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63524B7" w14:textId="66E67264" w:rsidR="00871E6E" w:rsidRPr="007262E2" w:rsidRDefault="00AD741F" w:rsidP="00871E6E">
      <w:pPr>
        <w:jc w:val="center"/>
        <w:rPr>
          <w:b/>
        </w:rPr>
      </w:pPr>
      <w:r w:rsidRPr="00157C83">
        <w:rPr>
          <w:b/>
        </w:rPr>
        <w:t>MINUTES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090A4237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0C7153">
        <w:t>September</w:t>
      </w:r>
      <w:r w:rsidR="00C01B68">
        <w:t xml:space="preserve"> </w:t>
      </w:r>
      <w:r w:rsidR="00DF182F">
        <w:t>8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0CE4327D" w:rsidR="002B50C1" w:rsidRPr="007262E2" w:rsidRDefault="000C7153" w:rsidP="00C74636">
      <w:pPr>
        <w:jc w:val="center"/>
      </w:pPr>
      <w:r>
        <w:t>Cafeteria Conference Room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758E48F3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  <w:r w:rsidR="003B5FFF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C8147C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C8147C" w:rsidRPr="00C8147C">
        <w:rPr>
          <w:rFonts w:asciiTheme="majorHAnsi" w:eastAsia="Times New Roman" w:hAnsiTheme="majorHAnsi" w:cstheme="majorHAnsi"/>
          <w:bCs/>
          <w:color w:val="000000"/>
          <w:lang w:eastAsia="en-US"/>
        </w:rPr>
        <w:t>1</w:t>
      </w:r>
      <w:r w:rsidR="00C8147C">
        <w:rPr>
          <w:rFonts w:asciiTheme="majorHAnsi" w:eastAsia="Times New Roman" w:hAnsiTheme="majorHAnsi" w:cstheme="majorHAnsi"/>
          <w:bCs/>
          <w:color w:val="000000"/>
          <w:lang w:eastAsia="en-US"/>
        </w:rPr>
        <w:t>2:12 pm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4F05439B" w:rsidR="003D7E20" w:rsidRPr="00C8147C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  <w:r w:rsidR="003B5FFF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C8147C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 None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C09572E" w14:textId="07822801" w:rsidR="003B5FFF" w:rsidRDefault="003B5FFF" w:rsidP="003B5FFF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B66636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Attendees: </w:t>
      </w:r>
      <w:r w:rsidR="00C8147C" w:rsidRPr="00C8147C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Adam Bledsoe, Becky Roth, </w:t>
      </w:r>
      <w:r w:rsidR="00C8147C">
        <w:rPr>
          <w:rFonts w:asciiTheme="majorHAnsi" w:eastAsia="Times New Roman" w:hAnsiTheme="majorHAnsi" w:cstheme="majorHAnsi"/>
          <w:bCs/>
          <w:color w:val="000000"/>
          <w:lang w:eastAsia="en-US"/>
        </w:rPr>
        <w:t>Terri Smith</w:t>
      </w:r>
    </w:p>
    <w:p w14:paraId="439F11F6" w14:textId="77777777" w:rsidR="003B5FFF" w:rsidRDefault="003B5FFF" w:rsidP="003B5FFF">
      <w:pPr>
        <w:shd w:val="clear" w:color="auto" w:fill="FFFFFF"/>
        <w:ind w:firstLine="720"/>
        <w:rPr>
          <w:rFonts w:asciiTheme="majorHAnsi" w:eastAsia="Times New Roman" w:hAnsiTheme="majorHAnsi" w:cstheme="majorHAnsi"/>
          <w:bCs/>
          <w:color w:val="000000"/>
          <w:lang w:eastAsia="en-US"/>
        </w:rPr>
      </w:pPr>
    </w:p>
    <w:p w14:paraId="3D62829C" w14:textId="2CFE7BD6" w:rsidR="003B5FFF" w:rsidRPr="000F468D" w:rsidRDefault="003B5FFF" w:rsidP="003B5FFF">
      <w:pPr>
        <w:shd w:val="clear" w:color="auto" w:fill="FFFFFF"/>
        <w:ind w:firstLine="720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0F468D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Guest: </w:t>
      </w:r>
      <w:r w:rsidR="00C8147C">
        <w:rPr>
          <w:rFonts w:asciiTheme="majorHAnsi" w:eastAsia="Times New Roman" w:hAnsiTheme="majorHAnsi" w:cstheme="majorHAnsi"/>
          <w:bCs/>
          <w:color w:val="000000"/>
          <w:lang w:eastAsia="en-US"/>
        </w:rPr>
        <w:t>Kelly Kulzer-Reyes</w:t>
      </w:r>
    </w:p>
    <w:p w14:paraId="0739811A" w14:textId="77777777" w:rsidR="003B5FFF" w:rsidRDefault="003B5FFF" w:rsidP="003B5FFF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41A8189" w14:textId="20C6A975" w:rsidR="003B5FFF" w:rsidRPr="00C8147C" w:rsidRDefault="003B5FFF" w:rsidP="003B5FFF">
      <w:pPr>
        <w:shd w:val="clear" w:color="auto" w:fill="FFFFFF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B66636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Absent: </w:t>
      </w:r>
      <w:r w:rsidR="00C8147C" w:rsidRPr="00C8147C">
        <w:rPr>
          <w:rFonts w:asciiTheme="majorHAnsi" w:eastAsia="Times New Roman" w:hAnsiTheme="majorHAnsi" w:cstheme="majorHAnsi"/>
          <w:bCs/>
          <w:color w:val="000000"/>
          <w:lang w:eastAsia="en-US"/>
        </w:rPr>
        <w:t>Greg Bormann,</w:t>
      </w:r>
      <w:r w:rsidR="00C8147C" w:rsidRPr="00C8147C">
        <w:rPr>
          <w:bCs/>
        </w:rPr>
        <w:t xml:space="preserve"> </w:t>
      </w:r>
      <w:r w:rsidR="00C8147C" w:rsidRPr="00C8147C">
        <w:rPr>
          <w:rFonts w:asciiTheme="majorHAnsi" w:eastAsia="Times New Roman" w:hAnsiTheme="majorHAnsi" w:cstheme="majorHAnsi"/>
          <w:bCs/>
          <w:color w:val="000000"/>
          <w:lang w:eastAsia="en-US"/>
        </w:rPr>
        <w:t>Lori Travis</w:t>
      </w:r>
    </w:p>
    <w:p w14:paraId="5CF97C20" w14:textId="77777777" w:rsidR="003B5FFF" w:rsidRDefault="003B5FFF" w:rsidP="003B5FFF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6F26495" w14:textId="77777777" w:rsidR="003B5FFF" w:rsidRDefault="003B5FFF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5E059A2E" w:rsidR="00F47BB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145B2B">
        <w:rPr>
          <w:rFonts w:asciiTheme="minorHAnsi" w:eastAsia="Times New Roman" w:hAnsiTheme="minorHAnsi"/>
          <w:color w:val="000000"/>
          <w:lang w:eastAsia="en-US"/>
        </w:rPr>
        <w:t>Aug</w:t>
      </w:r>
      <w:r w:rsidR="005B0FAF">
        <w:rPr>
          <w:rFonts w:asciiTheme="minorHAnsi" w:eastAsia="Times New Roman" w:hAnsiTheme="minorHAnsi"/>
          <w:color w:val="000000"/>
          <w:lang w:eastAsia="en-US"/>
        </w:rPr>
        <w:t>u</w:t>
      </w:r>
      <w:r w:rsidR="00145B2B">
        <w:rPr>
          <w:rFonts w:asciiTheme="minorHAnsi" w:eastAsia="Times New Roman" w:hAnsiTheme="minorHAnsi"/>
          <w:color w:val="000000"/>
          <w:lang w:eastAsia="en-US"/>
        </w:rPr>
        <w:t>st 18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3215CA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79F3DCA" w14:textId="0BF1E5F1" w:rsidR="00C8147C" w:rsidRPr="00B13995" w:rsidRDefault="00C8147C" w:rsidP="00C8147C">
      <w:pPr>
        <w:pStyle w:val="ListParagraph"/>
        <w:numPr>
          <w:ilvl w:val="1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Minutes </w:t>
      </w:r>
      <w:r>
        <w:rPr>
          <w:rFonts w:asciiTheme="minorHAnsi" w:eastAsia="Times New Roman" w:hAnsiTheme="minorHAnsi"/>
          <w:color w:val="000000"/>
          <w:lang w:eastAsia="en-US"/>
        </w:rPr>
        <w:t xml:space="preserve">will </w:t>
      </w:r>
      <w:proofErr w:type="gramStart"/>
      <w:r>
        <w:rPr>
          <w:rFonts w:asciiTheme="minorHAnsi" w:eastAsia="Times New Roman" w:hAnsiTheme="minorHAnsi"/>
          <w:color w:val="000000"/>
          <w:lang w:eastAsia="en-US"/>
        </w:rPr>
        <w:t>be approved</w:t>
      </w:r>
      <w:proofErr w:type="gramEnd"/>
      <w:r>
        <w:rPr>
          <w:rFonts w:asciiTheme="minorHAnsi" w:eastAsia="Times New Roman" w:hAnsiTheme="minorHAnsi"/>
          <w:color w:val="000000"/>
          <w:lang w:eastAsia="en-US"/>
        </w:rPr>
        <w:t xml:space="preserve"> in October due to incorrect version </w:t>
      </w:r>
      <w:proofErr w:type="gramStart"/>
      <w:r>
        <w:rPr>
          <w:rFonts w:asciiTheme="minorHAnsi" w:eastAsia="Times New Roman" w:hAnsiTheme="minorHAnsi"/>
          <w:color w:val="000000"/>
          <w:lang w:eastAsia="en-US"/>
        </w:rPr>
        <w:t>being included</w:t>
      </w:r>
      <w:proofErr w:type="gramEnd"/>
      <w:r>
        <w:rPr>
          <w:rFonts w:asciiTheme="minorHAnsi" w:eastAsia="Times New Roman" w:hAnsiTheme="minorHAnsi"/>
          <w:color w:val="000000"/>
          <w:lang w:eastAsia="en-US"/>
        </w:rPr>
        <w:t xml:space="preserve"> in packet</w:t>
      </w:r>
      <w:r w:rsidRPr="00B13995">
        <w:rPr>
          <w:rFonts w:asciiTheme="minorHAnsi" w:eastAsia="Times New Roman" w:hAnsiTheme="minorHAnsi"/>
          <w:color w:val="000000"/>
          <w:lang w:eastAsia="en-US"/>
        </w:rPr>
        <w:t>.</w:t>
      </w:r>
    </w:p>
    <w:p w14:paraId="7F36D8B1" w14:textId="77777777" w:rsidR="003B5FFF" w:rsidRDefault="003B5FFF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94C129C" w14:textId="77777777" w:rsidR="00DE0F2D" w:rsidRDefault="00DE0F2D" w:rsidP="00DE0F2D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C7153"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1672A592" w14:textId="77777777" w:rsidR="00DE0F2D" w:rsidRPr="000C7153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D517D">
        <w:rPr>
          <w:rFonts w:asciiTheme="minorHAnsi" w:eastAsia="Times New Roman" w:hAnsiTheme="minorHAnsi"/>
          <w:color w:val="000000"/>
          <w:lang w:eastAsia="en-US"/>
        </w:rPr>
        <w:t>(ESL) Advanced Communication Skills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2D517D">
        <w:rPr>
          <w:rFonts w:asciiTheme="minorHAnsi" w:eastAsia="Times New Roman" w:hAnsiTheme="minorHAnsi"/>
          <w:color w:val="000000"/>
          <w:lang w:eastAsia="en-US"/>
        </w:rPr>
        <w:t>noncredit</w:t>
      </w:r>
      <w:r w:rsidRPr="000C7153">
        <w:rPr>
          <w:rFonts w:asciiTheme="minorHAnsi" w:eastAsia="Times New Roman" w:hAnsiTheme="minorHAnsi"/>
          <w:color w:val="000000"/>
          <w:lang w:eastAsia="en-US"/>
        </w:rPr>
        <w:tab/>
      </w:r>
      <w:r w:rsidRPr="000C7153">
        <w:rPr>
          <w:rFonts w:asciiTheme="minorHAnsi" w:eastAsia="Times New Roman" w:hAnsiTheme="minorHAnsi"/>
          <w:color w:val="000000"/>
          <w:lang w:eastAsia="en-US"/>
        </w:rPr>
        <w:tab/>
        <w:t xml:space="preserve"> 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7467CAC" w14:textId="77777777" w:rsidR="00DE0F2D" w:rsidRPr="0002011E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>Motion by B. Roth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a slight change </w:t>
      </w:r>
      <w:r>
        <w:rPr>
          <w:rFonts w:asciiTheme="minorHAnsi" w:eastAsia="Times New Roman" w:hAnsiTheme="minorHAnsi"/>
          <w:color w:val="000000"/>
          <w:lang w:eastAsia="en-US"/>
        </w:rPr>
        <w:t>to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the </w:t>
      </w:r>
      <w:r>
        <w:rPr>
          <w:rFonts w:asciiTheme="minorHAnsi" w:eastAsia="Times New Roman" w:hAnsiTheme="minorHAnsi"/>
          <w:color w:val="000000"/>
          <w:lang w:eastAsia="en-US"/>
        </w:rPr>
        <w:t>2</w:t>
      </w:r>
      <w:r w:rsidRPr="00390167">
        <w:rPr>
          <w:rFonts w:asciiTheme="minorHAnsi" w:eastAsia="Times New Roman" w:hAnsiTheme="minorHAnsi"/>
          <w:color w:val="000000"/>
          <w:vertAlign w:val="superscript"/>
          <w:lang w:eastAsia="en-US"/>
        </w:rPr>
        <w:t>nd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>SLO 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7629B9E2" w14:textId="77777777" w:rsidR="00DE0F2D" w:rsidRPr="00001B91" w:rsidRDefault="00DE0F2D" w:rsidP="00DE0F2D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/>
        <w:ind w:left="1350"/>
      </w:pPr>
      <w:r w:rsidRPr="00001B91">
        <w:t>Engage effectively in complex spoken interactions in academic settings.</w:t>
      </w:r>
    </w:p>
    <w:p w14:paraId="39CD066B" w14:textId="77777777" w:rsidR="00DE0F2D" w:rsidRPr="00001B91" w:rsidRDefault="00DE0F2D" w:rsidP="00DE0F2D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/>
        <w:ind w:left="1350"/>
      </w:pPr>
      <w:r w:rsidRPr="0002011E">
        <w:rPr>
          <w:b/>
          <w:bCs/>
        </w:rPr>
        <w:t>Demonstrate understanding</w:t>
      </w:r>
      <w:r w:rsidRPr="0002011E">
        <w:t xml:space="preserve"> </w:t>
      </w:r>
      <w:r w:rsidRPr="0002011E">
        <w:rPr>
          <w:strike/>
        </w:rPr>
        <w:t>Understand</w:t>
      </w:r>
      <w:r w:rsidRPr="00001B91">
        <w:t xml:space="preserve"> and respond to extended spoken English with minimal need for clarification.</w:t>
      </w:r>
    </w:p>
    <w:p w14:paraId="097BFF55" w14:textId="77777777" w:rsidR="00DE0F2D" w:rsidRPr="00001B91" w:rsidRDefault="00DE0F2D" w:rsidP="00DE0F2D">
      <w:pPr>
        <w:numPr>
          <w:ilvl w:val="0"/>
          <w:numId w:val="26"/>
        </w:numPr>
        <w:tabs>
          <w:tab w:val="clear" w:pos="720"/>
          <w:tab w:val="num" w:pos="1440"/>
        </w:tabs>
        <w:spacing w:before="100" w:beforeAutospacing="1" w:after="100" w:afterAutospacing="1"/>
        <w:ind w:left="1350"/>
      </w:pPr>
      <w:r w:rsidRPr="00001B91">
        <w:t>Demonstrate clarity and confidence in delivering structured oral presentations.</w:t>
      </w:r>
    </w:p>
    <w:p w14:paraId="74FF05CA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768E1323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43811030" w14:textId="77777777" w:rsidR="00DE0F2D" w:rsidRDefault="00DE0F2D" w:rsidP="00DE0F2D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956DF9F" w14:textId="77777777" w:rsidR="00DE0F2D" w:rsidRPr="00253429" w:rsidRDefault="00DE0F2D" w:rsidP="00DE0F2D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24CDBCF7" w14:textId="77777777" w:rsidR="00DE0F2D" w:rsidRPr="00972628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972628">
        <w:rPr>
          <w:rFonts w:asciiTheme="minorHAnsi" w:eastAsia="Times New Roman" w:hAnsiTheme="minorHAnsi" w:cstheme="minorHAnsi"/>
          <w:color w:val="000000"/>
          <w:lang w:eastAsia="en-US"/>
        </w:rPr>
        <w:t>HLED 1510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3D72048" w14:textId="77777777" w:rsidR="00DE0F2D" w:rsidRPr="0002011E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to remove the first SLO due to its similarity to the 5</w:t>
      </w:r>
      <w:r w:rsidRPr="00390167">
        <w:rPr>
          <w:vertAlign w:val="superscript"/>
        </w:rPr>
        <w:t>th</w:t>
      </w:r>
      <w:r>
        <w:t xml:space="preserve"> SLO and to make a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slight change in SLOs </w:t>
      </w:r>
      <w:r>
        <w:rPr>
          <w:rFonts w:asciiTheme="minorHAnsi" w:eastAsia="Times New Roman" w:hAnsiTheme="minorHAnsi"/>
          <w:color w:val="000000"/>
          <w:lang w:eastAsia="en-US"/>
        </w:rPr>
        <w:t xml:space="preserve">3 &amp; 6 </w:t>
      </w:r>
      <w:r w:rsidRPr="0002011E">
        <w:rPr>
          <w:rFonts w:asciiTheme="minorHAnsi" w:eastAsia="Times New Roman" w:hAnsiTheme="minorHAnsi"/>
          <w:color w:val="000000"/>
          <w:lang w:eastAsia="en-US"/>
        </w:rPr>
        <w:t>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6EFE27BF" w14:textId="77777777" w:rsidR="00DE0F2D" w:rsidRPr="00390167" w:rsidRDefault="00DE0F2D" w:rsidP="00DE0F2D">
      <w:pPr>
        <w:pStyle w:val="ListParagraph"/>
        <w:numPr>
          <w:ilvl w:val="2"/>
          <w:numId w:val="28"/>
        </w:numPr>
        <w:tabs>
          <w:tab w:val="clear" w:pos="2160"/>
        </w:tabs>
        <w:ind w:left="1350" w:hanging="270"/>
        <w:rPr>
          <w:strike/>
        </w:rPr>
      </w:pPr>
      <w:r w:rsidRPr="00390167">
        <w:rPr>
          <w:strike/>
        </w:rPr>
        <w:t xml:space="preserve">Identify the </w:t>
      </w:r>
      <w:proofErr w:type="gramStart"/>
      <w:r w:rsidRPr="00390167">
        <w:rPr>
          <w:strike/>
        </w:rPr>
        <w:t>characteristic</w:t>
      </w:r>
      <w:proofErr w:type="gramEnd"/>
      <w:r w:rsidRPr="00390167">
        <w:rPr>
          <w:strike/>
        </w:rPr>
        <w:t xml:space="preserve"> of a healthy person to distinguish the factors that produce a healthy </w:t>
      </w:r>
      <w:proofErr w:type="gramStart"/>
      <w:r w:rsidRPr="00390167">
        <w:rPr>
          <w:strike/>
        </w:rPr>
        <w:t>lifestyle</w:t>
      </w:r>
      <w:proofErr w:type="gramEnd"/>
    </w:p>
    <w:p w14:paraId="2747B011" w14:textId="77777777" w:rsidR="00DE0F2D" w:rsidRPr="00390167" w:rsidRDefault="00DE0F2D" w:rsidP="00DE0F2D">
      <w:pPr>
        <w:pStyle w:val="ListParagraph"/>
        <w:numPr>
          <w:ilvl w:val="2"/>
          <w:numId w:val="28"/>
        </w:numPr>
        <w:tabs>
          <w:tab w:val="clear" w:pos="2160"/>
        </w:tabs>
        <w:ind w:left="1350" w:hanging="270"/>
      </w:pPr>
      <w:r w:rsidRPr="00390167">
        <w:t xml:space="preserve">Analyze the nature of healthcare in </w:t>
      </w:r>
      <w:proofErr w:type="gramStart"/>
      <w:r w:rsidRPr="00390167">
        <w:t>America</w:t>
      </w:r>
      <w:proofErr w:type="gramEnd"/>
    </w:p>
    <w:p w14:paraId="043A4263" w14:textId="77777777" w:rsidR="00DE0F2D" w:rsidRPr="00390167" w:rsidRDefault="00DE0F2D" w:rsidP="00DE0F2D">
      <w:pPr>
        <w:pStyle w:val="ListParagraph"/>
        <w:numPr>
          <w:ilvl w:val="2"/>
          <w:numId w:val="28"/>
        </w:numPr>
        <w:tabs>
          <w:tab w:val="clear" w:pos="2160"/>
        </w:tabs>
        <w:ind w:left="1350" w:hanging="270"/>
        <w:rPr>
          <w:b/>
          <w:bCs/>
        </w:rPr>
      </w:pPr>
      <w:r w:rsidRPr="00390167">
        <w:rPr>
          <w:b/>
          <w:bCs/>
        </w:rPr>
        <w:t>Identify and</w:t>
      </w:r>
      <w:r>
        <w:t xml:space="preserve"> </w:t>
      </w:r>
      <w:r w:rsidRPr="00390167">
        <w:rPr>
          <w:strike/>
        </w:rPr>
        <w:t>D</w:t>
      </w:r>
      <w:r>
        <w:rPr>
          <w:strike/>
        </w:rPr>
        <w:t xml:space="preserve"> </w:t>
      </w:r>
      <w:r w:rsidRPr="00390167">
        <w:rPr>
          <w:b/>
          <w:bCs/>
        </w:rPr>
        <w:t>d</w:t>
      </w:r>
      <w:r w:rsidRPr="00390167">
        <w:t>ifferentiate between the various dimensions of health</w:t>
      </w:r>
      <w:r>
        <w:t xml:space="preserve"> </w:t>
      </w:r>
      <w:r w:rsidRPr="00390167">
        <w:rPr>
          <w:b/>
          <w:bCs/>
        </w:rPr>
        <w:t>and wellness.</w:t>
      </w:r>
    </w:p>
    <w:p w14:paraId="4A118B02" w14:textId="77777777" w:rsidR="00DE0F2D" w:rsidRPr="00390167" w:rsidRDefault="00DE0F2D" w:rsidP="00DE0F2D">
      <w:pPr>
        <w:pStyle w:val="ListParagraph"/>
        <w:numPr>
          <w:ilvl w:val="2"/>
          <w:numId w:val="28"/>
        </w:numPr>
        <w:tabs>
          <w:tab w:val="clear" w:pos="2160"/>
        </w:tabs>
        <w:ind w:left="1350" w:hanging="270"/>
      </w:pPr>
      <w:r w:rsidRPr="00390167">
        <w:t>Identify and illustrate the causes of stress and the methods to control it.</w:t>
      </w:r>
    </w:p>
    <w:p w14:paraId="1E0EAAAA" w14:textId="77777777" w:rsidR="00DE0F2D" w:rsidRPr="00390167" w:rsidRDefault="00DE0F2D" w:rsidP="00DE0F2D">
      <w:pPr>
        <w:pStyle w:val="ListParagraph"/>
        <w:numPr>
          <w:ilvl w:val="2"/>
          <w:numId w:val="28"/>
        </w:numPr>
        <w:tabs>
          <w:tab w:val="clear" w:pos="2160"/>
        </w:tabs>
        <w:ind w:left="1350" w:hanging="270"/>
      </w:pPr>
      <w:r w:rsidRPr="00390167">
        <w:t xml:space="preserve">Identify lifestyle behaviors and choices that contribute to improving and maintaining lifelong </w:t>
      </w:r>
      <w:proofErr w:type="gramStart"/>
      <w:r w:rsidRPr="00390167">
        <w:t>health</w:t>
      </w:r>
      <w:proofErr w:type="gramEnd"/>
    </w:p>
    <w:p w14:paraId="33B5F48E" w14:textId="77777777" w:rsidR="00DE0F2D" w:rsidRDefault="00DE0F2D" w:rsidP="00DE0F2D">
      <w:pPr>
        <w:pStyle w:val="ListParagraph"/>
        <w:numPr>
          <w:ilvl w:val="2"/>
          <w:numId w:val="28"/>
        </w:numPr>
        <w:tabs>
          <w:tab w:val="clear" w:pos="2160"/>
        </w:tabs>
        <w:ind w:left="1350" w:hanging="270"/>
      </w:pPr>
      <w:r w:rsidRPr="00390167">
        <w:rPr>
          <w:strike/>
        </w:rPr>
        <w:t>Recognize</w:t>
      </w:r>
      <w:r w:rsidRPr="00390167">
        <w:t xml:space="preserve"> </w:t>
      </w:r>
      <w:r w:rsidRPr="00390167">
        <w:rPr>
          <w:b/>
          <w:bCs/>
        </w:rPr>
        <w:t>Explain</w:t>
      </w:r>
      <w:r>
        <w:t xml:space="preserve"> </w:t>
      </w:r>
      <w:r w:rsidRPr="00390167">
        <w:t xml:space="preserve">the role that nutrition has in decreasing or increasing the risk of developing or preventing chronic </w:t>
      </w:r>
      <w:proofErr w:type="gramStart"/>
      <w:r w:rsidRPr="00390167">
        <w:t>disease</w:t>
      </w:r>
      <w:proofErr w:type="gramEnd"/>
    </w:p>
    <w:p w14:paraId="6673B949" w14:textId="77777777" w:rsidR="00DE0F2D" w:rsidRPr="00390167" w:rsidRDefault="00DE0F2D" w:rsidP="00DE0F2D">
      <w:pPr>
        <w:pStyle w:val="ListParagraph"/>
        <w:ind w:left="1350"/>
      </w:pPr>
    </w:p>
    <w:p w14:paraId="00980D39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6440062B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07397DE3" w14:textId="77777777" w:rsidR="00DE0F2D" w:rsidRDefault="00DE0F2D" w:rsidP="00DE0F2D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39F195F" w14:textId="77777777" w:rsidR="00DE0F2D" w:rsidRPr="006B4000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>SLP 2000</w:t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6B4000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99D3C49" w14:textId="77777777" w:rsidR="00DE0F2D" w:rsidRPr="0002011E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>Motion by B. Roth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301E9024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1F8C83D4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CAA322E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57BE6CF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2100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D52944D" w14:textId="77777777" w:rsidR="00DE0F2D" w:rsidRPr="0002011E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</w:t>
      </w:r>
      <w:r>
        <w:rPr>
          <w:rFonts w:asciiTheme="minorHAnsi" w:eastAsia="Times New Roman" w:hAnsiTheme="minorHAnsi"/>
          <w:color w:val="000000"/>
          <w:lang w:eastAsia="en-US"/>
        </w:rPr>
        <w:t>approval.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410269D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0AA62A4F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23B1C0F0" w14:textId="77777777" w:rsidR="00DE0F2D" w:rsidRPr="003B5FFF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5437F6A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2200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97C099B" w14:textId="77777777" w:rsidR="00DE0F2D" w:rsidRPr="006B4000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a slight change in the </w:t>
      </w:r>
      <w:r>
        <w:rPr>
          <w:rFonts w:asciiTheme="minorHAnsi" w:eastAsia="Times New Roman" w:hAnsiTheme="minorHAnsi"/>
          <w:color w:val="000000"/>
          <w:lang w:eastAsia="en-US"/>
        </w:rPr>
        <w:t xml:space="preserve">first </w:t>
      </w:r>
      <w:r w:rsidRPr="0002011E">
        <w:rPr>
          <w:rFonts w:asciiTheme="minorHAnsi" w:eastAsia="Times New Roman" w:hAnsiTheme="minorHAnsi"/>
          <w:color w:val="000000"/>
          <w:lang w:eastAsia="en-US"/>
        </w:rPr>
        <w:t>SLO 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66896223" w14:textId="77777777" w:rsidR="00DE0F2D" w:rsidRPr="006B4000" w:rsidRDefault="00DE0F2D" w:rsidP="00DE0F2D">
      <w:pPr>
        <w:ind w:left="1440"/>
        <w:rPr>
          <w:rFonts w:eastAsia="Times New Roman"/>
          <w:color w:val="000000"/>
          <w:lang w:eastAsia="en-US"/>
        </w:rPr>
      </w:pPr>
      <w:r w:rsidRPr="006B4000">
        <w:rPr>
          <w:rFonts w:eastAsia="Times New Roman"/>
          <w:color w:val="000000"/>
          <w:lang w:eastAsia="en-US"/>
        </w:rPr>
        <w:t>SLO 1-</w:t>
      </w:r>
      <w:r w:rsidRPr="006B4000">
        <w:rPr>
          <w:rFonts w:eastAsia="Times New Roman"/>
          <w:lang w:eastAsia="en-US"/>
        </w:rPr>
        <w:t xml:space="preserve"> </w:t>
      </w:r>
      <w:r w:rsidRPr="006B4000">
        <w:rPr>
          <w:rFonts w:eastAsia="Times New Roman"/>
          <w:color w:val="000000"/>
          <w:lang w:eastAsia="en-US"/>
        </w:rPr>
        <w:t xml:space="preserve">Identify </w:t>
      </w:r>
      <w:r w:rsidRPr="006B4000">
        <w:rPr>
          <w:rFonts w:eastAsia="Times New Roman"/>
          <w:strike/>
          <w:color w:val="000000"/>
          <w:lang w:eastAsia="en-US"/>
        </w:rPr>
        <w:t>four</w:t>
      </w:r>
      <w:r w:rsidRPr="006B4000">
        <w:rPr>
          <w:rFonts w:eastAsia="Times New Roman"/>
          <w:color w:val="000000"/>
          <w:lang w:eastAsia="en-US"/>
        </w:rPr>
        <w:t xml:space="preserve"> </w:t>
      </w:r>
      <w:proofErr w:type="gramStart"/>
      <w:r w:rsidRPr="006B4000">
        <w:rPr>
          <w:rFonts w:eastAsia="Times New Roman"/>
          <w:b/>
          <w:bCs/>
          <w:color w:val="000000"/>
          <w:lang w:eastAsia="en-US"/>
        </w:rPr>
        <w:t xml:space="preserve">various </w:t>
      </w:r>
      <w:r w:rsidRPr="006B4000">
        <w:rPr>
          <w:rFonts w:eastAsia="Times New Roman"/>
          <w:color w:val="000000"/>
          <w:lang w:eastAsia="en-US"/>
        </w:rPr>
        <w:t>ways</w:t>
      </w:r>
      <w:proofErr w:type="gramEnd"/>
      <w:r w:rsidRPr="006B4000">
        <w:rPr>
          <w:rFonts w:eastAsia="Times New Roman"/>
          <w:color w:val="000000"/>
          <w:lang w:eastAsia="en-US"/>
        </w:rPr>
        <w:t xml:space="preserve"> a user could activate equipment or access an augmentative communication system.</w:t>
      </w:r>
    </w:p>
    <w:p w14:paraId="3F86C8F5" w14:textId="77777777" w:rsidR="00DE0F2D" w:rsidRPr="006B4000" w:rsidRDefault="00DE0F2D" w:rsidP="00DE0F2D">
      <w:pPr>
        <w:ind w:left="1440"/>
        <w:rPr>
          <w:rFonts w:eastAsia="Times New Roman"/>
          <w:color w:val="000000"/>
          <w:lang w:eastAsia="en-US"/>
        </w:rPr>
      </w:pPr>
    </w:p>
    <w:p w14:paraId="30D83C97" w14:textId="77777777" w:rsidR="00DE0F2D" w:rsidRPr="006B4000" w:rsidRDefault="00DE0F2D" w:rsidP="00DE0F2D">
      <w:pPr>
        <w:ind w:left="1440"/>
        <w:rPr>
          <w:rFonts w:eastAsia="Times New Roman"/>
          <w:color w:val="000000"/>
          <w:lang w:eastAsia="en-US"/>
        </w:rPr>
      </w:pPr>
      <w:r w:rsidRPr="006B4000">
        <w:rPr>
          <w:rFonts w:eastAsia="Times New Roman"/>
          <w:color w:val="000000"/>
          <w:lang w:eastAsia="en-US"/>
        </w:rPr>
        <w:t>SLO 2-</w:t>
      </w:r>
      <w:r w:rsidRPr="006B4000">
        <w:rPr>
          <w:rFonts w:eastAsia="Times New Roman"/>
          <w:lang w:eastAsia="en-US"/>
        </w:rPr>
        <w:t xml:space="preserve"> </w:t>
      </w:r>
      <w:r w:rsidRPr="006B4000">
        <w:rPr>
          <w:rFonts w:eastAsia="Times New Roman"/>
          <w:color w:val="000000"/>
          <w:lang w:eastAsia="en-US"/>
        </w:rPr>
        <w:t>Create a primary communication board for an adult and a child using appropriate software.</w:t>
      </w:r>
    </w:p>
    <w:p w14:paraId="729941AC" w14:textId="77777777" w:rsidR="00DE0F2D" w:rsidRPr="006B4000" w:rsidRDefault="00DE0F2D" w:rsidP="00DE0F2D">
      <w:pPr>
        <w:ind w:left="1440"/>
        <w:rPr>
          <w:rFonts w:eastAsia="Times New Roman"/>
          <w:color w:val="000000"/>
          <w:lang w:eastAsia="en-US"/>
        </w:rPr>
      </w:pPr>
    </w:p>
    <w:p w14:paraId="7C7954FF" w14:textId="77777777" w:rsidR="00DE0F2D" w:rsidRPr="006B4000" w:rsidRDefault="00DE0F2D" w:rsidP="00DE0F2D">
      <w:pPr>
        <w:ind w:left="1440"/>
        <w:rPr>
          <w:rFonts w:eastAsia="Times New Roman"/>
          <w:color w:val="000000"/>
          <w:lang w:eastAsia="en-US"/>
        </w:rPr>
      </w:pPr>
      <w:r w:rsidRPr="006B4000">
        <w:rPr>
          <w:rFonts w:eastAsia="Times New Roman"/>
          <w:color w:val="000000"/>
          <w:lang w:eastAsia="en-US"/>
        </w:rPr>
        <w:t>SLO 3-</w:t>
      </w:r>
      <w:r w:rsidRPr="006B4000">
        <w:rPr>
          <w:rFonts w:eastAsia="Times New Roman"/>
          <w:lang w:eastAsia="en-US"/>
        </w:rPr>
        <w:t xml:space="preserve"> </w:t>
      </w:r>
      <w:r w:rsidRPr="006B4000">
        <w:rPr>
          <w:rFonts w:eastAsia="Times New Roman"/>
          <w:color w:val="000000"/>
          <w:lang w:eastAsia="en-US"/>
        </w:rPr>
        <w:t>Create a secondary communication board for an adult and a child using appropriate software.</w:t>
      </w:r>
    </w:p>
    <w:p w14:paraId="55BEC208" w14:textId="77777777" w:rsidR="00DE0F2D" w:rsidRPr="0002011E" w:rsidRDefault="00DE0F2D" w:rsidP="00DE0F2D">
      <w:pPr>
        <w:pStyle w:val="ListParagraph"/>
        <w:shd w:val="clear" w:color="auto" w:fill="FFFFFF"/>
        <w:ind w:left="108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</w:p>
    <w:p w14:paraId="12268F71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6C59900E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42F85728" w14:textId="77777777" w:rsidR="00DE0F2D" w:rsidRPr="003B5FFF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C346CED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2300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243A04F" w14:textId="77777777" w:rsidR="00DE0F2D" w:rsidRPr="006B4000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0" w:name="_Hlk208232086"/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a slight change in the </w:t>
      </w:r>
      <w:r>
        <w:rPr>
          <w:rFonts w:asciiTheme="minorHAnsi" w:eastAsia="Times New Roman" w:hAnsiTheme="minorHAnsi"/>
          <w:color w:val="000000"/>
          <w:lang w:eastAsia="en-US"/>
        </w:rPr>
        <w:t xml:space="preserve">first </w:t>
      </w:r>
      <w:r w:rsidRPr="0002011E">
        <w:rPr>
          <w:rFonts w:asciiTheme="minorHAnsi" w:eastAsia="Times New Roman" w:hAnsiTheme="minorHAnsi"/>
          <w:color w:val="000000"/>
          <w:lang w:eastAsia="en-US"/>
        </w:rPr>
        <w:t>SLO 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4769B2DE" w14:textId="77777777" w:rsidR="00DE0F2D" w:rsidRPr="006B5FF2" w:rsidRDefault="00DE0F2D" w:rsidP="00DE0F2D">
      <w:pPr>
        <w:pStyle w:val="ListParagraph"/>
        <w:shd w:val="clear" w:color="auto" w:fill="FFFFFF"/>
        <w:ind w:left="1530"/>
        <w:rPr>
          <w:rFonts w:eastAsia="Times New Roman"/>
          <w:color w:val="000000"/>
          <w:lang w:eastAsia="en-US"/>
        </w:rPr>
      </w:pPr>
      <w:r w:rsidRPr="006B5FF2">
        <w:rPr>
          <w:rFonts w:eastAsia="Times New Roman"/>
          <w:color w:val="000000"/>
          <w:lang w:eastAsia="en-US"/>
        </w:rPr>
        <w:t xml:space="preserve">SLO 1- Create a therapy plan with relevant materials for </w:t>
      </w:r>
      <w:proofErr w:type="gramStart"/>
      <w:r w:rsidRPr="006B5FF2">
        <w:rPr>
          <w:rFonts w:eastAsia="Times New Roman"/>
          <w:color w:val="000000"/>
          <w:lang w:eastAsia="en-US"/>
        </w:rPr>
        <w:t>adult</w:t>
      </w:r>
      <w:r w:rsidRPr="006B5FF2">
        <w:rPr>
          <w:rFonts w:eastAsia="Times New Roman"/>
          <w:b/>
          <w:bCs/>
          <w:color w:val="000000"/>
          <w:lang w:eastAsia="en-US"/>
        </w:rPr>
        <w:t>s</w:t>
      </w:r>
      <w:proofErr w:type="gramEnd"/>
      <w:r w:rsidRPr="006B5FF2">
        <w:rPr>
          <w:rFonts w:eastAsia="Times New Roman"/>
          <w:color w:val="000000"/>
          <w:lang w:eastAsia="en-US"/>
        </w:rPr>
        <w:t xml:space="preserve"> </w:t>
      </w:r>
      <w:r w:rsidRPr="006B5FF2">
        <w:rPr>
          <w:rFonts w:eastAsia="Times New Roman"/>
          <w:strike/>
          <w:color w:val="000000"/>
          <w:lang w:eastAsia="en-US"/>
        </w:rPr>
        <w:t>individuals</w:t>
      </w:r>
      <w:r w:rsidRPr="006B5FF2">
        <w:rPr>
          <w:rFonts w:eastAsia="Times New Roman"/>
          <w:color w:val="000000"/>
          <w:lang w:eastAsia="en-US"/>
        </w:rPr>
        <w:t xml:space="preserve"> with </w:t>
      </w:r>
      <w:proofErr w:type="gramStart"/>
      <w:r w:rsidRPr="006B5FF2">
        <w:rPr>
          <w:rFonts w:eastAsia="Times New Roman"/>
          <w:color w:val="000000"/>
          <w:lang w:eastAsia="en-US"/>
        </w:rPr>
        <w:t>a speech disorder</w:t>
      </w:r>
      <w:proofErr w:type="gramEnd"/>
      <w:r w:rsidRPr="006B5FF2">
        <w:rPr>
          <w:rFonts w:eastAsia="Times New Roman"/>
          <w:color w:val="000000"/>
          <w:lang w:eastAsia="en-US"/>
        </w:rPr>
        <w:t>.</w:t>
      </w:r>
    </w:p>
    <w:p w14:paraId="3CFFC305" w14:textId="77777777" w:rsidR="00DE0F2D" w:rsidRPr="006B5FF2" w:rsidRDefault="00DE0F2D" w:rsidP="00DE0F2D">
      <w:pPr>
        <w:pStyle w:val="ListParagraph"/>
        <w:shd w:val="clear" w:color="auto" w:fill="FFFFFF"/>
        <w:ind w:left="1530"/>
        <w:rPr>
          <w:rFonts w:eastAsia="Times New Roman"/>
          <w:color w:val="000000"/>
          <w:lang w:eastAsia="en-US"/>
        </w:rPr>
      </w:pPr>
    </w:p>
    <w:p w14:paraId="3AE95E86" w14:textId="77777777" w:rsidR="00DE0F2D" w:rsidRPr="006B5FF2" w:rsidRDefault="00DE0F2D" w:rsidP="00DE0F2D">
      <w:pPr>
        <w:pStyle w:val="ListParagraph"/>
        <w:shd w:val="clear" w:color="auto" w:fill="FFFFFF"/>
        <w:ind w:left="1530"/>
        <w:rPr>
          <w:rFonts w:eastAsia="Times New Roman"/>
          <w:color w:val="000000"/>
          <w:lang w:eastAsia="en-US"/>
        </w:rPr>
      </w:pPr>
      <w:r w:rsidRPr="006B5FF2">
        <w:rPr>
          <w:rFonts w:eastAsia="Times New Roman"/>
          <w:color w:val="000000"/>
          <w:lang w:eastAsia="en-US"/>
        </w:rPr>
        <w:t>SLO 2- Simulate therapy techniques for an acquired speech disorder.</w:t>
      </w:r>
    </w:p>
    <w:p w14:paraId="25DC0E00" w14:textId="77777777" w:rsidR="00DE0F2D" w:rsidRPr="006B5FF2" w:rsidRDefault="00DE0F2D" w:rsidP="00DE0F2D">
      <w:pPr>
        <w:pStyle w:val="ListParagraph"/>
        <w:shd w:val="clear" w:color="auto" w:fill="FFFFFF"/>
        <w:ind w:left="1530"/>
        <w:rPr>
          <w:rFonts w:eastAsia="Times New Roman"/>
          <w:color w:val="000000"/>
          <w:lang w:eastAsia="en-US"/>
        </w:rPr>
      </w:pPr>
    </w:p>
    <w:p w14:paraId="0611EF3E" w14:textId="77777777" w:rsidR="00DE0F2D" w:rsidRDefault="00DE0F2D" w:rsidP="00DE0F2D">
      <w:pPr>
        <w:pStyle w:val="ListParagraph"/>
        <w:shd w:val="clear" w:color="auto" w:fill="FFFFFF"/>
        <w:ind w:left="153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6B5FF2">
        <w:rPr>
          <w:rFonts w:eastAsia="Times New Roman"/>
          <w:color w:val="000000"/>
          <w:lang w:eastAsia="en-US"/>
        </w:rPr>
        <w:t>SLO 3- Describe common intervention approaches for adults with acquired language disorders.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</w:p>
    <w:p w14:paraId="7913DDCF" w14:textId="77777777" w:rsidR="00DE0F2D" w:rsidRPr="0002011E" w:rsidRDefault="00DE0F2D" w:rsidP="00DE0F2D">
      <w:pPr>
        <w:pStyle w:val="ListParagraph"/>
        <w:shd w:val="clear" w:color="auto" w:fill="FFFFFF"/>
        <w:ind w:left="1530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0A314890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1FB96141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bookmarkEnd w:id="0"/>
    <w:p w14:paraId="25D4C325" w14:textId="77777777" w:rsidR="00DE0F2D" w:rsidRDefault="00DE0F2D" w:rsidP="00DE0F2D">
      <w:pPr>
        <w:rPr>
          <w:rFonts w:asciiTheme="minorHAnsi" w:eastAsia="Times New Roman" w:hAnsiTheme="minorHAnsi"/>
          <w:color w:val="000000"/>
          <w:lang w:eastAsia="en-US"/>
        </w:rPr>
      </w:pPr>
    </w:p>
    <w:p w14:paraId="6E4F35AF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2500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FCB7335" w14:textId="77777777" w:rsidR="00DE0F2D" w:rsidRPr="006B4000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a slight change in the </w:t>
      </w:r>
      <w:r>
        <w:rPr>
          <w:rFonts w:asciiTheme="minorHAnsi" w:eastAsia="Times New Roman" w:hAnsiTheme="minorHAnsi"/>
          <w:color w:val="000000"/>
          <w:lang w:eastAsia="en-US"/>
        </w:rPr>
        <w:t xml:space="preserve">first and third </w:t>
      </w:r>
      <w:r w:rsidRPr="0002011E">
        <w:rPr>
          <w:rFonts w:asciiTheme="minorHAnsi" w:eastAsia="Times New Roman" w:hAnsiTheme="minorHAnsi"/>
          <w:color w:val="000000"/>
          <w:lang w:eastAsia="en-US"/>
        </w:rPr>
        <w:t>SLO</w:t>
      </w:r>
      <w:r>
        <w:rPr>
          <w:rFonts w:asciiTheme="minorHAnsi" w:eastAsia="Times New Roman" w:hAnsiTheme="minorHAnsi"/>
          <w:color w:val="000000"/>
          <w:lang w:eastAsia="en-US"/>
        </w:rPr>
        <w:t>s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6B0FA32D" w14:textId="77777777" w:rsidR="00DE0F2D" w:rsidRPr="006B5FF2" w:rsidRDefault="00DE0F2D" w:rsidP="00DE0F2D">
      <w:pPr>
        <w:ind w:left="1620"/>
        <w:rPr>
          <w:color w:val="000000" w:themeColor="text1"/>
        </w:rPr>
      </w:pPr>
      <w:r w:rsidRPr="006B5FF2">
        <w:rPr>
          <w:color w:val="000000" w:themeColor="text1"/>
        </w:rPr>
        <w:t>SLO 1-</w:t>
      </w:r>
      <w:r w:rsidRPr="006B5FF2">
        <w:t xml:space="preserve"> </w:t>
      </w:r>
      <w:r w:rsidRPr="006B5FF2">
        <w:rPr>
          <w:strike/>
          <w:color w:val="000000" w:themeColor="text1"/>
        </w:rPr>
        <w:t>Follow</w:t>
      </w:r>
      <w:r w:rsidRPr="006B5FF2">
        <w:rPr>
          <w:color w:val="000000" w:themeColor="text1"/>
        </w:rPr>
        <w:t xml:space="preserve"> </w:t>
      </w:r>
      <w:r w:rsidRPr="006B5FF2">
        <w:rPr>
          <w:b/>
          <w:bCs/>
          <w:color w:val="000000" w:themeColor="text1"/>
        </w:rPr>
        <w:t>Demonstrate the use of</w:t>
      </w:r>
      <w:r>
        <w:rPr>
          <w:color w:val="000000" w:themeColor="text1"/>
        </w:rPr>
        <w:t xml:space="preserve"> </w:t>
      </w:r>
      <w:r w:rsidRPr="006B5FF2">
        <w:rPr>
          <w:color w:val="000000" w:themeColor="text1"/>
        </w:rPr>
        <w:t>ethical principles of the field on clinical sites.</w:t>
      </w:r>
    </w:p>
    <w:p w14:paraId="51F3D6FA" w14:textId="77777777" w:rsidR="00DE0F2D" w:rsidRPr="006B5FF2" w:rsidRDefault="00DE0F2D" w:rsidP="00DE0F2D">
      <w:pPr>
        <w:ind w:left="1620"/>
        <w:rPr>
          <w:color w:val="000000" w:themeColor="text1"/>
        </w:rPr>
      </w:pPr>
    </w:p>
    <w:p w14:paraId="128B28BD" w14:textId="77777777" w:rsidR="00DE0F2D" w:rsidRPr="006B5FF2" w:rsidRDefault="00DE0F2D" w:rsidP="00DE0F2D">
      <w:pPr>
        <w:ind w:left="1620"/>
        <w:rPr>
          <w:color w:val="000000" w:themeColor="text1"/>
        </w:rPr>
      </w:pPr>
      <w:r w:rsidRPr="006B5FF2">
        <w:rPr>
          <w:color w:val="000000" w:themeColor="text1"/>
        </w:rPr>
        <w:t>SLO 2-</w:t>
      </w:r>
      <w:r w:rsidRPr="006B5FF2">
        <w:t xml:space="preserve"> </w:t>
      </w:r>
      <w:r w:rsidRPr="006B5FF2">
        <w:rPr>
          <w:color w:val="000000" w:themeColor="text1"/>
        </w:rPr>
        <w:t>Create relevant, motivating, and appropriate therapy activities that effectively address the client's goals and developmental profile.</w:t>
      </w:r>
    </w:p>
    <w:p w14:paraId="7FA68E0F" w14:textId="77777777" w:rsidR="00DE0F2D" w:rsidRPr="006B5FF2" w:rsidRDefault="00DE0F2D" w:rsidP="00DE0F2D">
      <w:pPr>
        <w:ind w:left="1620"/>
        <w:rPr>
          <w:color w:val="000000" w:themeColor="text1"/>
        </w:rPr>
      </w:pPr>
    </w:p>
    <w:p w14:paraId="33A4C684" w14:textId="77777777" w:rsidR="00DE0F2D" w:rsidRPr="006B5FF2" w:rsidRDefault="00DE0F2D" w:rsidP="00DE0F2D">
      <w:pPr>
        <w:ind w:left="1620"/>
        <w:rPr>
          <w:color w:val="000000" w:themeColor="text1"/>
        </w:rPr>
      </w:pPr>
      <w:r w:rsidRPr="006B5FF2">
        <w:rPr>
          <w:color w:val="000000" w:themeColor="text1"/>
        </w:rPr>
        <w:t>SLO 3</w:t>
      </w:r>
      <w:proofErr w:type="gramStart"/>
      <w:r w:rsidRPr="006B5FF2">
        <w:rPr>
          <w:color w:val="000000" w:themeColor="text1"/>
        </w:rPr>
        <w:t>-</w:t>
      </w:r>
      <w:r w:rsidRPr="006B5FF2">
        <w:t xml:space="preserve"> </w:t>
      </w:r>
      <w:r w:rsidRPr="006B5FF2">
        <w:rPr>
          <w:strike/>
          <w:color w:val="000000" w:themeColor="text1"/>
        </w:rPr>
        <w:t>Use</w:t>
      </w:r>
      <w:proofErr w:type="gramEnd"/>
      <w:r w:rsidRPr="006B5FF2">
        <w:rPr>
          <w:color w:val="000000" w:themeColor="text1"/>
        </w:rPr>
        <w:t xml:space="preserve"> </w:t>
      </w:r>
      <w:r w:rsidRPr="006B5FF2">
        <w:rPr>
          <w:b/>
          <w:bCs/>
          <w:color w:val="000000" w:themeColor="text1"/>
        </w:rPr>
        <w:t>Demonstrate</w:t>
      </w:r>
      <w:r>
        <w:rPr>
          <w:color w:val="000000" w:themeColor="text1"/>
        </w:rPr>
        <w:t xml:space="preserve"> </w:t>
      </w:r>
      <w:r w:rsidRPr="006B5FF2">
        <w:rPr>
          <w:color w:val="000000" w:themeColor="text1"/>
        </w:rPr>
        <w:t>positive and appropriate behavior management techniques to support and guide clients/patients during therapy sessions.</w:t>
      </w:r>
    </w:p>
    <w:p w14:paraId="5360938A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3B08E9F4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600400CB" w14:textId="77777777" w:rsidR="00DE0F2D" w:rsidRPr="003B5FFF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49F4CB5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62F9B">
        <w:rPr>
          <w:rFonts w:asciiTheme="minorHAnsi" w:eastAsia="Times New Roman" w:hAnsiTheme="minorHAnsi" w:cstheme="minorHAnsi"/>
          <w:color w:val="000000"/>
          <w:lang w:eastAsia="en-US"/>
        </w:rPr>
        <w:t>Environmental Health and Safety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E4E70E1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624D3942" w14:textId="77777777" w:rsidR="00DE0F2D" w:rsidRPr="0002011E" w:rsidRDefault="00DE0F2D" w:rsidP="00DE0F2D">
      <w:pPr>
        <w:pStyle w:val="ListParagraph"/>
        <w:numPr>
          <w:ilvl w:val="0"/>
          <w:numId w:val="27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Tabled until October</w:t>
      </w:r>
    </w:p>
    <w:p w14:paraId="479A8ACB" w14:textId="77777777" w:rsidR="00DE0F2D" w:rsidRDefault="00DE0F2D" w:rsidP="00DE0F2D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0ECB6437" w14:textId="77777777" w:rsidR="00DE0F2D" w:rsidRDefault="00DE0F2D" w:rsidP="00DE0F2D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1" w:name="_Hlk207961096"/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  <w:bookmarkEnd w:id="1"/>
    </w:p>
    <w:p w14:paraId="2BD05CFC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COMM 1520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38C0291" w14:textId="77777777" w:rsidR="00DE0F2D" w:rsidRPr="006B4000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for a slight change in the </w:t>
      </w:r>
      <w:r>
        <w:rPr>
          <w:rFonts w:asciiTheme="minorHAnsi" w:eastAsia="Times New Roman" w:hAnsiTheme="minorHAnsi"/>
          <w:color w:val="000000"/>
          <w:lang w:eastAsia="en-US"/>
        </w:rPr>
        <w:t xml:space="preserve">first </w:t>
      </w:r>
      <w:r w:rsidRPr="0002011E">
        <w:rPr>
          <w:rFonts w:asciiTheme="minorHAnsi" w:eastAsia="Times New Roman" w:hAnsiTheme="minorHAnsi"/>
          <w:color w:val="000000"/>
          <w:lang w:eastAsia="en-US"/>
        </w:rPr>
        <w:t>SLO 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5D4B5867" w14:textId="77777777" w:rsidR="00DE0F2D" w:rsidRPr="00C52875" w:rsidRDefault="00DE0F2D" w:rsidP="00DE0F2D">
      <w:pPr>
        <w:pStyle w:val="ListParagraph"/>
        <w:shd w:val="clear" w:color="auto" w:fill="FFFFFF"/>
        <w:ind w:left="1260"/>
        <w:rPr>
          <w:rFonts w:eastAsia="Times New Roman"/>
          <w:color w:val="000000"/>
          <w:lang w:eastAsia="en-US"/>
        </w:rPr>
      </w:pPr>
      <w:r w:rsidRPr="00C52875">
        <w:rPr>
          <w:rFonts w:eastAsia="Times New Roman"/>
          <w:color w:val="000000"/>
          <w:lang w:eastAsia="en-US"/>
        </w:rPr>
        <w:t>•</w:t>
      </w:r>
      <w:r w:rsidRPr="00C52875">
        <w:rPr>
          <w:rFonts w:eastAsia="Times New Roman"/>
          <w:color w:val="000000"/>
          <w:lang w:eastAsia="en-US"/>
        </w:rPr>
        <w:tab/>
      </w:r>
      <w:r w:rsidRPr="00C52875">
        <w:rPr>
          <w:rFonts w:eastAsia="Times New Roman"/>
          <w:strike/>
          <w:color w:val="000000"/>
          <w:lang w:eastAsia="en-US"/>
        </w:rPr>
        <w:t>Recognize</w:t>
      </w:r>
      <w:r w:rsidRPr="00C52875">
        <w:rPr>
          <w:rFonts w:eastAsia="Times New Roman"/>
          <w:color w:val="000000"/>
          <w:lang w:eastAsia="en-US"/>
        </w:rPr>
        <w:t xml:space="preserve"> </w:t>
      </w:r>
      <w:r w:rsidRPr="00C52875">
        <w:rPr>
          <w:rFonts w:eastAsia="Times New Roman"/>
          <w:b/>
          <w:bCs/>
          <w:color w:val="000000"/>
          <w:lang w:eastAsia="en-US"/>
        </w:rPr>
        <w:t>Identify</w:t>
      </w:r>
      <w:r>
        <w:rPr>
          <w:rFonts w:eastAsia="Times New Roman"/>
          <w:color w:val="000000"/>
          <w:lang w:eastAsia="en-US"/>
        </w:rPr>
        <w:t xml:space="preserve"> </w:t>
      </w:r>
      <w:r w:rsidRPr="00C52875">
        <w:rPr>
          <w:rFonts w:eastAsia="Times New Roman"/>
          <w:color w:val="000000"/>
          <w:lang w:eastAsia="en-US"/>
        </w:rPr>
        <w:t>claims, evidence, reasoning, and common fallacies used in argumentation.</w:t>
      </w:r>
    </w:p>
    <w:p w14:paraId="2E8B5EA1" w14:textId="77777777" w:rsidR="00DE0F2D" w:rsidRDefault="00DE0F2D" w:rsidP="00DE0F2D">
      <w:pPr>
        <w:pStyle w:val="ListParagraph"/>
        <w:shd w:val="clear" w:color="auto" w:fill="FFFFFF"/>
        <w:ind w:left="126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C52875">
        <w:rPr>
          <w:rFonts w:eastAsia="Times New Roman"/>
          <w:color w:val="000000"/>
          <w:lang w:eastAsia="en-US"/>
        </w:rPr>
        <w:t>•</w:t>
      </w:r>
      <w:r w:rsidRPr="00C52875">
        <w:rPr>
          <w:rFonts w:eastAsia="Times New Roman"/>
          <w:color w:val="000000"/>
          <w:lang w:eastAsia="en-US"/>
        </w:rPr>
        <w:tab/>
        <w:t>Demonstrate effective oral argumentation skills</w:t>
      </w:r>
      <w:r w:rsidRPr="006B5FF2">
        <w:rPr>
          <w:rFonts w:eastAsia="Times New Roman"/>
          <w:color w:val="000000"/>
          <w:lang w:eastAsia="en-US"/>
        </w:rPr>
        <w:t>.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</w:p>
    <w:p w14:paraId="33BA1FF4" w14:textId="77777777" w:rsidR="00DE0F2D" w:rsidRPr="0002011E" w:rsidRDefault="00DE0F2D" w:rsidP="00DE0F2D">
      <w:pPr>
        <w:pStyle w:val="ListParagraph"/>
        <w:shd w:val="clear" w:color="auto" w:fill="FFFFFF"/>
        <w:ind w:left="1530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0668A8D7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7821E15F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46CFEC3A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1A64A82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COMM 1530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385241C" w14:textId="77777777" w:rsidR="00DE0F2D" w:rsidRPr="006B4000" w:rsidRDefault="00DE0F2D" w:rsidP="00DE0F2D">
      <w:pPr>
        <w:pStyle w:val="ListParagraph"/>
        <w:numPr>
          <w:ilvl w:val="2"/>
          <w:numId w:val="13"/>
        </w:numPr>
        <w:shd w:val="clear" w:color="auto" w:fill="FFFFFF"/>
        <w:ind w:left="1080" w:hanging="3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B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Roth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</w:t>
      </w:r>
      <w:r>
        <w:t xml:space="preserve"> to remove the first SLO and </w:t>
      </w:r>
      <w:r w:rsidRPr="0002011E">
        <w:rPr>
          <w:rFonts w:asciiTheme="minorHAnsi" w:eastAsia="Times New Roman" w:hAnsiTheme="minorHAnsi"/>
          <w:color w:val="000000"/>
          <w:lang w:eastAsia="en-US"/>
        </w:rPr>
        <w:t xml:space="preserve">a slight change in the </w:t>
      </w:r>
      <w:r>
        <w:rPr>
          <w:rFonts w:asciiTheme="minorHAnsi" w:eastAsia="Times New Roman" w:hAnsiTheme="minorHAnsi"/>
          <w:color w:val="000000"/>
          <w:lang w:eastAsia="en-US"/>
        </w:rPr>
        <w:t xml:space="preserve">third </w:t>
      </w:r>
      <w:r w:rsidRPr="0002011E">
        <w:rPr>
          <w:rFonts w:asciiTheme="minorHAnsi" w:eastAsia="Times New Roman" w:hAnsiTheme="minorHAnsi"/>
          <w:color w:val="000000"/>
          <w:lang w:eastAsia="en-US"/>
        </w:rPr>
        <w:t>SLO as follows:</w:t>
      </w:r>
      <w:r w:rsidRPr="0002011E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35C71991" w14:textId="77777777" w:rsidR="00DE0F2D" w:rsidRPr="00C52875" w:rsidRDefault="00DE0F2D" w:rsidP="00DE0F2D">
      <w:pPr>
        <w:pStyle w:val="ListParagraph"/>
        <w:shd w:val="clear" w:color="auto" w:fill="FFFFFF"/>
        <w:ind w:left="1260"/>
        <w:rPr>
          <w:rFonts w:eastAsia="Times New Roman"/>
          <w:strike/>
          <w:color w:val="000000"/>
          <w:lang w:eastAsia="en-US"/>
        </w:rPr>
      </w:pPr>
      <w:r w:rsidRPr="00C52875">
        <w:rPr>
          <w:rFonts w:eastAsia="Times New Roman"/>
          <w:strike/>
          <w:color w:val="000000"/>
          <w:lang w:eastAsia="en-US"/>
        </w:rPr>
        <w:t>•</w:t>
      </w:r>
      <w:r w:rsidRPr="00C52875">
        <w:rPr>
          <w:rFonts w:eastAsia="Times New Roman"/>
          <w:strike/>
          <w:color w:val="000000"/>
          <w:lang w:eastAsia="en-US"/>
        </w:rPr>
        <w:tab/>
        <w:t>Demonstrate familiarity with research and thought in the field of interpersonal communication.</w:t>
      </w:r>
    </w:p>
    <w:p w14:paraId="322CAFE3" w14:textId="77777777" w:rsidR="00DE0F2D" w:rsidRPr="00C52875" w:rsidRDefault="00DE0F2D" w:rsidP="00DE0F2D">
      <w:pPr>
        <w:pStyle w:val="ListParagraph"/>
        <w:shd w:val="clear" w:color="auto" w:fill="FFFFFF"/>
        <w:ind w:left="1260"/>
        <w:rPr>
          <w:rFonts w:eastAsia="Times New Roman"/>
          <w:color w:val="000000"/>
          <w:lang w:eastAsia="en-US"/>
        </w:rPr>
      </w:pPr>
      <w:r w:rsidRPr="00C52875">
        <w:rPr>
          <w:rFonts w:eastAsia="Times New Roman"/>
          <w:color w:val="000000"/>
          <w:lang w:eastAsia="en-US"/>
        </w:rPr>
        <w:t>•</w:t>
      </w:r>
      <w:r w:rsidRPr="00C52875">
        <w:rPr>
          <w:rFonts w:eastAsia="Times New Roman"/>
          <w:color w:val="000000"/>
          <w:lang w:eastAsia="en-US"/>
        </w:rPr>
        <w:tab/>
        <w:t>Demonstrate effective interpersonal communication skills in various contexts.</w:t>
      </w:r>
    </w:p>
    <w:p w14:paraId="776453A1" w14:textId="77777777" w:rsidR="00DE0F2D" w:rsidRPr="0002011E" w:rsidRDefault="00DE0F2D" w:rsidP="00DE0F2D">
      <w:pPr>
        <w:pStyle w:val="ListParagraph"/>
        <w:shd w:val="clear" w:color="auto" w:fill="FFFFFF"/>
        <w:ind w:left="1260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C52875">
        <w:rPr>
          <w:rFonts w:eastAsia="Times New Roman"/>
          <w:color w:val="000000"/>
          <w:lang w:eastAsia="en-US"/>
        </w:rPr>
        <w:t>•</w:t>
      </w:r>
      <w:r w:rsidRPr="00C52875">
        <w:rPr>
          <w:rFonts w:eastAsia="Times New Roman"/>
          <w:color w:val="000000"/>
          <w:lang w:eastAsia="en-US"/>
        </w:rPr>
        <w:tab/>
        <w:t xml:space="preserve">Analyze </w:t>
      </w:r>
      <w:r w:rsidRPr="00C52875">
        <w:rPr>
          <w:rFonts w:eastAsia="Times New Roman"/>
          <w:strike/>
          <w:color w:val="000000"/>
          <w:lang w:eastAsia="en-US"/>
        </w:rPr>
        <w:t>their own</w:t>
      </w:r>
      <w:r w:rsidRPr="00C52875">
        <w:rPr>
          <w:rFonts w:eastAsia="Times New Roman"/>
          <w:color w:val="000000"/>
          <w:lang w:eastAsia="en-US"/>
        </w:rPr>
        <w:t xml:space="preserve"> </w:t>
      </w:r>
      <w:r w:rsidRPr="00C52875">
        <w:rPr>
          <w:rFonts w:eastAsia="Times New Roman"/>
          <w:b/>
          <w:bCs/>
          <w:color w:val="000000"/>
          <w:lang w:eastAsia="en-US"/>
        </w:rPr>
        <w:t>personal</w:t>
      </w:r>
      <w:r>
        <w:rPr>
          <w:rFonts w:eastAsia="Times New Roman"/>
          <w:color w:val="000000"/>
          <w:lang w:eastAsia="en-US"/>
        </w:rPr>
        <w:t xml:space="preserve"> </w:t>
      </w:r>
      <w:r w:rsidRPr="00C52875">
        <w:rPr>
          <w:rFonts w:eastAsia="Times New Roman"/>
          <w:color w:val="000000"/>
          <w:lang w:eastAsia="en-US"/>
        </w:rPr>
        <w:t>relationships using theories and concepts of interpersonal communication.</w:t>
      </w:r>
    </w:p>
    <w:p w14:paraId="5EE94238" w14:textId="77777777" w:rsidR="00DE0F2D" w:rsidRPr="00745A45" w:rsidRDefault="00DE0F2D" w:rsidP="00DE0F2D">
      <w:pPr>
        <w:pStyle w:val="ListParagraph"/>
        <w:numPr>
          <w:ilvl w:val="2"/>
          <w:numId w:val="13"/>
        </w:numPr>
        <w:ind w:left="1080" w:hanging="36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359E4C90" w14:textId="77777777" w:rsidR="00DE0F2D" w:rsidRPr="00745A45" w:rsidRDefault="00DE0F2D" w:rsidP="00DE0F2D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14EC1193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3F6ADF09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Speech-Language Pathology Aide Certificate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1FB43AD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1F5FEA70" w14:textId="77777777" w:rsidR="00DE0F2D" w:rsidRPr="0002011E" w:rsidRDefault="00DE0F2D" w:rsidP="00DE0F2D">
      <w:pPr>
        <w:pStyle w:val="ListParagraph"/>
        <w:numPr>
          <w:ilvl w:val="0"/>
          <w:numId w:val="27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Tabled until October</w:t>
      </w:r>
    </w:p>
    <w:p w14:paraId="3DB19312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6063F5D9" w14:textId="77777777" w:rsidR="00DE0F2D" w:rsidRPr="003B5FFF" w:rsidRDefault="00DE0F2D" w:rsidP="00DE0F2D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proofErr w:type="gramStart"/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>Associate in Science</w:t>
      </w:r>
      <w:proofErr w:type="gramEnd"/>
      <w:r w:rsidRPr="002D517D">
        <w:rPr>
          <w:rFonts w:asciiTheme="minorHAnsi" w:eastAsia="Times New Roman" w:hAnsiTheme="minorHAnsi" w:cstheme="minorHAnsi"/>
          <w:color w:val="000000"/>
          <w:lang w:eastAsia="en-US"/>
        </w:rPr>
        <w:t xml:space="preserve"> Speech-Language Pathology Assistant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5DB7DA4" w14:textId="77777777" w:rsidR="00DE0F2D" w:rsidRDefault="00DE0F2D" w:rsidP="00DE0F2D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006FE76E" w14:textId="77777777" w:rsidR="00DE0F2D" w:rsidRPr="0002011E" w:rsidRDefault="00DE0F2D" w:rsidP="00DE0F2D">
      <w:pPr>
        <w:pStyle w:val="ListParagraph"/>
        <w:numPr>
          <w:ilvl w:val="0"/>
          <w:numId w:val="27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Tabled until October</w:t>
      </w:r>
    </w:p>
    <w:p w14:paraId="45786DE4" w14:textId="77777777" w:rsidR="00972628" w:rsidRPr="00972628" w:rsidRDefault="00972628" w:rsidP="00972628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2DB6B2BA" w:rsidR="003D7E20" w:rsidRPr="00C8147C" w:rsidRDefault="003D7E20" w:rsidP="003D7E20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  <w:r w:rsidR="003B5FFF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C8147C">
        <w:rPr>
          <w:rFonts w:asciiTheme="majorHAnsi" w:eastAsia="Times New Roman" w:hAnsiTheme="majorHAnsi" w:cstheme="majorHAnsi"/>
          <w:color w:val="000000"/>
          <w:lang w:eastAsia="en-US"/>
        </w:rPr>
        <w:t xml:space="preserve"> None</w:t>
      </w:r>
    </w:p>
    <w:p w14:paraId="0CB32268" w14:textId="77777777" w:rsidR="003B5FFF" w:rsidRDefault="003B5FFF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055BF43A" w:rsidR="00AE46EC" w:rsidRPr="00C8147C" w:rsidRDefault="003D7E20" w:rsidP="00173DFE">
      <w:pPr>
        <w:shd w:val="clear" w:color="auto" w:fill="FFFFFF"/>
        <w:rPr>
          <w:rFonts w:asciiTheme="majorHAnsi" w:eastAsia="Times New Roman" w:hAnsiTheme="majorHAnsi" w:cstheme="maj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  <w:r w:rsidR="003B5FFF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C8147C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 </w:t>
      </w:r>
      <w:r w:rsidR="00C8147C">
        <w:rPr>
          <w:rFonts w:asciiTheme="majorHAnsi" w:eastAsia="Times New Roman" w:hAnsiTheme="majorHAnsi" w:cstheme="majorHAnsi"/>
          <w:color w:val="000000"/>
          <w:lang w:eastAsia="en-US"/>
        </w:rPr>
        <w:t>1:00 pm</w:t>
      </w:r>
    </w:p>
    <w:p w14:paraId="165CBF62" w14:textId="77777777" w:rsidR="003B5FFF" w:rsidRPr="00AE46EC" w:rsidRDefault="003B5FFF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1C63CF6B" w14:textId="1657961A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October 13,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12:10 pm – 1:00 pm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292"/>
    <w:multiLevelType w:val="multilevel"/>
    <w:tmpl w:val="A32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6DC1"/>
    <w:multiLevelType w:val="hybridMultilevel"/>
    <w:tmpl w:val="C202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E6CCD"/>
    <w:multiLevelType w:val="multilevel"/>
    <w:tmpl w:val="A32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3C5C71"/>
    <w:multiLevelType w:val="hybridMultilevel"/>
    <w:tmpl w:val="EA5C5BFC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122DA"/>
    <w:multiLevelType w:val="hybridMultilevel"/>
    <w:tmpl w:val="DFC4E8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8"/>
  </w:num>
  <w:num w:numId="2" w16cid:durableId="506940280">
    <w:abstractNumId w:val="6"/>
  </w:num>
  <w:num w:numId="3" w16cid:durableId="391971034">
    <w:abstractNumId w:val="10"/>
  </w:num>
  <w:num w:numId="4" w16cid:durableId="1301879497">
    <w:abstractNumId w:val="19"/>
  </w:num>
  <w:num w:numId="5" w16cid:durableId="1459569099">
    <w:abstractNumId w:val="5"/>
  </w:num>
  <w:num w:numId="6" w16cid:durableId="29304758">
    <w:abstractNumId w:val="3"/>
  </w:num>
  <w:num w:numId="7" w16cid:durableId="1444230107">
    <w:abstractNumId w:val="23"/>
  </w:num>
  <w:num w:numId="8" w16cid:durableId="876117799">
    <w:abstractNumId w:val="17"/>
  </w:num>
  <w:num w:numId="9" w16cid:durableId="1948152382">
    <w:abstractNumId w:val="16"/>
  </w:num>
  <w:num w:numId="10" w16cid:durableId="1914193918">
    <w:abstractNumId w:val="9"/>
  </w:num>
  <w:num w:numId="11" w16cid:durableId="1228417187">
    <w:abstractNumId w:val="26"/>
  </w:num>
  <w:num w:numId="12" w16cid:durableId="917247155">
    <w:abstractNumId w:val="15"/>
  </w:num>
  <w:num w:numId="13" w16cid:durableId="1071083388">
    <w:abstractNumId w:val="20"/>
  </w:num>
  <w:num w:numId="14" w16cid:durableId="837766334">
    <w:abstractNumId w:val="4"/>
  </w:num>
  <w:num w:numId="15" w16cid:durableId="1414351839">
    <w:abstractNumId w:val="27"/>
  </w:num>
  <w:num w:numId="16" w16cid:durableId="1763725122">
    <w:abstractNumId w:val="22"/>
  </w:num>
  <w:num w:numId="17" w16cid:durableId="1761099456">
    <w:abstractNumId w:val="13"/>
  </w:num>
  <w:num w:numId="18" w16cid:durableId="215708092">
    <w:abstractNumId w:val="1"/>
  </w:num>
  <w:num w:numId="19" w16cid:durableId="1450585716">
    <w:abstractNumId w:val="14"/>
  </w:num>
  <w:num w:numId="20" w16cid:durableId="188026950">
    <w:abstractNumId w:val="21"/>
  </w:num>
  <w:num w:numId="21" w16cid:durableId="1535118125">
    <w:abstractNumId w:val="25"/>
  </w:num>
  <w:num w:numId="22" w16cid:durableId="2021227210">
    <w:abstractNumId w:val="2"/>
  </w:num>
  <w:num w:numId="23" w16cid:durableId="1427850722">
    <w:abstractNumId w:val="7"/>
  </w:num>
  <w:num w:numId="24" w16cid:durableId="177475843">
    <w:abstractNumId w:val="18"/>
  </w:num>
  <w:num w:numId="25" w16cid:durableId="1122648159">
    <w:abstractNumId w:val="24"/>
  </w:num>
  <w:num w:numId="26" w16cid:durableId="360594752">
    <w:abstractNumId w:val="12"/>
  </w:num>
  <w:num w:numId="27" w16cid:durableId="1283685511">
    <w:abstractNumId w:val="11"/>
  </w:num>
  <w:num w:numId="28" w16cid:durableId="270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62F9B"/>
    <w:rsid w:val="00064A0A"/>
    <w:rsid w:val="00070112"/>
    <w:rsid w:val="00077C86"/>
    <w:rsid w:val="000803CF"/>
    <w:rsid w:val="000814E1"/>
    <w:rsid w:val="00083C27"/>
    <w:rsid w:val="000A493C"/>
    <w:rsid w:val="000C7153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5B2B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517D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5FFF"/>
    <w:rsid w:val="003B7E29"/>
    <w:rsid w:val="003C190F"/>
    <w:rsid w:val="003C1941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2544F"/>
    <w:rsid w:val="005301F4"/>
    <w:rsid w:val="005356C9"/>
    <w:rsid w:val="00540105"/>
    <w:rsid w:val="00544AB5"/>
    <w:rsid w:val="0056161D"/>
    <w:rsid w:val="0056456A"/>
    <w:rsid w:val="00574941"/>
    <w:rsid w:val="005762C5"/>
    <w:rsid w:val="00576307"/>
    <w:rsid w:val="00594DDA"/>
    <w:rsid w:val="005A712B"/>
    <w:rsid w:val="005B05D0"/>
    <w:rsid w:val="005B0FAF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902104"/>
    <w:rsid w:val="0092619F"/>
    <w:rsid w:val="0093314C"/>
    <w:rsid w:val="00956A68"/>
    <w:rsid w:val="00972628"/>
    <w:rsid w:val="00983C84"/>
    <w:rsid w:val="00996A90"/>
    <w:rsid w:val="009B10BD"/>
    <w:rsid w:val="009D5F0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D741F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147C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259A"/>
    <w:rsid w:val="00D64695"/>
    <w:rsid w:val="00D73145"/>
    <w:rsid w:val="00D74D38"/>
    <w:rsid w:val="00D80424"/>
    <w:rsid w:val="00D83EED"/>
    <w:rsid w:val="00D9623B"/>
    <w:rsid w:val="00DD6DFC"/>
    <w:rsid w:val="00DD7C2C"/>
    <w:rsid w:val="00DE0F2D"/>
    <w:rsid w:val="00DE2469"/>
    <w:rsid w:val="00DF182F"/>
    <w:rsid w:val="00E13C06"/>
    <w:rsid w:val="00E16C2E"/>
    <w:rsid w:val="00E21FD8"/>
    <w:rsid w:val="00E22C0F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7</cp:revision>
  <cp:lastPrinted>2019-08-14T18:03:00Z</cp:lastPrinted>
  <dcterms:created xsi:type="dcterms:W3CDTF">2025-09-05T18:50:00Z</dcterms:created>
  <dcterms:modified xsi:type="dcterms:W3CDTF">2025-10-09T17:02:00Z</dcterms:modified>
</cp:coreProperties>
</file>