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28"/>
          <w:szCs w:val="28"/>
        </w:rPr>
      </w:pPr>
      <w:bookmarkStart w:colFirst="0" w:colLast="0" w:name="_sch37liqcewv" w:id="0"/>
      <w:bookmarkEnd w:id="0"/>
      <w:r w:rsidDel="00000000" w:rsidR="00000000" w:rsidRPr="00000000">
        <w:rPr>
          <w:sz w:val="28"/>
          <w:szCs w:val="28"/>
          <w:rtl w:val="0"/>
        </w:rPr>
        <w:t xml:space="preserve">Taft College Academic Senate Council Agenda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Wednesday, November 19,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S11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12:10 pm - 1:00 pm</w:t>
      </w:r>
    </w:p>
    <w:p w:rsidR="00000000" w:rsidDel="00000000" w:rsidP="00000000" w:rsidRDefault="00000000" w:rsidRPr="00000000" w14:paraId="00000005">
      <w:pPr>
        <w:pStyle w:val="Heading2"/>
        <w:rPr>
          <w:b w:val="1"/>
          <w:bCs w:val="1"/>
          <w:sz w:val="22"/>
          <w:szCs w:val="22"/>
        </w:rPr>
      </w:pPr>
      <w:bookmarkStart w:colFirst="0" w:colLast="0" w:name="_wg1recgjqmx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Call to Order </w:t>
      </w:r>
    </w:p>
    <w:p w:rsidR="00000000" w:rsidDel="00000000" w:rsidP="00000000" w:rsidRDefault="00000000" w:rsidRPr="00000000" w14:paraId="00000006">
      <w:pPr>
        <w:pStyle w:val="Heading2"/>
        <w:rPr>
          <w:b w:val="1"/>
          <w:bCs w:val="1"/>
          <w:sz w:val="22"/>
          <w:szCs w:val="22"/>
        </w:rPr>
      </w:pPr>
      <w:bookmarkStart w:colFirst="0" w:colLast="0" w:name="_bh25la9a7px0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Public Comment </w:t>
      </w:r>
    </w:p>
    <w:p w:rsidR="00000000" w:rsidDel="00000000" w:rsidP="00000000" w:rsidRDefault="00000000" w:rsidRPr="00000000" w14:paraId="00000007">
      <w:pPr>
        <w:pStyle w:val="Heading2"/>
        <w:rPr>
          <w:b w:val="1"/>
          <w:bCs w:val="1"/>
          <w:sz w:val="22"/>
          <w:szCs w:val="22"/>
        </w:rPr>
      </w:pPr>
      <w:bookmarkStart w:colFirst="0" w:colLast="0" w:name="_chos11bhrsfq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08">
      <w:pPr>
        <w:pStyle w:val="Heading3"/>
        <w:rPr>
          <w:sz w:val="22"/>
          <w:szCs w:val="22"/>
        </w:rPr>
      </w:pPr>
      <w:bookmarkStart w:colFirst="0" w:colLast="0" w:name="_yna9ibvmg6s5" w:id="4"/>
      <w:bookmarkEnd w:id="4"/>
      <w:r w:rsidDel="00000000" w:rsidR="00000000" w:rsidRPr="00000000">
        <w:rPr>
          <w:sz w:val="22"/>
          <w:szCs w:val="22"/>
          <w:rtl w:val="0"/>
        </w:rPr>
        <w:t xml:space="preserve">Approval of the Minutes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October 22, 2025 meeting </w:t>
      </w:r>
    </w:p>
    <w:p w:rsidR="00000000" w:rsidDel="00000000" w:rsidP="00000000" w:rsidRDefault="00000000" w:rsidRPr="00000000" w14:paraId="0000000A">
      <w:pPr>
        <w:pStyle w:val="Heading3"/>
        <w:rPr>
          <w:color w:val="242424"/>
        </w:rPr>
      </w:pPr>
      <w:bookmarkStart w:colFirst="0" w:colLast="0" w:name="_m5pnlmwhkcdv" w:id="5"/>
      <w:bookmarkEnd w:id="5"/>
      <w:r w:rsidDel="00000000" w:rsidR="00000000" w:rsidRPr="00000000">
        <w:rPr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84.00000000000006" w:lineRule="auto"/>
        <w:ind w:left="720" w:hanging="360"/>
        <w:rPr>
          <w:color w:val="242424"/>
        </w:rPr>
      </w:pPr>
      <w:r w:rsidDel="00000000" w:rsidR="00000000" w:rsidRPr="00000000">
        <w:rPr>
          <w:color w:val="0a0a0a"/>
          <w:rtl w:val="0"/>
        </w:rPr>
        <w:t xml:space="preserve">AP 5011 Admission and Concurrent Enrollment of High School and Other Young Adults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84.00000000000006" w:lineRule="auto"/>
        <w:ind w:left="720" w:hanging="360"/>
        <w:rPr>
          <w:color w:val="0a0a0a"/>
          <w:u w:val="none"/>
        </w:rPr>
      </w:pPr>
      <w:r w:rsidDel="00000000" w:rsidR="00000000" w:rsidRPr="00000000">
        <w:rPr>
          <w:color w:val="0a0a0a"/>
          <w:rtl w:val="0"/>
        </w:rPr>
        <w:t xml:space="preserve">AP 5300 Student Equity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84.00000000000006" w:lineRule="auto"/>
        <w:ind w:left="720" w:hanging="360"/>
        <w:rPr>
          <w:color w:val="242424"/>
        </w:rPr>
      </w:pPr>
      <w:r w:rsidDel="00000000" w:rsidR="00000000" w:rsidRPr="00000000">
        <w:rPr>
          <w:color w:val="0a0a0a"/>
          <w:rtl w:val="0"/>
        </w:rPr>
        <w:t xml:space="preserve">BP 5500 Standards of Student Conduct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0" w:beforeAutospacing="0" w:line="384.00000000000006" w:lineRule="auto"/>
        <w:ind w:left="720" w:hanging="360"/>
        <w:rPr>
          <w:color w:val="242424"/>
        </w:rPr>
      </w:pPr>
      <w:r w:rsidDel="00000000" w:rsidR="00000000" w:rsidRPr="00000000">
        <w:rPr>
          <w:color w:val="0a0a0a"/>
          <w:rtl w:val="0"/>
        </w:rPr>
        <w:t xml:space="preserve">AP 5500 Standards of Student Conduct </w:t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  <w:sz w:val="22"/>
          <w:szCs w:val="22"/>
        </w:rPr>
      </w:pPr>
      <w:bookmarkStart w:colFirst="0" w:colLast="0" w:name="_l38nwvqch8lk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Discussion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88" w:lineRule="auto"/>
        <w:ind w:left="720" w:hanging="360"/>
      </w:pPr>
      <w:r w:rsidDel="00000000" w:rsidR="00000000" w:rsidRPr="00000000">
        <w:rPr>
          <w:rtl w:val="0"/>
        </w:rPr>
        <w:t xml:space="preserve">Faculty Emeritus Recognition, Privileges and Benefits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b w:val="1"/>
          <w:bCs w:val="1"/>
          <w:sz w:val="22"/>
          <w:szCs w:val="22"/>
        </w:rPr>
      </w:pPr>
      <w:bookmarkStart w:colFirst="0" w:colLast="0" w:name="_ui5yv214vocg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Informational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242424"/>
          <w:highlight w:val="white"/>
          <w:rtl w:val="0"/>
        </w:rPr>
        <w:t xml:space="preserve">AB 1705 Budget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b w:val="1"/>
          <w:bCs w:val="1"/>
          <w:sz w:val="22"/>
          <w:szCs w:val="22"/>
        </w:rPr>
      </w:pPr>
      <w:bookmarkStart w:colFirst="0" w:colLast="0" w:name="_1j3c7kl934y3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Senator Comments</w:t>
      </w:r>
    </w:p>
    <w:p w:rsidR="00000000" w:rsidDel="00000000" w:rsidP="00000000" w:rsidRDefault="00000000" w:rsidRPr="00000000" w14:paraId="00000014">
      <w:pPr>
        <w:pStyle w:val="Heading2"/>
        <w:rPr>
          <w:color w:val="0a0a0a"/>
          <w:sz w:val="24"/>
          <w:szCs w:val="24"/>
        </w:rPr>
      </w:pPr>
      <w:bookmarkStart w:colFirst="0" w:colLast="0" w:name="_fotlpt7vtmc8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-114299</wp:posOffset>
          </wp:positionH>
          <wp:positionV relativeFrom="paragraph">
            <wp:posOffset>-219074</wp:posOffset>
          </wp:positionV>
          <wp:extent cx="2522196" cy="6746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