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E9A40" w14:textId="77777777" w:rsidR="00557C96" w:rsidRDefault="00557C96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</w:p>
    <w:p w14:paraId="6A80921C" w14:textId="2395710C" w:rsidR="0093367B" w:rsidRDefault="000622EC">
      <w:pPr>
        <w:pStyle w:val="Heading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Taft College Academic Senate Agenda </w:t>
      </w:r>
    </w:p>
    <w:p w14:paraId="617236AE" w14:textId="77777777" w:rsidR="0093367B" w:rsidRDefault="000622EC">
      <w:r>
        <w:t>Monday, May 5, 2025</w:t>
      </w:r>
    </w:p>
    <w:p w14:paraId="75A88A5F" w14:textId="77777777" w:rsidR="0093367B" w:rsidRDefault="000622EC">
      <w:r>
        <w:t xml:space="preserve">Cougar Room </w:t>
      </w:r>
    </w:p>
    <w:p w14:paraId="5DD1648F" w14:textId="77777777" w:rsidR="0093367B" w:rsidRDefault="000622EC">
      <w:r>
        <w:t>12:10 pm - 1:00 pm</w:t>
      </w:r>
    </w:p>
    <w:p w14:paraId="450B9A24" w14:textId="77777777" w:rsidR="0093367B" w:rsidRDefault="000622EC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692528E6" w14:textId="77777777" w:rsidR="0093367B" w:rsidRDefault="000622EC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519EE6E1" w14:textId="77777777" w:rsidR="0093367B" w:rsidRDefault="000622EC">
      <w:pPr>
        <w:pStyle w:val="Heading2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580C3215" w14:textId="77777777" w:rsidR="0093367B" w:rsidRDefault="000622EC">
      <w:pPr>
        <w:pStyle w:val="Heading3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66EA427E" w14:textId="77777777" w:rsidR="0093367B" w:rsidRDefault="000622EC">
      <w:r>
        <w:t xml:space="preserve">April 7, 2025 meeting </w:t>
      </w:r>
    </w:p>
    <w:p w14:paraId="4405C712" w14:textId="77777777" w:rsidR="0093367B" w:rsidRDefault="000622EC">
      <w:pPr>
        <w:pStyle w:val="Heading3"/>
        <w:rPr>
          <w:sz w:val="22"/>
          <w:szCs w:val="22"/>
        </w:rPr>
      </w:pPr>
      <w:bookmarkStart w:id="5" w:name="_dg4tcevus3he" w:colFirst="0" w:colLast="0"/>
      <w:bookmarkEnd w:id="5"/>
      <w:r>
        <w:rPr>
          <w:sz w:val="22"/>
          <w:szCs w:val="22"/>
        </w:rPr>
        <w:t>Old Business</w:t>
      </w:r>
    </w:p>
    <w:p w14:paraId="2CB2DB93" w14:textId="77777777" w:rsidR="0093367B" w:rsidRDefault="000622EC">
      <w:pPr>
        <w:numPr>
          <w:ilvl w:val="0"/>
          <w:numId w:val="2"/>
        </w:num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ADC working definition of late-start courses</w:t>
      </w:r>
    </w:p>
    <w:p w14:paraId="649E6EAA" w14:textId="77777777" w:rsidR="0093367B" w:rsidRDefault="000622EC">
      <w:pPr>
        <w:shd w:val="clear" w:color="auto" w:fill="FFFFFF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Proposed Definition: Compressed/late start courses meet for fewer weeks than standard 16-week courses but require the same amount of coursework in a shorter amount of time and at a faster pace; therefore, the workload may seem greater. </w:t>
      </w:r>
    </w:p>
    <w:p w14:paraId="2D086EEA" w14:textId="77777777" w:rsidR="0093367B" w:rsidRDefault="000622EC">
      <w:pPr>
        <w:pStyle w:val="Heading3"/>
        <w:rPr>
          <w:color w:val="242424"/>
        </w:rPr>
      </w:pPr>
      <w:bookmarkStart w:id="6" w:name="_m5pnlmwhkcdv" w:colFirst="0" w:colLast="0"/>
      <w:bookmarkEnd w:id="6"/>
      <w:r>
        <w:rPr>
          <w:sz w:val="22"/>
          <w:szCs w:val="22"/>
        </w:rPr>
        <w:t>New Business</w:t>
      </w:r>
    </w:p>
    <w:p w14:paraId="3793C3DA" w14:textId="77777777" w:rsidR="0093367B" w:rsidRDefault="000622EC">
      <w:pPr>
        <w:numPr>
          <w:ilvl w:val="0"/>
          <w:numId w:val="4"/>
        </w:numPr>
        <w:shd w:val="clear" w:color="auto" w:fill="FFFFFF"/>
        <w:spacing w:before="240"/>
        <w:rPr>
          <w:color w:val="0A0A0A"/>
          <w:shd w:val="clear" w:color="auto" w:fill="FEFEFE"/>
        </w:rPr>
      </w:pPr>
      <w:r>
        <w:rPr>
          <w:shd w:val="clear" w:color="auto" w:fill="FEFEFE"/>
        </w:rPr>
        <w:t xml:space="preserve">Education Master Plan </w:t>
      </w:r>
    </w:p>
    <w:p w14:paraId="3ACD488E" w14:textId="77777777" w:rsidR="0093367B" w:rsidRDefault="000622EC">
      <w:pPr>
        <w:numPr>
          <w:ilvl w:val="0"/>
          <w:numId w:val="4"/>
        </w:numPr>
        <w:shd w:val="clear" w:color="auto" w:fill="FFFFFF"/>
        <w:spacing w:after="240"/>
        <w:rPr>
          <w:shd w:val="clear" w:color="auto" w:fill="FEFEFE"/>
        </w:rPr>
      </w:pPr>
      <w:r>
        <w:rPr>
          <w:shd w:val="clear" w:color="auto" w:fill="FEFEFE"/>
        </w:rPr>
        <w:t xml:space="preserve">BP &amp; AP 4230 Grading Symbols </w:t>
      </w:r>
    </w:p>
    <w:p w14:paraId="70653890" w14:textId="77777777" w:rsidR="0093367B" w:rsidRDefault="000622EC">
      <w:pPr>
        <w:pStyle w:val="Heading2"/>
        <w:shd w:val="clear" w:color="auto" w:fill="FFFFFF"/>
        <w:spacing w:before="240" w:after="240"/>
        <w:rPr>
          <w:b/>
          <w:sz w:val="22"/>
          <w:szCs w:val="22"/>
        </w:rPr>
      </w:pPr>
      <w:bookmarkStart w:id="7" w:name="_p21k08qkilcb" w:colFirst="0" w:colLast="0"/>
      <w:bookmarkEnd w:id="7"/>
      <w:r>
        <w:rPr>
          <w:b/>
          <w:sz w:val="22"/>
          <w:szCs w:val="22"/>
        </w:rPr>
        <w:t>Reports</w:t>
      </w:r>
    </w:p>
    <w:p w14:paraId="7637E95D" w14:textId="77777777" w:rsidR="0093367B" w:rsidRDefault="000622EC">
      <w:pPr>
        <w:numPr>
          <w:ilvl w:val="0"/>
          <w:numId w:val="5"/>
        </w:numPr>
        <w:shd w:val="clear" w:color="auto" w:fill="FFFFFF"/>
        <w:rPr>
          <w:color w:val="242424"/>
        </w:rPr>
      </w:pPr>
      <w:r>
        <w:rPr>
          <w:color w:val="242424"/>
        </w:rPr>
        <w:t>CTE Committee recommendation on the Medical Assistant Program</w:t>
      </w:r>
    </w:p>
    <w:p w14:paraId="5A009B21" w14:textId="77777777" w:rsidR="0093367B" w:rsidRDefault="000622EC">
      <w:pPr>
        <w:numPr>
          <w:ilvl w:val="0"/>
          <w:numId w:val="5"/>
        </w:numPr>
        <w:shd w:val="clear" w:color="auto" w:fill="FFFFFF"/>
        <w:rPr>
          <w:color w:val="242424"/>
        </w:rPr>
      </w:pPr>
      <w:r>
        <w:rPr>
          <w:color w:val="242424"/>
        </w:rPr>
        <w:t xml:space="preserve">ASCCC Spring 2025 Plenary </w:t>
      </w:r>
    </w:p>
    <w:p w14:paraId="644C350D" w14:textId="77777777" w:rsidR="0093367B" w:rsidRDefault="000622EC">
      <w:pPr>
        <w:pStyle w:val="Heading2"/>
        <w:rPr>
          <w:b/>
          <w:sz w:val="22"/>
          <w:szCs w:val="22"/>
        </w:rPr>
      </w:pPr>
      <w:bookmarkStart w:id="8" w:name="_j5pxdo2rodzb" w:colFirst="0" w:colLast="0"/>
      <w:bookmarkEnd w:id="8"/>
      <w:r>
        <w:rPr>
          <w:b/>
          <w:sz w:val="22"/>
          <w:szCs w:val="22"/>
        </w:rPr>
        <w:t xml:space="preserve">Presentation </w:t>
      </w:r>
    </w:p>
    <w:p w14:paraId="5A9C1B6C" w14:textId="77777777" w:rsidR="0093367B" w:rsidRDefault="000622EC">
      <w:pPr>
        <w:numPr>
          <w:ilvl w:val="0"/>
          <w:numId w:val="3"/>
        </w:numPr>
        <w:rPr>
          <w:sz w:val="20"/>
          <w:szCs w:val="20"/>
        </w:rPr>
      </w:pPr>
      <w:r>
        <w:t>AB 928 updates</w:t>
      </w:r>
    </w:p>
    <w:p w14:paraId="31D4E70F" w14:textId="77777777" w:rsidR="0093367B" w:rsidRDefault="000622EC">
      <w:pPr>
        <w:pStyle w:val="Heading2"/>
        <w:rPr>
          <w:b/>
          <w:sz w:val="22"/>
          <w:szCs w:val="22"/>
        </w:rPr>
      </w:pPr>
      <w:bookmarkStart w:id="9" w:name="_ui5yv214vocg" w:colFirst="0" w:colLast="0"/>
      <w:bookmarkEnd w:id="9"/>
      <w:r>
        <w:rPr>
          <w:b/>
          <w:sz w:val="22"/>
          <w:szCs w:val="22"/>
        </w:rPr>
        <w:t>Informational</w:t>
      </w:r>
    </w:p>
    <w:p w14:paraId="4FB108B5" w14:textId="77777777" w:rsidR="0093367B" w:rsidRDefault="000622EC">
      <w:pPr>
        <w:numPr>
          <w:ilvl w:val="0"/>
          <w:numId w:val="1"/>
        </w:numPr>
      </w:pPr>
      <w:r>
        <w:t>ACCJC Midterm Report</w:t>
      </w:r>
    </w:p>
    <w:p w14:paraId="55A7F4EC" w14:textId="77777777" w:rsidR="0093367B" w:rsidRDefault="000622EC">
      <w:pPr>
        <w:pStyle w:val="Heading2"/>
        <w:rPr>
          <w:b/>
          <w:sz w:val="22"/>
          <w:szCs w:val="22"/>
        </w:rPr>
      </w:pPr>
      <w:bookmarkStart w:id="10" w:name="_1j3c7kl934y3" w:colFirst="0" w:colLast="0"/>
      <w:bookmarkEnd w:id="10"/>
      <w:r>
        <w:rPr>
          <w:b/>
          <w:sz w:val="22"/>
          <w:szCs w:val="22"/>
        </w:rPr>
        <w:t>Senator Comments</w:t>
      </w:r>
    </w:p>
    <w:p w14:paraId="276BF487" w14:textId="77777777" w:rsidR="0093367B" w:rsidRDefault="000622EC">
      <w:pPr>
        <w:pStyle w:val="Heading2"/>
      </w:pPr>
      <w:bookmarkStart w:id="11" w:name="_8m2tixxrjvh3" w:colFirst="0" w:colLast="0"/>
      <w:bookmarkEnd w:id="11"/>
      <w:r>
        <w:rPr>
          <w:b/>
          <w:sz w:val="22"/>
          <w:szCs w:val="22"/>
        </w:rPr>
        <w:t xml:space="preserve">Adjournment </w:t>
      </w:r>
    </w:p>
    <w:p w14:paraId="73909D01" w14:textId="77777777" w:rsidR="0093367B" w:rsidRDefault="0093367B"/>
    <w:sectPr w:rsidR="0093367B" w:rsidSect="00557C96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275FC" w14:textId="77777777" w:rsidR="00972A2B" w:rsidRDefault="00972A2B">
      <w:pPr>
        <w:spacing w:line="240" w:lineRule="auto"/>
      </w:pPr>
      <w:r>
        <w:separator/>
      </w:r>
    </w:p>
  </w:endnote>
  <w:endnote w:type="continuationSeparator" w:id="0">
    <w:p w14:paraId="2BE85CE6" w14:textId="77777777" w:rsidR="00972A2B" w:rsidRDefault="00972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C2991" w14:textId="77777777" w:rsidR="00972A2B" w:rsidRDefault="00972A2B">
      <w:pPr>
        <w:spacing w:line="240" w:lineRule="auto"/>
      </w:pPr>
      <w:r>
        <w:separator/>
      </w:r>
    </w:p>
  </w:footnote>
  <w:footnote w:type="continuationSeparator" w:id="0">
    <w:p w14:paraId="5790E2DC" w14:textId="77777777" w:rsidR="00972A2B" w:rsidRDefault="00972A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6DE9" w14:textId="77777777" w:rsidR="0093367B" w:rsidRDefault="000622EC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FFBC755" wp14:editId="091AF3EE">
          <wp:simplePos x="0" y="0"/>
          <wp:positionH relativeFrom="column">
            <wp:posOffset>-161924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F0B"/>
    <w:multiLevelType w:val="multilevel"/>
    <w:tmpl w:val="AB987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B2653D"/>
    <w:multiLevelType w:val="multilevel"/>
    <w:tmpl w:val="2BB88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886200"/>
    <w:multiLevelType w:val="multilevel"/>
    <w:tmpl w:val="DCE00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6D57D98"/>
    <w:multiLevelType w:val="multilevel"/>
    <w:tmpl w:val="2996C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9587291"/>
    <w:multiLevelType w:val="multilevel"/>
    <w:tmpl w:val="F28A2F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0833688">
    <w:abstractNumId w:val="4"/>
  </w:num>
  <w:num w:numId="2" w16cid:durableId="283928857">
    <w:abstractNumId w:val="1"/>
  </w:num>
  <w:num w:numId="3" w16cid:durableId="1124423523">
    <w:abstractNumId w:val="3"/>
  </w:num>
  <w:num w:numId="4" w16cid:durableId="146558083">
    <w:abstractNumId w:val="0"/>
  </w:num>
  <w:num w:numId="5" w16cid:durableId="847259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67B"/>
    <w:rsid w:val="000622EC"/>
    <w:rsid w:val="004B424F"/>
    <w:rsid w:val="00557C96"/>
    <w:rsid w:val="0093367B"/>
    <w:rsid w:val="00972A2B"/>
    <w:rsid w:val="00B4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21C7"/>
  <w15:docId w15:val="{90EA082E-7B40-3D42-82BB-6DA8FC5E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Oja</dc:creator>
  <cp:lastModifiedBy>M Oja</cp:lastModifiedBy>
  <cp:revision>2</cp:revision>
  <dcterms:created xsi:type="dcterms:W3CDTF">2025-05-02T17:06:00Z</dcterms:created>
  <dcterms:modified xsi:type="dcterms:W3CDTF">2025-05-02T17:06:00Z</dcterms:modified>
</cp:coreProperties>
</file>