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1CBDF" w14:textId="77777777" w:rsidR="00330FB8" w:rsidRDefault="00000000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Agenda </w:t>
      </w:r>
    </w:p>
    <w:p w14:paraId="56D6FAEF" w14:textId="77777777" w:rsidR="00330FB8" w:rsidRDefault="00000000">
      <w:r>
        <w:t>Wednesday, April 17, 2024</w:t>
      </w:r>
    </w:p>
    <w:p w14:paraId="10658343" w14:textId="77777777" w:rsidR="00330FB8" w:rsidRDefault="00000000">
      <w:r>
        <w:t xml:space="preserve">Cafeteria Conference Room </w:t>
      </w:r>
    </w:p>
    <w:p w14:paraId="21694C0D" w14:textId="77777777" w:rsidR="00330FB8" w:rsidRDefault="00000000">
      <w:r>
        <w:t>12:10 pm-1:00 pm</w:t>
      </w:r>
    </w:p>
    <w:p w14:paraId="5F9756BA" w14:textId="77777777" w:rsidR="00330FB8" w:rsidRDefault="00000000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4BE70CC3" w14:textId="77777777" w:rsidR="00330FB8" w:rsidRDefault="00000000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79E183F5" w14:textId="77777777" w:rsidR="00330FB8" w:rsidRDefault="00000000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5B903627" w14:textId="77777777" w:rsidR="00330FB8" w:rsidRDefault="00000000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467A6297" w14:textId="77777777" w:rsidR="00330FB8" w:rsidRDefault="00000000">
      <w:r>
        <w:t xml:space="preserve">March 20, </w:t>
      </w:r>
      <w:proofErr w:type="gramStart"/>
      <w:r>
        <w:t>2024</w:t>
      </w:r>
      <w:proofErr w:type="gramEnd"/>
      <w:r>
        <w:t xml:space="preserve"> Meeting </w:t>
      </w:r>
    </w:p>
    <w:p w14:paraId="60250E53" w14:textId="77777777" w:rsidR="00330FB8" w:rsidRDefault="00000000">
      <w:pPr>
        <w:pStyle w:val="Heading3"/>
        <w:rPr>
          <w:color w:val="242424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08A36D55" w14:textId="77777777" w:rsidR="00330FB8" w:rsidRDefault="00000000">
      <w:pPr>
        <w:numPr>
          <w:ilvl w:val="0"/>
          <w:numId w:val="3"/>
        </w:numPr>
        <w:shd w:val="clear" w:color="auto" w:fill="FFFFFF"/>
        <w:spacing w:before="240"/>
      </w:pPr>
      <w:r>
        <w:rPr>
          <w:color w:val="0A0A0A"/>
          <w:shd w:val="clear" w:color="auto" w:fill="FEFEFE"/>
        </w:rPr>
        <w:t>Dual Enrollment Partnerships</w:t>
      </w:r>
    </w:p>
    <w:p w14:paraId="00A60DEE" w14:textId="77777777" w:rsidR="00330FB8" w:rsidRDefault="00000000">
      <w:pPr>
        <w:numPr>
          <w:ilvl w:val="1"/>
          <w:numId w:val="3"/>
        </w:numPr>
        <w:shd w:val="clear" w:color="auto" w:fill="FFFFFF"/>
      </w:pPr>
      <w:r>
        <w:rPr>
          <w:color w:val="0A0A0A"/>
          <w:shd w:val="clear" w:color="auto" w:fill="FEFEFE"/>
        </w:rPr>
        <w:t xml:space="preserve">TUHS and WKCCD and CAP 2023-2027 Partnership Agreement </w:t>
      </w:r>
    </w:p>
    <w:p w14:paraId="7D7111D7" w14:textId="77777777" w:rsidR="00330FB8" w:rsidRDefault="00000000">
      <w:pPr>
        <w:numPr>
          <w:ilvl w:val="1"/>
          <w:numId w:val="3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MOU between WKCCD and LUSC 2024-2025</w:t>
      </w:r>
    </w:p>
    <w:p w14:paraId="75C64FA7" w14:textId="77777777" w:rsidR="00330FB8" w:rsidRDefault="00000000">
      <w:pPr>
        <w:numPr>
          <w:ilvl w:val="1"/>
          <w:numId w:val="3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MOU between WKCCD and OUSC 2024-2025</w:t>
      </w:r>
    </w:p>
    <w:p w14:paraId="53EAAA49" w14:textId="77777777" w:rsidR="00330FB8" w:rsidRDefault="00000000">
      <w:pPr>
        <w:numPr>
          <w:ilvl w:val="1"/>
          <w:numId w:val="3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MOU between WKCCD and SMJUHSD 2024-2025</w:t>
      </w:r>
    </w:p>
    <w:p w14:paraId="6C938CA8" w14:textId="77777777" w:rsidR="00330FB8" w:rsidRDefault="00000000">
      <w:pPr>
        <w:numPr>
          <w:ilvl w:val="1"/>
          <w:numId w:val="3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MOU between WKCCD and SYVUHSD 2024-2025</w:t>
      </w:r>
    </w:p>
    <w:p w14:paraId="7387F693" w14:textId="77777777" w:rsidR="00330FB8" w:rsidRDefault="00000000">
      <w:pPr>
        <w:numPr>
          <w:ilvl w:val="0"/>
          <w:numId w:val="3"/>
        </w:numPr>
        <w:shd w:val="clear" w:color="auto" w:fill="FFFFFF"/>
      </w:pPr>
      <w:r>
        <w:rPr>
          <w:color w:val="0A0A0A"/>
          <w:shd w:val="clear" w:color="auto" w:fill="FEFEFE"/>
        </w:rPr>
        <w:t xml:space="preserve">OER </w:t>
      </w:r>
      <w:proofErr w:type="spellStart"/>
      <w:r>
        <w:rPr>
          <w:color w:val="0A0A0A"/>
          <w:shd w:val="clear" w:color="auto" w:fill="FEFEFE"/>
        </w:rPr>
        <w:t>PLan</w:t>
      </w:r>
      <w:proofErr w:type="spellEnd"/>
    </w:p>
    <w:p w14:paraId="420B54D2" w14:textId="77777777" w:rsidR="00330FB8" w:rsidRDefault="00000000">
      <w:pPr>
        <w:numPr>
          <w:ilvl w:val="0"/>
          <w:numId w:val="3"/>
        </w:numPr>
        <w:shd w:val="clear" w:color="auto" w:fill="FFFFFF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LTC, low-cost textbook amount </w:t>
      </w:r>
    </w:p>
    <w:p w14:paraId="47C1DA06" w14:textId="77777777" w:rsidR="00330FB8" w:rsidRDefault="00000000">
      <w:pPr>
        <w:pStyle w:val="Heading2"/>
        <w:rPr>
          <w:b/>
          <w:sz w:val="22"/>
          <w:szCs w:val="22"/>
        </w:rPr>
      </w:pPr>
      <w:bookmarkStart w:id="6" w:name="_gcille6coarx" w:colFirst="0" w:colLast="0"/>
      <w:bookmarkEnd w:id="6"/>
      <w:r>
        <w:rPr>
          <w:b/>
          <w:sz w:val="22"/>
          <w:szCs w:val="22"/>
        </w:rPr>
        <w:t>Discussion Items</w:t>
      </w:r>
    </w:p>
    <w:p w14:paraId="72D5FAEF" w14:textId="77777777" w:rsidR="00330FB8" w:rsidRDefault="00000000">
      <w:pPr>
        <w:numPr>
          <w:ilvl w:val="0"/>
          <w:numId w:val="1"/>
        </w:numPr>
        <w:shd w:val="clear" w:color="auto" w:fill="FFFFFF"/>
        <w:rPr>
          <w:color w:val="242424"/>
        </w:rPr>
      </w:pPr>
      <w:r>
        <w:rPr>
          <w:color w:val="242424"/>
        </w:rPr>
        <w:t>ZTC Grants</w:t>
      </w:r>
    </w:p>
    <w:p w14:paraId="16088C1A" w14:textId="77777777" w:rsidR="00330FB8" w:rsidRDefault="00000000">
      <w:pPr>
        <w:numPr>
          <w:ilvl w:val="1"/>
          <w:numId w:val="1"/>
        </w:numPr>
        <w:shd w:val="clear" w:color="auto" w:fill="FFFFFF"/>
        <w:rPr>
          <w:color w:val="242424"/>
        </w:rPr>
      </w:pPr>
      <w:r>
        <w:rPr>
          <w:color w:val="242424"/>
          <w:highlight w:val="white"/>
        </w:rPr>
        <w:t>Acceleration II Grants ($200,000 capped per eligible program)</w:t>
      </w:r>
    </w:p>
    <w:p w14:paraId="60F37CDD" w14:textId="77777777" w:rsidR="00330FB8" w:rsidRDefault="00000000">
      <w:pPr>
        <w:numPr>
          <w:ilvl w:val="1"/>
          <w:numId w:val="1"/>
        </w:numPr>
        <w:shd w:val="clear" w:color="auto" w:fill="FFFFFF"/>
        <w:rPr>
          <w:color w:val="242424"/>
          <w:highlight w:val="white"/>
        </w:rPr>
      </w:pPr>
      <w:r>
        <w:rPr>
          <w:color w:val="242424"/>
          <w:highlight w:val="white"/>
        </w:rPr>
        <w:t>Impact Grants ($200,000 capped per eligible program)</w:t>
      </w:r>
    </w:p>
    <w:p w14:paraId="780A05B2" w14:textId="77777777" w:rsidR="00330FB8" w:rsidRDefault="00000000">
      <w:pPr>
        <w:numPr>
          <w:ilvl w:val="1"/>
          <w:numId w:val="1"/>
        </w:numPr>
        <w:shd w:val="clear" w:color="auto" w:fill="FFFFFF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OER Expansion Grants ($20,000 capped per eligible course) </w:t>
      </w:r>
    </w:p>
    <w:p w14:paraId="33896E95" w14:textId="77777777" w:rsidR="00330FB8" w:rsidRDefault="00000000">
      <w:pPr>
        <w:numPr>
          <w:ilvl w:val="0"/>
          <w:numId w:val="1"/>
        </w:numPr>
        <w:shd w:val="clear" w:color="auto" w:fill="FFFFFF"/>
        <w:rPr>
          <w:color w:val="242424"/>
        </w:rPr>
      </w:pPr>
      <w:hyperlink r:id="rId7">
        <w:r>
          <w:rPr>
            <w:color w:val="1155CC"/>
            <w:u w:val="single"/>
          </w:rPr>
          <w:t xml:space="preserve">ASCCC Resolutions Packet for Spring 2024 </w:t>
        </w:r>
      </w:hyperlink>
    </w:p>
    <w:p w14:paraId="3A6419C7" w14:textId="77777777" w:rsidR="00330FB8" w:rsidRDefault="00000000">
      <w:pPr>
        <w:pStyle w:val="Heading2"/>
        <w:rPr>
          <w:b/>
          <w:sz w:val="22"/>
          <w:szCs w:val="22"/>
        </w:rPr>
      </w:pPr>
      <w:bookmarkStart w:id="7" w:name="_uhkg6h5uc7za" w:colFirst="0" w:colLast="0"/>
      <w:bookmarkEnd w:id="7"/>
      <w:r>
        <w:rPr>
          <w:b/>
          <w:sz w:val="22"/>
          <w:szCs w:val="22"/>
        </w:rPr>
        <w:t>Informational Items</w:t>
      </w:r>
    </w:p>
    <w:p w14:paraId="2D3DC45B" w14:textId="77777777" w:rsidR="00330FB8" w:rsidRDefault="0000000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0A0A0A"/>
          <w:shd w:val="clear" w:color="auto" w:fill="FEFEFE"/>
        </w:rPr>
        <w:t>MOU between AHJCCD and WKCCD</w:t>
      </w:r>
    </w:p>
    <w:p w14:paraId="35A2A177" w14:textId="77777777" w:rsidR="00330FB8" w:rsidRDefault="00000000">
      <w:pPr>
        <w:numPr>
          <w:ilvl w:val="0"/>
          <w:numId w:val="2"/>
        </w:numPr>
        <w:shd w:val="clear" w:color="auto" w:fill="FFFFFF"/>
        <w:rPr>
          <w:color w:val="242424"/>
        </w:rPr>
      </w:pPr>
      <w:proofErr w:type="spellStart"/>
      <w:r>
        <w:rPr>
          <w:sz w:val="24"/>
          <w:szCs w:val="24"/>
        </w:rPr>
        <w:t>LibreNet</w:t>
      </w:r>
      <w:proofErr w:type="spellEnd"/>
      <w:r>
        <w:rPr>
          <w:sz w:val="24"/>
          <w:szCs w:val="24"/>
        </w:rPr>
        <w:t xml:space="preserve"> Membership</w:t>
      </w:r>
    </w:p>
    <w:p w14:paraId="3B1913DE" w14:textId="77777777" w:rsidR="00330FB8" w:rsidRDefault="00000000">
      <w:pPr>
        <w:numPr>
          <w:ilvl w:val="0"/>
          <w:numId w:val="2"/>
        </w:numPr>
        <w:rPr>
          <w:sz w:val="24"/>
          <w:szCs w:val="24"/>
        </w:rPr>
      </w:pPr>
      <w:r>
        <w:t xml:space="preserve">Full-time Faculty Position Replacements </w:t>
      </w:r>
    </w:p>
    <w:p w14:paraId="4C1C09FC" w14:textId="77777777" w:rsidR="00330FB8" w:rsidRDefault="00000000">
      <w:pPr>
        <w:numPr>
          <w:ilvl w:val="1"/>
          <w:numId w:val="2"/>
        </w:numPr>
      </w:pPr>
      <w:r>
        <w:t>EOPS/Care/</w:t>
      </w:r>
      <w:proofErr w:type="spellStart"/>
      <w:r>
        <w:t>CalWORKS</w:t>
      </w:r>
      <w:proofErr w:type="spellEnd"/>
      <w:r>
        <w:t xml:space="preserve"> Counselor: </w:t>
      </w:r>
      <w:r>
        <w:rPr>
          <w:sz w:val="24"/>
          <w:szCs w:val="24"/>
          <w:highlight w:val="white"/>
        </w:rPr>
        <w:t>Apolonia Cotto</w:t>
      </w:r>
    </w:p>
    <w:p w14:paraId="6AB7D652" w14:textId="77777777" w:rsidR="00330FB8" w:rsidRDefault="00000000">
      <w:pPr>
        <w:numPr>
          <w:ilvl w:val="1"/>
          <w:numId w:val="2"/>
        </w:numPr>
      </w:pPr>
      <w:r>
        <w:t xml:space="preserve">Athletic Counselor: </w:t>
      </w:r>
      <w:r>
        <w:rPr>
          <w:sz w:val="24"/>
          <w:szCs w:val="24"/>
          <w:highlight w:val="white"/>
        </w:rPr>
        <w:t>Pearl Daley</w:t>
      </w:r>
    </w:p>
    <w:p w14:paraId="29A5F676" w14:textId="77777777" w:rsidR="00330FB8" w:rsidRDefault="00330FB8"/>
    <w:p w14:paraId="5EECCB35" w14:textId="77777777" w:rsidR="00330FB8" w:rsidRDefault="00000000">
      <w:pPr>
        <w:rPr>
          <w:rFonts w:ascii="Times New Roman" w:eastAsia="Times New Roman" w:hAnsi="Times New Roman" w:cs="Times New Roman"/>
          <w:color w:val="242424"/>
          <w:sz w:val="28"/>
          <w:szCs w:val="28"/>
          <w:highlight w:val="white"/>
        </w:rPr>
      </w:pPr>
      <w:r>
        <w:rPr>
          <w:b/>
        </w:rPr>
        <w:t xml:space="preserve">Senator Comments </w:t>
      </w:r>
    </w:p>
    <w:sectPr w:rsidR="00330F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2ABFA" w14:textId="77777777" w:rsidR="00B4696A" w:rsidRDefault="00B4696A">
      <w:pPr>
        <w:spacing w:line="240" w:lineRule="auto"/>
      </w:pPr>
      <w:r>
        <w:separator/>
      </w:r>
    </w:p>
  </w:endnote>
  <w:endnote w:type="continuationSeparator" w:id="0">
    <w:p w14:paraId="5F41F99E" w14:textId="77777777" w:rsidR="00B4696A" w:rsidRDefault="00B46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D6520" w14:textId="77777777" w:rsidR="00330FB8" w:rsidRDefault="00000000">
    <w:pPr>
      <w:rPr>
        <w:sz w:val="18"/>
        <w:szCs w:val="18"/>
      </w:rPr>
    </w:pPr>
    <w:r>
      <w:rPr>
        <w:color w:val="242424"/>
        <w:sz w:val="24"/>
        <w:szCs w:val="24"/>
        <w:highlight w:val="white"/>
      </w:rPr>
      <w:t xml:space="preserve">Next Academic Senate Council: Fall 2024 In-Service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C6310" w14:textId="77777777" w:rsidR="00B4696A" w:rsidRDefault="00B4696A">
      <w:pPr>
        <w:spacing w:line="240" w:lineRule="auto"/>
      </w:pPr>
      <w:r>
        <w:separator/>
      </w:r>
    </w:p>
  </w:footnote>
  <w:footnote w:type="continuationSeparator" w:id="0">
    <w:p w14:paraId="4278B056" w14:textId="77777777" w:rsidR="00B4696A" w:rsidRDefault="00B46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20D2" w14:textId="77777777" w:rsidR="00330FB8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ADEC8FD" wp14:editId="4FD19961">
          <wp:simplePos x="0" y="0"/>
          <wp:positionH relativeFrom="column">
            <wp:posOffset>1</wp:posOffset>
          </wp:positionH>
          <wp:positionV relativeFrom="paragraph">
            <wp:posOffset>-219074</wp:posOffset>
          </wp:positionV>
          <wp:extent cx="2522196" cy="674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196" cy="674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3307"/>
    <w:multiLevelType w:val="multilevel"/>
    <w:tmpl w:val="81D8E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9D6379"/>
    <w:multiLevelType w:val="multilevel"/>
    <w:tmpl w:val="CBA29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2F70A2"/>
    <w:multiLevelType w:val="multilevel"/>
    <w:tmpl w:val="8F4E1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0783942">
    <w:abstractNumId w:val="2"/>
  </w:num>
  <w:num w:numId="2" w16cid:durableId="2047942925">
    <w:abstractNumId w:val="1"/>
  </w:num>
  <w:num w:numId="3" w16cid:durableId="144410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B8"/>
    <w:rsid w:val="00330FB8"/>
    <w:rsid w:val="00B4696A"/>
    <w:rsid w:val="00B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CE0A"/>
  <w15:docId w15:val="{9070F83D-C657-4106-873C-1F0F34B8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ccc.org/resolutions-proc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Oja</dc:creator>
  <cp:lastModifiedBy>M Oja</cp:lastModifiedBy>
  <cp:revision>2</cp:revision>
  <dcterms:created xsi:type="dcterms:W3CDTF">2024-04-11T14:53:00Z</dcterms:created>
  <dcterms:modified xsi:type="dcterms:W3CDTF">2024-04-11T14:53:00Z</dcterms:modified>
</cp:coreProperties>
</file>