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2" w14:textId="6886D463" w:rsidR="00350DAC" w:rsidRDefault="00FD4003">
      <w:pPr>
        <w:pStyle w:val="Heading1"/>
        <w:rPr>
          <w:b/>
          <w:sz w:val="22"/>
          <w:szCs w:val="22"/>
        </w:rPr>
      </w:pPr>
      <w:bookmarkStart w:id="0" w:name="_sch37liqcewv" w:colFirst="0" w:colLast="0"/>
      <w:bookmarkEnd w:id="0"/>
      <w:r>
        <w:rPr>
          <w:b/>
          <w:sz w:val="22"/>
          <w:szCs w:val="22"/>
        </w:rPr>
        <w:t xml:space="preserve">Taft College Academic Senate Council </w:t>
      </w:r>
      <w:r w:rsidR="00F549C5">
        <w:rPr>
          <w:b/>
          <w:sz w:val="22"/>
          <w:szCs w:val="22"/>
        </w:rPr>
        <w:t>Minutes</w:t>
      </w:r>
      <w:r>
        <w:rPr>
          <w:b/>
          <w:sz w:val="22"/>
          <w:szCs w:val="22"/>
        </w:rPr>
        <w:t xml:space="preserve"> </w:t>
      </w:r>
    </w:p>
    <w:p w14:paraId="00000003" w14:textId="77777777" w:rsidR="00350DAC" w:rsidRDefault="00FD4003">
      <w:r>
        <w:t>Wednesday, February 21,2024</w:t>
      </w:r>
    </w:p>
    <w:p w14:paraId="00000004" w14:textId="77777777" w:rsidR="00350DAC" w:rsidRDefault="00FD4003">
      <w:r>
        <w:t>S11</w:t>
      </w:r>
    </w:p>
    <w:p w14:paraId="00000005" w14:textId="77777777" w:rsidR="00350DAC" w:rsidRDefault="00FD4003">
      <w:r>
        <w:t>12:10 pm-1:00 pm</w:t>
      </w:r>
    </w:p>
    <w:p w14:paraId="00000006" w14:textId="77777777" w:rsidR="00350DAC" w:rsidRDefault="00FD4003">
      <w:pPr>
        <w:pStyle w:val="Heading2"/>
        <w:rPr>
          <w:b/>
          <w:sz w:val="22"/>
          <w:szCs w:val="22"/>
        </w:rPr>
      </w:pPr>
      <w:bookmarkStart w:id="1" w:name="_wg1recgjqmx" w:colFirst="0" w:colLast="0"/>
      <w:bookmarkEnd w:id="1"/>
      <w:r>
        <w:rPr>
          <w:b/>
          <w:sz w:val="22"/>
          <w:szCs w:val="22"/>
        </w:rPr>
        <w:t xml:space="preserve">Call to Order </w:t>
      </w:r>
    </w:p>
    <w:p w14:paraId="68DE7734" w14:textId="03F53A1E" w:rsidR="00CD51E7" w:rsidRPr="00CD51E7" w:rsidRDefault="00CD51E7" w:rsidP="00CD51E7">
      <w:r>
        <w:t xml:space="preserve">The meeting was called to order at 12:10 by Vice President Jacobi.  President Duron was involved in presidential search activities.  </w:t>
      </w:r>
    </w:p>
    <w:p w14:paraId="71C34A38" w14:textId="77777777" w:rsidR="00CD51E7" w:rsidRPr="007D52AF" w:rsidRDefault="00CD51E7" w:rsidP="00CD51E7">
      <w:pPr>
        <w:pStyle w:val="Heading2"/>
        <w:rPr>
          <w:sz w:val="24"/>
          <w:szCs w:val="24"/>
        </w:rPr>
      </w:pPr>
      <w:bookmarkStart w:id="2" w:name="_bh25la9a7px0" w:colFirst="0" w:colLast="0"/>
      <w:bookmarkEnd w:id="2"/>
      <w:r w:rsidRPr="007D52AF">
        <w:rPr>
          <w:sz w:val="24"/>
          <w:szCs w:val="24"/>
        </w:rPr>
        <w:t>Attendees</w:t>
      </w:r>
    </w:p>
    <w:tbl>
      <w:tblPr>
        <w:tblStyle w:val="TableGrid"/>
        <w:tblW w:w="9995" w:type="dxa"/>
        <w:jc w:val="center"/>
        <w:tblLook w:val="04A0" w:firstRow="1" w:lastRow="0" w:firstColumn="1" w:lastColumn="0" w:noHBand="0" w:noVBand="1"/>
      </w:tblPr>
      <w:tblGrid>
        <w:gridCol w:w="5765"/>
        <w:gridCol w:w="2610"/>
        <w:gridCol w:w="1620"/>
      </w:tblGrid>
      <w:tr w:rsidR="00CD51E7" w:rsidRPr="00375C93" w14:paraId="46C992EE" w14:textId="77777777" w:rsidTr="00BB0351">
        <w:trPr>
          <w:cantSplit/>
          <w:jc w:val="center"/>
        </w:trPr>
        <w:tc>
          <w:tcPr>
            <w:tcW w:w="5765" w:type="dxa"/>
            <w:vAlign w:val="center"/>
          </w:tcPr>
          <w:p w14:paraId="6C0329F4" w14:textId="77777777" w:rsidR="00CD51E7" w:rsidRPr="00375C93" w:rsidRDefault="00CD51E7" w:rsidP="00BB0351">
            <w:pPr>
              <w:jc w:val="center"/>
              <w:rPr>
                <w:b/>
                <w:bCs/>
                <w:sz w:val="20"/>
                <w:szCs w:val="20"/>
              </w:rPr>
            </w:pPr>
            <w:r w:rsidRPr="00375C93">
              <w:rPr>
                <w:b/>
                <w:bCs/>
                <w:sz w:val="20"/>
                <w:szCs w:val="20"/>
              </w:rPr>
              <w:t>Role</w:t>
            </w:r>
          </w:p>
        </w:tc>
        <w:tc>
          <w:tcPr>
            <w:tcW w:w="2610" w:type="dxa"/>
            <w:vAlign w:val="center"/>
          </w:tcPr>
          <w:p w14:paraId="506D6DE6" w14:textId="04714C57" w:rsidR="00CD51E7" w:rsidRPr="00375C93" w:rsidRDefault="00CD51E7" w:rsidP="00BB0351">
            <w:pPr>
              <w:jc w:val="center"/>
              <w:rPr>
                <w:b/>
                <w:bCs/>
                <w:sz w:val="20"/>
                <w:szCs w:val="20"/>
              </w:rPr>
            </w:pPr>
            <w:r>
              <w:rPr>
                <w:b/>
                <w:bCs/>
                <w:sz w:val="20"/>
                <w:szCs w:val="20"/>
              </w:rPr>
              <w:t xml:space="preserve">Preferred </w:t>
            </w:r>
            <w:r w:rsidRPr="00375C93">
              <w:rPr>
                <w:b/>
                <w:bCs/>
                <w:sz w:val="20"/>
                <w:szCs w:val="20"/>
              </w:rPr>
              <w:t>Name</w:t>
            </w:r>
          </w:p>
        </w:tc>
        <w:tc>
          <w:tcPr>
            <w:tcW w:w="1620" w:type="dxa"/>
            <w:vAlign w:val="center"/>
          </w:tcPr>
          <w:p w14:paraId="111DFEED" w14:textId="77777777" w:rsidR="00CD51E7" w:rsidRPr="00375C93" w:rsidRDefault="00CD51E7" w:rsidP="00BB0351">
            <w:pPr>
              <w:jc w:val="center"/>
              <w:rPr>
                <w:b/>
                <w:bCs/>
                <w:sz w:val="20"/>
                <w:szCs w:val="20"/>
              </w:rPr>
            </w:pPr>
            <w:r>
              <w:rPr>
                <w:b/>
                <w:bCs/>
                <w:sz w:val="20"/>
                <w:szCs w:val="20"/>
              </w:rPr>
              <w:t>X if in Attendance</w:t>
            </w:r>
          </w:p>
        </w:tc>
      </w:tr>
      <w:tr w:rsidR="00CD51E7" w:rsidRPr="00375C93" w14:paraId="2149BCF3" w14:textId="77777777" w:rsidTr="00BB0351">
        <w:trPr>
          <w:cantSplit/>
          <w:jc w:val="center"/>
        </w:trPr>
        <w:tc>
          <w:tcPr>
            <w:tcW w:w="5765" w:type="dxa"/>
            <w:vAlign w:val="center"/>
          </w:tcPr>
          <w:p w14:paraId="3E167D37" w14:textId="77777777" w:rsidR="00CD51E7" w:rsidRPr="00375C93" w:rsidRDefault="00CD51E7" w:rsidP="00CD51E7">
            <w:pPr>
              <w:pStyle w:val="ListParagraph"/>
              <w:numPr>
                <w:ilvl w:val="0"/>
                <w:numId w:val="3"/>
              </w:numPr>
              <w:rPr>
                <w:sz w:val="20"/>
                <w:szCs w:val="20"/>
              </w:rPr>
            </w:pPr>
            <w:r w:rsidRPr="00375C93">
              <w:rPr>
                <w:sz w:val="20"/>
                <w:szCs w:val="20"/>
              </w:rPr>
              <w:t>AS President (</w:t>
            </w:r>
            <w:r>
              <w:rPr>
                <w:sz w:val="20"/>
                <w:szCs w:val="20"/>
              </w:rPr>
              <w:t>F</w:t>
            </w:r>
            <w:r w:rsidRPr="00375C93">
              <w:rPr>
                <w:sz w:val="20"/>
                <w:szCs w:val="20"/>
              </w:rPr>
              <w:t>2023-</w:t>
            </w:r>
            <w:r>
              <w:rPr>
                <w:sz w:val="20"/>
                <w:szCs w:val="20"/>
              </w:rPr>
              <w:t>Sp</w:t>
            </w:r>
            <w:r w:rsidRPr="00375C93">
              <w:rPr>
                <w:sz w:val="20"/>
                <w:szCs w:val="20"/>
              </w:rPr>
              <w:t>202</w:t>
            </w:r>
            <w:r>
              <w:rPr>
                <w:sz w:val="20"/>
                <w:szCs w:val="20"/>
              </w:rPr>
              <w:t>5</w:t>
            </w:r>
            <w:r w:rsidRPr="00375C93">
              <w:rPr>
                <w:sz w:val="20"/>
                <w:szCs w:val="20"/>
              </w:rPr>
              <w:t>)</w:t>
            </w:r>
          </w:p>
        </w:tc>
        <w:tc>
          <w:tcPr>
            <w:tcW w:w="2610" w:type="dxa"/>
            <w:vAlign w:val="center"/>
          </w:tcPr>
          <w:p w14:paraId="7FCE8F21" w14:textId="77777777" w:rsidR="00CD51E7" w:rsidRPr="00375C93" w:rsidRDefault="00CD51E7" w:rsidP="00BB0351">
            <w:pPr>
              <w:jc w:val="center"/>
              <w:rPr>
                <w:sz w:val="20"/>
                <w:szCs w:val="20"/>
              </w:rPr>
            </w:pPr>
            <w:r w:rsidRPr="00375C93">
              <w:rPr>
                <w:sz w:val="20"/>
                <w:szCs w:val="20"/>
              </w:rPr>
              <w:t>Candace Duron</w:t>
            </w:r>
          </w:p>
        </w:tc>
        <w:tc>
          <w:tcPr>
            <w:tcW w:w="1620" w:type="dxa"/>
            <w:vAlign w:val="center"/>
          </w:tcPr>
          <w:p w14:paraId="3255D143" w14:textId="098A533E" w:rsidR="00CD51E7" w:rsidRPr="00375C93" w:rsidRDefault="00CD51E7" w:rsidP="00BB0351">
            <w:pPr>
              <w:jc w:val="center"/>
              <w:rPr>
                <w:sz w:val="20"/>
                <w:szCs w:val="20"/>
              </w:rPr>
            </w:pPr>
          </w:p>
        </w:tc>
      </w:tr>
      <w:tr w:rsidR="00CD51E7" w:rsidRPr="00375C93" w14:paraId="0FDE71A0" w14:textId="77777777" w:rsidTr="00BB0351">
        <w:trPr>
          <w:cantSplit/>
          <w:jc w:val="center"/>
        </w:trPr>
        <w:tc>
          <w:tcPr>
            <w:tcW w:w="5765" w:type="dxa"/>
            <w:vAlign w:val="center"/>
          </w:tcPr>
          <w:p w14:paraId="24E2864E" w14:textId="77777777" w:rsidR="00CD51E7" w:rsidRPr="00375C93" w:rsidRDefault="00CD51E7" w:rsidP="00CD51E7">
            <w:pPr>
              <w:pStyle w:val="ListParagraph"/>
              <w:numPr>
                <w:ilvl w:val="0"/>
                <w:numId w:val="3"/>
              </w:numPr>
              <w:rPr>
                <w:sz w:val="20"/>
                <w:szCs w:val="20"/>
              </w:rPr>
            </w:pPr>
            <w:r w:rsidRPr="00375C93">
              <w:rPr>
                <w:sz w:val="20"/>
                <w:szCs w:val="20"/>
              </w:rPr>
              <w:t>Vice President (</w:t>
            </w:r>
            <w:r>
              <w:rPr>
                <w:sz w:val="20"/>
                <w:szCs w:val="20"/>
              </w:rPr>
              <w:t>F</w:t>
            </w:r>
            <w:r w:rsidRPr="00375C93">
              <w:rPr>
                <w:sz w:val="20"/>
                <w:szCs w:val="20"/>
              </w:rPr>
              <w:t>2022-</w:t>
            </w:r>
            <w:r>
              <w:rPr>
                <w:sz w:val="20"/>
                <w:szCs w:val="20"/>
              </w:rPr>
              <w:t xml:space="preserve"> Sp</w:t>
            </w:r>
            <w:r w:rsidRPr="00375C93">
              <w:rPr>
                <w:sz w:val="20"/>
                <w:szCs w:val="20"/>
              </w:rPr>
              <w:t>202</w:t>
            </w:r>
            <w:r>
              <w:rPr>
                <w:sz w:val="20"/>
                <w:szCs w:val="20"/>
              </w:rPr>
              <w:t>4</w:t>
            </w:r>
            <w:r w:rsidRPr="00375C93">
              <w:rPr>
                <w:sz w:val="20"/>
                <w:szCs w:val="20"/>
              </w:rPr>
              <w:t>)</w:t>
            </w:r>
          </w:p>
        </w:tc>
        <w:tc>
          <w:tcPr>
            <w:tcW w:w="2610" w:type="dxa"/>
            <w:vAlign w:val="center"/>
          </w:tcPr>
          <w:p w14:paraId="21471184" w14:textId="7EA67AD5" w:rsidR="00CD51E7" w:rsidRPr="00375C93" w:rsidRDefault="00CD51E7" w:rsidP="00BB0351">
            <w:pPr>
              <w:jc w:val="center"/>
              <w:rPr>
                <w:sz w:val="20"/>
                <w:szCs w:val="20"/>
              </w:rPr>
            </w:pPr>
            <w:r>
              <w:rPr>
                <w:sz w:val="20"/>
                <w:szCs w:val="20"/>
              </w:rPr>
              <w:t>Vicki</w:t>
            </w:r>
            <w:r w:rsidRPr="00375C93">
              <w:rPr>
                <w:sz w:val="20"/>
                <w:szCs w:val="20"/>
              </w:rPr>
              <w:t xml:space="preserve"> Jacobi</w:t>
            </w:r>
          </w:p>
        </w:tc>
        <w:tc>
          <w:tcPr>
            <w:tcW w:w="1620" w:type="dxa"/>
            <w:vAlign w:val="center"/>
          </w:tcPr>
          <w:p w14:paraId="3E77AAC1" w14:textId="77777777" w:rsidR="00CD51E7" w:rsidRPr="00375C93" w:rsidRDefault="00CD51E7" w:rsidP="00BB0351">
            <w:pPr>
              <w:jc w:val="center"/>
              <w:rPr>
                <w:sz w:val="20"/>
                <w:szCs w:val="20"/>
              </w:rPr>
            </w:pPr>
            <w:r>
              <w:rPr>
                <w:sz w:val="20"/>
                <w:szCs w:val="20"/>
              </w:rPr>
              <w:t>X</w:t>
            </w:r>
          </w:p>
        </w:tc>
      </w:tr>
      <w:tr w:rsidR="00CD51E7" w:rsidRPr="00375C93" w14:paraId="3EF9C517" w14:textId="77777777" w:rsidTr="00BB0351">
        <w:trPr>
          <w:cantSplit/>
          <w:jc w:val="center"/>
        </w:trPr>
        <w:tc>
          <w:tcPr>
            <w:tcW w:w="5765" w:type="dxa"/>
            <w:vAlign w:val="center"/>
          </w:tcPr>
          <w:p w14:paraId="63B9D3DA" w14:textId="77777777" w:rsidR="00CD51E7" w:rsidRPr="00375C93" w:rsidRDefault="00CD51E7" w:rsidP="00CD51E7">
            <w:pPr>
              <w:pStyle w:val="ListParagraph"/>
              <w:numPr>
                <w:ilvl w:val="0"/>
                <w:numId w:val="3"/>
              </w:numPr>
              <w:rPr>
                <w:sz w:val="20"/>
                <w:szCs w:val="20"/>
              </w:rPr>
            </w:pPr>
            <w:r w:rsidRPr="00375C93">
              <w:rPr>
                <w:sz w:val="20"/>
                <w:szCs w:val="20"/>
              </w:rPr>
              <w:t>Secretary (</w:t>
            </w:r>
            <w:r>
              <w:rPr>
                <w:sz w:val="20"/>
                <w:szCs w:val="20"/>
              </w:rPr>
              <w:t>F</w:t>
            </w:r>
            <w:r w:rsidRPr="00375C93">
              <w:rPr>
                <w:sz w:val="20"/>
                <w:szCs w:val="20"/>
              </w:rPr>
              <w:t>2023-</w:t>
            </w:r>
            <w:r>
              <w:rPr>
                <w:sz w:val="20"/>
                <w:szCs w:val="20"/>
              </w:rPr>
              <w:t>Sp</w:t>
            </w:r>
            <w:r w:rsidRPr="00375C93">
              <w:rPr>
                <w:sz w:val="20"/>
                <w:szCs w:val="20"/>
              </w:rPr>
              <w:t>202</w:t>
            </w:r>
            <w:r>
              <w:rPr>
                <w:sz w:val="20"/>
                <w:szCs w:val="20"/>
              </w:rPr>
              <w:t>5</w:t>
            </w:r>
            <w:r w:rsidRPr="00375C93">
              <w:rPr>
                <w:sz w:val="20"/>
                <w:szCs w:val="20"/>
              </w:rPr>
              <w:t>)</w:t>
            </w:r>
          </w:p>
        </w:tc>
        <w:tc>
          <w:tcPr>
            <w:tcW w:w="2610" w:type="dxa"/>
            <w:vAlign w:val="center"/>
          </w:tcPr>
          <w:p w14:paraId="6B012C08" w14:textId="77777777" w:rsidR="00CD51E7" w:rsidRPr="00375C93" w:rsidRDefault="00CD51E7" w:rsidP="00BB0351">
            <w:pPr>
              <w:jc w:val="center"/>
              <w:rPr>
                <w:sz w:val="20"/>
                <w:szCs w:val="20"/>
              </w:rPr>
            </w:pPr>
            <w:r w:rsidRPr="00375C93">
              <w:rPr>
                <w:sz w:val="20"/>
                <w:szCs w:val="20"/>
              </w:rPr>
              <w:t>Michelle Oja</w:t>
            </w:r>
          </w:p>
        </w:tc>
        <w:tc>
          <w:tcPr>
            <w:tcW w:w="1620" w:type="dxa"/>
            <w:vAlign w:val="center"/>
          </w:tcPr>
          <w:p w14:paraId="270326F1" w14:textId="77777777" w:rsidR="00CD51E7" w:rsidRPr="00375C93" w:rsidRDefault="00CD51E7" w:rsidP="00BB0351">
            <w:pPr>
              <w:jc w:val="center"/>
              <w:rPr>
                <w:sz w:val="20"/>
                <w:szCs w:val="20"/>
              </w:rPr>
            </w:pPr>
            <w:r>
              <w:rPr>
                <w:sz w:val="20"/>
                <w:szCs w:val="20"/>
              </w:rPr>
              <w:t>X</w:t>
            </w:r>
          </w:p>
        </w:tc>
      </w:tr>
      <w:tr w:rsidR="00CD51E7" w:rsidRPr="00375C93" w14:paraId="2CA653DD" w14:textId="77777777" w:rsidTr="00BB0351">
        <w:trPr>
          <w:cantSplit/>
          <w:jc w:val="center"/>
        </w:trPr>
        <w:tc>
          <w:tcPr>
            <w:tcW w:w="5765" w:type="dxa"/>
            <w:vAlign w:val="center"/>
          </w:tcPr>
          <w:p w14:paraId="0F0ADF85" w14:textId="77777777" w:rsidR="00CD51E7" w:rsidRPr="00375C93" w:rsidRDefault="00CD51E7" w:rsidP="00CD51E7">
            <w:pPr>
              <w:pStyle w:val="ListParagraph"/>
              <w:numPr>
                <w:ilvl w:val="0"/>
                <w:numId w:val="3"/>
              </w:numPr>
              <w:rPr>
                <w:sz w:val="20"/>
                <w:szCs w:val="20"/>
              </w:rPr>
            </w:pPr>
            <w:r w:rsidRPr="00375C93">
              <w:rPr>
                <w:sz w:val="20"/>
                <w:szCs w:val="20"/>
              </w:rPr>
              <w:t>Past President</w:t>
            </w:r>
          </w:p>
        </w:tc>
        <w:tc>
          <w:tcPr>
            <w:tcW w:w="2610" w:type="dxa"/>
            <w:vAlign w:val="center"/>
          </w:tcPr>
          <w:p w14:paraId="2F2DB4D4" w14:textId="77777777" w:rsidR="00CD51E7" w:rsidRPr="00375C93" w:rsidRDefault="00CD51E7" w:rsidP="00BB0351">
            <w:pPr>
              <w:jc w:val="center"/>
              <w:rPr>
                <w:sz w:val="20"/>
                <w:szCs w:val="20"/>
              </w:rPr>
            </w:pPr>
            <w:r w:rsidRPr="00375C93">
              <w:rPr>
                <w:sz w:val="20"/>
                <w:szCs w:val="20"/>
              </w:rPr>
              <w:t>Sharyn Eveland</w:t>
            </w:r>
          </w:p>
        </w:tc>
        <w:tc>
          <w:tcPr>
            <w:tcW w:w="1620" w:type="dxa"/>
            <w:vAlign w:val="center"/>
          </w:tcPr>
          <w:p w14:paraId="077EF5BF" w14:textId="77777777" w:rsidR="00CD51E7" w:rsidRPr="00375C93" w:rsidRDefault="00CD51E7" w:rsidP="00BB0351">
            <w:pPr>
              <w:jc w:val="center"/>
              <w:rPr>
                <w:sz w:val="20"/>
                <w:szCs w:val="20"/>
              </w:rPr>
            </w:pPr>
            <w:r>
              <w:rPr>
                <w:sz w:val="20"/>
                <w:szCs w:val="20"/>
              </w:rPr>
              <w:t>X</w:t>
            </w:r>
          </w:p>
        </w:tc>
      </w:tr>
      <w:tr w:rsidR="00CD51E7" w:rsidRPr="00375C93" w14:paraId="21FCB120" w14:textId="77777777" w:rsidTr="00BB0351">
        <w:trPr>
          <w:cantSplit/>
          <w:jc w:val="center"/>
        </w:trPr>
        <w:tc>
          <w:tcPr>
            <w:tcW w:w="5765" w:type="dxa"/>
            <w:vAlign w:val="center"/>
          </w:tcPr>
          <w:p w14:paraId="03EC16F6" w14:textId="77777777" w:rsidR="00CD51E7" w:rsidRPr="00375C93" w:rsidRDefault="00CD51E7" w:rsidP="00CD51E7">
            <w:pPr>
              <w:pStyle w:val="ListParagraph"/>
              <w:numPr>
                <w:ilvl w:val="0"/>
                <w:numId w:val="3"/>
              </w:numPr>
              <w:rPr>
                <w:sz w:val="20"/>
                <w:szCs w:val="20"/>
              </w:rPr>
            </w:pPr>
            <w:r w:rsidRPr="00375C93">
              <w:rPr>
                <w:sz w:val="20"/>
                <w:szCs w:val="20"/>
              </w:rPr>
              <w:t>Allied Health &amp; Applied Technology division representative</w:t>
            </w:r>
          </w:p>
        </w:tc>
        <w:tc>
          <w:tcPr>
            <w:tcW w:w="2610" w:type="dxa"/>
            <w:vAlign w:val="center"/>
          </w:tcPr>
          <w:p w14:paraId="13398E65" w14:textId="77777777" w:rsidR="00CD51E7" w:rsidRPr="00375C93" w:rsidRDefault="00CD51E7" w:rsidP="00BB0351">
            <w:pPr>
              <w:jc w:val="center"/>
              <w:rPr>
                <w:sz w:val="20"/>
                <w:szCs w:val="20"/>
              </w:rPr>
            </w:pPr>
            <w:r w:rsidRPr="00375C93">
              <w:rPr>
                <w:sz w:val="20"/>
                <w:szCs w:val="20"/>
              </w:rPr>
              <w:t>Kanoe Bandy</w:t>
            </w:r>
          </w:p>
        </w:tc>
        <w:tc>
          <w:tcPr>
            <w:tcW w:w="1620" w:type="dxa"/>
            <w:vAlign w:val="center"/>
          </w:tcPr>
          <w:p w14:paraId="221886EB" w14:textId="77777777" w:rsidR="00CD51E7" w:rsidRPr="00375C93" w:rsidRDefault="00CD51E7" w:rsidP="00BB0351">
            <w:pPr>
              <w:jc w:val="center"/>
              <w:rPr>
                <w:sz w:val="20"/>
                <w:szCs w:val="20"/>
              </w:rPr>
            </w:pPr>
          </w:p>
        </w:tc>
      </w:tr>
      <w:tr w:rsidR="00CD51E7" w:rsidRPr="00375C93" w14:paraId="443FDA49" w14:textId="77777777" w:rsidTr="00BB0351">
        <w:trPr>
          <w:cantSplit/>
          <w:jc w:val="center"/>
        </w:trPr>
        <w:tc>
          <w:tcPr>
            <w:tcW w:w="5765" w:type="dxa"/>
            <w:vAlign w:val="center"/>
          </w:tcPr>
          <w:p w14:paraId="7623E499" w14:textId="77777777" w:rsidR="00CD51E7" w:rsidRPr="00375C93" w:rsidRDefault="00CD51E7" w:rsidP="00CD51E7">
            <w:pPr>
              <w:pStyle w:val="ListParagraph"/>
              <w:numPr>
                <w:ilvl w:val="0"/>
                <w:numId w:val="3"/>
              </w:numPr>
              <w:rPr>
                <w:sz w:val="20"/>
                <w:szCs w:val="20"/>
              </w:rPr>
            </w:pPr>
            <w:r w:rsidRPr="00375C93">
              <w:rPr>
                <w:sz w:val="20"/>
                <w:szCs w:val="20"/>
              </w:rPr>
              <w:t>Business, Arts, Y Humanities division representative</w:t>
            </w:r>
          </w:p>
        </w:tc>
        <w:tc>
          <w:tcPr>
            <w:tcW w:w="2610" w:type="dxa"/>
            <w:vAlign w:val="center"/>
          </w:tcPr>
          <w:p w14:paraId="5A05C8D4" w14:textId="77777777" w:rsidR="00CD51E7" w:rsidRPr="00375C93" w:rsidRDefault="00CD51E7" w:rsidP="00BB0351">
            <w:pPr>
              <w:jc w:val="center"/>
              <w:rPr>
                <w:sz w:val="20"/>
                <w:szCs w:val="20"/>
              </w:rPr>
            </w:pPr>
            <w:r w:rsidRPr="00375C93">
              <w:rPr>
                <w:sz w:val="20"/>
                <w:szCs w:val="20"/>
              </w:rPr>
              <w:t>Lori Travis</w:t>
            </w:r>
          </w:p>
        </w:tc>
        <w:tc>
          <w:tcPr>
            <w:tcW w:w="1620" w:type="dxa"/>
            <w:vAlign w:val="center"/>
          </w:tcPr>
          <w:p w14:paraId="2AF6419C" w14:textId="77777777" w:rsidR="00CD51E7" w:rsidRPr="00375C93" w:rsidRDefault="00CD51E7" w:rsidP="00BB0351">
            <w:pPr>
              <w:jc w:val="center"/>
              <w:rPr>
                <w:sz w:val="20"/>
                <w:szCs w:val="20"/>
              </w:rPr>
            </w:pPr>
            <w:r>
              <w:rPr>
                <w:sz w:val="20"/>
                <w:szCs w:val="20"/>
              </w:rPr>
              <w:t>X</w:t>
            </w:r>
          </w:p>
        </w:tc>
      </w:tr>
      <w:tr w:rsidR="00CD51E7" w:rsidRPr="00375C93" w14:paraId="7748164C" w14:textId="77777777" w:rsidTr="00BB0351">
        <w:trPr>
          <w:cantSplit/>
          <w:jc w:val="center"/>
        </w:trPr>
        <w:tc>
          <w:tcPr>
            <w:tcW w:w="5765" w:type="dxa"/>
            <w:vAlign w:val="center"/>
          </w:tcPr>
          <w:p w14:paraId="60A5E97A" w14:textId="77777777" w:rsidR="00CD51E7" w:rsidRPr="00375C93" w:rsidRDefault="00CD51E7" w:rsidP="00CD51E7">
            <w:pPr>
              <w:pStyle w:val="ListParagraph"/>
              <w:numPr>
                <w:ilvl w:val="0"/>
                <w:numId w:val="3"/>
              </w:numPr>
              <w:rPr>
                <w:sz w:val="20"/>
                <w:szCs w:val="20"/>
              </w:rPr>
            </w:pPr>
            <w:r w:rsidRPr="00375C93">
              <w:rPr>
                <w:sz w:val="20"/>
                <w:szCs w:val="20"/>
              </w:rPr>
              <w:t>English &amp; Language Arts division representative</w:t>
            </w:r>
          </w:p>
        </w:tc>
        <w:tc>
          <w:tcPr>
            <w:tcW w:w="2610" w:type="dxa"/>
            <w:vAlign w:val="center"/>
          </w:tcPr>
          <w:p w14:paraId="57FAC7AF" w14:textId="77777777" w:rsidR="00CD51E7" w:rsidRPr="00375C93" w:rsidRDefault="00CD51E7" w:rsidP="00BB0351">
            <w:pPr>
              <w:jc w:val="center"/>
              <w:rPr>
                <w:sz w:val="20"/>
                <w:szCs w:val="20"/>
              </w:rPr>
            </w:pPr>
            <w:r w:rsidRPr="00375C93">
              <w:rPr>
                <w:sz w:val="20"/>
                <w:szCs w:val="20"/>
              </w:rPr>
              <w:t>Chris Chung-Wee</w:t>
            </w:r>
          </w:p>
        </w:tc>
        <w:tc>
          <w:tcPr>
            <w:tcW w:w="1620" w:type="dxa"/>
            <w:vAlign w:val="center"/>
          </w:tcPr>
          <w:p w14:paraId="4ACB60A9" w14:textId="53C32D19" w:rsidR="00CD51E7" w:rsidRPr="00375C93" w:rsidRDefault="00CD51E7" w:rsidP="00BB0351">
            <w:pPr>
              <w:jc w:val="center"/>
              <w:rPr>
                <w:sz w:val="20"/>
                <w:szCs w:val="20"/>
              </w:rPr>
            </w:pPr>
          </w:p>
        </w:tc>
      </w:tr>
      <w:tr w:rsidR="00CD51E7" w:rsidRPr="00375C93" w14:paraId="75467638" w14:textId="77777777" w:rsidTr="00BB0351">
        <w:trPr>
          <w:cantSplit/>
          <w:jc w:val="center"/>
        </w:trPr>
        <w:tc>
          <w:tcPr>
            <w:tcW w:w="5765" w:type="dxa"/>
            <w:vAlign w:val="center"/>
          </w:tcPr>
          <w:p w14:paraId="238C58D3" w14:textId="77777777" w:rsidR="00CD51E7" w:rsidRPr="00375C93" w:rsidRDefault="00CD51E7" w:rsidP="00CD51E7">
            <w:pPr>
              <w:pStyle w:val="ListParagraph"/>
              <w:numPr>
                <w:ilvl w:val="0"/>
                <w:numId w:val="3"/>
              </w:numPr>
              <w:rPr>
                <w:sz w:val="20"/>
                <w:szCs w:val="20"/>
              </w:rPr>
            </w:pPr>
            <w:r w:rsidRPr="00375C93">
              <w:rPr>
                <w:sz w:val="20"/>
                <w:szCs w:val="20"/>
              </w:rPr>
              <w:t>Learning Support division representative</w:t>
            </w:r>
          </w:p>
        </w:tc>
        <w:tc>
          <w:tcPr>
            <w:tcW w:w="2610" w:type="dxa"/>
            <w:vAlign w:val="center"/>
          </w:tcPr>
          <w:p w14:paraId="5A3849D4" w14:textId="77777777" w:rsidR="00CD51E7" w:rsidRPr="00375C93" w:rsidRDefault="00CD51E7" w:rsidP="00BB0351">
            <w:pPr>
              <w:jc w:val="center"/>
              <w:rPr>
                <w:sz w:val="20"/>
                <w:szCs w:val="20"/>
              </w:rPr>
            </w:pPr>
            <w:r w:rsidRPr="00375C93">
              <w:rPr>
                <w:sz w:val="20"/>
                <w:szCs w:val="20"/>
              </w:rPr>
              <w:t>Darcy Bogle</w:t>
            </w:r>
          </w:p>
        </w:tc>
        <w:tc>
          <w:tcPr>
            <w:tcW w:w="1620" w:type="dxa"/>
            <w:vAlign w:val="center"/>
          </w:tcPr>
          <w:p w14:paraId="3C75262E" w14:textId="77777777" w:rsidR="00CD51E7" w:rsidRPr="00375C93" w:rsidRDefault="00CD51E7" w:rsidP="00BB0351">
            <w:pPr>
              <w:jc w:val="center"/>
              <w:rPr>
                <w:sz w:val="20"/>
                <w:szCs w:val="20"/>
              </w:rPr>
            </w:pPr>
            <w:r>
              <w:rPr>
                <w:sz w:val="20"/>
                <w:szCs w:val="20"/>
              </w:rPr>
              <w:t>X</w:t>
            </w:r>
          </w:p>
        </w:tc>
      </w:tr>
      <w:tr w:rsidR="00CD51E7" w:rsidRPr="00375C93" w14:paraId="1A5F14DA" w14:textId="77777777" w:rsidTr="00BB0351">
        <w:trPr>
          <w:cantSplit/>
          <w:jc w:val="center"/>
        </w:trPr>
        <w:tc>
          <w:tcPr>
            <w:tcW w:w="5765" w:type="dxa"/>
            <w:vAlign w:val="center"/>
          </w:tcPr>
          <w:p w14:paraId="2B32356F" w14:textId="77777777" w:rsidR="00CD51E7" w:rsidRPr="00375C93" w:rsidRDefault="00CD51E7" w:rsidP="00CD51E7">
            <w:pPr>
              <w:pStyle w:val="ListParagraph"/>
              <w:numPr>
                <w:ilvl w:val="0"/>
                <w:numId w:val="3"/>
              </w:numPr>
              <w:rPr>
                <w:sz w:val="20"/>
                <w:szCs w:val="20"/>
              </w:rPr>
            </w:pPr>
            <w:r w:rsidRPr="00375C93">
              <w:rPr>
                <w:sz w:val="20"/>
                <w:szCs w:val="20"/>
              </w:rPr>
              <w:t>Math &amp; Science division representative</w:t>
            </w:r>
          </w:p>
        </w:tc>
        <w:tc>
          <w:tcPr>
            <w:tcW w:w="2610" w:type="dxa"/>
            <w:vAlign w:val="center"/>
          </w:tcPr>
          <w:p w14:paraId="4038BD2A" w14:textId="4B12881C" w:rsidR="00CD51E7" w:rsidRPr="00375C93" w:rsidRDefault="00CD51E7" w:rsidP="00BB0351">
            <w:pPr>
              <w:jc w:val="center"/>
              <w:rPr>
                <w:sz w:val="20"/>
                <w:szCs w:val="20"/>
              </w:rPr>
            </w:pPr>
            <w:r>
              <w:rPr>
                <w:sz w:val="20"/>
                <w:szCs w:val="20"/>
              </w:rPr>
              <w:t>Nate</w:t>
            </w:r>
            <w:r w:rsidRPr="00375C93">
              <w:rPr>
                <w:sz w:val="20"/>
                <w:szCs w:val="20"/>
              </w:rPr>
              <w:t xml:space="preserve"> Cahoon</w:t>
            </w:r>
          </w:p>
        </w:tc>
        <w:tc>
          <w:tcPr>
            <w:tcW w:w="1620" w:type="dxa"/>
            <w:vAlign w:val="center"/>
          </w:tcPr>
          <w:p w14:paraId="5BBDC5EE" w14:textId="77777777" w:rsidR="00CD51E7" w:rsidRPr="00375C93" w:rsidRDefault="00CD51E7" w:rsidP="00BB0351">
            <w:pPr>
              <w:jc w:val="center"/>
              <w:rPr>
                <w:sz w:val="20"/>
                <w:szCs w:val="20"/>
              </w:rPr>
            </w:pPr>
            <w:r>
              <w:rPr>
                <w:sz w:val="20"/>
                <w:szCs w:val="20"/>
              </w:rPr>
              <w:t>X</w:t>
            </w:r>
          </w:p>
        </w:tc>
      </w:tr>
      <w:tr w:rsidR="00CD51E7" w:rsidRPr="00375C93" w14:paraId="49E1A159" w14:textId="77777777" w:rsidTr="00BB0351">
        <w:trPr>
          <w:cantSplit/>
          <w:jc w:val="center"/>
        </w:trPr>
        <w:tc>
          <w:tcPr>
            <w:tcW w:w="5765" w:type="dxa"/>
            <w:vAlign w:val="center"/>
          </w:tcPr>
          <w:p w14:paraId="4CAFBD6C" w14:textId="77777777" w:rsidR="00CD51E7" w:rsidRPr="00375C93" w:rsidRDefault="00CD51E7" w:rsidP="00CD51E7">
            <w:pPr>
              <w:pStyle w:val="ListParagraph"/>
              <w:numPr>
                <w:ilvl w:val="0"/>
                <w:numId w:val="3"/>
              </w:numPr>
              <w:rPr>
                <w:sz w:val="20"/>
                <w:szCs w:val="20"/>
              </w:rPr>
            </w:pPr>
            <w:r w:rsidRPr="00375C93">
              <w:rPr>
                <w:sz w:val="20"/>
                <w:szCs w:val="20"/>
              </w:rPr>
              <w:t>Social &amp; Behavioral Sciences division representative</w:t>
            </w:r>
          </w:p>
        </w:tc>
        <w:tc>
          <w:tcPr>
            <w:tcW w:w="2610" w:type="dxa"/>
            <w:vAlign w:val="center"/>
          </w:tcPr>
          <w:p w14:paraId="0D02A3FE" w14:textId="75B5743C" w:rsidR="00CD51E7" w:rsidRPr="00375C93" w:rsidRDefault="00CD51E7" w:rsidP="00BB0351">
            <w:pPr>
              <w:jc w:val="center"/>
              <w:rPr>
                <w:sz w:val="20"/>
                <w:szCs w:val="20"/>
              </w:rPr>
            </w:pPr>
            <w:r>
              <w:rPr>
                <w:sz w:val="20"/>
                <w:szCs w:val="20"/>
              </w:rPr>
              <w:t>Ken Smith</w:t>
            </w:r>
          </w:p>
        </w:tc>
        <w:tc>
          <w:tcPr>
            <w:tcW w:w="1620" w:type="dxa"/>
            <w:vAlign w:val="center"/>
          </w:tcPr>
          <w:p w14:paraId="3959ECE3" w14:textId="2521DD01" w:rsidR="00CD51E7" w:rsidRPr="00375C93" w:rsidRDefault="00CD51E7" w:rsidP="00BB0351">
            <w:pPr>
              <w:jc w:val="center"/>
              <w:rPr>
                <w:sz w:val="20"/>
                <w:szCs w:val="20"/>
              </w:rPr>
            </w:pPr>
            <w:r>
              <w:rPr>
                <w:sz w:val="20"/>
                <w:szCs w:val="20"/>
              </w:rPr>
              <w:t>X</w:t>
            </w:r>
          </w:p>
        </w:tc>
      </w:tr>
      <w:tr w:rsidR="00CD51E7" w:rsidRPr="00375C93" w14:paraId="666A9EEF" w14:textId="77777777" w:rsidTr="00BB0351">
        <w:trPr>
          <w:cantSplit/>
          <w:jc w:val="center"/>
        </w:trPr>
        <w:tc>
          <w:tcPr>
            <w:tcW w:w="5765" w:type="dxa"/>
            <w:vAlign w:val="center"/>
          </w:tcPr>
          <w:p w14:paraId="6FF7A7D9" w14:textId="77777777" w:rsidR="00CD51E7" w:rsidRPr="00375C93" w:rsidRDefault="00CD51E7" w:rsidP="00CD51E7">
            <w:pPr>
              <w:pStyle w:val="ListParagraph"/>
              <w:numPr>
                <w:ilvl w:val="0"/>
                <w:numId w:val="3"/>
              </w:numPr>
              <w:rPr>
                <w:sz w:val="20"/>
                <w:szCs w:val="20"/>
              </w:rPr>
            </w:pPr>
            <w:r w:rsidRPr="00375C93">
              <w:rPr>
                <w:sz w:val="20"/>
                <w:szCs w:val="20"/>
              </w:rPr>
              <w:t>Adjunct Faculty representative</w:t>
            </w:r>
          </w:p>
        </w:tc>
        <w:tc>
          <w:tcPr>
            <w:tcW w:w="2610" w:type="dxa"/>
            <w:vAlign w:val="center"/>
          </w:tcPr>
          <w:p w14:paraId="0AEF2BD8" w14:textId="77777777" w:rsidR="00CD51E7" w:rsidRPr="00375C93" w:rsidRDefault="00CD51E7" w:rsidP="00BB0351">
            <w:pPr>
              <w:jc w:val="center"/>
              <w:rPr>
                <w:sz w:val="20"/>
                <w:szCs w:val="20"/>
              </w:rPr>
            </w:pPr>
            <w:r>
              <w:rPr>
                <w:sz w:val="20"/>
                <w:szCs w:val="20"/>
              </w:rPr>
              <w:t>Marni Cahoon</w:t>
            </w:r>
          </w:p>
        </w:tc>
        <w:tc>
          <w:tcPr>
            <w:tcW w:w="1620" w:type="dxa"/>
            <w:vAlign w:val="center"/>
          </w:tcPr>
          <w:p w14:paraId="1471A243" w14:textId="1F284648" w:rsidR="00CD51E7" w:rsidRPr="00375C93" w:rsidRDefault="00CD51E7" w:rsidP="00BB0351">
            <w:pPr>
              <w:jc w:val="center"/>
              <w:rPr>
                <w:sz w:val="20"/>
                <w:szCs w:val="20"/>
              </w:rPr>
            </w:pPr>
            <w:r>
              <w:rPr>
                <w:sz w:val="20"/>
                <w:szCs w:val="20"/>
              </w:rPr>
              <w:t>X</w:t>
            </w:r>
          </w:p>
        </w:tc>
      </w:tr>
      <w:tr w:rsidR="00CD51E7" w:rsidRPr="00375C93" w14:paraId="10BF4362" w14:textId="77777777" w:rsidTr="00BB0351">
        <w:trPr>
          <w:cantSplit/>
          <w:jc w:val="center"/>
        </w:trPr>
        <w:tc>
          <w:tcPr>
            <w:tcW w:w="5765" w:type="dxa"/>
            <w:vAlign w:val="center"/>
          </w:tcPr>
          <w:p w14:paraId="23601250" w14:textId="77777777" w:rsidR="00CD51E7" w:rsidRPr="00375C93" w:rsidRDefault="00CD51E7" w:rsidP="00CD51E7">
            <w:pPr>
              <w:pStyle w:val="ListParagraph"/>
              <w:numPr>
                <w:ilvl w:val="0"/>
                <w:numId w:val="3"/>
              </w:numPr>
              <w:rPr>
                <w:sz w:val="20"/>
                <w:szCs w:val="20"/>
              </w:rPr>
            </w:pPr>
            <w:r w:rsidRPr="00375C93">
              <w:rPr>
                <w:sz w:val="20"/>
                <w:szCs w:val="20"/>
              </w:rPr>
              <w:t>Career &amp; Technical Education representative</w:t>
            </w:r>
          </w:p>
        </w:tc>
        <w:tc>
          <w:tcPr>
            <w:tcW w:w="2610" w:type="dxa"/>
            <w:vAlign w:val="center"/>
          </w:tcPr>
          <w:p w14:paraId="37AB5896" w14:textId="77777777" w:rsidR="00CD51E7" w:rsidRPr="00375C93" w:rsidRDefault="00CD51E7" w:rsidP="00BB0351">
            <w:pPr>
              <w:jc w:val="center"/>
              <w:rPr>
                <w:sz w:val="20"/>
                <w:szCs w:val="20"/>
              </w:rPr>
            </w:pPr>
            <w:r>
              <w:rPr>
                <w:sz w:val="20"/>
                <w:szCs w:val="20"/>
              </w:rPr>
              <w:t>Michelle Beasley</w:t>
            </w:r>
          </w:p>
        </w:tc>
        <w:tc>
          <w:tcPr>
            <w:tcW w:w="1620" w:type="dxa"/>
            <w:vAlign w:val="center"/>
          </w:tcPr>
          <w:p w14:paraId="43723DF2" w14:textId="77777777" w:rsidR="00CD51E7" w:rsidRPr="00375C93" w:rsidRDefault="00CD51E7" w:rsidP="00BB0351">
            <w:pPr>
              <w:jc w:val="center"/>
              <w:rPr>
                <w:sz w:val="20"/>
                <w:szCs w:val="20"/>
              </w:rPr>
            </w:pPr>
          </w:p>
        </w:tc>
      </w:tr>
      <w:tr w:rsidR="00CD51E7" w:rsidRPr="00375C93" w14:paraId="531831DD" w14:textId="77777777" w:rsidTr="00BB0351">
        <w:trPr>
          <w:cantSplit/>
          <w:jc w:val="center"/>
        </w:trPr>
        <w:tc>
          <w:tcPr>
            <w:tcW w:w="5765" w:type="dxa"/>
            <w:vAlign w:val="center"/>
          </w:tcPr>
          <w:p w14:paraId="1488D19C" w14:textId="77777777" w:rsidR="00CD51E7" w:rsidRPr="004038C2" w:rsidRDefault="00CD51E7" w:rsidP="00BB0351">
            <w:pPr>
              <w:rPr>
                <w:sz w:val="20"/>
                <w:szCs w:val="20"/>
              </w:rPr>
            </w:pPr>
            <w:r>
              <w:rPr>
                <w:sz w:val="20"/>
                <w:szCs w:val="20"/>
              </w:rPr>
              <w:t>Guests</w:t>
            </w:r>
          </w:p>
        </w:tc>
        <w:tc>
          <w:tcPr>
            <w:tcW w:w="2610" w:type="dxa"/>
            <w:vAlign w:val="center"/>
          </w:tcPr>
          <w:p w14:paraId="5FDDFA54" w14:textId="5FAF76E4" w:rsidR="00CD51E7" w:rsidRPr="007D52AF" w:rsidRDefault="00CD51E7" w:rsidP="00BB0351">
            <w:pPr>
              <w:rPr>
                <w:sz w:val="20"/>
                <w:szCs w:val="20"/>
              </w:rPr>
            </w:pPr>
            <w:r>
              <w:rPr>
                <w:sz w:val="20"/>
                <w:szCs w:val="20"/>
              </w:rPr>
              <w:t>Student Morales</w:t>
            </w:r>
          </w:p>
          <w:p w14:paraId="61D94C3E" w14:textId="77777777" w:rsidR="00CD51E7" w:rsidRDefault="00CD51E7" w:rsidP="00BB0351">
            <w:pPr>
              <w:rPr>
                <w:sz w:val="20"/>
                <w:szCs w:val="20"/>
              </w:rPr>
            </w:pPr>
          </w:p>
          <w:p w14:paraId="684EDDA8" w14:textId="1309CBF7" w:rsidR="00CD51E7" w:rsidRDefault="00CD51E7" w:rsidP="00BB0351">
            <w:pPr>
              <w:rPr>
                <w:sz w:val="20"/>
                <w:szCs w:val="20"/>
              </w:rPr>
            </w:pPr>
            <w:r>
              <w:rPr>
                <w:sz w:val="20"/>
                <w:szCs w:val="20"/>
              </w:rPr>
              <w:t>Data Specialist Allikas</w:t>
            </w:r>
          </w:p>
          <w:p w14:paraId="349A6EE4" w14:textId="77777777" w:rsidR="00CD51E7" w:rsidRDefault="00CD51E7" w:rsidP="00BB0351">
            <w:pPr>
              <w:rPr>
                <w:sz w:val="20"/>
                <w:szCs w:val="20"/>
              </w:rPr>
            </w:pPr>
          </w:p>
          <w:p w14:paraId="239CFA25" w14:textId="48068BE4" w:rsidR="00CD51E7" w:rsidRPr="00375C93" w:rsidRDefault="00CD51E7" w:rsidP="00BB0351">
            <w:pPr>
              <w:rPr>
                <w:sz w:val="20"/>
                <w:szCs w:val="20"/>
              </w:rPr>
            </w:pPr>
            <w:r>
              <w:rPr>
                <w:sz w:val="20"/>
                <w:szCs w:val="20"/>
              </w:rPr>
              <w:t xml:space="preserve">Vice President of IT/IR Li (presenter) </w:t>
            </w:r>
          </w:p>
        </w:tc>
        <w:tc>
          <w:tcPr>
            <w:tcW w:w="1620" w:type="dxa"/>
          </w:tcPr>
          <w:p w14:paraId="583524B2" w14:textId="77777777" w:rsidR="00CD51E7" w:rsidRDefault="00CD51E7" w:rsidP="00BB0351">
            <w:pPr>
              <w:jc w:val="center"/>
              <w:rPr>
                <w:sz w:val="20"/>
                <w:szCs w:val="20"/>
              </w:rPr>
            </w:pPr>
            <w:r>
              <w:rPr>
                <w:sz w:val="20"/>
                <w:szCs w:val="20"/>
              </w:rPr>
              <w:t>X</w:t>
            </w:r>
          </w:p>
          <w:p w14:paraId="09CDB6E8" w14:textId="77777777" w:rsidR="00CD51E7" w:rsidRDefault="00CD51E7" w:rsidP="00BB0351">
            <w:pPr>
              <w:jc w:val="center"/>
              <w:rPr>
                <w:sz w:val="20"/>
                <w:szCs w:val="20"/>
              </w:rPr>
            </w:pPr>
          </w:p>
          <w:p w14:paraId="33EE8786" w14:textId="77777777" w:rsidR="00CD51E7" w:rsidRDefault="00CD51E7" w:rsidP="00BB0351">
            <w:pPr>
              <w:jc w:val="center"/>
              <w:rPr>
                <w:sz w:val="20"/>
                <w:szCs w:val="20"/>
              </w:rPr>
            </w:pPr>
            <w:r>
              <w:rPr>
                <w:sz w:val="20"/>
                <w:szCs w:val="20"/>
              </w:rPr>
              <w:t>X</w:t>
            </w:r>
          </w:p>
          <w:p w14:paraId="60D1DDB8" w14:textId="77777777" w:rsidR="00CD51E7" w:rsidRDefault="00CD51E7" w:rsidP="00BB0351">
            <w:pPr>
              <w:jc w:val="center"/>
              <w:rPr>
                <w:sz w:val="20"/>
                <w:szCs w:val="20"/>
              </w:rPr>
            </w:pPr>
          </w:p>
          <w:p w14:paraId="6E33C4F7" w14:textId="77777777" w:rsidR="00CD51E7" w:rsidRPr="00375C93" w:rsidRDefault="00CD51E7" w:rsidP="00BB0351">
            <w:pPr>
              <w:jc w:val="center"/>
              <w:rPr>
                <w:sz w:val="20"/>
                <w:szCs w:val="20"/>
              </w:rPr>
            </w:pPr>
            <w:r>
              <w:rPr>
                <w:sz w:val="20"/>
                <w:szCs w:val="20"/>
              </w:rPr>
              <w:t>X</w:t>
            </w:r>
          </w:p>
        </w:tc>
      </w:tr>
    </w:tbl>
    <w:p w14:paraId="00000007" w14:textId="77777777" w:rsidR="00350DAC" w:rsidRDefault="00FD4003">
      <w:pPr>
        <w:pStyle w:val="Heading2"/>
        <w:rPr>
          <w:b/>
          <w:sz w:val="22"/>
          <w:szCs w:val="22"/>
        </w:rPr>
      </w:pPr>
      <w:r>
        <w:rPr>
          <w:b/>
          <w:sz w:val="22"/>
          <w:szCs w:val="22"/>
        </w:rPr>
        <w:t xml:space="preserve">Public Comment </w:t>
      </w:r>
    </w:p>
    <w:p w14:paraId="0BC3323D" w14:textId="2862789D" w:rsidR="00CD51E7" w:rsidRPr="00CD51E7" w:rsidRDefault="00CD51E7" w:rsidP="00CD51E7">
      <w:r>
        <w:t>Secretary Oja appreciates Student Morales remembering that we are meeting in a different location today.</w:t>
      </w:r>
    </w:p>
    <w:p w14:paraId="00000008" w14:textId="77777777" w:rsidR="00350DAC" w:rsidRDefault="00FD4003">
      <w:pPr>
        <w:pStyle w:val="Heading2"/>
        <w:rPr>
          <w:b/>
          <w:sz w:val="22"/>
          <w:szCs w:val="22"/>
        </w:rPr>
      </w:pPr>
      <w:bookmarkStart w:id="3" w:name="_chos11bhrsfq" w:colFirst="0" w:colLast="0"/>
      <w:bookmarkEnd w:id="3"/>
      <w:r>
        <w:rPr>
          <w:b/>
          <w:sz w:val="22"/>
          <w:szCs w:val="22"/>
        </w:rPr>
        <w:t>Action Items</w:t>
      </w:r>
    </w:p>
    <w:p w14:paraId="00000009" w14:textId="77777777" w:rsidR="00350DAC" w:rsidRDefault="00FD4003">
      <w:pPr>
        <w:pStyle w:val="Heading3"/>
        <w:rPr>
          <w:sz w:val="22"/>
          <w:szCs w:val="22"/>
        </w:rPr>
      </w:pPr>
      <w:bookmarkStart w:id="4" w:name="_yna9ibvmg6s5" w:colFirst="0" w:colLast="0"/>
      <w:bookmarkEnd w:id="4"/>
      <w:r>
        <w:rPr>
          <w:sz w:val="22"/>
          <w:szCs w:val="22"/>
        </w:rPr>
        <w:t xml:space="preserve">Approval of the Minutes </w:t>
      </w:r>
    </w:p>
    <w:p w14:paraId="0000000A" w14:textId="50E60D9A" w:rsidR="00350DAC" w:rsidRDefault="00FD4003">
      <w:r>
        <w:t xml:space="preserve">January 31, </w:t>
      </w:r>
      <w:proofErr w:type="gramStart"/>
      <w:r>
        <w:t>2024</w:t>
      </w:r>
      <w:proofErr w:type="gramEnd"/>
      <w:r>
        <w:t xml:space="preserve"> Meeting</w:t>
      </w:r>
      <w:r w:rsidR="00CD51E7">
        <w:t>:</w:t>
      </w:r>
      <w:r w:rsidR="00CD51E7">
        <w:tab/>
        <w:t>With a motion by N. Cahoon and a second by D. Bogle, the minutes were approved.</w:t>
      </w:r>
    </w:p>
    <w:p w14:paraId="0000000B" w14:textId="77777777" w:rsidR="00350DAC" w:rsidRPr="00CD51E7" w:rsidRDefault="00FD4003" w:rsidP="00CD51E7">
      <w:pPr>
        <w:pStyle w:val="Heading3"/>
        <w:rPr>
          <w:sz w:val="22"/>
          <w:szCs w:val="22"/>
        </w:rPr>
      </w:pPr>
      <w:bookmarkStart w:id="5" w:name="_m5pnlmwhkcdv" w:colFirst="0" w:colLast="0"/>
      <w:bookmarkEnd w:id="5"/>
      <w:r w:rsidRPr="00CD51E7">
        <w:rPr>
          <w:sz w:val="22"/>
          <w:szCs w:val="22"/>
        </w:rPr>
        <w:t>New Business</w:t>
      </w:r>
    </w:p>
    <w:p w14:paraId="170CACD2" w14:textId="77777777" w:rsidR="009849F9" w:rsidRDefault="00FD4003" w:rsidP="00CD51E7">
      <w:pPr>
        <w:numPr>
          <w:ilvl w:val="0"/>
          <w:numId w:val="1"/>
        </w:numPr>
      </w:pPr>
      <w:r>
        <w:t>BP 6250 Budget Management</w:t>
      </w:r>
      <w:r w:rsidR="00CD51E7">
        <w:t>:</w:t>
      </w:r>
      <w:r w:rsidR="00CD51E7">
        <w:tab/>
      </w:r>
    </w:p>
    <w:p w14:paraId="53163E63" w14:textId="1672C917" w:rsidR="009849F9" w:rsidRDefault="00CD51E7" w:rsidP="009849F9">
      <w:pPr>
        <w:numPr>
          <w:ilvl w:val="1"/>
          <w:numId w:val="1"/>
        </w:numPr>
      </w:pPr>
      <w:r>
        <w:lastRenderedPageBreak/>
        <w:t xml:space="preserve">V. Jacobi introduced the updates.  The changes in our policy are based on legislative changes and the Community College Leage of California’s suggestions.  She also noted </w:t>
      </w:r>
      <w:r w:rsidR="009849F9">
        <w:t>that</w:t>
      </w:r>
      <w:r>
        <w:t xml:space="preserve"> our </w:t>
      </w:r>
      <w:proofErr w:type="gramStart"/>
      <w:r>
        <w:t>Board</w:t>
      </w:r>
      <w:proofErr w:type="gramEnd"/>
      <w:r>
        <w:t xml:space="preserve"> Policies and Administrative Procedures are supposed to be reviewed regularly.  </w:t>
      </w:r>
    </w:p>
    <w:p w14:paraId="7B8C9ADB" w14:textId="7F5C18D2" w:rsidR="009849F9" w:rsidRDefault="009849F9" w:rsidP="009849F9">
      <w:pPr>
        <w:numPr>
          <w:ilvl w:val="1"/>
          <w:numId w:val="1"/>
        </w:numPr>
      </w:pPr>
      <w:r>
        <w:t xml:space="preserve">There were no past or current Budget Committee members in the room.  V. Jacobi noted that the Budget Committee isn’t an AS sub-committee because it’s not a 10+1 topic.  </w:t>
      </w:r>
    </w:p>
    <w:p w14:paraId="0000000C" w14:textId="2AB5AA3E" w:rsidR="00350DAC" w:rsidRDefault="009849F9" w:rsidP="009849F9">
      <w:pPr>
        <w:numPr>
          <w:ilvl w:val="1"/>
          <w:numId w:val="1"/>
        </w:numPr>
      </w:pPr>
      <w:r>
        <w:t>There were some questions about the formatting and the percentages, but no one in the room had definitive answers.</w:t>
      </w:r>
    </w:p>
    <w:p w14:paraId="6B1E7C13" w14:textId="3EB8949C" w:rsidR="009849F9" w:rsidRDefault="009849F9" w:rsidP="009849F9">
      <w:pPr>
        <w:numPr>
          <w:ilvl w:val="1"/>
          <w:numId w:val="1"/>
        </w:numPr>
      </w:pPr>
      <w:r>
        <w:t>K. Bandy moved to share a finalized draft to the Senate of the Whole, which was second by D. Bogle.  The motion passed.</w:t>
      </w:r>
    </w:p>
    <w:p w14:paraId="0000000D" w14:textId="77777777" w:rsidR="00350DAC" w:rsidRPr="00CD51E7" w:rsidRDefault="00FD4003" w:rsidP="00CD51E7">
      <w:pPr>
        <w:pStyle w:val="Heading2"/>
        <w:rPr>
          <w:b/>
          <w:bCs/>
          <w:sz w:val="22"/>
          <w:szCs w:val="22"/>
        </w:rPr>
      </w:pPr>
      <w:bookmarkStart w:id="6" w:name="_gcille6coarx" w:colFirst="0" w:colLast="0"/>
      <w:bookmarkEnd w:id="6"/>
      <w:r w:rsidRPr="00CD51E7">
        <w:rPr>
          <w:b/>
          <w:bCs/>
          <w:sz w:val="22"/>
          <w:szCs w:val="22"/>
        </w:rPr>
        <w:t>Informational Items</w:t>
      </w:r>
    </w:p>
    <w:p w14:paraId="0000000E" w14:textId="77777777" w:rsidR="00350DAC" w:rsidRDefault="00FD4003" w:rsidP="00CD51E7">
      <w:pPr>
        <w:numPr>
          <w:ilvl w:val="0"/>
          <w:numId w:val="2"/>
        </w:numPr>
        <w:shd w:val="clear" w:color="auto" w:fill="FFFFFF"/>
        <w:rPr>
          <w:color w:val="242424"/>
        </w:rPr>
      </w:pPr>
      <w:r>
        <w:rPr>
          <w:color w:val="242424"/>
        </w:rPr>
        <w:t>SAP 2022-23 Data Update</w:t>
      </w:r>
    </w:p>
    <w:p w14:paraId="459D1A97" w14:textId="77777777" w:rsidR="009849F9" w:rsidRDefault="009849F9" w:rsidP="009849F9">
      <w:pPr>
        <w:numPr>
          <w:ilvl w:val="1"/>
          <w:numId w:val="2"/>
        </w:numPr>
        <w:shd w:val="clear" w:color="auto" w:fill="FFFFFF"/>
        <w:rPr>
          <w:color w:val="242424"/>
        </w:rPr>
      </w:pPr>
      <w:r>
        <w:rPr>
          <w:color w:val="242424"/>
        </w:rPr>
        <w:t xml:space="preserve">X. Li </w:t>
      </w:r>
      <w:proofErr w:type="gramStart"/>
      <w:r>
        <w:rPr>
          <w:color w:val="242424"/>
        </w:rPr>
        <w:t>presented on</w:t>
      </w:r>
      <w:proofErr w:type="gramEnd"/>
      <w:r>
        <w:rPr>
          <w:color w:val="242424"/>
        </w:rPr>
        <w:t xml:space="preserve"> this year’s update and evaluation of the Strategic Action Plan (SAP).  </w:t>
      </w:r>
    </w:p>
    <w:p w14:paraId="13E995FA" w14:textId="4C8EE24D" w:rsidR="009849F9" w:rsidRDefault="009849F9" w:rsidP="009849F9">
      <w:pPr>
        <w:numPr>
          <w:ilvl w:val="2"/>
          <w:numId w:val="2"/>
        </w:numPr>
        <w:shd w:val="clear" w:color="auto" w:fill="FFFFFF"/>
        <w:rPr>
          <w:color w:val="242424"/>
        </w:rPr>
      </w:pPr>
      <w:r>
        <w:rPr>
          <w:color w:val="242424"/>
        </w:rPr>
        <w:t xml:space="preserve">The planning model is on the IR (institutional research) website.  The SAP is under the long-term plan of the Educational Master Plan (EMP) to focus on more short-term goals and actions.  </w:t>
      </w:r>
    </w:p>
    <w:p w14:paraId="49A2676A" w14:textId="56D42085" w:rsidR="009849F9" w:rsidRDefault="009849F9" w:rsidP="009849F9">
      <w:pPr>
        <w:numPr>
          <w:ilvl w:val="2"/>
          <w:numId w:val="2"/>
        </w:numPr>
        <w:shd w:val="clear" w:color="auto" w:fill="FFFFFF"/>
        <w:rPr>
          <w:color w:val="242424"/>
        </w:rPr>
      </w:pPr>
      <w:r>
        <w:rPr>
          <w:color w:val="242424"/>
        </w:rPr>
        <w:t>She will present more details at the Senate of the Whole meeting, but she did explain that there were 17 Leading Indicators, several which did not reach their goal, and 7 Lagging Indicators, which four were achieved.  Our enrollment improved from the prior year.</w:t>
      </w:r>
    </w:p>
    <w:p w14:paraId="2E565B65" w14:textId="0E3A0043" w:rsidR="009849F9" w:rsidRDefault="009849F9" w:rsidP="009849F9">
      <w:pPr>
        <w:numPr>
          <w:ilvl w:val="2"/>
          <w:numId w:val="2"/>
        </w:numPr>
        <w:shd w:val="clear" w:color="auto" w:fill="FFFFFF"/>
        <w:rPr>
          <w:color w:val="242424"/>
        </w:rPr>
      </w:pPr>
      <w:r>
        <w:rPr>
          <w:color w:val="242424"/>
        </w:rPr>
        <w:t xml:space="preserve">We’re in the second of the 3-year SAP.  Last year’s data were used in this update/evaluation.  </w:t>
      </w:r>
    </w:p>
    <w:p w14:paraId="3C3A2A7A" w14:textId="046B022F" w:rsidR="009849F9" w:rsidRDefault="009849F9" w:rsidP="009849F9">
      <w:pPr>
        <w:numPr>
          <w:ilvl w:val="2"/>
          <w:numId w:val="2"/>
        </w:numPr>
        <w:shd w:val="clear" w:color="auto" w:fill="FFFFFF"/>
        <w:rPr>
          <w:color w:val="242424"/>
        </w:rPr>
      </w:pPr>
      <w:r>
        <w:rPr>
          <w:color w:val="242424"/>
        </w:rPr>
        <w:t>Next is our mid-year report for accreditation.</w:t>
      </w:r>
    </w:p>
    <w:p w14:paraId="567F0534" w14:textId="77777777" w:rsidR="009849F9" w:rsidRDefault="009849F9" w:rsidP="009849F9">
      <w:pPr>
        <w:numPr>
          <w:ilvl w:val="2"/>
          <w:numId w:val="2"/>
        </w:numPr>
        <w:shd w:val="clear" w:color="auto" w:fill="FFFFFF"/>
        <w:rPr>
          <w:color w:val="242424"/>
        </w:rPr>
      </w:pPr>
    </w:p>
    <w:p w14:paraId="016B02D2" w14:textId="51D8B7F9" w:rsidR="009849F9" w:rsidRDefault="009849F9" w:rsidP="009849F9">
      <w:pPr>
        <w:numPr>
          <w:ilvl w:val="1"/>
          <w:numId w:val="2"/>
        </w:numPr>
        <w:shd w:val="clear" w:color="auto" w:fill="FFFFFF"/>
        <w:rPr>
          <w:color w:val="242424"/>
        </w:rPr>
      </w:pPr>
      <w:r w:rsidRPr="009849F9">
        <w:rPr>
          <w:color w:val="242424"/>
        </w:rPr>
        <w:t xml:space="preserve">V. Jacobi suggested that we focus our analyses on “degree-seeking” students only.  K. Allikas noted that they used data from the state-wide </w:t>
      </w:r>
      <w:proofErr w:type="spellStart"/>
      <w:r w:rsidRPr="009849F9">
        <w:rPr>
          <w:color w:val="242424"/>
        </w:rPr>
        <w:t>LaunchBoard</w:t>
      </w:r>
      <w:proofErr w:type="spellEnd"/>
      <w:r w:rsidRPr="009849F9">
        <w:rPr>
          <w:color w:val="242424"/>
        </w:rPr>
        <w:t xml:space="preserve">, but using internal data might work better. </w:t>
      </w:r>
    </w:p>
    <w:p w14:paraId="7B8AFBB1" w14:textId="261EB420" w:rsidR="009849F9" w:rsidRDefault="009849F9" w:rsidP="009849F9">
      <w:pPr>
        <w:numPr>
          <w:ilvl w:val="1"/>
          <w:numId w:val="2"/>
        </w:numPr>
        <w:shd w:val="clear" w:color="auto" w:fill="FFFFFF"/>
        <w:rPr>
          <w:color w:val="242424"/>
        </w:rPr>
      </w:pPr>
      <w:r>
        <w:rPr>
          <w:color w:val="242424"/>
        </w:rPr>
        <w:t xml:space="preserve">V. Jacobi said that </w:t>
      </w:r>
      <w:proofErr w:type="gramStart"/>
      <w:r>
        <w:rPr>
          <w:color w:val="242424"/>
        </w:rPr>
        <w:t>the SAP</w:t>
      </w:r>
      <w:proofErr w:type="gramEnd"/>
      <w:r>
        <w:rPr>
          <w:color w:val="242424"/>
        </w:rPr>
        <w:t xml:space="preserve"> gives a good review of the data to bring to discussions about the new EMP being designed and the new Vision 2030 from the Chancellor. </w:t>
      </w:r>
    </w:p>
    <w:p w14:paraId="0000000F" w14:textId="09BC71A0" w:rsidR="00350DAC" w:rsidRPr="006903CE" w:rsidRDefault="00FD4003" w:rsidP="006903CE">
      <w:pPr>
        <w:numPr>
          <w:ilvl w:val="0"/>
          <w:numId w:val="2"/>
        </w:numPr>
        <w:shd w:val="clear" w:color="auto" w:fill="FFFFFF"/>
        <w:rPr>
          <w:color w:val="242424"/>
        </w:rPr>
      </w:pPr>
      <w:r>
        <w:rPr>
          <w:color w:val="242424"/>
        </w:rPr>
        <w:t>Evaluating the Impact of Program Review-Based Resource Allocation for 2021-22</w:t>
      </w:r>
      <w:r w:rsidR="006903CE">
        <w:rPr>
          <w:color w:val="242424"/>
        </w:rPr>
        <w:t>:</w:t>
      </w:r>
      <w:r w:rsidR="006903CE">
        <w:rPr>
          <w:color w:val="242424"/>
        </w:rPr>
        <w:tab/>
      </w:r>
      <w:r w:rsidR="006903CE" w:rsidRPr="006903CE">
        <w:rPr>
          <w:color w:val="242424"/>
        </w:rPr>
        <w:t>X. Li is waiting for departments to turn in wor</w:t>
      </w:r>
      <w:r w:rsidR="006903CE">
        <w:rPr>
          <w:color w:val="242424"/>
        </w:rPr>
        <w:t>k</w:t>
      </w:r>
      <w:r w:rsidR="006903CE" w:rsidRPr="006903CE">
        <w:rPr>
          <w:color w:val="242424"/>
        </w:rPr>
        <w:t xml:space="preserve">, so we will </w:t>
      </w:r>
      <w:proofErr w:type="gramStart"/>
      <w:r w:rsidR="006903CE" w:rsidRPr="006903CE">
        <w:rPr>
          <w:color w:val="242424"/>
        </w:rPr>
        <w:t>discuss</w:t>
      </w:r>
      <w:proofErr w:type="gramEnd"/>
      <w:r w:rsidR="006903CE" w:rsidRPr="006903CE">
        <w:rPr>
          <w:color w:val="242424"/>
        </w:rPr>
        <w:t xml:space="preserve"> later.</w:t>
      </w:r>
    </w:p>
    <w:p w14:paraId="7A3C11FF" w14:textId="32986B76" w:rsidR="006903CE" w:rsidRDefault="00FD4003" w:rsidP="00CD51E7">
      <w:pPr>
        <w:numPr>
          <w:ilvl w:val="0"/>
          <w:numId w:val="2"/>
        </w:numPr>
      </w:pPr>
      <w:r>
        <w:t xml:space="preserve">Credit for Prior Learning </w:t>
      </w:r>
      <w:r w:rsidR="006903CE">
        <w:t xml:space="preserve">(CPL) </w:t>
      </w:r>
      <w:r>
        <w:t>– Updated Guidelines and Reporting Requirements</w:t>
      </w:r>
    </w:p>
    <w:p w14:paraId="792F7989" w14:textId="77777777" w:rsidR="006903CE" w:rsidRDefault="006903CE" w:rsidP="006903CE">
      <w:pPr>
        <w:numPr>
          <w:ilvl w:val="1"/>
          <w:numId w:val="2"/>
        </w:numPr>
      </w:pPr>
      <w:r>
        <w:t xml:space="preserve">V. Jacobi </w:t>
      </w:r>
      <w:proofErr w:type="gramStart"/>
      <w:r>
        <w:t>presented on</w:t>
      </w:r>
      <w:proofErr w:type="gramEnd"/>
      <w:r>
        <w:t xml:space="preserve"> the changes to the guidelines.  She thinks that AP 4245 will need to change.</w:t>
      </w:r>
      <w:r w:rsidR="00FD4003">
        <w:t xml:space="preserve">  </w:t>
      </w:r>
    </w:p>
    <w:p w14:paraId="00000010" w14:textId="28239232" w:rsidR="00350DAC" w:rsidRDefault="006903CE" w:rsidP="006903CE">
      <w:pPr>
        <w:numPr>
          <w:ilvl w:val="1"/>
          <w:numId w:val="2"/>
        </w:numPr>
      </w:pPr>
      <w:r>
        <w:t xml:space="preserve">Faculty are being asked to do </w:t>
      </w:r>
      <w:proofErr w:type="gramStart"/>
      <w:r>
        <w:t>assessment</w:t>
      </w:r>
      <w:proofErr w:type="gramEnd"/>
      <w:r>
        <w:t xml:space="preserve"> for prior learning, so this issue will go to the union to bargain about pay and time expected on these assessments.  V. Jacobi noted that some colleges have a CPL Team.  CPL typically takes more time than a credit-by-exam.  Also, with credit-by-exam, students must pay for the units.  S. Eveland noted that some colleges contract out the assessment and </w:t>
      </w:r>
      <w:r>
        <w:lastRenderedPageBreak/>
        <w:t xml:space="preserve">evaluation.  V. Jacobi said that some schools use SLOs in the evaluation process.  </w:t>
      </w:r>
    </w:p>
    <w:p w14:paraId="38FF4E43" w14:textId="52035639" w:rsidR="006903CE" w:rsidRDefault="006903CE" w:rsidP="006903CE">
      <w:pPr>
        <w:numPr>
          <w:ilvl w:val="1"/>
          <w:numId w:val="2"/>
        </w:numPr>
      </w:pPr>
      <w:r>
        <w:t xml:space="preserve">We do provide CPL for POST credit (Peace Officer Standards Training), and we will do this in the </w:t>
      </w:r>
      <w:proofErr w:type="gramStart"/>
      <w:r>
        <w:t>Bachelor’s degree in Dental</w:t>
      </w:r>
      <w:proofErr w:type="gramEnd"/>
      <w:r>
        <w:t xml:space="preserve"> Hygiene.  Other CTE areas have also already had requests.  </w:t>
      </w:r>
    </w:p>
    <w:p w14:paraId="7F0BA5DB" w14:textId="41BFBF33" w:rsidR="006903CE" w:rsidRDefault="006903CE" w:rsidP="006903CE">
      <w:pPr>
        <w:numPr>
          <w:ilvl w:val="1"/>
          <w:numId w:val="2"/>
        </w:numPr>
      </w:pPr>
      <w:r>
        <w:t xml:space="preserve">M. Oja noted that the memo mentioned a report due on April 15.  V. Jacobi doesn’t know who </w:t>
      </w:r>
      <w:proofErr w:type="gramStart"/>
      <w:r>
        <w:t>is in charge of</w:t>
      </w:r>
      <w:proofErr w:type="gramEnd"/>
      <w:r>
        <w:t xml:space="preserve"> this.</w:t>
      </w:r>
    </w:p>
    <w:p w14:paraId="27E5B851" w14:textId="511A3F9B" w:rsidR="006903CE" w:rsidRDefault="006903CE" w:rsidP="006903CE">
      <w:pPr>
        <w:numPr>
          <w:ilvl w:val="1"/>
          <w:numId w:val="2"/>
        </w:numPr>
      </w:pPr>
      <w:r>
        <w:t xml:space="preserve">As noted by our Articulation Officer (V. Jacobi), CPL will be difficult to articulate. </w:t>
      </w:r>
    </w:p>
    <w:p w14:paraId="1BDE563F" w14:textId="77777777" w:rsidR="006903CE" w:rsidRDefault="00FD4003" w:rsidP="00CD51E7">
      <w:pPr>
        <w:numPr>
          <w:ilvl w:val="0"/>
          <w:numId w:val="2"/>
        </w:numPr>
      </w:pPr>
      <w:r>
        <w:t>Implementation Guidance for Supervised Tutoring Regulations Revisions</w:t>
      </w:r>
      <w:r w:rsidR="006903CE">
        <w:t>:</w:t>
      </w:r>
    </w:p>
    <w:p w14:paraId="00000011" w14:textId="3D3EB977" w:rsidR="00350DAC" w:rsidRDefault="006903CE" w:rsidP="006903CE">
      <w:pPr>
        <w:numPr>
          <w:ilvl w:val="1"/>
          <w:numId w:val="2"/>
        </w:numPr>
      </w:pPr>
      <w:r>
        <w:t xml:space="preserve">V. Jacobi introduced this topic, saying that </w:t>
      </w:r>
      <w:proofErr w:type="spellStart"/>
      <w:r>
        <w:t>the</w:t>
      </w:r>
      <w:proofErr w:type="spellEnd"/>
      <w:r>
        <w:t xml:space="preserve"> are vice presidents have asked about this in the past.  In the past, TC </w:t>
      </w:r>
      <w:proofErr w:type="gramStart"/>
      <w:r>
        <w:t>has not had</w:t>
      </w:r>
      <w:proofErr w:type="gramEnd"/>
      <w:r>
        <w:t xml:space="preserve"> enough students and no paid faculty to supervise the tutors, nor has there been a way to track attendance for apportionment.  </w:t>
      </w:r>
      <w:r w:rsidR="00FD4003">
        <w:t xml:space="preserve">It seems to take more money to track the students and provide a faculty supervisor who fulfills the minimum qualifications (or an instructional designer) than we earn from the apportionment.  We may have curriculum for this class soon, but we still don’t have the infrastructure.   </w:t>
      </w:r>
    </w:p>
    <w:p w14:paraId="6D262DAD" w14:textId="1F9DBF1E" w:rsidR="00FD4003" w:rsidRDefault="00FD4003" w:rsidP="006903CE">
      <w:pPr>
        <w:numPr>
          <w:ilvl w:val="1"/>
          <w:numId w:val="2"/>
        </w:numPr>
      </w:pPr>
      <w:r>
        <w:t xml:space="preserve">Once we have the infrastructure, V. Jacobi thinks that we could use this model as a supplement instead of remedial </w:t>
      </w:r>
      <w:proofErr w:type="gramStart"/>
      <w:r>
        <w:t>classes</w:t>
      </w:r>
      <w:proofErr w:type="gramEnd"/>
      <w:r>
        <w:t xml:space="preserve"> but we would need to.  K Bandy did confirm that other colleges are using this to support AB 705 changes.  </w:t>
      </w:r>
    </w:p>
    <w:p w14:paraId="4BF14404" w14:textId="75A5C989" w:rsidR="00FD4003" w:rsidRDefault="00FD4003" w:rsidP="006903CE">
      <w:pPr>
        <w:numPr>
          <w:ilvl w:val="1"/>
          <w:numId w:val="2"/>
        </w:numPr>
      </w:pPr>
      <w:r>
        <w:t xml:space="preserve">S. Eveland said that this could also work to focus on individual students’ missing knowledge, but the “course” would need to be structured.  </w:t>
      </w:r>
    </w:p>
    <w:p w14:paraId="27F4EC81" w14:textId="7EE187E1" w:rsidR="00FD4003" w:rsidRDefault="00FD4003" w:rsidP="006903CE">
      <w:pPr>
        <w:numPr>
          <w:ilvl w:val="1"/>
          <w:numId w:val="2"/>
        </w:numPr>
      </w:pPr>
      <w:r>
        <w:t xml:space="preserve">L. Sundgren will present this to </w:t>
      </w:r>
      <w:proofErr w:type="gramStart"/>
      <w:r>
        <w:t>Senate</w:t>
      </w:r>
      <w:proofErr w:type="gramEnd"/>
      <w:r>
        <w:t xml:space="preserve"> of the Whole.</w:t>
      </w:r>
    </w:p>
    <w:p w14:paraId="00000012" w14:textId="69959EEE" w:rsidR="00350DAC" w:rsidRDefault="00FD4003" w:rsidP="00CD51E7">
      <w:pPr>
        <w:numPr>
          <w:ilvl w:val="0"/>
          <w:numId w:val="2"/>
        </w:numPr>
      </w:pPr>
      <w:r>
        <w:t>Brown Act update from January 19 training:</w:t>
      </w:r>
      <w:r>
        <w:tab/>
        <w:t xml:space="preserve">This item was not discussed.  There is a PDF in Supporting Documents of a training.   </w:t>
      </w:r>
    </w:p>
    <w:p w14:paraId="00000013" w14:textId="2BFEF4CB" w:rsidR="00350DAC" w:rsidRDefault="00FD4003" w:rsidP="00CD51E7">
      <w:pPr>
        <w:numPr>
          <w:ilvl w:val="0"/>
          <w:numId w:val="2"/>
        </w:numPr>
        <w:rPr>
          <w:color w:val="0A0A0A"/>
          <w:highlight w:val="white"/>
        </w:rPr>
      </w:pPr>
      <w:r>
        <w:rPr>
          <w:color w:val="0A0A0A"/>
          <w:highlight w:val="white"/>
        </w:rPr>
        <w:t>Education Master Plan Update:</w:t>
      </w:r>
    </w:p>
    <w:p w14:paraId="32EA4506" w14:textId="124BC561" w:rsidR="00FD4003" w:rsidRDefault="00FD4003" w:rsidP="00FD4003">
      <w:pPr>
        <w:numPr>
          <w:ilvl w:val="1"/>
          <w:numId w:val="2"/>
        </w:numPr>
        <w:rPr>
          <w:color w:val="0A0A0A"/>
          <w:highlight w:val="white"/>
        </w:rPr>
      </w:pPr>
      <w:r>
        <w:rPr>
          <w:color w:val="0A0A0A"/>
          <w:highlight w:val="white"/>
        </w:rPr>
        <w:t xml:space="preserve">V. Jacobi noted that there is a meeting on April 1 with Academic Senate to review materials and provide feedback.  </w:t>
      </w:r>
    </w:p>
    <w:p w14:paraId="00000014" w14:textId="727B321F" w:rsidR="00350DAC" w:rsidRDefault="00FD4003" w:rsidP="00CD51E7">
      <w:pPr>
        <w:numPr>
          <w:ilvl w:val="0"/>
          <w:numId w:val="2"/>
        </w:numPr>
      </w:pPr>
      <w:r>
        <w:t>ASC Positions for Election for the 2024-2026 term:</w:t>
      </w:r>
      <w:r>
        <w:tab/>
        <w:t>The following votes were completed in the respective divisions:</w:t>
      </w:r>
    </w:p>
    <w:p w14:paraId="00000015" w14:textId="77777777" w:rsidR="00350DAC" w:rsidRDefault="00FD4003" w:rsidP="00CD51E7">
      <w:pPr>
        <w:numPr>
          <w:ilvl w:val="1"/>
          <w:numId w:val="2"/>
        </w:numPr>
      </w:pPr>
      <w:r>
        <w:t xml:space="preserve">English - </w:t>
      </w:r>
    </w:p>
    <w:p w14:paraId="00000016" w14:textId="77777777" w:rsidR="00350DAC" w:rsidRDefault="00FD4003" w:rsidP="00CD51E7">
      <w:pPr>
        <w:numPr>
          <w:ilvl w:val="1"/>
          <w:numId w:val="2"/>
        </w:numPr>
      </w:pPr>
      <w:r>
        <w:t xml:space="preserve">Math &amp; Science - Nathan Cahoon </w:t>
      </w:r>
    </w:p>
    <w:p w14:paraId="00000017" w14:textId="77777777" w:rsidR="00350DAC" w:rsidRDefault="00FD4003" w:rsidP="00CD51E7">
      <w:pPr>
        <w:numPr>
          <w:ilvl w:val="1"/>
          <w:numId w:val="2"/>
        </w:numPr>
      </w:pPr>
      <w:r>
        <w:t xml:space="preserve">Business, Arts, Humanities - Lori Travis </w:t>
      </w:r>
    </w:p>
    <w:p w14:paraId="00000018" w14:textId="77777777" w:rsidR="00350DAC" w:rsidRDefault="00FD4003" w:rsidP="00CD51E7">
      <w:pPr>
        <w:numPr>
          <w:ilvl w:val="1"/>
          <w:numId w:val="2"/>
        </w:numPr>
      </w:pPr>
      <w:r>
        <w:t xml:space="preserve">Applied Tech - Kanoe Bandy </w:t>
      </w:r>
    </w:p>
    <w:p w14:paraId="0000001A" w14:textId="76C0122A" w:rsidR="00350DAC" w:rsidRDefault="00FD4003" w:rsidP="00CD51E7">
      <w:pPr>
        <w:numPr>
          <w:ilvl w:val="0"/>
          <w:numId w:val="2"/>
        </w:numPr>
      </w:pPr>
      <w:r>
        <w:t xml:space="preserve">ASC Social Science </w:t>
      </w:r>
      <w:proofErr w:type="gramStart"/>
      <w:r>
        <w:t>Representative  2023</w:t>
      </w:r>
      <w:proofErr w:type="gramEnd"/>
      <w:r>
        <w:t xml:space="preserve">-2025 re-assigned to Ken Smith </w:t>
      </w:r>
    </w:p>
    <w:p w14:paraId="0000001B" w14:textId="77777777" w:rsidR="00350DAC" w:rsidRPr="00FD4003" w:rsidRDefault="00FD4003" w:rsidP="00FD4003">
      <w:pPr>
        <w:pStyle w:val="Heading3"/>
        <w:rPr>
          <w:sz w:val="22"/>
          <w:szCs w:val="22"/>
        </w:rPr>
      </w:pPr>
      <w:r w:rsidRPr="00FD4003">
        <w:rPr>
          <w:sz w:val="22"/>
          <w:szCs w:val="22"/>
        </w:rPr>
        <w:t xml:space="preserve">Senator Comments </w:t>
      </w:r>
    </w:p>
    <w:p w14:paraId="0000001C" w14:textId="77777777" w:rsidR="00350DAC" w:rsidRDefault="00FD4003" w:rsidP="00CD51E7">
      <w:r>
        <w:t xml:space="preserve">(examples: brief response to statements or questions, ask clarifying questions, make brief announcements, suggest future agenda topics, ask Senate Officers to </w:t>
      </w:r>
      <w:proofErr w:type="gramStart"/>
      <w:r>
        <w:t>look into</w:t>
      </w:r>
      <w:proofErr w:type="gramEnd"/>
      <w:r>
        <w:t xml:space="preserve"> something) </w:t>
      </w:r>
    </w:p>
    <w:p w14:paraId="73F19CD6" w14:textId="06A7414F" w:rsidR="00FD4003" w:rsidRDefault="00FD4003" w:rsidP="00FD4003">
      <w:pPr>
        <w:pStyle w:val="ListParagraph"/>
        <w:numPr>
          <w:ilvl w:val="0"/>
          <w:numId w:val="4"/>
        </w:numPr>
      </w:pPr>
      <w:r>
        <w:t>It was voiced that members of the AS Council dislike the urgency and speed in which grants are coming to Academic Seante. There is also a concern that the discipline faculty that are most relevant to the grant are not being involved before the grant comes to Academic Senate.  Each grant has ripple effects across the whole campus.</w:t>
      </w:r>
    </w:p>
    <w:p w14:paraId="132A2369" w14:textId="0551AED5" w:rsidR="00FD4003" w:rsidRDefault="00FD4003" w:rsidP="00FD4003">
      <w:pPr>
        <w:pStyle w:val="ListParagraph"/>
        <w:numPr>
          <w:ilvl w:val="1"/>
          <w:numId w:val="4"/>
        </w:numPr>
      </w:pPr>
      <w:r>
        <w:t xml:space="preserve">It noted that we can always vote “no” on a grant opportunity.  </w:t>
      </w:r>
    </w:p>
    <w:p w14:paraId="63D3C53B" w14:textId="2956F6E3" w:rsidR="00FD4003" w:rsidRDefault="00FD4003" w:rsidP="00FD4003">
      <w:pPr>
        <w:pStyle w:val="ListParagraph"/>
        <w:numPr>
          <w:ilvl w:val="1"/>
          <w:numId w:val="4"/>
        </w:numPr>
      </w:pPr>
      <w:r>
        <w:lastRenderedPageBreak/>
        <w:t xml:space="preserve">Others have questions about when we ca pull out of any specific grant, and what consequences there may be.  </w:t>
      </w:r>
    </w:p>
    <w:p w14:paraId="0000001D" w14:textId="77777777" w:rsidR="00350DAC" w:rsidRDefault="00350DAC" w:rsidP="00CD51E7">
      <w:pPr>
        <w:rPr>
          <w:b/>
        </w:rPr>
      </w:pPr>
    </w:p>
    <w:p w14:paraId="0000001E" w14:textId="77777777" w:rsidR="00350DAC" w:rsidRDefault="00350DAC" w:rsidP="00CD51E7"/>
    <w:sectPr w:rsidR="00350DAC">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5B28EC" w14:textId="77777777" w:rsidR="00557FC5" w:rsidRDefault="00557FC5" w:rsidP="00F549C5">
      <w:pPr>
        <w:spacing w:line="240" w:lineRule="auto"/>
      </w:pPr>
      <w:r>
        <w:separator/>
      </w:r>
    </w:p>
  </w:endnote>
  <w:endnote w:type="continuationSeparator" w:id="0">
    <w:p w14:paraId="3BED1709" w14:textId="77777777" w:rsidR="00557FC5" w:rsidRDefault="00557FC5" w:rsidP="00F549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498726" w14:textId="77777777" w:rsidR="00557FC5" w:rsidRDefault="00557FC5" w:rsidP="00F549C5">
      <w:pPr>
        <w:spacing w:line="240" w:lineRule="auto"/>
      </w:pPr>
      <w:r>
        <w:separator/>
      </w:r>
    </w:p>
  </w:footnote>
  <w:footnote w:type="continuationSeparator" w:id="0">
    <w:p w14:paraId="61061A5A" w14:textId="77777777" w:rsidR="00557FC5" w:rsidRDefault="00557FC5" w:rsidP="00F549C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8FD8A" w14:textId="2BBB8239" w:rsidR="00F549C5" w:rsidRPr="00F549C5" w:rsidRDefault="00F549C5">
    <w:pPr>
      <w:pStyle w:val="Header"/>
      <w:rPr>
        <w:color w:val="FF0000"/>
      </w:rPr>
    </w:pPr>
    <w:r w:rsidRPr="00F549C5">
      <w:rPr>
        <w:color w:val="FF0000"/>
        <w:highlight w:val="yellow"/>
      </w:rPr>
      <w:t>DRAFT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E2CC8"/>
    <w:multiLevelType w:val="multilevel"/>
    <w:tmpl w:val="6BC610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12614A8"/>
    <w:multiLevelType w:val="hybridMultilevel"/>
    <w:tmpl w:val="390259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14C22FC"/>
    <w:multiLevelType w:val="multilevel"/>
    <w:tmpl w:val="A93839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4F50E44"/>
    <w:multiLevelType w:val="hybridMultilevel"/>
    <w:tmpl w:val="D1E27F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51109563">
    <w:abstractNumId w:val="0"/>
  </w:num>
  <w:num w:numId="2" w16cid:durableId="1728603772">
    <w:abstractNumId w:val="2"/>
  </w:num>
  <w:num w:numId="3" w16cid:durableId="1237547182">
    <w:abstractNumId w:val="1"/>
  </w:num>
  <w:num w:numId="4" w16cid:durableId="16037551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0DAC"/>
    <w:rsid w:val="00350DAC"/>
    <w:rsid w:val="00494139"/>
    <w:rsid w:val="00557FC5"/>
    <w:rsid w:val="006903CE"/>
    <w:rsid w:val="009849F9"/>
    <w:rsid w:val="00CD51E7"/>
    <w:rsid w:val="00F549C5"/>
    <w:rsid w:val="00F61DDA"/>
    <w:rsid w:val="00FD4003"/>
    <w:rsid w:val="00FF7A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42A8E"/>
  <w15:docId w15:val="{C5700299-6F7D-4328-9DEA-14D38DC2D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F549C5"/>
    <w:pPr>
      <w:tabs>
        <w:tab w:val="center" w:pos="4680"/>
        <w:tab w:val="right" w:pos="9360"/>
      </w:tabs>
      <w:spacing w:line="240" w:lineRule="auto"/>
    </w:pPr>
  </w:style>
  <w:style w:type="character" w:customStyle="1" w:styleId="HeaderChar">
    <w:name w:val="Header Char"/>
    <w:basedOn w:val="DefaultParagraphFont"/>
    <w:link w:val="Header"/>
    <w:uiPriority w:val="99"/>
    <w:rsid w:val="00F549C5"/>
  </w:style>
  <w:style w:type="paragraph" w:styleId="Footer">
    <w:name w:val="footer"/>
    <w:basedOn w:val="Normal"/>
    <w:link w:val="FooterChar"/>
    <w:uiPriority w:val="99"/>
    <w:unhideWhenUsed/>
    <w:rsid w:val="00F549C5"/>
    <w:pPr>
      <w:tabs>
        <w:tab w:val="center" w:pos="4680"/>
        <w:tab w:val="right" w:pos="9360"/>
      </w:tabs>
      <w:spacing w:line="240" w:lineRule="auto"/>
    </w:pPr>
  </w:style>
  <w:style w:type="character" w:customStyle="1" w:styleId="FooterChar">
    <w:name w:val="Footer Char"/>
    <w:basedOn w:val="DefaultParagraphFont"/>
    <w:link w:val="Footer"/>
    <w:uiPriority w:val="99"/>
    <w:rsid w:val="00F549C5"/>
  </w:style>
  <w:style w:type="paragraph" w:styleId="ListParagraph">
    <w:name w:val="List Paragraph"/>
    <w:basedOn w:val="Normal"/>
    <w:uiPriority w:val="34"/>
    <w:qFormat/>
    <w:rsid w:val="00CD51E7"/>
    <w:pPr>
      <w:ind w:left="720"/>
      <w:contextualSpacing/>
    </w:pPr>
  </w:style>
  <w:style w:type="table" w:styleId="TableGrid">
    <w:name w:val="Table Grid"/>
    <w:basedOn w:val="TableNormal"/>
    <w:uiPriority w:val="39"/>
    <w:rsid w:val="00CD51E7"/>
    <w:pPr>
      <w:spacing w:line="240" w:lineRule="auto"/>
    </w:pPr>
    <w:rPr>
      <w:rFonts w:asciiTheme="minorHAnsi" w:eastAsiaTheme="minorHAnsi" w:hAnsiTheme="minorHAnsi" w:cstheme="minorBidi"/>
      <w:kern w:val="2"/>
      <w:lang w:val="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990</Words>
  <Characters>5649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Oja</dc:creator>
  <cp:lastModifiedBy>Michelle Oja</cp:lastModifiedBy>
  <cp:revision>2</cp:revision>
  <dcterms:created xsi:type="dcterms:W3CDTF">2024-04-22T23:49:00Z</dcterms:created>
  <dcterms:modified xsi:type="dcterms:W3CDTF">2024-04-22T23:49:00Z</dcterms:modified>
</cp:coreProperties>
</file>