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D99E8CF" w:rsidR="007921CA" w:rsidRDefault="006A7883" w:rsidP="00A46374">
      <w:pPr>
        <w:pStyle w:val="Title"/>
        <w:jc w:val="center"/>
        <w:rPr>
          <w:sz w:val="44"/>
          <w:szCs w:val="44"/>
        </w:rPr>
      </w:pPr>
      <w:bookmarkStart w:id="0" w:name="_sch37liqcewv" w:colFirst="0" w:colLast="0"/>
      <w:bookmarkEnd w:id="0"/>
      <w:r>
        <w:t xml:space="preserve">Taft College Academic Senate </w:t>
      </w:r>
      <w:r w:rsidR="0023628F">
        <w:t>Minutes</w:t>
      </w:r>
    </w:p>
    <w:p w14:paraId="00000002" w14:textId="77777777" w:rsidR="007921CA" w:rsidRDefault="006A7883" w:rsidP="00A46374">
      <w:pPr>
        <w:spacing w:line="240" w:lineRule="auto"/>
        <w:jc w:val="center"/>
      </w:pPr>
      <w:r>
        <w:t>Monday, November 6, 2023</w:t>
      </w:r>
    </w:p>
    <w:p w14:paraId="00000003" w14:textId="3484FE34" w:rsidR="007921CA" w:rsidRDefault="006A7883" w:rsidP="00A46374">
      <w:pPr>
        <w:spacing w:line="240" w:lineRule="auto"/>
        <w:jc w:val="center"/>
      </w:pPr>
      <w:r>
        <w:t>Cougar Room</w:t>
      </w:r>
    </w:p>
    <w:p w14:paraId="00000004" w14:textId="77777777" w:rsidR="007921CA" w:rsidRDefault="006A7883" w:rsidP="00A46374">
      <w:pPr>
        <w:spacing w:line="240" w:lineRule="auto"/>
        <w:jc w:val="center"/>
        <w:rPr>
          <w:b/>
        </w:rPr>
      </w:pPr>
      <w:r>
        <w:t>12:10 pm - 1:00 pm</w:t>
      </w:r>
    </w:p>
    <w:p w14:paraId="00000005" w14:textId="77777777" w:rsidR="007921CA" w:rsidRDefault="006A7883" w:rsidP="00A46374">
      <w:pPr>
        <w:pStyle w:val="Heading1"/>
      </w:pPr>
      <w:bookmarkStart w:id="1" w:name="_wg1recgjqmx" w:colFirst="0" w:colLast="0"/>
      <w:bookmarkEnd w:id="1"/>
      <w:r>
        <w:t xml:space="preserve">Call to Order </w:t>
      </w:r>
    </w:p>
    <w:p w14:paraId="592B9B44" w14:textId="5C2B91FA" w:rsidR="004942D4" w:rsidRPr="004942D4" w:rsidRDefault="004942D4" w:rsidP="00A41911">
      <w:pPr>
        <w:spacing w:line="240" w:lineRule="auto"/>
      </w:pPr>
      <w:r>
        <w:t>The meeting was called to order by President Duron at 12:10pm.</w:t>
      </w:r>
    </w:p>
    <w:p w14:paraId="53D8ADF1" w14:textId="39B73690" w:rsidR="004942D4" w:rsidRPr="000536CF" w:rsidRDefault="004942D4" w:rsidP="000536CF">
      <w:pPr>
        <w:pStyle w:val="Heading2"/>
      </w:pPr>
      <w:r w:rsidRPr="000536CF">
        <w:t>Attendees</w:t>
      </w:r>
    </w:p>
    <w:p w14:paraId="4B9D0CE5" w14:textId="135ADF77" w:rsidR="004942D4" w:rsidRDefault="004942D4" w:rsidP="00A41911">
      <w:pPr>
        <w:spacing w:line="240" w:lineRule="auto"/>
      </w:pPr>
      <w:r>
        <w:t xml:space="preserve">Based on the sign-in sheets and participation, the following faculty members attended:  Abbott, A., Altenhofel, J., Beasley, M., Bledsoe, A., Cahoon, M., Cahoon, N., Chaidez, J., Clark, A., Devine, B., Duron, C., Eveland, S., Getty, S., Jacobi, V., Martinez, J., Martinez, Mendenhall, J., Nishiyama, W., M., Oja, M., Page, J., Payne, R., Rangel-Escobedo, J., Roth, B., Smith, K., Smith, T.. </w:t>
      </w:r>
    </w:p>
    <w:p w14:paraId="63048382" w14:textId="1EFC6A49" w:rsidR="004942D4" w:rsidRDefault="004942D4" w:rsidP="00A41911">
      <w:pPr>
        <w:spacing w:line="240" w:lineRule="auto"/>
      </w:pPr>
      <w:r>
        <w:t xml:space="preserve">Two to four students attended. </w:t>
      </w:r>
    </w:p>
    <w:p w14:paraId="6EC2DB4E" w14:textId="6D213486" w:rsidR="004942D4" w:rsidRPr="004942D4" w:rsidRDefault="004942D4" w:rsidP="00A41911">
      <w:pPr>
        <w:spacing w:line="240" w:lineRule="auto"/>
      </w:pPr>
      <w:r>
        <w:t xml:space="preserve">Other employees who signed-in </w:t>
      </w:r>
      <w:proofErr w:type="gramStart"/>
      <w:r>
        <w:t>include:</w:t>
      </w:r>
      <w:proofErr w:type="gramEnd"/>
      <w:r>
        <w:t xml:space="preserve">  Daugherty, D., Lopez, J., Minor, L., and Tweedy, A.  </w:t>
      </w:r>
    </w:p>
    <w:p w14:paraId="00000006" w14:textId="77777777" w:rsidR="007921CA" w:rsidRDefault="006A7883" w:rsidP="000536CF">
      <w:pPr>
        <w:pStyle w:val="Heading1"/>
      </w:pPr>
      <w:bookmarkStart w:id="2" w:name="_bh25la9a7px0" w:colFirst="0" w:colLast="0"/>
      <w:bookmarkEnd w:id="2"/>
      <w:r>
        <w:t xml:space="preserve">Public Comment </w:t>
      </w:r>
    </w:p>
    <w:p w14:paraId="2F2CA46D" w14:textId="66603828" w:rsidR="004942D4" w:rsidRPr="004942D4" w:rsidRDefault="004942D4" w:rsidP="00A41911">
      <w:pPr>
        <w:spacing w:line="240" w:lineRule="auto"/>
      </w:pPr>
      <w:r>
        <w:t>There was no public commentary.</w:t>
      </w:r>
    </w:p>
    <w:p w14:paraId="71716377" w14:textId="77777777" w:rsidR="004942D4" w:rsidRPr="000536CF" w:rsidRDefault="006A7883" w:rsidP="000536CF">
      <w:pPr>
        <w:pStyle w:val="Heading2"/>
      </w:pPr>
      <w:bookmarkStart w:id="3" w:name="_68icjska6mcc" w:colFirst="0" w:colLast="0"/>
      <w:bookmarkEnd w:id="3"/>
      <w:r w:rsidRPr="000536CF">
        <w:t>Recognition of Tenured Faculty</w:t>
      </w:r>
    </w:p>
    <w:p w14:paraId="00000007" w14:textId="1963C662" w:rsidR="007921CA" w:rsidRDefault="004942D4" w:rsidP="00A41911">
      <w:pPr>
        <w:spacing w:line="240" w:lineRule="auto"/>
      </w:pPr>
      <w:r>
        <w:t xml:space="preserve">Vice President of Instruction Minor recognized faculty who had earned tenure status from 2019 to the present.  Due to the pandemic, many of these tenured faculty had not received public recognition.  They were </w:t>
      </w:r>
      <w:proofErr w:type="gramStart"/>
      <w:r>
        <w:t>provided</w:t>
      </w:r>
      <w:proofErr w:type="gramEnd"/>
      <w:r>
        <w:t xml:space="preserve"> certificate of recognition and a 3-D printed gift.  The following faculty were recognized:</w:t>
      </w:r>
    </w:p>
    <w:p w14:paraId="5824F355" w14:textId="3E2ABD97" w:rsidR="004942D4" w:rsidRDefault="004942D4" w:rsidP="00A41911">
      <w:pPr>
        <w:pStyle w:val="ListParagraph"/>
        <w:numPr>
          <w:ilvl w:val="0"/>
          <w:numId w:val="2"/>
        </w:numPr>
        <w:spacing w:line="240" w:lineRule="auto"/>
      </w:pPr>
      <w:r>
        <w:t>A. Abbott</w:t>
      </w:r>
    </w:p>
    <w:p w14:paraId="185896B4" w14:textId="7032F8D1" w:rsidR="004942D4" w:rsidRDefault="004942D4" w:rsidP="00A41911">
      <w:pPr>
        <w:pStyle w:val="ListParagraph"/>
        <w:numPr>
          <w:ilvl w:val="0"/>
          <w:numId w:val="2"/>
        </w:numPr>
        <w:spacing w:line="240" w:lineRule="auto"/>
      </w:pPr>
      <w:r>
        <w:t>C. Adriano</w:t>
      </w:r>
    </w:p>
    <w:p w14:paraId="4BA5D180" w14:textId="38A17DEB" w:rsidR="004942D4" w:rsidRDefault="004942D4" w:rsidP="00A41911">
      <w:pPr>
        <w:pStyle w:val="ListParagraph"/>
        <w:numPr>
          <w:ilvl w:val="0"/>
          <w:numId w:val="2"/>
        </w:numPr>
        <w:spacing w:line="240" w:lineRule="auto"/>
      </w:pPr>
      <w:r>
        <w:t>P. Blake</w:t>
      </w:r>
    </w:p>
    <w:p w14:paraId="0FC3AB33" w14:textId="1DE2E93B" w:rsidR="004942D4" w:rsidRDefault="004942D4" w:rsidP="00A41911">
      <w:pPr>
        <w:pStyle w:val="ListParagraph"/>
        <w:numPr>
          <w:ilvl w:val="0"/>
          <w:numId w:val="2"/>
        </w:numPr>
        <w:spacing w:line="240" w:lineRule="auto"/>
      </w:pPr>
      <w:r>
        <w:t>N. Cahoon</w:t>
      </w:r>
    </w:p>
    <w:p w14:paraId="7D0DDCE0" w14:textId="4F45D2C5" w:rsidR="004942D4" w:rsidRDefault="004942D4" w:rsidP="00A41911">
      <w:pPr>
        <w:pStyle w:val="ListParagraph"/>
        <w:numPr>
          <w:ilvl w:val="0"/>
          <w:numId w:val="2"/>
        </w:numPr>
        <w:spacing w:line="240" w:lineRule="auto"/>
      </w:pPr>
      <w:r>
        <w:t>S. Jimenez Murguia</w:t>
      </w:r>
    </w:p>
    <w:p w14:paraId="3CD57CAD" w14:textId="57D02BE4" w:rsidR="004942D4" w:rsidRDefault="004942D4" w:rsidP="00A41911">
      <w:pPr>
        <w:pStyle w:val="ListParagraph"/>
        <w:numPr>
          <w:ilvl w:val="0"/>
          <w:numId w:val="2"/>
        </w:numPr>
        <w:spacing w:line="240" w:lineRule="auto"/>
      </w:pPr>
      <w:r>
        <w:t>D. Mitchell</w:t>
      </w:r>
    </w:p>
    <w:p w14:paraId="2FEF072B" w14:textId="58865E67" w:rsidR="004942D4" w:rsidRDefault="004942D4" w:rsidP="00A41911">
      <w:pPr>
        <w:pStyle w:val="ListParagraph"/>
        <w:numPr>
          <w:ilvl w:val="0"/>
          <w:numId w:val="2"/>
        </w:numPr>
        <w:spacing w:line="240" w:lineRule="auto"/>
      </w:pPr>
      <w:r>
        <w:t>J. Page</w:t>
      </w:r>
    </w:p>
    <w:p w14:paraId="7EA02291" w14:textId="5FDB648C" w:rsidR="004942D4" w:rsidRDefault="004942D4" w:rsidP="00A41911">
      <w:pPr>
        <w:pStyle w:val="ListParagraph"/>
        <w:numPr>
          <w:ilvl w:val="0"/>
          <w:numId w:val="2"/>
        </w:numPr>
        <w:spacing w:line="240" w:lineRule="auto"/>
      </w:pPr>
      <w:r>
        <w:t>L. Travis</w:t>
      </w:r>
    </w:p>
    <w:p w14:paraId="00000008" w14:textId="77777777" w:rsidR="007921CA" w:rsidRDefault="006A7883" w:rsidP="000536CF">
      <w:pPr>
        <w:pStyle w:val="Heading1"/>
      </w:pPr>
      <w:bookmarkStart w:id="4" w:name="_chos11bhrsfq" w:colFirst="0" w:colLast="0"/>
      <w:bookmarkEnd w:id="4"/>
      <w:r>
        <w:lastRenderedPageBreak/>
        <w:t>Action Items</w:t>
      </w:r>
    </w:p>
    <w:p w14:paraId="00000009" w14:textId="77777777" w:rsidR="007921CA" w:rsidRDefault="006A7883" w:rsidP="000536CF">
      <w:pPr>
        <w:pStyle w:val="Heading2"/>
      </w:pPr>
      <w:bookmarkStart w:id="5" w:name="_yna9ibvmg6s5" w:colFirst="0" w:colLast="0"/>
      <w:bookmarkEnd w:id="5"/>
      <w:r>
        <w:t xml:space="preserve">Approval of the Minutes </w:t>
      </w:r>
    </w:p>
    <w:p w14:paraId="0000000A" w14:textId="06639F86" w:rsidR="007921CA" w:rsidRDefault="006A7883" w:rsidP="00A41911">
      <w:pPr>
        <w:pStyle w:val="ListParagraph"/>
        <w:numPr>
          <w:ilvl w:val="0"/>
          <w:numId w:val="3"/>
        </w:numPr>
        <w:spacing w:line="240" w:lineRule="auto"/>
      </w:pPr>
      <w:r>
        <w:t xml:space="preserve">September 27, </w:t>
      </w:r>
      <w:proofErr w:type="gramStart"/>
      <w:r>
        <w:t>2023</w:t>
      </w:r>
      <w:proofErr w:type="gramEnd"/>
      <w:r>
        <w:t xml:space="preserve"> Special Meeting</w:t>
      </w:r>
      <w:r w:rsidR="004942D4">
        <w:t>:</w:t>
      </w:r>
      <w:r w:rsidR="004942D4">
        <w:tab/>
        <w:t xml:space="preserve">There were no corrections or </w:t>
      </w:r>
      <w:proofErr w:type="gramStart"/>
      <w:r w:rsidR="004942D4">
        <w:t>changes,</w:t>
      </w:r>
      <w:proofErr w:type="gramEnd"/>
      <w:r w:rsidR="004942D4">
        <w:t xml:space="preserve"> to the Minutes </w:t>
      </w:r>
      <w:r w:rsidR="00A41911">
        <w:t xml:space="preserve">for the 9/27/23 Special meeting so the Minutes </w:t>
      </w:r>
      <w:r w:rsidR="004942D4">
        <w:t>were passed by consensus.</w:t>
      </w:r>
    </w:p>
    <w:p w14:paraId="0000000B" w14:textId="681634A0" w:rsidR="007921CA" w:rsidRDefault="006A7883" w:rsidP="00A41911">
      <w:pPr>
        <w:pStyle w:val="ListParagraph"/>
        <w:numPr>
          <w:ilvl w:val="0"/>
          <w:numId w:val="3"/>
        </w:numPr>
        <w:spacing w:line="240" w:lineRule="auto"/>
      </w:pPr>
      <w:r>
        <w:t xml:space="preserve">October 2, </w:t>
      </w:r>
      <w:proofErr w:type="gramStart"/>
      <w:r>
        <w:t>2023</w:t>
      </w:r>
      <w:proofErr w:type="gramEnd"/>
      <w:r>
        <w:t xml:space="preserve"> Meeting</w:t>
      </w:r>
      <w:r w:rsidR="00A41911">
        <w:t>:</w:t>
      </w:r>
      <w:r w:rsidR="00A41911">
        <w:tab/>
        <w:t xml:space="preserve">There were no corrections or </w:t>
      </w:r>
      <w:proofErr w:type="gramStart"/>
      <w:r w:rsidR="00A41911">
        <w:t>changes,</w:t>
      </w:r>
      <w:proofErr w:type="gramEnd"/>
      <w:r w:rsidR="00A41911">
        <w:t xml:space="preserve"> to the Minutes for the 10/2/23 meeting so the Minutes were passed by consensus.  S. Eveland did note that guests do not need to be included in the Minutes.</w:t>
      </w:r>
    </w:p>
    <w:p w14:paraId="0000000C" w14:textId="77777777" w:rsidR="007921CA" w:rsidRDefault="006A7883" w:rsidP="000536CF">
      <w:pPr>
        <w:pStyle w:val="Heading2"/>
      </w:pPr>
      <w:bookmarkStart w:id="6" w:name="_m5pnlmwhkcdv" w:colFirst="0" w:colLast="0"/>
      <w:bookmarkEnd w:id="6"/>
      <w:r>
        <w:t>New Business</w:t>
      </w:r>
    </w:p>
    <w:p w14:paraId="0000000D" w14:textId="25A2F3D6" w:rsidR="007921CA" w:rsidRDefault="006A7883" w:rsidP="00A41911">
      <w:pPr>
        <w:numPr>
          <w:ilvl w:val="0"/>
          <w:numId w:val="1"/>
        </w:numPr>
        <w:spacing w:line="240" w:lineRule="auto"/>
      </w:pPr>
      <w:r>
        <w:t>Academic Senate Subcommittee Charter Updates</w:t>
      </w:r>
      <w:r w:rsidR="00A41911">
        <w:t>:</w:t>
      </w:r>
      <w:r w:rsidR="00A41911">
        <w:tab/>
        <w:t>C. Duron introduced each charter, noting what had changed.</w:t>
      </w:r>
    </w:p>
    <w:p w14:paraId="0000000E" w14:textId="5ACF9801" w:rsidR="007921CA" w:rsidRDefault="006A7883" w:rsidP="00A41911">
      <w:pPr>
        <w:numPr>
          <w:ilvl w:val="1"/>
          <w:numId w:val="1"/>
        </w:numPr>
        <w:spacing w:line="240" w:lineRule="auto"/>
      </w:pPr>
      <w:r>
        <w:t>Academic Development Committee (ADC)</w:t>
      </w:r>
      <w:r w:rsidR="00A41911">
        <w:t>:</w:t>
      </w:r>
      <w:r w:rsidR="00A41911">
        <w:tab/>
        <w:t>S. Eveland motioned and J. Altenhofel seconded.  The Senate of the Whole approved the charter.</w:t>
      </w:r>
    </w:p>
    <w:p w14:paraId="0000000F" w14:textId="41D5CAF9" w:rsidR="007921CA" w:rsidRDefault="006A7883" w:rsidP="00A41911">
      <w:pPr>
        <w:numPr>
          <w:ilvl w:val="1"/>
          <w:numId w:val="1"/>
        </w:numPr>
        <w:spacing w:line="240" w:lineRule="auto"/>
      </w:pPr>
      <w:r>
        <w:t>Academic Policies &amp; Procedures (AP&amp;P)</w:t>
      </w:r>
      <w:r w:rsidR="00A41911">
        <w:t>:</w:t>
      </w:r>
      <w:r w:rsidR="00A41911">
        <w:tab/>
        <w:t xml:space="preserve">R. Payne motioned and T. Smith </w:t>
      </w:r>
      <w:proofErr w:type="gramStart"/>
      <w:r w:rsidR="00A41911">
        <w:t>seconded.  .</w:t>
      </w:r>
      <w:proofErr w:type="gramEnd"/>
      <w:r w:rsidR="00A41911">
        <w:t xml:space="preserve">  The Senate of the Whole approved the charter, with one abstention (M. Oja).</w:t>
      </w:r>
    </w:p>
    <w:p w14:paraId="0E7363E0" w14:textId="77777777" w:rsidR="00A41911" w:rsidRDefault="006A7883" w:rsidP="00A41911">
      <w:pPr>
        <w:numPr>
          <w:ilvl w:val="1"/>
          <w:numId w:val="1"/>
        </w:numPr>
        <w:spacing w:line="240" w:lineRule="auto"/>
      </w:pPr>
      <w:r>
        <w:t>Career &amp; Technical Education (CTE)</w:t>
      </w:r>
      <w:r w:rsidR="00A41911">
        <w:t>:</w:t>
      </w:r>
      <w:r w:rsidR="00A41911">
        <w:tab/>
      </w:r>
    </w:p>
    <w:p w14:paraId="00000010" w14:textId="78451CEB" w:rsidR="007921CA" w:rsidRDefault="00A41911" w:rsidP="00A41911">
      <w:pPr>
        <w:numPr>
          <w:ilvl w:val="2"/>
          <w:numId w:val="1"/>
        </w:numPr>
        <w:spacing w:line="240" w:lineRule="auto"/>
      </w:pPr>
      <w:r>
        <w:t xml:space="preserve">S. Eveland wants </w:t>
      </w:r>
      <w:proofErr w:type="gramStart"/>
      <w:r>
        <w:t>the majority of</w:t>
      </w:r>
      <w:proofErr w:type="gramEnd"/>
      <w:r>
        <w:t xml:space="preserve"> the membership to be Academic Senate members since this is an Academic Senate sub-committee.</w:t>
      </w:r>
    </w:p>
    <w:p w14:paraId="3988C002" w14:textId="69E0732A" w:rsidR="00A41911" w:rsidRDefault="00A41911" w:rsidP="00A41911">
      <w:pPr>
        <w:numPr>
          <w:ilvl w:val="2"/>
          <w:numId w:val="1"/>
        </w:numPr>
        <w:spacing w:line="240" w:lineRule="auto"/>
      </w:pPr>
      <w:r>
        <w:t>C. Duron noted that membership is the faculty chair, other faculty, and the Vice President of Instruction.</w:t>
      </w:r>
    </w:p>
    <w:p w14:paraId="6601DC5B" w14:textId="77777777" w:rsidR="00A41911" w:rsidRDefault="00A41911" w:rsidP="00A41911">
      <w:pPr>
        <w:numPr>
          <w:ilvl w:val="1"/>
          <w:numId w:val="1"/>
        </w:numPr>
        <w:spacing w:line="240" w:lineRule="auto"/>
      </w:pPr>
      <w:r>
        <w:t xml:space="preserve">A. Bledsoe motioned and A. Abbott </w:t>
      </w:r>
      <w:proofErr w:type="gramStart"/>
      <w:r>
        <w:t>seconded.  .</w:t>
      </w:r>
      <w:proofErr w:type="gramEnd"/>
      <w:r>
        <w:t xml:space="preserve">  The Senate of the Whole approved the charter.</w:t>
      </w:r>
    </w:p>
    <w:p w14:paraId="00000011" w14:textId="77777777" w:rsidR="007921CA" w:rsidRPr="00A41911" w:rsidRDefault="009F25A6" w:rsidP="00A41911">
      <w:pPr>
        <w:numPr>
          <w:ilvl w:val="0"/>
          <w:numId w:val="1"/>
        </w:numPr>
        <w:spacing w:line="240" w:lineRule="auto"/>
      </w:pPr>
      <w:hyperlink r:id="rId7">
        <w:r w:rsidR="006A7883">
          <w:rPr>
            <w:color w:val="1155CC"/>
            <w:u w:val="single"/>
          </w:rPr>
          <w:t>CA EDD: Displaced Oil and Gas Worker Fund (DOGWF) Grant</w:t>
        </w:r>
      </w:hyperlink>
    </w:p>
    <w:p w14:paraId="2D753335" w14:textId="17F28C0B" w:rsidR="00A41911" w:rsidRDefault="00A41911" w:rsidP="00A41911">
      <w:pPr>
        <w:numPr>
          <w:ilvl w:val="1"/>
          <w:numId w:val="1"/>
        </w:numPr>
        <w:spacing w:line="240" w:lineRule="auto"/>
      </w:pPr>
      <w:r>
        <w:t xml:space="preserve">C. Duron introduced this grant </w:t>
      </w:r>
      <w:proofErr w:type="spellStart"/>
      <w:r>
        <w:t>oportunity</w:t>
      </w:r>
      <w:proofErr w:type="spellEnd"/>
      <w:r>
        <w:t xml:space="preserve"> by noting that the Academic Senate Council did not review this grant opportunity because the grant is due next week. </w:t>
      </w:r>
    </w:p>
    <w:p w14:paraId="672FBD11" w14:textId="3513F269" w:rsidR="00A41911" w:rsidRDefault="00A41911" w:rsidP="00A41911">
      <w:pPr>
        <w:numPr>
          <w:ilvl w:val="1"/>
          <w:numId w:val="1"/>
        </w:numPr>
        <w:spacing w:line="240" w:lineRule="auto"/>
      </w:pPr>
      <w:r>
        <w:t>D. Daugherty noted that he learned of the grant opportunity two weeks ago.  The grant opportunity is for county economic development.  Taft College would be a partner.  There’s no curriculum required; the funding seems to be for a career center</w:t>
      </w:r>
      <w:r w:rsidR="001516CD">
        <w:t xml:space="preserve"> and wrap-around services.</w:t>
      </w:r>
    </w:p>
    <w:p w14:paraId="17B0420A" w14:textId="7E2E2F3D" w:rsidR="001516CD" w:rsidRDefault="001516CD" w:rsidP="00A41911">
      <w:pPr>
        <w:numPr>
          <w:ilvl w:val="1"/>
          <w:numId w:val="1"/>
        </w:numPr>
        <w:spacing w:line="240" w:lineRule="auto"/>
      </w:pPr>
      <w:r>
        <w:t xml:space="preserve">J. Lopez added that this grant would help connect industry, educational institutions, and industry. </w:t>
      </w:r>
    </w:p>
    <w:p w14:paraId="23CF9D35" w14:textId="27F8622D" w:rsidR="001516CD" w:rsidRDefault="001516CD" w:rsidP="00A41911">
      <w:pPr>
        <w:numPr>
          <w:ilvl w:val="1"/>
          <w:numId w:val="1"/>
        </w:numPr>
        <w:spacing w:line="240" w:lineRule="auto"/>
      </w:pPr>
      <w:r>
        <w:t>V. Jacobi motioned and B. Devine seconded.  Academic Senate approved of going forward with this grant opportunity.</w:t>
      </w:r>
    </w:p>
    <w:p w14:paraId="00000012" w14:textId="3C579DFA" w:rsidR="007921CA" w:rsidRDefault="006A7883" w:rsidP="00A41911">
      <w:pPr>
        <w:numPr>
          <w:ilvl w:val="0"/>
          <w:numId w:val="1"/>
        </w:numPr>
        <w:spacing w:line="240" w:lineRule="auto"/>
      </w:pPr>
      <w:r>
        <w:t>Implementation of new Administrative Procedure</w:t>
      </w:r>
      <w:r w:rsidR="001516CD">
        <w:t xml:space="preserve"> </w:t>
      </w:r>
      <w:r>
        <w:t>(AP) 2325: Teleconference Meetings</w:t>
      </w:r>
    </w:p>
    <w:p w14:paraId="4E39BE5C" w14:textId="77777777" w:rsidR="001516CD" w:rsidRDefault="001516CD" w:rsidP="001516CD">
      <w:pPr>
        <w:numPr>
          <w:ilvl w:val="1"/>
          <w:numId w:val="1"/>
        </w:numPr>
        <w:spacing w:line="240" w:lineRule="auto"/>
      </w:pPr>
      <w:r>
        <w:t xml:space="preserve">C. Duron introduced this new AP as written by the Community College League of California to define the parameters of teleconferencing with updates in the Brown Act.  There will be </w:t>
      </w:r>
      <w:proofErr w:type="gramStart"/>
      <w:r>
        <w:t>a training</w:t>
      </w:r>
      <w:proofErr w:type="gramEnd"/>
      <w:r>
        <w:t xml:space="preserve"> for TC employees on January 19, 2024.  </w:t>
      </w:r>
    </w:p>
    <w:p w14:paraId="39101965" w14:textId="09ACD675" w:rsidR="001516CD" w:rsidRDefault="001516CD" w:rsidP="001516CD">
      <w:pPr>
        <w:numPr>
          <w:ilvl w:val="1"/>
          <w:numId w:val="1"/>
        </w:numPr>
        <w:spacing w:line="240" w:lineRule="auto"/>
      </w:pPr>
      <w:r>
        <w:t>The AP, as written, is unclear whether it only applies to the Board of Trustees or to all Brown Act committees (such as Academic Senate).  The Academic Senate Council suggested that phrasing is added to indicate that the AP, if approved by the Board of Trustees, does apply to all committees that are under the Brown Act.</w:t>
      </w:r>
    </w:p>
    <w:p w14:paraId="5C0C0A59" w14:textId="0250FBD1" w:rsidR="001516CD" w:rsidRDefault="001516CD" w:rsidP="001516CD">
      <w:pPr>
        <w:numPr>
          <w:ilvl w:val="1"/>
          <w:numId w:val="1"/>
        </w:numPr>
        <w:spacing w:line="240" w:lineRule="auto"/>
      </w:pPr>
      <w:r>
        <w:t xml:space="preserve">To answer a question, C. Duron clarified that this AP states that </w:t>
      </w:r>
      <w:proofErr w:type="gramStart"/>
      <w:r>
        <w:t>quorum</w:t>
      </w:r>
      <w:proofErr w:type="gramEnd"/>
      <w:r>
        <w:t xml:space="preserve"> is only comprised of members attending in-person.  S. Eveland noted that the AP says </w:t>
      </w:r>
      <w:r>
        <w:lastRenderedPageBreak/>
        <w:t>that quorum would be out of all members (e.g., all faculty), while the Academic Senate Constitution defines quorum as one-third of our members.</w:t>
      </w:r>
    </w:p>
    <w:p w14:paraId="682C548B" w14:textId="20A330FA" w:rsidR="001516CD" w:rsidRDefault="001516CD" w:rsidP="001516CD">
      <w:pPr>
        <w:numPr>
          <w:ilvl w:val="1"/>
          <w:numId w:val="1"/>
        </w:numPr>
        <w:spacing w:line="240" w:lineRule="auto"/>
      </w:pPr>
      <w:r>
        <w:t xml:space="preserve">M. Oja suggested that this AP should not be passed until we have more clarification.  C. Duron said that there may be liability issues if </w:t>
      </w:r>
      <w:r w:rsidR="003D4207">
        <w:t>the AP is</w:t>
      </w:r>
      <w:r>
        <w:t xml:space="preserve"> not passed before the training on 1/19/24.</w:t>
      </w:r>
    </w:p>
    <w:p w14:paraId="5C3A6375" w14:textId="2A899C0C" w:rsidR="003D4207" w:rsidRDefault="003D4207" w:rsidP="001516CD">
      <w:pPr>
        <w:numPr>
          <w:ilvl w:val="1"/>
          <w:numId w:val="1"/>
        </w:numPr>
        <w:spacing w:line="240" w:lineRule="auto"/>
      </w:pPr>
      <w:r>
        <w:t>V. Jacobi noted that the TC president has the right to approve AP’s.  S. Eveland added that the AP is coming through Academic Senate as collegial consultation.</w:t>
      </w:r>
    </w:p>
    <w:p w14:paraId="7CE38FF9" w14:textId="6ECB5023" w:rsidR="003D4207" w:rsidRDefault="003D4207" w:rsidP="001516CD">
      <w:pPr>
        <w:numPr>
          <w:ilvl w:val="1"/>
          <w:numId w:val="1"/>
        </w:numPr>
        <w:spacing w:line="240" w:lineRule="auto"/>
      </w:pPr>
      <w:r>
        <w:t>S. Eveland motioned to approve with the addition of phrasing that this AP applies to the Board of Trustees and any committee under the Brown Act.  B. Devine seconded the motion.  The motion passed with two oppositions (J. Altenhofel and M. Oja).</w:t>
      </w:r>
    </w:p>
    <w:p w14:paraId="00000013" w14:textId="4B46385A" w:rsidR="007921CA" w:rsidRDefault="006A7883" w:rsidP="00A41911">
      <w:pPr>
        <w:numPr>
          <w:ilvl w:val="0"/>
          <w:numId w:val="1"/>
        </w:numPr>
        <w:spacing w:line="240" w:lineRule="auto"/>
      </w:pPr>
      <w:r>
        <w:t>ASR-05-01 Resolution in Support of Single User Toilet Facilities</w:t>
      </w:r>
    </w:p>
    <w:p w14:paraId="7A6338BE" w14:textId="77777777" w:rsidR="005C6974" w:rsidRDefault="003D4207" w:rsidP="003D4207">
      <w:pPr>
        <w:numPr>
          <w:ilvl w:val="1"/>
          <w:numId w:val="1"/>
        </w:numPr>
        <w:spacing w:line="240" w:lineRule="auto"/>
      </w:pPr>
      <w:r>
        <w:t xml:space="preserve">V. Jacobi introduced this resolution by noting that there is an Assembly Bill for single-use bathrooms. C. Duron added that the “whereas” statements in the resolution offer reasons why we would like to encourage single-use restrooms.  V. Jacobi added that the resolution is to add weight to the request as it would need to be read at a Board of Trustees meeting.  She also said that it could be part of the new CTE building.  </w:t>
      </w:r>
    </w:p>
    <w:p w14:paraId="169D07AF" w14:textId="37524CAD" w:rsidR="003D4207" w:rsidRDefault="005C6974" w:rsidP="003D4207">
      <w:pPr>
        <w:numPr>
          <w:ilvl w:val="1"/>
          <w:numId w:val="1"/>
        </w:numPr>
        <w:spacing w:line="240" w:lineRule="auto"/>
      </w:pPr>
      <w:r>
        <w:t>If passed, C. Duron would present the resolution to the Board of Trustees and talk with the offices who may be involved.</w:t>
      </w:r>
    </w:p>
    <w:p w14:paraId="206EBF32" w14:textId="7792FC4A" w:rsidR="005C6974" w:rsidRDefault="005C6974" w:rsidP="003D4207">
      <w:pPr>
        <w:numPr>
          <w:ilvl w:val="1"/>
          <w:numId w:val="1"/>
        </w:numPr>
        <w:spacing w:line="240" w:lineRule="auto"/>
      </w:pPr>
      <w:r>
        <w:t xml:space="preserve">A. Abbott </w:t>
      </w:r>
      <w:proofErr w:type="gramStart"/>
      <w:r>
        <w:t>motioned</w:t>
      </w:r>
      <w:proofErr w:type="gramEnd"/>
      <w:r>
        <w:t xml:space="preserve"> and B. Roth seconded.  The resolution passed.</w:t>
      </w:r>
    </w:p>
    <w:p w14:paraId="00000014" w14:textId="77777777" w:rsidR="007921CA" w:rsidRPr="000536CF" w:rsidRDefault="006A7883" w:rsidP="000536CF">
      <w:pPr>
        <w:pStyle w:val="Heading1"/>
      </w:pPr>
      <w:bookmarkStart w:id="7" w:name="_gcille6coarx" w:colFirst="0" w:colLast="0"/>
      <w:bookmarkEnd w:id="7"/>
      <w:r w:rsidRPr="000536CF">
        <w:t>Informational Items</w:t>
      </w:r>
    </w:p>
    <w:p w14:paraId="00000015" w14:textId="77777777" w:rsidR="007921CA" w:rsidRDefault="006A7883" w:rsidP="005C6974">
      <w:pPr>
        <w:pStyle w:val="ListParagraph"/>
        <w:numPr>
          <w:ilvl w:val="0"/>
          <w:numId w:val="4"/>
        </w:numPr>
        <w:spacing w:line="240" w:lineRule="auto"/>
      </w:pPr>
      <w:r>
        <w:t xml:space="preserve">Taft College Foundation: Student Internships </w:t>
      </w:r>
    </w:p>
    <w:p w14:paraId="06187FFC" w14:textId="5F761238" w:rsidR="005C6974" w:rsidRDefault="005C6974" w:rsidP="005C6974">
      <w:pPr>
        <w:pStyle w:val="ListParagraph"/>
        <w:numPr>
          <w:ilvl w:val="1"/>
          <w:numId w:val="4"/>
        </w:numPr>
        <w:spacing w:line="240" w:lineRule="auto"/>
      </w:pPr>
      <w:r>
        <w:t xml:space="preserve">The CTE Committee </w:t>
      </w:r>
      <w:proofErr w:type="gramStart"/>
      <w:r>
        <w:t>ask</w:t>
      </w:r>
      <w:proofErr w:type="gramEnd"/>
      <w:r>
        <w:t xml:space="preserve"> the Foundation to share about their paid internship program in medical facilities last summer.  </w:t>
      </w:r>
    </w:p>
    <w:p w14:paraId="6C45991D" w14:textId="2F1B23A0" w:rsidR="005C6974" w:rsidRDefault="005C6974" w:rsidP="005C6974">
      <w:pPr>
        <w:pStyle w:val="ListParagraph"/>
        <w:numPr>
          <w:ilvl w:val="1"/>
          <w:numId w:val="4"/>
        </w:numPr>
        <w:spacing w:line="240" w:lineRule="auto"/>
      </w:pPr>
      <w:r>
        <w:t>A PowerPoint was presented by S. Horn-Bunk.</w:t>
      </w:r>
    </w:p>
    <w:p w14:paraId="0E2458C6" w14:textId="435D542C" w:rsidR="005C6974" w:rsidRDefault="005C6974" w:rsidP="005C6974">
      <w:pPr>
        <w:pStyle w:val="ListParagraph"/>
        <w:numPr>
          <w:ilvl w:val="1"/>
          <w:numId w:val="4"/>
        </w:numPr>
        <w:spacing w:line="240" w:lineRule="auto"/>
      </w:pPr>
      <w:r>
        <w:t>C. Duron suggested that the Foundation work with faculty to create work experience curriculum so that students could be paid and/or earn credit.</w:t>
      </w:r>
    </w:p>
    <w:p w14:paraId="4BE2EA99" w14:textId="3379C8E9" w:rsidR="005C6974" w:rsidRDefault="005C6974" w:rsidP="005C6974">
      <w:pPr>
        <w:pStyle w:val="ListParagraph"/>
        <w:numPr>
          <w:ilvl w:val="1"/>
          <w:numId w:val="4"/>
        </w:numPr>
        <w:spacing w:line="240" w:lineRule="auto"/>
      </w:pPr>
      <w:r>
        <w:t xml:space="preserve">S. Eveland wanted the Foundation to make it clear that these are Foundation </w:t>
      </w:r>
      <w:proofErr w:type="gramStart"/>
      <w:r>
        <w:t>internships, and</w:t>
      </w:r>
      <w:proofErr w:type="gramEnd"/>
      <w:r>
        <w:t xml:space="preserve"> are not associated with Taft College curriculum or faculty experts.</w:t>
      </w:r>
    </w:p>
    <w:p w14:paraId="00000016" w14:textId="00758250" w:rsidR="007921CA" w:rsidRDefault="006A7883" w:rsidP="005C6974">
      <w:pPr>
        <w:pStyle w:val="ListParagraph"/>
        <w:numPr>
          <w:ilvl w:val="0"/>
          <w:numId w:val="4"/>
        </w:numPr>
        <w:spacing w:line="240" w:lineRule="auto"/>
      </w:pPr>
      <w:r>
        <w:t>AB 1705 Funding Proposal Request Process</w:t>
      </w:r>
      <w:r w:rsidR="005C6974">
        <w:t>:</w:t>
      </w:r>
      <w:r w:rsidR="005C6974">
        <w:tab/>
      </w:r>
    </w:p>
    <w:p w14:paraId="36CD14F2" w14:textId="2EF1B872" w:rsidR="005C6974" w:rsidRDefault="005C6974" w:rsidP="005C6974">
      <w:pPr>
        <w:pStyle w:val="ListParagraph"/>
        <w:numPr>
          <w:ilvl w:val="1"/>
          <w:numId w:val="4"/>
        </w:numPr>
        <w:spacing w:line="240" w:lineRule="auto"/>
      </w:pPr>
      <w:r>
        <w:t>C. Duron introduced that the process to access the AB 1705 funds is to send a proposal to the relevant vice president.</w:t>
      </w:r>
    </w:p>
    <w:p w14:paraId="77288A64" w14:textId="321D9BDC" w:rsidR="005C6974" w:rsidRDefault="005C6974" w:rsidP="005C6974">
      <w:pPr>
        <w:pStyle w:val="ListParagraph"/>
        <w:numPr>
          <w:ilvl w:val="1"/>
          <w:numId w:val="4"/>
        </w:numPr>
        <w:spacing w:line="240" w:lineRule="auto"/>
      </w:pPr>
      <w:r>
        <w:t>L. Minor said that she would like more than a sketch of an idea, and that 10% of the money could be spent on professional development.</w:t>
      </w:r>
    </w:p>
    <w:p w14:paraId="7A889CEA" w14:textId="00BF302B" w:rsidR="005C6974" w:rsidRDefault="005C6974" w:rsidP="005C6974">
      <w:pPr>
        <w:pStyle w:val="ListParagraph"/>
        <w:numPr>
          <w:ilvl w:val="1"/>
          <w:numId w:val="4"/>
        </w:numPr>
        <w:spacing w:line="240" w:lineRule="auto"/>
      </w:pPr>
      <w:r>
        <w:t xml:space="preserve">L. Minor has received one </w:t>
      </w:r>
      <w:proofErr w:type="gramStart"/>
      <w:r>
        <w:t>request by</w:t>
      </w:r>
      <w:proofErr w:type="gramEnd"/>
      <w:r>
        <w:t xml:space="preserve"> Mathematics faculty for a statistical consultant.  </w:t>
      </w:r>
    </w:p>
    <w:p w14:paraId="00000017" w14:textId="6C07CA3B" w:rsidR="007921CA" w:rsidRDefault="006A7883" w:rsidP="005C6974">
      <w:pPr>
        <w:pStyle w:val="ListParagraph"/>
        <w:numPr>
          <w:ilvl w:val="0"/>
          <w:numId w:val="4"/>
        </w:numPr>
        <w:spacing w:line="240" w:lineRule="auto"/>
      </w:pPr>
      <w:r>
        <w:t>Comprehensive Program Review Reminder</w:t>
      </w:r>
      <w:r w:rsidR="000536CF">
        <w:t>:</w:t>
      </w:r>
      <w:r w:rsidR="000536CF">
        <w:tab/>
        <w:t xml:space="preserve">D. Duron said that X. Li was worried about the workload in her office next </w:t>
      </w:r>
      <w:proofErr w:type="gramStart"/>
      <w:r w:rsidR="000536CF">
        <w:t>year</w:t>
      </w:r>
      <w:proofErr w:type="gramEnd"/>
      <w:r w:rsidR="000536CF">
        <w:t xml:space="preserve"> so X. Li encourages programs to volunteer to complete their Comprehensive Program Review this year.</w:t>
      </w:r>
    </w:p>
    <w:p w14:paraId="59ECC36A" w14:textId="2D617FA8" w:rsidR="000536CF" w:rsidRDefault="009F25A6" w:rsidP="000536CF">
      <w:pPr>
        <w:pStyle w:val="ListParagraph"/>
        <w:numPr>
          <w:ilvl w:val="0"/>
          <w:numId w:val="4"/>
        </w:numPr>
        <w:spacing w:line="240" w:lineRule="auto"/>
      </w:pPr>
      <w:hyperlink r:id="rId8">
        <w:r w:rsidR="006A7883" w:rsidRPr="005C6974">
          <w:rPr>
            <w:color w:val="1155CC"/>
            <w:u w:val="single"/>
          </w:rPr>
          <w:t>Resolutions Fall 2023</w:t>
        </w:r>
        <w:r w:rsidR="006A7883" w:rsidRPr="005C6974">
          <w:rPr>
            <w:color w:val="1155CC"/>
            <w:u w:val="single"/>
          </w:rPr>
          <w:tab/>
        </w:r>
      </w:hyperlink>
      <w:r w:rsidR="000536CF">
        <w:t>:</w:t>
      </w:r>
      <w:r w:rsidR="000536CF">
        <w:tab/>
        <w:t>C. Duron encourages everyone to review the resolutions and share their thoughts with her so that she can make informed decisions at Fall Plenary.</w:t>
      </w:r>
    </w:p>
    <w:p w14:paraId="00000019" w14:textId="4EF4D0F9" w:rsidR="007921CA" w:rsidRDefault="006A7883" w:rsidP="005C6974">
      <w:pPr>
        <w:pStyle w:val="ListParagraph"/>
        <w:numPr>
          <w:ilvl w:val="0"/>
          <w:numId w:val="4"/>
        </w:numPr>
        <w:spacing w:line="240" w:lineRule="auto"/>
      </w:pPr>
      <w:r>
        <w:t xml:space="preserve">Guidance for Implementing the New </w:t>
      </w:r>
      <w:proofErr w:type="gramStart"/>
      <w:r>
        <w:t>Associate Degree</w:t>
      </w:r>
      <w:proofErr w:type="gramEnd"/>
      <w:r>
        <w:t xml:space="preserve"> for Transfer Placement Requirement</w:t>
      </w:r>
      <w:r w:rsidR="000536CF">
        <w:t>:</w:t>
      </w:r>
      <w:r w:rsidR="000536CF">
        <w:tab/>
        <w:t xml:space="preserve">C. Duron noted that the new guidance says that student must declare a </w:t>
      </w:r>
      <w:r w:rsidR="000536CF">
        <w:lastRenderedPageBreak/>
        <w:t>transfer degree as their degree pathway if a discipline has a transfer degree.</w:t>
      </w:r>
      <w:r>
        <w:t xml:space="preserve"> </w:t>
      </w:r>
      <w:r w:rsidR="000536CF">
        <w:t xml:space="preserve"> We are still working </w:t>
      </w:r>
      <w:proofErr w:type="gramStart"/>
      <w:r w:rsidR="000536CF">
        <w:t>out</w:t>
      </w:r>
      <w:proofErr w:type="gramEnd"/>
      <w:r w:rsidR="000536CF">
        <w:t xml:space="preserve"> to implement this in the application process.</w:t>
      </w:r>
    </w:p>
    <w:p w14:paraId="0000001A" w14:textId="77777777" w:rsidR="007921CA" w:rsidRDefault="007921CA" w:rsidP="00A41911">
      <w:pPr>
        <w:spacing w:line="240" w:lineRule="auto"/>
      </w:pPr>
    </w:p>
    <w:p w14:paraId="5D6583F9" w14:textId="66F8E3D5" w:rsidR="000536CF" w:rsidRDefault="006A7883" w:rsidP="000536CF">
      <w:pPr>
        <w:pStyle w:val="Heading2"/>
      </w:pPr>
      <w:r>
        <w:t>Other</w:t>
      </w:r>
    </w:p>
    <w:p w14:paraId="18CE1D08" w14:textId="629DF3FE" w:rsidR="000536CF" w:rsidRPr="000536CF" w:rsidRDefault="000536CF" w:rsidP="00A41911">
      <w:pPr>
        <w:spacing w:line="240" w:lineRule="auto"/>
        <w:rPr>
          <w:bCs/>
        </w:rPr>
      </w:pPr>
      <w:r w:rsidRPr="000536CF">
        <w:rPr>
          <w:bCs/>
        </w:rPr>
        <w:t>C. Duron</w:t>
      </w:r>
      <w:r>
        <w:rPr>
          <w:bCs/>
        </w:rPr>
        <w:t xml:space="preserve"> encouraged everyone to take the drinks and cake that were purchased to celebrate the faculty who were recognized for reaching tenure status.</w:t>
      </w:r>
    </w:p>
    <w:p w14:paraId="0000001C" w14:textId="77777777" w:rsidR="007921CA" w:rsidRDefault="007921CA" w:rsidP="00A41911">
      <w:pPr>
        <w:spacing w:line="240" w:lineRule="auto"/>
        <w:rPr>
          <w:b/>
        </w:rPr>
      </w:pPr>
    </w:p>
    <w:p w14:paraId="0000001D" w14:textId="77777777" w:rsidR="007921CA" w:rsidRDefault="006A7883" w:rsidP="000536CF">
      <w:pPr>
        <w:pStyle w:val="Heading1"/>
      </w:pPr>
      <w:r>
        <w:t xml:space="preserve">Adjournment </w:t>
      </w:r>
    </w:p>
    <w:p w14:paraId="41ED3F0E" w14:textId="41F100A8" w:rsidR="000536CF" w:rsidRPr="000536CF" w:rsidRDefault="000536CF" w:rsidP="000536CF">
      <w:r>
        <w:t>S. Eveland moved and A. Abbott seconded.  The meeting was adjourned at 12:52pm</w:t>
      </w:r>
    </w:p>
    <w:p w14:paraId="0000001E" w14:textId="77777777" w:rsidR="007921CA" w:rsidRDefault="007921CA" w:rsidP="00A41911">
      <w:pPr>
        <w:spacing w:line="240" w:lineRule="auto"/>
      </w:pPr>
    </w:p>
    <w:sectPr w:rsidR="007921CA">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246A7" w14:textId="77777777" w:rsidR="0023628F" w:rsidRDefault="0023628F" w:rsidP="0023628F">
      <w:pPr>
        <w:spacing w:line="240" w:lineRule="auto"/>
      </w:pPr>
      <w:r>
        <w:separator/>
      </w:r>
    </w:p>
  </w:endnote>
  <w:endnote w:type="continuationSeparator" w:id="0">
    <w:p w14:paraId="1F3CAF97" w14:textId="77777777" w:rsidR="0023628F" w:rsidRDefault="0023628F" w:rsidP="002362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0900D" w14:textId="77777777" w:rsidR="0023628F" w:rsidRDefault="0023628F" w:rsidP="0023628F">
      <w:pPr>
        <w:spacing w:line="240" w:lineRule="auto"/>
      </w:pPr>
      <w:r>
        <w:separator/>
      </w:r>
    </w:p>
  </w:footnote>
  <w:footnote w:type="continuationSeparator" w:id="0">
    <w:p w14:paraId="7430F635" w14:textId="77777777" w:rsidR="0023628F" w:rsidRDefault="0023628F" w:rsidP="002362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54EE"/>
    <w:multiLevelType w:val="hybridMultilevel"/>
    <w:tmpl w:val="FBAA4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524C96"/>
    <w:multiLevelType w:val="hybridMultilevel"/>
    <w:tmpl w:val="CDB2B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C370BD"/>
    <w:multiLevelType w:val="multilevel"/>
    <w:tmpl w:val="BC488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52727DA"/>
    <w:multiLevelType w:val="hybridMultilevel"/>
    <w:tmpl w:val="20D02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160277">
    <w:abstractNumId w:val="2"/>
  </w:num>
  <w:num w:numId="2" w16cid:durableId="223877232">
    <w:abstractNumId w:val="1"/>
  </w:num>
  <w:num w:numId="3" w16cid:durableId="651786794">
    <w:abstractNumId w:val="3"/>
  </w:num>
  <w:num w:numId="4" w16cid:durableId="931813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1CA"/>
    <w:rsid w:val="000536CF"/>
    <w:rsid w:val="001516CD"/>
    <w:rsid w:val="00157F3F"/>
    <w:rsid w:val="0023628F"/>
    <w:rsid w:val="00257710"/>
    <w:rsid w:val="003D4207"/>
    <w:rsid w:val="004942D4"/>
    <w:rsid w:val="005C6974"/>
    <w:rsid w:val="006A7883"/>
    <w:rsid w:val="007921CA"/>
    <w:rsid w:val="009F25A6"/>
    <w:rsid w:val="00A41911"/>
    <w:rsid w:val="00A46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7A158"/>
  <w15:docId w15:val="{BDFEBF95-25ED-4C60-94C3-D2F8CDCC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3628F"/>
    <w:pPr>
      <w:tabs>
        <w:tab w:val="center" w:pos="4680"/>
        <w:tab w:val="right" w:pos="9360"/>
      </w:tabs>
      <w:spacing w:line="240" w:lineRule="auto"/>
    </w:pPr>
  </w:style>
  <w:style w:type="character" w:customStyle="1" w:styleId="HeaderChar">
    <w:name w:val="Header Char"/>
    <w:basedOn w:val="DefaultParagraphFont"/>
    <w:link w:val="Header"/>
    <w:uiPriority w:val="99"/>
    <w:rsid w:val="0023628F"/>
  </w:style>
  <w:style w:type="paragraph" w:styleId="Footer">
    <w:name w:val="footer"/>
    <w:basedOn w:val="Normal"/>
    <w:link w:val="FooterChar"/>
    <w:uiPriority w:val="99"/>
    <w:unhideWhenUsed/>
    <w:rsid w:val="0023628F"/>
    <w:pPr>
      <w:tabs>
        <w:tab w:val="center" w:pos="4680"/>
        <w:tab w:val="right" w:pos="9360"/>
      </w:tabs>
      <w:spacing w:line="240" w:lineRule="auto"/>
    </w:pPr>
  </w:style>
  <w:style w:type="character" w:customStyle="1" w:styleId="FooterChar">
    <w:name w:val="Footer Char"/>
    <w:basedOn w:val="DefaultParagraphFont"/>
    <w:link w:val="Footer"/>
    <w:uiPriority w:val="99"/>
    <w:rsid w:val="0023628F"/>
  </w:style>
  <w:style w:type="paragraph" w:styleId="ListParagraph">
    <w:name w:val="List Paragraph"/>
    <w:basedOn w:val="Normal"/>
    <w:uiPriority w:val="34"/>
    <w:qFormat/>
    <w:rsid w:val="004942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sccc.org/resolutions-fall-2023" TargetMode="External"/><Relationship Id="rId3" Type="http://schemas.openxmlformats.org/officeDocument/2006/relationships/settings" Target="settings.xml"/><Relationship Id="rId7" Type="http://schemas.openxmlformats.org/officeDocument/2006/relationships/hyperlink" Target="https://www.grants.ca.gov/grants/displaced-oil-and-gas-worker-fund-dogwf-grant-for-program-year-2023-24-py-23-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Oja</dc:creator>
  <cp:lastModifiedBy>Michelle Oja</cp:lastModifiedBy>
  <cp:revision>3</cp:revision>
  <cp:lastPrinted>2023-10-31T20:10:00Z</cp:lastPrinted>
  <dcterms:created xsi:type="dcterms:W3CDTF">2024-01-08T19:32:00Z</dcterms:created>
  <dcterms:modified xsi:type="dcterms:W3CDTF">2024-01-08T19:32:00Z</dcterms:modified>
</cp:coreProperties>
</file>