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sz w:val="44"/>
          <w:szCs w:val="44"/>
        </w:rPr>
      </w:pPr>
      <w:bookmarkStart w:colFirst="0" w:colLast="0" w:name="_sch37liqcewv" w:id="0"/>
      <w:bookmarkEnd w:id="0"/>
      <w:r w:rsidDel="00000000" w:rsidR="00000000" w:rsidRPr="00000000">
        <w:rPr>
          <w:sz w:val="28"/>
          <w:szCs w:val="28"/>
          <w:rtl w:val="0"/>
        </w:rPr>
        <w:t xml:space="preserve">Taft College Academic Senate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Monday, November 6, 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Cougar Room </w:t>
      </w:r>
    </w:p>
    <w:p w:rsidR="00000000" w:rsidDel="00000000" w:rsidP="00000000" w:rsidRDefault="00000000" w:rsidRPr="00000000" w14:paraId="0000000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12:10 pm - 1:00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b w:val="1"/>
          <w:sz w:val="22"/>
          <w:szCs w:val="22"/>
        </w:rPr>
      </w:pPr>
      <w:bookmarkStart w:colFirst="0" w:colLast="0" w:name="_wg1recgjqmx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Call to Order </w:t>
      </w:r>
    </w:p>
    <w:p w:rsidR="00000000" w:rsidDel="00000000" w:rsidP="00000000" w:rsidRDefault="00000000" w:rsidRPr="00000000" w14:paraId="00000006">
      <w:pPr>
        <w:pStyle w:val="Heading2"/>
        <w:rPr>
          <w:b w:val="1"/>
          <w:sz w:val="22"/>
          <w:szCs w:val="22"/>
        </w:rPr>
      </w:pPr>
      <w:bookmarkStart w:colFirst="0" w:colLast="0" w:name="_bh25la9a7px0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Public Comment </w:t>
      </w:r>
    </w:p>
    <w:p w:rsidR="00000000" w:rsidDel="00000000" w:rsidP="00000000" w:rsidRDefault="00000000" w:rsidRPr="00000000" w14:paraId="00000007">
      <w:pPr>
        <w:pStyle w:val="Heading2"/>
        <w:rPr>
          <w:b w:val="1"/>
          <w:sz w:val="22"/>
          <w:szCs w:val="22"/>
        </w:rPr>
      </w:pPr>
      <w:bookmarkStart w:colFirst="0" w:colLast="0" w:name="_68icjska6mcc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Recognition of Tenured Faculty </w:t>
      </w:r>
    </w:p>
    <w:p w:rsidR="00000000" w:rsidDel="00000000" w:rsidP="00000000" w:rsidRDefault="00000000" w:rsidRPr="00000000" w14:paraId="00000008">
      <w:pPr>
        <w:pStyle w:val="Heading2"/>
        <w:rPr>
          <w:b w:val="1"/>
          <w:sz w:val="22"/>
          <w:szCs w:val="22"/>
        </w:rPr>
      </w:pPr>
      <w:bookmarkStart w:colFirst="0" w:colLast="0" w:name="_chos11bhrsfq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Action Items</w:t>
      </w:r>
    </w:p>
    <w:p w:rsidR="00000000" w:rsidDel="00000000" w:rsidP="00000000" w:rsidRDefault="00000000" w:rsidRPr="00000000" w14:paraId="00000009">
      <w:pPr>
        <w:pStyle w:val="Heading3"/>
        <w:rPr>
          <w:sz w:val="22"/>
          <w:szCs w:val="22"/>
        </w:rPr>
      </w:pPr>
      <w:bookmarkStart w:colFirst="0" w:colLast="0" w:name="_yna9ibvmg6s5" w:id="5"/>
      <w:bookmarkEnd w:id="5"/>
      <w:r w:rsidDel="00000000" w:rsidR="00000000" w:rsidRPr="00000000">
        <w:rPr>
          <w:sz w:val="22"/>
          <w:szCs w:val="22"/>
          <w:rtl w:val="0"/>
        </w:rPr>
        <w:t xml:space="preserve">Approval of the Minutes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September 27, 2023 Special Meeting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October 2, 2023 Meeting </w:t>
      </w:r>
    </w:p>
    <w:p w:rsidR="00000000" w:rsidDel="00000000" w:rsidP="00000000" w:rsidRDefault="00000000" w:rsidRPr="00000000" w14:paraId="0000000C">
      <w:pPr>
        <w:pStyle w:val="Heading3"/>
        <w:rPr>
          <w:sz w:val="22"/>
          <w:szCs w:val="22"/>
        </w:rPr>
      </w:pPr>
      <w:bookmarkStart w:colFirst="0" w:colLast="0" w:name="_m5pnlmwhkcdv" w:id="6"/>
      <w:bookmarkEnd w:id="6"/>
      <w:r w:rsidDel="00000000" w:rsidR="00000000" w:rsidRPr="00000000">
        <w:rPr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Academic Senate Subcommittee Charter Updates: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Academic Development Committee (ADC)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Academic Policies &amp; Procedures (AP&amp;P)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Career &amp; Technical Education (CTE)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CA EDD: Displaced Oil and Gas Worker Fund (DOGWF) Grant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Implementation of new Administrative Procedure(AP) 2325: Teleconference Meetings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ASR-05-01 Resolution in Support of Single User Toilet Facilities </w:t>
      </w:r>
    </w:p>
    <w:p w:rsidR="00000000" w:rsidDel="00000000" w:rsidP="00000000" w:rsidRDefault="00000000" w:rsidRPr="00000000" w14:paraId="00000014">
      <w:pPr>
        <w:pStyle w:val="Heading2"/>
        <w:rPr>
          <w:b w:val="1"/>
          <w:sz w:val="22"/>
          <w:szCs w:val="22"/>
        </w:rPr>
      </w:pPr>
      <w:bookmarkStart w:colFirst="0" w:colLast="0" w:name="_gcille6coarx" w:id="7"/>
      <w:bookmarkEnd w:id="7"/>
      <w:r w:rsidDel="00000000" w:rsidR="00000000" w:rsidRPr="00000000">
        <w:rPr>
          <w:b w:val="1"/>
          <w:sz w:val="22"/>
          <w:szCs w:val="22"/>
          <w:rtl w:val="0"/>
        </w:rPr>
        <w:t xml:space="preserve">Informational Items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Taft College Foundation: Student Internships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AB 1705 Funding Proposal Request Process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Comprehensive Program Review Reminder </w:t>
      </w:r>
    </w:p>
    <w:p w:rsidR="00000000" w:rsidDel="00000000" w:rsidP="00000000" w:rsidRDefault="00000000" w:rsidRPr="00000000" w14:paraId="00000018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Resolutions Fall 2023</w:t>
          <w:tab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Guidance for Implementing the New Associate Degree for Transfer Placement Requirement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Other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rants.ca.gov/grants/displaced-oil-and-gas-worker-fund-dogwf-grant-for-program-year-2023-24-py-23-24/" TargetMode="External"/><Relationship Id="rId7" Type="http://schemas.openxmlformats.org/officeDocument/2006/relationships/hyperlink" Target="https://www.asccc.org/resolutions-fall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