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FB5A" w14:textId="65B6AD2C" w:rsidR="00BB26DB" w:rsidRPr="00E126BF" w:rsidRDefault="009D35E2" w:rsidP="00340D4B">
      <w:pPr>
        <w:rPr>
          <w:rFonts w:ascii="Book Antiqua" w:hAnsi="Book Antiqua"/>
          <w:i/>
        </w:rPr>
      </w:pPr>
      <w:r w:rsidRPr="00E126BF">
        <w:rPr>
          <w:rFonts w:ascii="Book Antiqua" w:hAnsi="Book Antiqua"/>
          <w:i/>
          <w:color w:val="000000"/>
        </w:rPr>
        <w:t>The Information Technology Committee serves as the central focal point to examine technology planning and operations at Taft College. The Committee provides a forum for input from all campus constituents and acts as a resource with regard to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7E3ED471" w14:textId="25998933" w:rsidR="0003227F" w:rsidRPr="00E126BF" w:rsidRDefault="00BB26DB" w:rsidP="00340D4B">
      <w:pPr>
        <w:rPr>
          <w:rFonts w:ascii="Book Antiqua" w:hAnsi="Book Antiqua"/>
        </w:rPr>
      </w:pPr>
      <w:r w:rsidRPr="00E126BF">
        <w:rPr>
          <w:rFonts w:ascii="Book Antiqua" w:hAnsi="Book Antiqua"/>
          <w:b/>
          <w:u w:val="single"/>
        </w:rPr>
        <w:t>Members Present</w:t>
      </w:r>
      <w:r w:rsidR="00371372" w:rsidRPr="00E126BF">
        <w:rPr>
          <w:rFonts w:ascii="Book Antiqua" w:hAnsi="Book Antiqua"/>
          <w:b/>
        </w:rPr>
        <w:t>:</w:t>
      </w:r>
      <w:r w:rsidR="00371372" w:rsidRPr="00E126BF">
        <w:rPr>
          <w:rFonts w:ascii="Book Antiqua" w:hAnsi="Book Antiqua"/>
        </w:rPr>
        <w:t xml:space="preserve"> </w:t>
      </w:r>
      <w:r w:rsidR="00162797" w:rsidRPr="00E126BF">
        <w:rPr>
          <w:rFonts w:ascii="Book Antiqua" w:hAnsi="Book Antiqua"/>
        </w:rPr>
        <w:t>Gustavo Gonzale</w:t>
      </w:r>
      <w:r w:rsidR="00E126BF" w:rsidRPr="00E126BF">
        <w:rPr>
          <w:rFonts w:ascii="Book Antiqua" w:hAnsi="Book Antiqua"/>
        </w:rPr>
        <w:t>z</w:t>
      </w:r>
      <w:r w:rsidR="00162797" w:rsidRPr="00E126BF">
        <w:rPr>
          <w:rFonts w:ascii="Book Antiqua" w:hAnsi="Book Antiqua"/>
        </w:rPr>
        <w:t>,</w:t>
      </w:r>
      <w:r w:rsidR="00D34E11" w:rsidRPr="00D34E11">
        <w:rPr>
          <w:rFonts w:ascii="Book Antiqua" w:hAnsi="Book Antiqua"/>
        </w:rPr>
        <w:t xml:space="preserve"> </w:t>
      </w:r>
      <w:r w:rsidR="00D34E11" w:rsidRPr="00E126BF">
        <w:rPr>
          <w:rFonts w:ascii="Book Antiqua" w:hAnsi="Book Antiqua"/>
        </w:rPr>
        <w:t>Mark Gibson</w:t>
      </w:r>
      <w:r w:rsidR="00D34E11">
        <w:rPr>
          <w:rFonts w:ascii="Book Antiqua" w:hAnsi="Book Antiqua"/>
        </w:rPr>
        <w:t xml:space="preserve">, </w:t>
      </w:r>
      <w:r w:rsidR="00D34E11" w:rsidRPr="00E126BF">
        <w:rPr>
          <w:rFonts w:ascii="Book Antiqua" w:hAnsi="Book Antiqua"/>
        </w:rPr>
        <w:t>Rafael Andrade,</w:t>
      </w:r>
      <w:r w:rsidR="00D34E11">
        <w:rPr>
          <w:rFonts w:ascii="Book Antiqua" w:hAnsi="Book Antiqua"/>
        </w:rPr>
        <w:t xml:space="preserve"> </w:t>
      </w:r>
      <w:r w:rsidR="00162797" w:rsidRPr="00E126BF">
        <w:rPr>
          <w:rFonts w:ascii="Book Antiqua" w:hAnsi="Book Antiqua"/>
        </w:rPr>
        <w:t xml:space="preserve">Heather Cash, </w:t>
      </w:r>
      <w:r w:rsidR="00D34E11">
        <w:rPr>
          <w:rFonts w:ascii="Book Antiqua" w:hAnsi="Book Antiqua"/>
        </w:rPr>
        <w:br/>
      </w:r>
      <w:r w:rsidR="00162797" w:rsidRPr="00E126BF">
        <w:rPr>
          <w:rFonts w:ascii="Book Antiqua" w:hAnsi="Book Antiqua"/>
        </w:rPr>
        <w:t>David Reynolds, Abbas Ja</w:t>
      </w:r>
      <w:r w:rsidR="00E126BF" w:rsidRPr="00E126BF">
        <w:rPr>
          <w:rFonts w:ascii="Book Antiqua" w:hAnsi="Book Antiqua"/>
        </w:rPr>
        <w:t>rrahian</w:t>
      </w:r>
      <w:r w:rsidR="00162797" w:rsidRPr="00E126BF">
        <w:rPr>
          <w:rFonts w:ascii="Book Antiqua" w:hAnsi="Book Antiqua"/>
        </w:rPr>
        <w:t xml:space="preserve">, Dr. Xiaohong Li, Kyle Webster and Terri Smith </w:t>
      </w:r>
    </w:p>
    <w:p w14:paraId="7C3FD5A0" w14:textId="76774A77" w:rsidR="00A555E2" w:rsidRPr="00E126BF" w:rsidRDefault="001F66FD" w:rsidP="00340D4B">
      <w:pPr>
        <w:rPr>
          <w:rFonts w:ascii="Book Antiqua" w:hAnsi="Book Antiqua"/>
          <w:b/>
          <w:u w:val="single"/>
        </w:rPr>
      </w:pPr>
      <w:r w:rsidRPr="00E126BF">
        <w:rPr>
          <w:rFonts w:ascii="Book Antiqua" w:hAnsi="Book Antiqua"/>
          <w:b/>
          <w:u w:val="single"/>
        </w:rPr>
        <w:t>Members Absent:</w:t>
      </w:r>
      <w:r w:rsidR="00E126BF" w:rsidRPr="00E126BF">
        <w:rPr>
          <w:rFonts w:ascii="Book Antiqua" w:hAnsi="Book Antiqua"/>
        </w:rPr>
        <w:t xml:space="preserve"> </w:t>
      </w:r>
      <w:r w:rsidR="0081670A" w:rsidRPr="00E126BF">
        <w:rPr>
          <w:rFonts w:ascii="Book Antiqua" w:hAnsi="Book Antiqua"/>
        </w:rPr>
        <w:t xml:space="preserve">John </w:t>
      </w:r>
      <w:r w:rsidR="003E64E1" w:rsidRPr="00E126BF">
        <w:rPr>
          <w:rFonts w:ascii="Book Antiqua" w:hAnsi="Book Antiqua"/>
        </w:rPr>
        <w:t xml:space="preserve">Dodson, </w:t>
      </w:r>
      <w:r w:rsidR="00146827" w:rsidRPr="00E126BF">
        <w:rPr>
          <w:rFonts w:ascii="Book Antiqua" w:hAnsi="Book Antiqua"/>
        </w:rPr>
        <w:t>Jon Farmer</w:t>
      </w:r>
      <w:r w:rsidR="00365FD1" w:rsidRPr="00E126BF">
        <w:rPr>
          <w:rFonts w:ascii="Book Antiqua" w:hAnsi="Book Antiqua"/>
        </w:rPr>
        <w:t>,</w:t>
      </w:r>
      <w:r w:rsidR="00146827" w:rsidRPr="00E126BF">
        <w:rPr>
          <w:rFonts w:ascii="Book Antiqua" w:hAnsi="Book Antiqua"/>
        </w:rPr>
        <w:t xml:space="preserve"> </w:t>
      </w:r>
      <w:r w:rsidR="00E126BF" w:rsidRPr="00E126BF">
        <w:rPr>
          <w:rFonts w:ascii="Book Antiqua" w:hAnsi="Book Antiqua"/>
        </w:rPr>
        <w:t xml:space="preserve">Dr. Amar Abbott, </w:t>
      </w:r>
      <w:r w:rsidR="003E64E1" w:rsidRPr="00E126BF">
        <w:rPr>
          <w:rFonts w:ascii="Book Antiqua" w:hAnsi="Book Antiqua"/>
        </w:rPr>
        <w:t>Tiffany</w:t>
      </w:r>
      <w:r w:rsidR="00C22FC5" w:rsidRPr="00E126BF">
        <w:rPr>
          <w:rFonts w:ascii="Book Antiqua" w:hAnsi="Book Antiqua"/>
        </w:rPr>
        <w:t xml:space="preserve"> Rowden, </w:t>
      </w:r>
      <w:r w:rsidR="00D34E11">
        <w:rPr>
          <w:rFonts w:ascii="Book Antiqua" w:hAnsi="Book Antiqua"/>
        </w:rPr>
        <w:br/>
      </w:r>
      <w:r w:rsidR="00146827" w:rsidRPr="00E126BF">
        <w:rPr>
          <w:rFonts w:ascii="Book Antiqua" w:hAnsi="Book Antiqua"/>
        </w:rPr>
        <w:t xml:space="preserve">Dr. Leslie Minor, </w:t>
      </w:r>
      <w:r w:rsidR="0081670A" w:rsidRPr="00E126BF">
        <w:rPr>
          <w:rFonts w:ascii="Book Antiqua" w:hAnsi="Book Antiqua"/>
        </w:rPr>
        <w:t xml:space="preserve">Allisa Tweedy, </w:t>
      </w:r>
      <w:r w:rsidR="00146827" w:rsidRPr="00E126BF">
        <w:rPr>
          <w:rFonts w:ascii="Book Antiqua" w:hAnsi="Book Antiqua"/>
        </w:rPr>
        <w:t>Dr. Damon Bell</w:t>
      </w:r>
      <w:r w:rsidR="00D34E11">
        <w:rPr>
          <w:rFonts w:ascii="Book Antiqua" w:hAnsi="Book Antiqua"/>
        </w:rPr>
        <w:br/>
      </w:r>
      <w:r w:rsidR="00E126BF" w:rsidRPr="00E126BF">
        <w:rPr>
          <w:rFonts w:ascii="Book Antiqua" w:hAnsi="Book Antiqua"/>
          <w:b/>
          <w:u w:val="single"/>
        </w:rPr>
        <w:br/>
      </w:r>
      <w:r w:rsidR="00021564" w:rsidRPr="00E126BF">
        <w:rPr>
          <w:rFonts w:ascii="Book Antiqua" w:hAnsi="Book Antiqua"/>
          <w:b/>
          <w:u w:val="single"/>
        </w:rPr>
        <w:t>Student Representative</w:t>
      </w:r>
      <w:r w:rsidRPr="00E126BF">
        <w:rPr>
          <w:rFonts w:ascii="Book Antiqua" w:hAnsi="Book Antiqua"/>
          <w:b/>
          <w:u w:val="single"/>
        </w:rPr>
        <w:t>:</w:t>
      </w:r>
      <w:r w:rsidR="00C37AA9" w:rsidRPr="00E126BF">
        <w:rPr>
          <w:rFonts w:ascii="Book Antiqua" w:hAnsi="Book Antiqua"/>
          <w:bCs/>
        </w:rPr>
        <w:t xml:space="preserve"> </w:t>
      </w:r>
      <w:r w:rsidR="00146827" w:rsidRPr="00E126BF">
        <w:rPr>
          <w:rFonts w:ascii="Book Antiqua" w:hAnsi="Book Antiqua"/>
          <w:bCs/>
        </w:rPr>
        <w:t>Absent</w:t>
      </w:r>
    </w:p>
    <w:p w14:paraId="7B07FF9F" w14:textId="0830D256" w:rsidR="001F66FD" w:rsidRPr="00E126BF" w:rsidRDefault="001F66FD" w:rsidP="00340D4B">
      <w:pPr>
        <w:rPr>
          <w:rFonts w:ascii="Book Antiqua" w:hAnsi="Book Antiqua"/>
        </w:rPr>
      </w:pPr>
      <w:r w:rsidRPr="00E126BF">
        <w:rPr>
          <w:rFonts w:ascii="Book Antiqua" w:hAnsi="Book Antiqua"/>
          <w:b/>
          <w:u w:val="single"/>
        </w:rPr>
        <w:t>Facilitator</w:t>
      </w:r>
      <w:r w:rsidRPr="00E126BF">
        <w:rPr>
          <w:rFonts w:ascii="Book Antiqua" w:hAnsi="Book Antiqua"/>
          <w:b/>
        </w:rPr>
        <w:t>:</w:t>
      </w:r>
      <w:r w:rsidRPr="00E126BF">
        <w:rPr>
          <w:rFonts w:ascii="Book Antiqua" w:hAnsi="Book Antiqua"/>
        </w:rPr>
        <w:t xml:space="preserve"> </w:t>
      </w:r>
      <w:r w:rsidR="00146827" w:rsidRPr="00E126BF">
        <w:rPr>
          <w:rFonts w:ascii="Book Antiqua" w:hAnsi="Book Antiqua"/>
        </w:rPr>
        <w:t>Dr. Xiaohong Li</w:t>
      </w:r>
      <w:r w:rsidR="00371E3D" w:rsidRPr="00E126BF">
        <w:rPr>
          <w:rFonts w:ascii="Book Antiqua" w:hAnsi="Book Antiqua"/>
        </w:rPr>
        <w:tab/>
      </w:r>
      <w:r w:rsidRPr="00E126BF">
        <w:rPr>
          <w:rFonts w:ascii="Book Antiqua" w:hAnsi="Book Antiqua"/>
          <w:b/>
          <w:u w:val="single"/>
        </w:rPr>
        <w:t>Recorder</w:t>
      </w:r>
      <w:r w:rsidR="00371372" w:rsidRPr="00E126BF">
        <w:rPr>
          <w:rFonts w:ascii="Book Antiqua" w:hAnsi="Book Antiqua"/>
          <w:b/>
        </w:rPr>
        <w:t>:</w:t>
      </w:r>
      <w:r w:rsidR="00146827" w:rsidRPr="00E126BF">
        <w:rPr>
          <w:rFonts w:ascii="Book Antiqua" w:hAnsi="Book Antiqua"/>
          <w:b/>
        </w:rPr>
        <w:t xml:space="preserve"> </w:t>
      </w:r>
      <w:r w:rsidR="00146827" w:rsidRPr="00E126BF">
        <w:rPr>
          <w:rFonts w:ascii="Book Antiqua" w:hAnsi="Book Antiqua"/>
          <w:bCs/>
        </w:rPr>
        <w:t>Brandy Young</w:t>
      </w:r>
      <w:r w:rsidR="00371372" w:rsidRPr="00E126BF">
        <w:rPr>
          <w:rFonts w:ascii="Book Antiqua" w:hAnsi="Book Antiqua"/>
          <w:bCs/>
        </w:rPr>
        <w:t xml:space="preserve"> </w:t>
      </w:r>
    </w:p>
    <w:p w14:paraId="45812F3B" w14:textId="23E93D68" w:rsidR="001926E1" w:rsidRDefault="00746E0E" w:rsidP="00E126BF">
      <w:pPr>
        <w:tabs>
          <w:tab w:val="left" w:pos="7200"/>
          <w:tab w:val="right" w:pos="9360"/>
        </w:tabs>
        <w:spacing w:after="0" w:line="240" w:lineRule="auto"/>
        <w:rPr>
          <w:rFonts w:ascii="Book Antiqua" w:hAnsi="Book Antiqua"/>
        </w:rPr>
      </w:pPr>
      <w:r w:rsidRPr="00E126BF">
        <w:rPr>
          <w:rFonts w:ascii="Book Antiqua" w:hAnsi="Book Antiqua"/>
          <w:b/>
          <w:u w:val="single"/>
        </w:rPr>
        <w:t xml:space="preserve">Review Minutes from </w:t>
      </w:r>
      <w:r w:rsidR="00D34E11">
        <w:rPr>
          <w:rFonts w:ascii="Book Antiqua" w:hAnsi="Book Antiqua"/>
          <w:b/>
          <w:u w:val="single"/>
        </w:rPr>
        <w:t>February 2</w:t>
      </w:r>
      <w:r w:rsidR="001E1680" w:rsidRPr="00E126BF">
        <w:rPr>
          <w:rFonts w:ascii="Book Antiqua" w:hAnsi="Book Antiqua"/>
          <w:b/>
          <w:u w:val="single"/>
        </w:rPr>
        <w:t>, 202</w:t>
      </w:r>
      <w:r w:rsidR="00D34E11">
        <w:rPr>
          <w:rFonts w:ascii="Book Antiqua" w:hAnsi="Book Antiqua"/>
          <w:b/>
          <w:u w:val="single"/>
        </w:rPr>
        <w:t>4</w:t>
      </w:r>
      <w:r w:rsidR="00340D4B" w:rsidRPr="00E126BF">
        <w:rPr>
          <w:rFonts w:ascii="Book Antiqua" w:hAnsi="Book Antiqua"/>
          <w:b/>
          <w:u w:val="single"/>
        </w:rPr>
        <w:br/>
      </w:r>
      <w:r w:rsidR="007A7C39" w:rsidRPr="00E126BF">
        <w:rPr>
          <w:rFonts w:ascii="Book Antiqua" w:hAnsi="Book Antiqua"/>
        </w:rPr>
        <w:t>T</w:t>
      </w:r>
      <w:r w:rsidRPr="00E126BF">
        <w:rPr>
          <w:rFonts w:ascii="Book Antiqua" w:hAnsi="Book Antiqua"/>
        </w:rPr>
        <w:t xml:space="preserve">he committee </w:t>
      </w:r>
      <w:r w:rsidR="00973C90" w:rsidRPr="00E126BF">
        <w:rPr>
          <w:rFonts w:ascii="Book Antiqua" w:hAnsi="Book Antiqua"/>
        </w:rPr>
        <w:t>approved</w:t>
      </w:r>
      <w:r w:rsidRPr="00E126BF">
        <w:rPr>
          <w:rFonts w:ascii="Book Antiqua" w:hAnsi="Book Antiqua"/>
        </w:rPr>
        <w:t xml:space="preserve"> </w:t>
      </w:r>
      <w:r w:rsidR="001E1680" w:rsidRPr="00E126BF">
        <w:rPr>
          <w:rFonts w:ascii="Book Antiqua" w:hAnsi="Book Antiqua"/>
        </w:rPr>
        <w:t xml:space="preserve">the </w:t>
      </w:r>
      <w:r w:rsidRPr="00E126BF">
        <w:rPr>
          <w:rFonts w:ascii="Book Antiqua" w:hAnsi="Book Antiqua"/>
        </w:rPr>
        <w:t>minutes</w:t>
      </w:r>
      <w:r w:rsidR="00EF7D46" w:rsidRPr="00E126BF">
        <w:rPr>
          <w:rFonts w:ascii="Book Antiqua" w:hAnsi="Book Antiqua"/>
        </w:rPr>
        <w:t xml:space="preserve"> without changes. </w:t>
      </w:r>
    </w:p>
    <w:p w14:paraId="4A262868" w14:textId="77777777" w:rsidR="00D34E11" w:rsidRDefault="00D34E11" w:rsidP="00E126BF">
      <w:pPr>
        <w:tabs>
          <w:tab w:val="left" w:pos="7200"/>
          <w:tab w:val="right" w:pos="9360"/>
        </w:tabs>
        <w:spacing w:after="0" w:line="240" w:lineRule="auto"/>
        <w:rPr>
          <w:rFonts w:ascii="Book Antiqua" w:hAnsi="Book Antiqua"/>
        </w:rPr>
      </w:pPr>
    </w:p>
    <w:p w14:paraId="69845404" w14:textId="24C13985" w:rsidR="00D34E11" w:rsidRPr="00D34E11" w:rsidRDefault="00D34E11" w:rsidP="00E126BF">
      <w:pPr>
        <w:tabs>
          <w:tab w:val="left" w:pos="7200"/>
          <w:tab w:val="right" w:pos="9360"/>
        </w:tabs>
        <w:spacing w:after="0" w:line="240" w:lineRule="auto"/>
        <w:rPr>
          <w:rFonts w:ascii="Book Antiqua" w:hAnsi="Book Antiqua"/>
        </w:rPr>
      </w:pPr>
      <w:r>
        <w:rPr>
          <w:rFonts w:ascii="Book Antiqua" w:hAnsi="Book Antiqua"/>
          <w:b/>
          <w:bCs/>
          <w:u w:val="single"/>
        </w:rPr>
        <w:t>Banner 9 Testing Group – Faculty</w:t>
      </w:r>
      <w:r>
        <w:rPr>
          <w:rFonts w:ascii="Book Antiqua" w:hAnsi="Book Antiqua"/>
          <w:b/>
          <w:bCs/>
          <w:u w:val="single"/>
        </w:rPr>
        <w:br/>
      </w:r>
      <w:r>
        <w:rPr>
          <w:rFonts w:ascii="Book Antiqua" w:hAnsi="Book Antiqua"/>
        </w:rPr>
        <w:t xml:space="preserve">All components of Banner 8/Cougar Tracks will be disabled on March 31, 2024. Recorded training for Banner 9 will be provided during the first week of March. Two sessions will be offered. The Admissions and Records office will work with the Office of Instruction to create testing environments for faculty to work out any bugs. </w:t>
      </w:r>
    </w:p>
    <w:p w14:paraId="22EE3108" w14:textId="77777777" w:rsidR="00E126BF" w:rsidRPr="00E126BF" w:rsidRDefault="00E126BF" w:rsidP="00E126BF">
      <w:pPr>
        <w:tabs>
          <w:tab w:val="left" w:pos="7200"/>
          <w:tab w:val="right" w:pos="9360"/>
        </w:tabs>
        <w:spacing w:after="0" w:line="240" w:lineRule="auto"/>
        <w:rPr>
          <w:rFonts w:ascii="Book Antiqua" w:hAnsi="Book Antiqua"/>
        </w:rPr>
      </w:pPr>
    </w:p>
    <w:p w14:paraId="3A7A125B" w14:textId="1DE08E2B" w:rsidR="004C134D" w:rsidRDefault="002F4E22" w:rsidP="002F4E22">
      <w:p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Cybersecurity Feedback – Discussion</w:t>
      </w:r>
      <w:r>
        <w:rPr>
          <w:rFonts w:ascii="Book Antiqua" w:hAnsi="Book Antiqua" w:cstheme="minorHAnsi"/>
          <w:b/>
          <w:bCs/>
          <w:u w:val="single"/>
        </w:rPr>
        <w:br/>
      </w:r>
      <w:r>
        <w:rPr>
          <w:rFonts w:ascii="Book Antiqua" w:hAnsi="Book Antiqua" w:cstheme="minorHAnsi"/>
        </w:rPr>
        <w:t xml:space="preserve">Efforts to increase awareness of cybersecurity attacks are ongoing. </w:t>
      </w:r>
    </w:p>
    <w:p w14:paraId="782FC52F" w14:textId="27210DB2" w:rsidR="002F4E22" w:rsidRDefault="002F4E22" w:rsidP="002F4E22">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rPr>
        <w:t>Provide training for new hires during the onboarding process</w:t>
      </w:r>
    </w:p>
    <w:p w14:paraId="0418FD3D" w14:textId="08891609" w:rsidR="002F4E22" w:rsidRDefault="002F4E22" w:rsidP="002F4E22">
      <w:pPr>
        <w:pStyle w:val="ListParagraph"/>
        <w:numPr>
          <w:ilvl w:val="1"/>
          <w:numId w:val="8"/>
        </w:numPr>
        <w:tabs>
          <w:tab w:val="left" w:pos="7200"/>
          <w:tab w:val="right" w:pos="9360"/>
        </w:tabs>
        <w:spacing w:after="0" w:line="240" w:lineRule="auto"/>
        <w:rPr>
          <w:rFonts w:ascii="Book Antiqua" w:hAnsi="Book Antiqua" w:cstheme="minorHAnsi"/>
        </w:rPr>
      </w:pPr>
      <w:r>
        <w:rPr>
          <w:rFonts w:ascii="Book Antiqua" w:hAnsi="Book Antiqua" w:cstheme="minorHAnsi"/>
        </w:rPr>
        <w:t>Add a link to initial email set up process</w:t>
      </w:r>
    </w:p>
    <w:p w14:paraId="276DBABD" w14:textId="70079906" w:rsidR="002F4E22" w:rsidRDefault="002F4E22" w:rsidP="002F4E22">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rPr>
        <w:t>Create tutorials</w:t>
      </w:r>
    </w:p>
    <w:p w14:paraId="35F38A79" w14:textId="7A3B46E2" w:rsidR="002F4E22" w:rsidRDefault="002F4E22" w:rsidP="002F4E22">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rPr>
        <w:t>Explore Vision Resource Center material</w:t>
      </w:r>
    </w:p>
    <w:p w14:paraId="648D669E" w14:textId="7B29A8D8" w:rsidR="002F4E22" w:rsidRPr="002F4E22" w:rsidRDefault="002F4E22" w:rsidP="002F4E22">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rPr>
        <w:t>Create a 1 page document to be added to faculty resources</w:t>
      </w:r>
    </w:p>
    <w:p w14:paraId="5A111A5B" w14:textId="228A8010" w:rsidR="002F4E22" w:rsidRDefault="002F4E22" w:rsidP="002F4E22">
      <w:pPr>
        <w:tabs>
          <w:tab w:val="left" w:pos="7200"/>
          <w:tab w:val="right" w:pos="9360"/>
        </w:tabs>
        <w:spacing w:after="0" w:line="240" w:lineRule="auto"/>
        <w:rPr>
          <w:rFonts w:ascii="Book Antiqua" w:hAnsi="Book Antiqua" w:cstheme="minorHAnsi"/>
        </w:rPr>
      </w:pPr>
    </w:p>
    <w:p w14:paraId="461EAC44" w14:textId="77777777" w:rsidR="002A3C8F" w:rsidRDefault="002F4E22" w:rsidP="002F4E22">
      <w:p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Cybersecurity Training – Discussion of policy change recommendation</w:t>
      </w:r>
      <w:r>
        <w:rPr>
          <w:rFonts w:ascii="Book Antiqua" w:hAnsi="Book Antiqua" w:cstheme="minorHAnsi"/>
          <w:b/>
          <w:bCs/>
          <w:u w:val="single"/>
        </w:rPr>
        <w:br/>
      </w:r>
      <w:r w:rsidR="002A3C8F">
        <w:rPr>
          <w:rFonts w:ascii="Book Antiqua" w:hAnsi="Book Antiqua" w:cstheme="minorHAnsi"/>
        </w:rPr>
        <w:t>L</w:t>
      </w:r>
      <w:r>
        <w:rPr>
          <w:rFonts w:ascii="Book Antiqua" w:hAnsi="Book Antiqua" w:cstheme="minorHAnsi"/>
        </w:rPr>
        <w:t xml:space="preserve">anguage </w:t>
      </w:r>
      <w:r w:rsidR="002A3C8F">
        <w:rPr>
          <w:rFonts w:ascii="Book Antiqua" w:hAnsi="Book Antiqua" w:cstheme="minorHAnsi"/>
        </w:rPr>
        <w:t xml:space="preserve">will be adopted from the </w:t>
      </w:r>
      <w:r>
        <w:rPr>
          <w:rFonts w:ascii="Book Antiqua" w:hAnsi="Book Antiqua" w:cstheme="minorHAnsi"/>
        </w:rPr>
        <w:t>Community College League of California. A recommendation will be made to the Governance Council</w:t>
      </w:r>
      <w:r w:rsidR="002A3C8F">
        <w:rPr>
          <w:rFonts w:ascii="Book Antiqua" w:hAnsi="Book Antiqua" w:cstheme="minorHAnsi"/>
        </w:rPr>
        <w:t xml:space="preserve"> and Academic Senate and will go through the appropriate channels for approval. </w:t>
      </w:r>
    </w:p>
    <w:p w14:paraId="67B97563" w14:textId="77777777" w:rsidR="002A3C8F" w:rsidRDefault="002A3C8F" w:rsidP="002F4E22">
      <w:pPr>
        <w:tabs>
          <w:tab w:val="left" w:pos="7200"/>
          <w:tab w:val="right" w:pos="9360"/>
        </w:tabs>
        <w:spacing w:after="0" w:line="240" w:lineRule="auto"/>
        <w:rPr>
          <w:rFonts w:ascii="Book Antiqua" w:hAnsi="Book Antiqua" w:cstheme="minorHAnsi"/>
        </w:rPr>
      </w:pPr>
    </w:p>
    <w:p w14:paraId="1013BE25" w14:textId="77777777" w:rsidR="00060DB6" w:rsidRDefault="00060DB6" w:rsidP="002F4E22">
      <w:pPr>
        <w:tabs>
          <w:tab w:val="left" w:pos="7200"/>
          <w:tab w:val="right" w:pos="9360"/>
        </w:tabs>
        <w:spacing w:after="0" w:line="240" w:lineRule="auto"/>
        <w:rPr>
          <w:rFonts w:ascii="Book Antiqua" w:hAnsi="Book Antiqua" w:cstheme="minorHAnsi"/>
          <w:b/>
          <w:bCs/>
          <w:iCs/>
          <w:u w:val="single"/>
        </w:rPr>
      </w:pPr>
      <w:r>
        <w:rPr>
          <w:rFonts w:ascii="Book Antiqua" w:hAnsi="Book Antiqua" w:cstheme="minorHAnsi"/>
          <w:b/>
          <w:bCs/>
          <w:iCs/>
          <w:u w:val="single"/>
        </w:rPr>
        <w:t>ITS Updates</w:t>
      </w:r>
    </w:p>
    <w:p w14:paraId="1C7CC984" w14:textId="77777777" w:rsidR="00060DB6" w:rsidRDefault="00060DB6" w:rsidP="002F4E22">
      <w:pPr>
        <w:tabs>
          <w:tab w:val="left" w:pos="7200"/>
          <w:tab w:val="right" w:pos="9360"/>
        </w:tabs>
        <w:spacing w:after="0" w:line="240" w:lineRule="auto"/>
        <w:rPr>
          <w:rFonts w:ascii="Book Antiqua" w:hAnsi="Book Antiqua" w:cstheme="minorHAnsi"/>
          <w:b/>
          <w:bCs/>
          <w:iCs/>
          <w:u w:val="single"/>
        </w:rPr>
      </w:pPr>
    </w:p>
    <w:p w14:paraId="45C4E3A2" w14:textId="77777777" w:rsidR="00060DB6" w:rsidRDefault="00060DB6" w:rsidP="00060DB6">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 xml:space="preserve">2FA Implementation – </w:t>
      </w:r>
      <w:r>
        <w:rPr>
          <w:rFonts w:ascii="Book Antiqua" w:hAnsi="Book Antiqua" w:cstheme="minorHAnsi"/>
        </w:rPr>
        <w:t xml:space="preserve">Implementation is taking place by department. Different options are being tested. </w:t>
      </w:r>
    </w:p>
    <w:p w14:paraId="2F51CB86" w14:textId="5FCD19EA" w:rsidR="00E1219F" w:rsidRDefault="00060DB6" w:rsidP="00060DB6">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 xml:space="preserve">Microsoft A5 </w:t>
      </w:r>
      <w:r w:rsidR="00E1219F">
        <w:rPr>
          <w:rFonts w:ascii="Book Antiqua" w:hAnsi="Book Antiqua" w:cstheme="minorHAnsi"/>
          <w:b/>
          <w:bCs/>
          <w:u w:val="single"/>
        </w:rPr>
        <w:t>–</w:t>
      </w:r>
      <w:r>
        <w:rPr>
          <w:rFonts w:ascii="Book Antiqua" w:hAnsi="Book Antiqua" w:cstheme="minorHAnsi"/>
          <w:b/>
          <w:bCs/>
          <w:u w:val="single"/>
        </w:rPr>
        <w:t xml:space="preserve"> </w:t>
      </w:r>
      <w:r w:rsidR="00E1219F">
        <w:rPr>
          <w:rFonts w:ascii="Book Antiqua" w:hAnsi="Book Antiqua" w:cstheme="minorHAnsi"/>
        </w:rPr>
        <w:t>Safety options are being tested and implementation is underway.</w:t>
      </w:r>
    </w:p>
    <w:p w14:paraId="5BAC9A9B" w14:textId="77777777" w:rsidR="00E1219F" w:rsidRDefault="00E1219F" w:rsidP="00E1219F">
      <w:pPr>
        <w:tabs>
          <w:tab w:val="left" w:pos="7200"/>
          <w:tab w:val="right" w:pos="9360"/>
        </w:tabs>
        <w:spacing w:after="0" w:line="240" w:lineRule="auto"/>
        <w:rPr>
          <w:rFonts w:ascii="Book Antiqua" w:hAnsi="Book Antiqua" w:cstheme="minorHAnsi"/>
          <w:b/>
          <w:bCs/>
          <w:u w:val="single"/>
        </w:rPr>
      </w:pPr>
    </w:p>
    <w:p w14:paraId="64F120EE" w14:textId="77777777" w:rsidR="00E1219F" w:rsidRDefault="00E1219F" w:rsidP="00E1219F">
      <w:pPr>
        <w:tabs>
          <w:tab w:val="left" w:pos="7200"/>
          <w:tab w:val="right" w:pos="9360"/>
        </w:tabs>
        <w:spacing w:after="0" w:line="240" w:lineRule="auto"/>
        <w:rPr>
          <w:rFonts w:ascii="Book Antiqua" w:hAnsi="Book Antiqua" w:cstheme="minorHAnsi"/>
          <w:b/>
          <w:bCs/>
          <w:u w:val="single"/>
        </w:rPr>
      </w:pPr>
    </w:p>
    <w:p w14:paraId="5895495D" w14:textId="77777777" w:rsidR="00E1219F" w:rsidRDefault="00E1219F" w:rsidP="00E1219F">
      <w:pPr>
        <w:tabs>
          <w:tab w:val="left" w:pos="7200"/>
          <w:tab w:val="right" w:pos="9360"/>
        </w:tabs>
        <w:spacing w:after="0" w:line="240" w:lineRule="auto"/>
        <w:rPr>
          <w:rFonts w:ascii="Book Antiqua" w:hAnsi="Book Antiqua" w:cstheme="minorHAnsi"/>
          <w:b/>
          <w:bCs/>
          <w:u w:val="single"/>
        </w:rPr>
      </w:pPr>
    </w:p>
    <w:p w14:paraId="29EAD520" w14:textId="77777777" w:rsidR="00E1219F" w:rsidRDefault="00E1219F" w:rsidP="00E1219F">
      <w:pPr>
        <w:tabs>
          <w:tab w:val="left" w:pos="7200"/>
          <w:tab w:val="right" w:pos="9360"/>
        </w:tabs>
        <w:spacing w:after="0" w:line="240" w:lineRule="auto"/>
        <w:rPr>
          <w:rFonts w:ascii="Book Antiqua" w:hAnsi="Book Antiqua" w:cstheme="minorHAnsi"/>
          <w:b/>
          <w:bCs/>
          <w:u w:val="single"/>
        </w:rPr>
      </w:pPr>
    </w:p>
    <w:p w14:paraId="17043AD6" w14:textId="722C55F7" w:rsidR="00E1219F" w:rsidRDefault="00E1219F" w:rsidP="00E1219F">
      <w:pPr>
        <w:tabs>
          <w:tab w:val="left" w:pos="7200"/>
          <w:tab w:val="right" w:pos="9360"/>
        </w:tabs>
        <w:spacing w:after="0" w:line="240" w:lineRule="auto"/>
        <w:rPr>
          <w:rFonts w:ascii="Book Antiqua" w:hAnsi="Book Antiqua" w:cstheme="minorHAnsi"/>
          <w:b/>
          <w:bCs/>
          <w:u w:val="single"/>
        </w:rPr>
      </w:pPr>
      <w:r>
        <w:rPr>
          <w:rFonts w:ascii="Book Antiqua" w:hAnsi="Book Antiqua" w:cstheme="minorHAnsi"/>
          <w:b/>
          <w:bCs/>
          <w:u w:val="single"/>
        </w:rPr>
        <w:t>DE Updates</w:t>
      </w:r>
    </w:p>
    <w:p w14:paraId="3ECF3642" w14:textId="77777777" w:rsidR="00E1219F" w:rsidRDefault="00E1219F" w:rsidP="00E1219F">
      <w:pPr>
        <w:tabs>
          <w:tab w:val="left" w:pos="7200"/>
          <w:tab w:val="right" w:pos="9360"/>
        </w:tabs>
        <w:spacing w:after="0" w:line="240" w:lineRule="auto"/>
        <w:rPr>
          <w:rFonts w:ascii="Book Antiqua" w:hAnsi="Book Antiqua" w:cstheme="minorHAnsi"/>
          <w:b/>
          <w:bCs/>
          <w:u w:val="single"/>
        </w:rPr>
      </w:pPr>
    </w:p>
    <w:p w14:paraId="26F139CF" w14:textId="52BE8024" w:rsidR="00E1219F" w:rsidRDefault="00E1219F" w:rsidP="00E1219F">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 xml:space="preserve">Skill Up – March 15, 2024 </w:t>
      </w:r>
      <w:r>
        <w:rPr>
          <w:rFonts w:ascii="Book Antiqua" w:hAnsi="Book Antiqua" w:cstheme="minorHAnsi"/>
        </w:rPr>
        <w:t>– Website design for accessibility in Canvas</w:t>
      </w:r>
    </w:p>
    <w:p w14:paraId="7FDDF585" w14:textId="77777777" w:rsidR="00E1219F" w:rsidRDefault="00E1219F" w:rsidP="00E1219F">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 xml:space="preserve">Upcoming Update – </w:t>
      </w:r>
      <w:r>
        <w:rPr>
          <w:rFonts w:ascii="Book Antiqua" w:hAnsi="Book Antiqua" w:cstheme="minorHAnsi"/>
        </w:rPr>
        <w:t xml:space="preserve">New proctoring service. Moving away from Respondus, exploring different options. </w:t>
      </w:r>
    </w:p>
    <w:p w14:paraId="0D1B16F6" w14:textId="1DD9EBFC" w:rsidR="002F4E22" w:rsidRPr="00E1219F" w:rsidRDefault="00E1219F" w:rsidP="00E1219F">
      <w:pPr>
        <w:pStyle w:val="ListParagraph"/>
        <w:numPr>
          <w:ilvl w:val="0"/>
          <w:numId w:val="8"/>
        </w:numPr>
        <w:tabs>
          <w:tab w:val="left" w:pos="7200"/>
          <w:tab w:val="right" w:pos="9360"/>
        </w:tabs>
        <w:spacing w:after="0" w:line="240" w:lineRule="auto"/>
        <w:rPr>
          <w:rFonts w:ascii="Book Antiqua" w:hAnsi="Book Antiqua" w:cstheme="minorHAnsi"/>
        </w:rPr>
      </w:pPr>
      <w:r>
        <w:rPr>
          <w:rFonts w:ascii="Book Antiqua" w:hAnsi="Book Antiqua" w:cstheme="minorHAnsi"/>
          <w:b/>
          <w:bCs/>
          <w:u w:val="single"/>
        </w:rPr>
        <w:t xml:space="preserve">May Inservice – </w:t>
      </w:r>
      <w:r>
        <w:rPr>
          <w:rFonts w:ascii="Book Antiqua" w:hAnsi="Book Antiqua" w:cstheme="minorHAnsi"/>
        </w:rPr>
        <w:t>Training: HTML and Accessibility</w:t>
      </w:r>
      <w:r w:rsidR="002F4E22" w:rsidRPr="00E1219F">
        <w:rPr>
          <w:rFonts w:ascii="Book Antiqua" w:hAnsi="Book Antiqua" w:cstheme="minorHAnsi"/>
          <w:b/>
          <w:bCs/>
          <w:u w:val="single"/>
        </w:rPr>
        <w:br/>
      </w:r>
    </w:p>
    <w:p w14:paraId="4001FE34" w14:textId="68B05C4F" w:rsidR="00A95A4B" w:rsidRPr="00E126BF" w:rsidRDefault="00A95A4B" w:rsidP="00296BA1">
      <w:pPr>
        <w:tabs>
          <w:tab w:val="left" w:pos="7200"/>
          <w:tab w:val="right" w:pos="9360"/>
        </w:tabs>
        <w:spacing w:after="0" w:line="240" w:lineRule="auto"/>
        <w:rPr>
          <w:rFonts w:ascii="Book Antiqua" w:hAnsi="Book Antiqua" w:cstheme="minorHAnsi"/>
        </w:rPr>
      </w:pPr>
      <w:r w:rsidRPr="00E126BF">
        <w:rPr>
          <w:rFonts w:ascii="Book Antiqua" w:hAnsi="Book Antiqua" w:cstheme="minorHAnsi"/>
          <w:b/>
          <w:bCs/>
          <w:u w:val="single"/>
        </w:rPr>
        <w:t xml:space="preserve">Next Meeting: </w:t>
      </w:r>
      <w:r w:rsidRPr="00E126BF">
        <w:rPr>
          <w:rFonts w:ascii="Book Antiqua" w:hAnsi="Book Antiqua" w:cstheme="minorHAnsi"/>
        </w:rPr>
        <w:t xml:space="preserve">  </w:t>
      </w:r>
    </w:p>
    <w:p w14:paraId="1DA69AC2" w14:textId="3F26D45B" w:rsidR="00A95A4B" w:rsidRPr="00E1219F" w:rsidRDefault="00804A51" w:rsidP="00296BA1">
      <w:pPr>
        <w:tabs>
          <w:tab w:val="left" w:pos="7200"/>
          <w:tab w:val="right" w:pos="9360"/>
        </w:tabs>
        <w:spacing w:after="0" w:line="240" w:lineRule="auto"/>
        <w:rPr>
          <w:rFonts w:ascii="Book Antiqua" w:hAnsi="Book Antiqua" w:cstheme="minorHAnsi"/>
          <w:b/>
          <w:bCs/>
          <w:u w:val="single"/>
        </w:rPr>
      </w:pPr>
      <w:r w:rsidRPr="00E126BF">
        <w:rPr>
          <w:rFonts w:ascii="Book Antiqua" w:hAnsi="Book Antiqua" w:cstheme="minorHAnsi"/>
        </w:rPr>
        <w:t>The next meeting wi</w:t>
      </w:r>
      <w:r w:rsidR="008C23A1" w:rsidRPr="00E126BF">
        <w:rPr>
          <w:rFonts w:ascii="Book Antiqua" w:hAnsi="Book Antiqua" w:cstheme="minorHAnsi"/>
        </w:rPr>
        <w:t xml:space="preserve">ll be on </w:t>
      </w:r>
      <w:r w:rsidR="00E1219F">
        <w:rPr>
          <w:rFonts w:ascii="Book Antiqua" w:hAnsi="Book Antiqua" w:cstheme="minorHAnsi"/>
        </w:rPr>
        <w:t>March 22</w:t>
      </w:r>
      <w:r w:rsidR="008C23A1" w:rsidRPr="00E126BF">
        <w:rPr>
          <w:rFonts w:ascii="Book Antiqua" w:hAnsi="Book Antiqua" w:cstheme="minorHAnsi"/>
        </w:rPr>
        <w:t>, 202</w:t>
      </w:r>
      <w:r w:rsidR="00146827" w:rsidRPr="00E126BF">
        <w:rPr>
          <w:rFonts w:ascii="Book Antiqua" w:hAnsi="Book Antiqua" w:cstheme="minorHAnsi"/>
        </w:rPr>
        <w:t>4</w:t>
      </w:r>
      <w:r w:rsidR="008C23A1" w:rsidRPr="00E126BF">
        <w:rPr>
          <w:rFonts w:ascii="Book Antiqua" w:hAnsi="Book Antiqua" w:cstheme="minorHAnsi"/>
        </w:rPr>
        <w:t xml:space="preserve">, at </w:t>
      </w:r>
      <w:r w:rsidR="00146827" w:rsidRPr="00E126BF">
        <w:rPr>
          <w:rFonts w:ascii="Book Antiqua" w:hAnsi="Book Antiqua" w:cstheme="minorHAnsi"/>
        </w:rPr>
        <w:t>10</w:t>
      </w:r>
      <w:r w:rsidR="008C23A1" w:rsidRPr="00E126BF">
        <w:rPr>
          <w:rFonts w:ascii="Book Antiqua" w:hAnsi="Book Antiqua" w:cstheme="minorHAnsi"/>
        </w:rPr>
        <w:t xml:space="preserve">:10 a.m. in </w:t>
      </w:r>
      <w:r w:rsidR="00F6373D">
        <w:rPr>
          <w:rFonts w:ascii="Book Antiqua" w:hAnsi="Book Antiqua" w:cstheme="minorHAnsi"/>
        </w:rPr>
        <w:t>T-10</w:t>
      </w:r>
      <w:r w:rsidR="00BB0F9A" w:rsidRPr="00E126BF">
        <w:rPr>
          <w:rFonts w:ascii="Book Antiqua" w:hAnsi="Book Antiqua" w:cstheme="minorHAnsi"/>
        </w:rPr>
        <w:t xml:space="preserve">. </w:t>
      </w:r>
    </w:p>
    <w:p w14:paraId="3E3A3665" w14:textId="5A4585C6" w:rsidR="00804A51" w:rsidRPr="00E126BF" w:rsidRDefault="00804A51" w:rsidP="00296BA1">
      <w:pPr>
        <w:tabs>
          <w:tab w:val="left" w:pos="7200"/>
          <w:tab w:val="right" w:pos="9360"/>
        </w:tabs>
        <w:spacing w:after="0" w:line="240" w:lineRule="auto"/>
        <w:rPr>
          <w:rFonts w:ascii="Book Antiqua" w:hAnsi="Book Antiqua" w:cstheme="minorHAnsi"/>
        </w:rPr>
      </w:pPr>
    </w:p>
    <w:p w14:paraId="409F3485" w14:textId="07521B0E" w:rsidR="005D4F32" w:rsidRPr="00E126BF" w:rsidRDefault="004C134D" w:rsidP="005D4F32">
      <w:pPr>
        <w:tabs>
          <w:tab w:val="left" w:pos="7200"/>
          <w:tab w:val="right" w:pos="9360"/>
        </w:tabs>
        <w:spacing w:after="0" w:line="240" w:lineRule="auto"/>
        <w:rPr>
          <w:rFonts w:ascii="Book Antiqua" w:hAnsi="Book Antiqua" w:cstheme="minorHAnsi"/>
        </w:rPr>
      </w:pPr>
      <w:r w:rsidRPr="00E126BF">
        <w:rPr>
          <w:rFonts w:ascii="Book Antiqua" w:hAnsi="Book Antiqua" w:cstheme="minorHAnsi"/>
          <w:b/>
          <w:bCs/>
        </w:rPr>
        <w:t>R</w:t>
      </w:r>
      <w:r w:rsidR="00A95A4B" w:rsidRPr="00E126BF">
        <w:rPr>
          <w:rFonts w:ascii="Book Antiqua" w:hAnsi="Book Antiqua" w:cstheme="minorHAnsi"/>
          <w:b/>
          <w:bCs/>
        </w:rPr>
        <w:t xml:space="preserve">espectfully Submitted by </w:t>
      </w:r>
      <w:r w:rsidR="00146827" w:rsidRPr="00E126BF">
        <w:rPr>
          <w:rFonts w:ascii="Book Antiqua" w:hAnsi="Book Antiqua" w:cstheme="minorHAnsi"/>
          <w:b/>
          <w:bCs/>
        </w:rPr>
        <w:t>Brandy Young</w:t>
      </w:r>
    </w:p>
    <w:sectPr w:rsidR="005D4F32" w:rsidRPr="00E126BF" w:rsidSect="00127493">
      <w:headerReference w:type="default" r:id="rId8"/>
      <w:footerReference w:type="even" r:id="rId9"/>
      <w:footerReference w:type="default" r:id="rId10"/>
      <w:headerReference w:type="first" r:id="rId11"/>
      <w:pgSz w:w="12240" w:h="15840" w:code="1"/>
      <w:pgMar w:top="975"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61BB4810"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E1219F">
      <w:rPr>
        <w:rFonts w:ascii="Book Antiqua" w:hAnsi="Book Antiqua"/>
      </w:rPr>
      <w:t>February</w:t>
    </w:r>
    <w:r w:rsidR="00AC78DE">
      <w:rPr>
        <w:rFonts w:ascii="Book Antiqua" w:hAnsi="Book Antiqua"/>
      </w:rPr>
      <w:t xml:space="preserve"> </w:t>
    </w:r>
    <w:r w:rsidR="00E1219F">
      <w:rPr>
        <w:rFonts w:ascii="Book Antiqua" w:hAnsi="Book Antiqua"/>
      </w:rPr>
      <w:t>23</w:t>
    </w:r>
    <w:r w:rsidR="007D1099">
      <w:rPr>
        <w:rFonts w:ascii="Book Antiqua" w:hAnsi="Book Antiqua"/>
      </w:rPr>
      <w:t xml:space="preserve">, </w:t>
    </w:r>
    <w:r w:rsidRPr="00371372">
      <w:rPr>
        <w:rFonts w:ascii="Book Antiqua" w:hAnsi="Book Antiqua"/>
      </w:rPr>
      <w:t>202</w:t>
    </w:r>
    <w:r w:rsidR="00E1219F">
      <w:rPr>
        <w:rFonts w:ascii="Book Antiqua" w:hAnsi="Book Antiqu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82107"/>
      <w:docPartObj>
        <w:docPartGallery w:val="Watermarks"/>
        <w:docPartUnique/>
      </w:docPartObj>
    </w:sdtPr>
    <w:sdtEndPr/>
    <w:sdtContent>
      <w:p w14:paraId="3B67E3DF" w14:textId="75BA15B2" w:rsidR="00127493" w:rsidRDefault="00E1219F">
        <w:pPr>
          <w:pStyle w:val="Header"/>
        </w:pPr>
        <w:r>
          <w:rPr>
            <w:noProof/>
          </w:rPr>
          <w:pict w14:anchorId="0E376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27F7177" w14:textId="77777777" w:rsidR="00127493" w:rsidRDefault="00127493" w:rsidP="00127493">
    <w:pPr>
      <w:spacing w:after="0" w:line="240" w:lineRule="auto"/>
      <w:jc w:val="center"/>
      <w:rPr>
        <w:rFonts w:ascii="Book Antiqua" w:hAnsi="Book Antiqua" w:cstheme="minorHAnsi"/>
        <w:b/>
        <w:caps/>
      </w:rPr>
    </w:pPr>
  </w:p>
  <w:p w14:paraId="4E30C223" w14:textId="77777777" w:rsidR="00127493" w:rsidRPr="006C4CEA" w:rsidRDefault="00127493" w:rsidP="00127493">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3F94A5BC" w14:textId="4B7718D5" w:rsidR="00127493" w:rsidRPr="00340D4B" w:rsidRDefault="00162797" w:rsidP="00127493">
    <w:pPr>
      <w:jc w:val="center"/>
      <w:rPr>
        <w:rFonts w:ascii="Book Antiqua" w:hAnsi="Book Antiqua"/>
        <w:b/>
      </w:rPr>
    </w:pPr>
    <w:r>
      <w:rPr>
        <w:rFonts w:ascii="Book Antiqua" w:hAnsi="Book Antiqua"/>
        <w:b/>
      </w:rPr>
      <w:t>February</w:t>
    </w:r>
    <w:r w:rsidR="00146827">
      <w:rPr>
        <w:rFonts w:ascii="Book Antiqua" w:hAnsi="Book Antiqua"/>
        <w:b/>
      </w:rPr>
      <w:t xml:space="preserve"> </w:t>
    </w:r>
    <w:r>
      <w:rPr>
        <w:rFonts w:ascii="Book Antiqua" w:hAnsi="Book Antiqua"/>
        <w:b/>
      </w:rPr>
      <w:t>2</w:t>
    </w:r>
    <w:r w:rsidR="00D34E11">
      <w:rPr>
        <w:rFonts w:ascii="Book Antiqua" w:hAnsi="Book Antiqua"/>
        <w:b/>
      </w:rPr>
      <w:t>3</w:t>
    </w:r>
    <w:r w:rsidR="00127493">
      <w:rPr>
        <w:rFonts w:ascii="Book Antiqua" w:hAnsi="Book Antiqua"/>
        <w:b/>
      </w:rPr>
      <w:t>,</w:t>
    </w:r>
    <w:r w:rsidR="00127493" w:rsidRPr="00340D4B">
      <w:rPr>
        <w:rFonts w:ascii="Book Antiqua" w:hAnsi="Book Antiqua"/>
        <w:b/>
      </w:rPr>
      <w:t xml:space="preserve"> 202</w:t>
    </w:r>
    <w:r>
      <w:rPr>
        <w:rFonts w:ascii="Book Antiqua" w:hAnsi="Book Antiqua"/>
        <w:b/>
      </w:rPr>
      <w:t>4</w:t>
    </w:r>
    <w:r w:rsidR="00127493" w:rsidRPr="00340D4B">
      <w:rPr>
        <w:rFonts w:ascii="Book Antiqua" w:hAnsi="Book Antiqua"/>
        <w:b/>
      </w:rPr>
      <w:br/>
      <w:t>1</w:t>
    </w:r>
    <w:r w:rsidR="00127493">
      <w:rPr>
        <w:rFonts w:ascii="Book Antiqua" w:hAnsi="Book Antiqua"/>
        <w:b/>
      </w:rPr>
      <w:t>0:10</w:t>
    </w:r>
    <w:r w:rsidR="00127493" w:rsidRPr="00340D4B">
      <w:rPr>
        <w:rFonts w:ascii="Book Antiqua" w:hAnsi="Book Antiqua"/>
        <w:b/>
      </w:rPr>
      <w:t xml:space="preserve"> </w:t>
    </w:r>
    <w:r w:rsidR="00127493">
      <w:rPr>
        <w:rFonts w:ascii="Book Antiqua" w:hAnsi="Book Antiqua"/>
        <w:b/>
      </w:rPr>
      <w:t>a</w:t>
    </w:r>
    <w:r w:rsidR="00127493" w:rsidRPr="00340D4B">
      <w:rPr>
        <w:rFonts w:ascii="Book Antiqua" w:hAnsi="Book Antiqua"/>
        <w:b/>
      </w:rPr>
      <w:t xml:space="preserve">.m. – </w:t>
    </w:r>
    <w:r w:rsidR="00127493">
      <w:rPr>
        <w:rFonts w:ascii="Book Antiqua" w:hAnsi="Book Antiqua"/>
        <w:b/>
      </w:rPr>
      <w:t>11</w:t>
    </w:r>
    <w:r w:rsidR="00127493" w:rsidRPr="00340D4B">
      <w:rPr>
        <w:rFonts w:ascii="Book Antiqua" w:hAnsi="Book Antiqua"/>
        <w:b/>
      </w:rPr>
      <w:t>:00 a</w:t>
    </w:r>
    <w:r w:rsidR="00127493">
      <w:rPr>
        <w:rFonts w:ascii="Book Antiqua" w:hAnsi="Book Antiqua"/>
        <w:b/>
      </w:rPr>
      <w:t xml:space="preserve">.m. </w:t>
    </w:r>
    <w:r w:rsidR="00127493" w:rsidRPr="00340D4B">
      <w:rPr>
        <w:rFonts w:ascii="Book Antiqua" w:hAnsi="Book Antiqua"/>
        <w:b/>
      </w:rPr>
      <w:br/>
    </w:r>
    <w:r w:rsidR="00127493">
      <w:rPr>
        <w:rFonts w:ascii="Book Antiqua" w:hAnsi="Book Antiqua"/>
        <w:b/>
      </w:rPr>
      <w:t>T-10</w:t>
    </w:r>
  </w:p>
  <w:p w14:paraId="0A510D7F" w14:textId="77777777" w:rsidR="00127493" w:rsidRDefault="0012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2E7"/>
    <w:multiLevelType w:val="hybridMultilevel"/>
    <w:tmpl w:val="FCEEE9B4"/>
    <w:lvl w:ilvl="0" w:tplc="97067124">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01234"/>
    <w:multiLevelType w:val="hybridMultilevel"/>
    <w:tmpl w:val="09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C216F"/>
    <w:multiLevelType w:val="hybridMultilevel"/>
    <w:tmpl w:val="E40E6BD0"/>
    <w:lvl w:ilvl="0" w:tplc="202E06EC">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62742"/>
    <w:multiLevelType w:val="hybridMultilevel"/>
    <w:tmpl w:val="F69A168E"/>
    <w:lvl w:ilvl="0" w:tplc="16AC3FD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5594C"/>
    <w:multiLevelType w:val="hybridMultilevel"/>
    <w:tmpl w:val="3CA88D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1"/>
  </w:num>
  <w:num w:numId="2" w16cid:durableId="1924143840">
    <w:abstractNumId w:val="4"/>
  </w:num>
  <w:num w:numId="3" w16cid:durableId="1898857918">
    <w:abstractNumId w:val="7"/>
  </w:num>
  <w:num w:numId="4" w16cid:durableId="203375527">
    <w:abstractNumId w:val="2"/>
  </w:num>
  <w:num w:numId="5" w16cid:durableId="469398060">
    <w:abstractNumId w:val="0"/>
  </w:num>
  <w:num w:numId="6" w16cid:durableId="607394254">
    <w:abstractNumId w:val="6"/>
  </w:num>
  <w:num w:numId="7" w16cid:durableId="1696223217">
    <w:abstractNumId w:val="5"/>
  </w:num>
  <w:num w:numId="8" w16cid:durableId="2997003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2240D"/>
    <w:rsid w:val="000308C4"/>
    <w:rsid w:val="00031E58"/>
    <w:rsid w:val="0003227F"/>
    <w:rsid w:val="00032E04"/>
    <w:rsid w:val="000351A7"/>
    <w:rsid w:val="00035D2D"/>
    <w:rsid w:val="00035FBE"/>
    <w:rsid w:val="00040FF7"/>
    <w:rsid w:val="00045737"/>
    <w:rsid w:val="00050032"/>
    <w:rsid w:val="00050BBD"/>
    <w:rsid w:val="0005356C"/>
    <w:rsid w:val="0005520B"/>
    <w:rsid w:val="000578D7"/>
    <w:rsid w:val="00060DB6"/>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93BE1"/>
    <w:rsid w:val="000A13E0"/>
    <w:rsid w:val="000A37EA"/>
    <w:rsid w:val="000A73C4"/>
    <w:rsid w:val="000B1829"/>
    <w:rsid w:val="000B63E3"/>
    <w:rsid w:val="000B75D8"/>
    <w:rsid w:val="000C1729"/>
    <w:rsid w:val="000C4713"/>
    <w:rsid w:val="000C6C70"/>
    <w:rsid w:val="000C6FFE"/>
    <w:rsid w:val="000D03D9"/>
    <w:rsid w:val="000D0686"/>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27493"/>
    <w:rsid w:val="00130BB7"/>
    <w:rsid w:val="00131E35"/>
    <w:rsid w:val="0013245F"/>
    <w:rsid w:val="001346C9"/>
    <w:rsid w:val="00134B67"/>
    <w:rsid w:val="00136551"/>
    <w:rsid w:val="00140D22"/>
    <w:rsid w:val="00142D18"/>
    <w:rsid w:val="00144F85"/>
    <w:rsid w:val="00146209"/>
    <w:rsid w:val="001465D9"/>
    <w:rsid w:val="00146827"/>
    <w:rsid w:val="00150878"/>
    <w:rsid w:val="00153DF3"/>
    <w:rsid w:val="0015562A"/>
    <w:rsid w:val="001609F9"/>
    <w:rsid w:val="00162797"/>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26E1"/>
    <w:rsid w:val="001931D4"/>
    <w:rsid w:val="00195D70"/>
    <w:rsid w:val="001A02C8"/>
    <w:rsid w:val="001A1776"/>
    <w:rsid w:val="001A27C5"/>
    <w:rsid w:val="001A474C"/>
    <w:rsid w:val="001A711A"/>
    <w:rsid w:val="001B018B"/>
    <w:rsid w:val="001B5E52"/>
    <w:rsid w:val="001B7AB8"/>
    <w:rsid w:val="001C20D2"/>
    <w:rsid w:val="001C5509"/>
    <w:rsid w:val="001C6ED0"/>
    <w:rsid w:val="001C7751"/>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3C8F"/>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4E22"/>
    <w:rsid w:val="002F6650"/>
    <w:rsid w:val="002F7311"/>
    <w:rsid w:val="00304D2D"/>
    <w:rsid w:val="003074EE"/>
    <w:rsid w:val="003115D6"/>
    <w:rsid w:val="00315CDC"/>
    <w:rsid w:val="0032390D"/>
    <w:rsid w:val="00325424"/>
    <w:rsid w:val="00330583"/>
    <w:rsid w:val="00330B51"/>
    <w:rsid w:val="00333F57"/>
    <w:rsid w:val="0033786D"/>
    <w:rsid w:val="00340D4B"/>
    <w:rsid w:val="003429F9"/>
    <w:rsid w:val="00344433"/>
    <w:rsid w:val="00345231"/>
    <w:rsid w:val="00346350"/>
    <w:rsid w:val="003479BD"/>
    <w:rsid w:val="00347CD0"/>
    <w:rsid w:val="00353A43"/>
    <w:rsid w:val="003540D3"/>
    <w:rsid w:val="00355E24"/>
    <w:rsid w:val="003562F5"/>
    <w:rsid w:val="0036163D"/>
    <w:rsid w:val="003623EE"/>
    <w:rsid w:val="00365FD1"/>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C5BA7"/>
    <w:rsid w:val="003D3C2D"/>
    <w:rsid w:val="003D3D26"/>
    <w:rsid w:val="003D4D4D"/>
    <w:rsid w:val="003D5A17"/>
    <w:rsid w:val="003D7A93"/>
    <w:rsid w:val="003E2BDA"/>
    <w:rsid w:val="003E2E70"/>
    <w:rsid w:val="003E64E1"/>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061"/>
    <w:rsid w:val="00491B9B"/>
    <w:rsid w:val="0049477F"/>
    <w:rsid w:val="00497165"/>
    <w:rsid w:val="004A7143"/>
    <w:rsid w:val="004A7D72"/>
    <w:rsid w:val="004A7D82"/>
    <w:rsid w:val="004B2627"/>
    <w:rsid w:val="004B39AA"/>
    <w:rsid w:val="004B6347"/>
    <w:rsid w:val="004B6638"/>
    <w:rsid w:val="004C076A"/>
    <w:rsid w:val="004C0BDA"/>
    <w:rsid w:val="004C134D"/>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0CC4"/>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E5696"/>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1670A"/>
    <w:rsid w:val="008211C1"/>
    <w:rsid w:val="00822588"/>
    <w:rsid w:val="008226AC"/>
    <w:rsid w:val="00823774"/>
    <w:rsid w:val="0082411C"/>
    <w:rsid w:val="00824591"/>
    <w:rsid w:val="00824773"/>
    <w:rsid w:val="008269E1"/>
    <w:rsid w:val="00833D6F"/>
    <w:rsid w:val="00833E06"/>
    <w:rsid w:val="0083439D"/>
    <w:rsid w:val="00834534"/>
    <w:rsid w:val="00834B2F"/>
    <w:rsid w:val="00843BCF"/>
    <w:rsid w:val="008442B2"/>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587F"/>
    <w:rsid w:val="008860B9"/>
    <w:rsid w:val="00886561"/>
    <w:rsid w:val="00887E76"/>
    <w:rsid w:val="00887FEB"/>
    <w:rsid w:val="0089004E"/>
    <w:rsid w:val="00892099"/>
    <w:rsid w:val="00892FE4"/>
    <w:rsid w:val="00894039"/>
    <w:rsid w:val="00895E53"/>
    <w:rsid w:val="00897E7F"/>
    <w:rsid w:val="008A2C79"/>
    <w:rsid w:val="008A3786"/>
    <w:rsid w:val="008A45CD"/>
    <w:rsid w:val="008A49D0"/>
    <w:rsid w:val="008A4B44"/>
    <w:rsid w:val="008A7C54"/>
    <w:rsid w:val="008B2197"/>
    <w:rsid w:val="008B65C9"/>
    <w:rsid w:val="008B7599"/>
    <w:rsid w:val="008C23A1"/>
    <w:rsid w:val="008C367C"/>
    <w:rsid w:val="008C43DF"/>
    <w:rsid w:val="008D272F"/>
    <w:rsid w:val="008D4787"/>
    <w:rsid w:val="008E17D6"/>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58BB"/>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C78DE"/>
    <w:rsid w:val="00AD5D8E"/>
    <w:rsid w:val="00AD6D7A"/>
    <w:rsid w:val="00AD70B5"/>
    <w:rsid w:val="00AD74EC"/>
    <w:rsid w:val="00AE0C70"/>
    <w:rsid w:val="00AE15FF"/>
    <w:rsid w:val="00AE5B83"/>
    <w:rsid w:val="00AE7285"/>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0F9A"/>
    <w:rsid w:val="00BB1477"/>
    <w:rsid w:val="00BB26DB"/>
    <w:rsid w:val="00BB54D4"/>
    <w:rsid w:val="00BB6F22"/>
    <w:rsid w:val="00BC192D"/>
    <w:rsid w:val="00BC59D2"/>
    <w:rsid w:val="00BC6D73"/>
    <w:rsid w:val="00BC768D"/>
    <w:rsid w:val="00BD0DAC"/>
    <w:rsid w:val="00BD14DB"/>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4E11"/>
    <w:rsid w:val="00D35676"/>
    <w:rsid w:val="00D41EF4"/>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219F"/>
    <w:rsid w:val="00E126BF"/>
    <w:rsid w:val="00E17DA6"/>
    <w:rsid w:val="00E206DA"/>
    <w:rsid w:val="00E232AC"/>
    <w:rsid w:val="00E2394A"/>
    <w:rsid w:val="00E239A7"/>
    <w:rsid w:val="00E239E9"/>
    <w:rsid w:val="00E25A0A"/>
    <w:rsid w:val="00E26840"/>
    <w:rsid w:val="00E27AF0"/>
    <w:rsid w:val="00E32010"/>
    <w:rsid w:val="00E33225"/>
    <w:rsid w:val="00E34EC9"/>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373D"/>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4</cp:revision>
  <cp:lastPrinted>2022-09-02T21:03:00Z</cp:lastPrinted>
  <dcterms:created xsi:type="dcterms:W3CDTF">2024-04-23T16:22:00Z</dcterms:created>
  <dcterms:modified xsi:type="dcterms:W3CDTF">2024-04-23T17:28:00Z</dcterms:modified>
</cp:coreProperties>
</file>