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4D5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0612B">
        <w:rPr>
          <w:rFonts w:asciiTheme="minorHAnsi" w:hAnsiTheme="minorHAnsi"/>
          <w:b/>
          <w:bCs/>
          <w:sz w:val="22"/>
          <w:szCs w:val="22"/>
        </w:rPr>
        <w:t>OFFICE OF THE VICE PRESIDENT OF INSTRUCTION</w:t>
      </w:r>
    </w:p>
    <w:p w14:paraId="72EB17DC" w14:textId="77777777" w:rsidR="00290B32" w:rsidRPr="0070612B" w:rsidRDefault="00290B32" w:rsidP="00290B32">
      <w:pPr>
        <w:jc w:val="center"/>
        <w:rPr>
          <w:rFonts w:asciiTheme="minorHAnsi" w:hAnsiTheme="minorHAnsi"/>
          <w:bCs/>
          <w:sz w:val="22"/>
          <w:szCs w:val="22"/>
        </w:rPr>
      </w:pPr>
      <w:r w:rsidRPr="0070612B">
        <w:rPr>
          <w:rFonts w:asciiTheme="minorHAnsi" w:hAnsiTheme="minorHAnsi"/>
          <w:bCs/>
          <w:sz w:val="22"/>
          <w:szCs w:val="22"/>
        </w:rPr>
        <w:t>CURRICULUM AND GENERAL EDUCATION COMMITTEE</w:t>
      </w:r>
    </w:p>
    <w:p w14:paraId="3FFF4C8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027CFC1" w14:textId="3014AE81" w:rsidR="00290B32" w:rsidRPr="0070612B" w:rsidRDefault="00EB3168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Minutes of the Curriculum and General Education Committee Meeting </w:t>
      </w:r>
      <w:r w:rsidR="00DD71AA">
        <w:rPr>
          <w:rFonts w:asciiTheme="minorHAnsi" w:hAnsiTheme="minorHAnsi"/>
          <w:b/>
          <w:bCs/>
          <w:sz w:val="22"/>
          <w:szCs w:val="22"/>
        </w:rPr>
        <w:t>November 15</w:t>
      </w:r>
      <w:r>
        <w:rPr>
          <w:rFonts w:asciiTheme="minorHAnsi" w:hAnsiTheme="minorHAnsi"/>
          <w:b/>
          <w:bCs/>
          <w:sz w:val="22"/>
          <w:szCs w:val="22"/>
        </w:rPr>
        <w:t>, 2024</w:t>
      </w:r>
    </w:p>
    <w:p w14:paraId="5259EA7E" w14:textId="446AA542" w:rsidR="00290B32" w:rsidRPr="0070612B" w:rsidRDefault="00ED1B43" w:rsidP="00290B32">
      <w:pPr>
        <w:pStyle w:val="Heading1"/>
        <w:tabs>
          <w:tab w:val="left" w:pos="360"/>
          <w:tab w:val="left" w:pos="1440"/>
        </w:tabs>
        <w:ind w:right="-180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Present:</w:t>
      </w:r>
      <w:r w:rsidR="00290B32" w:rsidRPr="0070612B">
        <w:rPr>
          <w:rFonts w:asciiTheme="minorHAnsi" w:hAnsiTheme="minorHAnsi"/>
          <w:sz w:val="22"/>
          <w:szCs w:val="22"/>
        </w:rPr>
        <w:tab/>
      </w:r>
      <w:r w:rsidR="00290B32" w:rsidRPr="0070612B">
        <w:rPr>
          <w:rFonts w:asciiTheme="minorHAnsi" w:hAnsiTheme="minorHAnsi"/>
          <w:b w:val="0"/>
          <w:bCs w:val="0"/>
          <w:sz w:val="22"/>
          <w:szCs w:val="22"/>
        </w:rPr>
        <w:t>Curriculum and General Education Committee</w:t>
      </w:r>
    </w:p>
    <w:p w14:paraId="5E85B345" w14:textId="137C78D3" w:rsidR="00290B32" w:rsidRPr="0070612B" w:rsidRDefault="00DD71AA" w:rsidP="00290B32">
      <w:pPr>
        <w:tabs>
          <w:tab w:val="right" w:pos="1080"/>
          <w:tab w:val="left" w:pos="1440"/>
        </w:tabs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K. Bandy,</w:t>
      </w:r>
      <w:r w:rsidR="00290B32" w:rsidRPr="0070612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T. Mendoza,</w:t>
      </w:r>
      <w:r w:rsidR="00290B32" w:rsidRPr="0070612B">
        <w:rPr>
          <w:rFonts w:asciiTheme="minorHAnsi" w:hAnsiTheme="minorHAnsi"/>
          <w:sz w:val="22"/>
          <w:szCs w:val="22"/>
        </w:rPr>
        <w:t xml:space="preserve"> D. </w:t>
      </w:r>
      <w:r w:rsidR="009934EB" w:rsidRPr="0070612B">
        <w:rPr>
          <w:rFonts w:asciiTheme="minorHAnsi" w:hAnsiTheme="minorHAnsi"/>
          <w:sz w:val="22"/>
          <w:szCs w:val="22"/>
        </w:rPr>
        <w:t>Garza</w:t>
      </w:r>
      <w:r w:rsidR="00290B32" w:rsidRPr="0070612B">
        <w:rPr>
          <w:rFonts w:asciiTheme="minorHAnsi" w:hAnsiTheme="minorHAnsi"/>
          <w:sz w:val="22"/>
          <w:szCs w:val="22"/>
        </w:rPr>
        <w:t xml:space="preserve">, </w:t>
      </w:r>
      <w:r w:rsidR="009934EB" w:rsidRPr="0070612B">
        <w:rPr>
          <w:rFonts w:asciiTheme="minorHAnsi" w:hAnsiTheme="minorHAnsi"/>
          <w:sz w:val="22"/>
          <w:szCs w:val="22"/>
        </w:rPr>
        <w:t xml:space="preserve">T. Payne, B. Devine, </w:t>
      </w:r>
      <w:r>
        <w:rPr>
          <w:rFonts w:asciiTheme="minorHAnsi" w:hAnsiTheme="minorHAnsi"/>
          <w:sz w:val="22"/>
          <w:szCs w:val="22"/>
        </w:rPr>
        <w:t xml:space="preserve">A. Bledsoe, </w:t>
      </w:r>
      <w:r w:rsidR="009D2716">
        <w:rPr>
          <w:rFonts w:asciiTheme="minorHAnsi" w:hAnsiTheme="minorHAnsi"/>
          <w:sz w:val="22"/>
          <w:szCs w:val="22"/>
        </w:rPr>
        <w:t>M. Oja,</w:t>
      </w:r>
      <w:r w:rsidR="00ED1B43">
        <w:rPr>
          <w:rFonts w:asciiTheme="minorHAnsi" w:hAnsiTheme="minorHAnsi"/>
          <w:sz w:val="22"/>
          <w:szCs w:val="22"/>
        </w:rPr>
        <w:t xml:space="preserve"> V. Jacobi, L. Minor</w:t>
      </w:r>
    </w:p>
    <w:p w14:paraId="4A3B538E" w14:textId="77777777" w:rsidR="00290B32" w:rsidRPr="0070612B" w:rsidRDefault="00290B32" w:rsidP="00290B32">
      <w:pPr>
        <w:tabs>
          <w:tab w:val="right" w:pos="1080"/>
          <w:tab w:val="left" w:pos="1440"/>
        </w:tabs>
        <w:ind w:left="1440"/>
        <w:rPr>
          <w:rFonts w:asciiTheme="minorHAnsi" w:hAnsiTheme="minorHAnsi"/>
          <w:sz w:val="22"/>
          <w:szCs w:val="22"/>
        </w:rPr>
      </w:pPr>
    </w:p>
    <w:p w14:paraId="08305BB0" w14:textId="712DEE21" w:rsidR="00290B32" w:rsidRPr="0070612B" w:rsidRDefault="00ED1B43" w:rsidP="00ED1B43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Absent</w:t>
      </w:r>
      <w:proofErr w:type="gramStart"/>
      <w:r w:rsidR="00290B32" w:rsidRPr="0070612B">
        <w:rPr>
          <w:rFonts w:asciiTheme="minorHAnsi" w:hAnsiTheme="minorHAnsi"/>
          <w:b/>
          <w:sz w:val="22"/>
          <w:szCs w:val="22"/>
        </w:rPr>
        <w:t>:</w:t>
      </w:r>
      <w:r w:rsidR="00290B32" w:rsidRPr="0070612B">
        <w:rPr>
          <w:rFonts w:asciiTheme="minorHAnsi" w:hAnsiTheme="minorHAnsi"/>
          <w:b/>
          <w:sz w:val="22"/>
          <w:szCs w:val="22"/>
        </w:rPr>
        <w:tab/>
      </w:r>
      <w:r w:rsidR="00290B32" w:rsidRPr="0070612B">
        <w:rPr>
          <w:rFonts w:asciiTheme="minorHAnsi" w:hAnsiTheme="minorHAnsi"/>
          <w:b/>
          <w:sz w:val="22"/>
          <w:szCs w:val="22"/>
        </w:rPr>
        <w:tab/>
      </w:r>
      <w:r w:rsidR="00DD71AA">
        <w:rPr>
          <w:rFonts w:asciiTheme="minorHAnsi" w:hAnsiTheme="minorHAnsi"/>
          <w:sz w:val="22"/>
          <w:szCs w:val="22"/>
        </w:rPr>
        <w:t>M</w:t>
      </w:r>
      <w:proofErr w:type="gramEnd"/>
      <w:r w:rsidR="00DD71AA">
        <w:rPr>
          <w:rFonts w:asciiTheme="minorHAnsi" w:hAnsiTheme="minorHAnsi"/>
          <w:sz w:val="22"/>
          <w:szCs w:val="22"/>
        </w:rPr>
        <w:t>. Mayfield</w:t>
      </w:r>
      <w:r w:rsidRPr="0070612B">
        <w:rPr>
          <w:rFonts w:asciiTheme="minorHAnsi" w:hAnsiTheme="minorHAnsi"/>
          <w:sz w:val="22"/>
          <w:szCs w:val="22"/>
        </w:rPr>
        <w:t xml:space="preserve">, </w:t>
      </w:r>
      <w:r w:rsidR="00DD71AA">
        <w:rPr>
          <w:rFonts w:asciiTheme="minorHAnsi" w:hAnsiTheme="minorHAnsi"/>
          <w:sz w:val="22"/>
          <w:szCs w:val="22"/>
        </w:rPr>
        <w:t>J. Rangel-Escobedo</w:t>
      </w:r>
    </w:p>
    <w:p w14:paraId="423A2DF4" w14:textId="77777777" w:rsidR="00290B32" w:rsidRPr="0070612B" w:rsidRDefault="00290B32" w:rsidP="00290B32">
      <w:pPr>
        <w:rPr>
          <w:rFonts w:asciiTheme="minorHAnsi" w:hAnsiTheme="minorHAnsi"/>
          <w:sz w:val="22"/>
          <w:szCs w:val="22"/>
        </w:rPr>
      </w:pPr>
    </w:p>
    <w:p w14:paraId="4D01BA43" w14:textId="792058AC" w:rsidR="00290B32" w:rsidRPr="00ED1B43" w:rsidRDefault="00ED1B43" w:rsidP="00290B32">
      <w:pPr>
        <w:tabs>
          <w:tab w:val="left" w:pos="360"/>
          <w:tab w:val="left" w:pos="450"/>
          <w:tab w:val="right" w:pos="1080"/>
          <w:tab w:val="left" w:pos="1440"/>
        </w:tabs>
        <w:rPr>
          <w:rFonts w:asciiTheme="minorHAnsi" w:eastAsiaTheme="minorHAnsi" w:hAnsiTheme="minorHAnsi"/>
          <w:sz w:val="22"/>
          <w:szCs w:val="22"/>
          <w:lang w:bidi="en-US"/>
        </w:rPr>
      </w:pPr>
      <w:r w:rsidRPr="00ED1B43">
        <w:rPr>
          <w:rFonts w:asciiTheme="minorHAnsi" w:hAnsiTheme="minorHAnsi"/>
          <w:bCs/>
          <w:sz w:val="22"/>
          <w:szCs w:val="22"/>
        </w:rPr>
        <w:t>Recorder</w:t>
      </w:r>
      <w:proofErr w:type="gramStart"/>
      <w:r w:rsidR="00290B32" w:rsidRPr="00ED1B43">
        <w:rPr>
          <w:rFonts w:asciiTheme="minorHAnsi" w:hAnsiTheme="minorHAnsi"/>
          <w:bCs/>
          <w:sz w:val="22"/>
          <w:szCs w:val="22"/>
        </w:rPr>
        <w:t xml:space="preserve">:         </w:t>
      </w:r>
      <w:r w:rsidR="00290B32" w:rsidRPr="00ED1B43">
        <w:rPr>
          <w:rFonts w:asciiTheme="minorHAnsi" w:hAnsiTheme="minorHAnsi"/>
          <w:bCs/>
          <w:sz w:val="22"/>
          <w:szCs w:val="22"/>
        </w:rPr>
        <w:tab/>
      </w:r>
      <w:r w:rsidRPr="00ED1B43">
        <w:rPr>
          <w:rFonts w:asciiTheme="minorHAnsi" w:hAnsiTheme="minorHAnsi"/>
          <w:bCs/>
          <w:sz w:val="22"/>
          <w:szCs w:val="22"/>
        </w:rPr>
        <w:t>Danielle</w:t>
      </w:r>
      <w:proofErr w:type="gramEnd"/>
      <w:r w:rsidRPr="00ED1B43">
        <w:rPr>
          <w:rFonts w:asciiTheme="minorHAnsi" w:hAnsiTheme="minorHAnsi"/>
          <w:bCs/>
          <w:sz w:val="22"/>
          <w:szCs w:val="22"/>
        </w:rPr>
        <w:t xml:space="preserve"> Garza</w:t>
      </w:r>
    </w:p>
    <w:p w14:paraId="56538743" w14:textId="77777777" w:rsidR="00290B32" w:rsidRPr="00ED1B43" w:rsidRDefault="00290B32" w:rsidP="00290B32">
      <w:pPr>
        <w:tabs>
          <w:tab w:val="right" w:pos="1080"/>
          <w:tab w:val="left" w:pos="1440"/>
        </w:tabs>
        <w:rPr>
          <w:rFonts w:asciiTheme="minorHAnsi" w:eastAsiaTheme="minorHAnsi" w:hAnsiTheme="minorHAnsi"/>
          <w:sz w:val="22"/>
          <w:szCs w:val="22"/>
          <w:lang w:bidi="en-US"/>
        </w:rPr>
      </w:pPr>
    </w:p>
    <w:p w14:paraId="5D78F6E5" w14:textId="6A583DD6" w:rsidR="00290B32" w:rsidRPr="00ED1B43" w:rsidRDefault="00ED1B43" w:rsidP="00290B32">
      <w:pPr>
        <w:pBdr>
          <w:bottom w:val="single" w:sz="4" w:space="1" w:color="auto"/>
        </w:pBdr>
        <w:tabs>
          <w:tab w:val="left" w:pos="360"/>
          <w:tab w:val="right" w:pos="1080"/>
          <w:tab w:val="left" w:pos="1440"/>
        </w:tabs>
        <w:rPr>
          <w:rFonts w:asciiTheme="minorHAnsi" w:eastAsiaTheme="minorHAnsi" w:hAnsiTheme="minorHAnsi"/>
          <w:sz w:val="22"/>
          <w:szCs w:val="22"/>
          <w:lang w:bidi="en-US"/>
        </w:rPr>
      </w:pPr>
      <w:r w:rsidRPr="00ED1B43">
        <w:rPr>
          <w:rFonts w:asciiTheme="minorHAnsi" w:eastAsiaTheme="minorHAnsi" w:hAnsiTheme="minorHAnsi"/>
          <w:sz w:val="22"/>
          <w:szCs w:val="22"/>
          <w:lang w:bidi="en-US"/>
        </w:rPr>
        <w:t xml:space="preserve">Guests: </w:t>
      </w:r>
      <w:r w:rsidRPr="00ED1B43">
        <w:rPr>
          <w:rFonts w:asciiTheme="minorHAnsi" w:eastAsiaTheme="minorHAnsi" w:hAnsiTheme="minorHAnsi"/>
          <w:sz w:val="22"/>
          <w:szCs w:val="22"/>
          <w:lang w:bidi="en-US"/>
        </w:rPr>
        <w:tab/>
      </w:r>
      <w:r w:rsidRPr="00ED1B43">
        <w:rPr>
          <w:rFonts w:asciiTheme="minorHAnsi" w:eastAsiaTheme="minorHAnsi" w:hAnsiTheme="minorHAnsi"/>
          <w:sz w:val="22"/>
          <w:szCs w:val="22"/>
          <w:lang w:bidi="en-US"/>
        </w:rPr>
        <w:tab/>
      </w:r>
      <w:r w:rsidR="00DD71AA">
        <w:rPr>
          <w:rFonts w:asciiTheme="minorHAnsi" w:eastAsiaTheme="minorHAnsi" w:hAnsiTheme="minorHAnsi"/>
          <w:sz w:val="22"/>
          <w:szCs w:val="22"/>
          <w:lang w:bidi="en-US"/>
        </w:rPr>
        <w:t>Nathan Cahoon</w:t>
      </w:r>
    </w:p>
    <w:p w14:paraId="46907A9A" w14:textId="77777777" w:rsidR="00D90C1E" w:rsidRPr="00ED1B43" w:rsidRDefault="00D90C1E" w:rsidP="00105FFB">
      <w:pPr>
        <w:tabs>
          <w:tab w:val="left" w:pos="360"/>
          <w:tab w:val="right" w:pos="1080"/>
          <w:tab w:val="left" w:pos="1440"/>
        </w:tabs>
        <w:rPr>
          <w:rFonts w:asciiTheme="minorHAnsi" w:eastAsiaTheme="minorHAnsi" w:hAnsiTheme="minorHAnsi"/>
          <w:sz w:val="22"/>
          <w:szCs w:val="22"/>
          <w:lang w:bidi="en-US"/>
        </w:rPr>
      </w:pPr>
    </w:p>
    <w:p w14:paraId="2FBC40AF" w14:textId="2F7AB222" w:rsidR="00214C9B" w:rsidRPr="00ED1B43" w:rsidRDefault="00ED1B43" w:rsidP="00214C9B">
      <w:pPr>
        <w:jc w:val="center"/>
        <w:rPr>
          <w:rFonts w:asciiTheme="minorHAnsi" w:eastAsiaTheme="minorHAnsi" w:hAnsiTheme="minorHAnsi"/>
          <w:sz w:val="22"/>
          <w:szCs w:val="22"/>
          <w:lang w:bidi="en-US"/>
        </w:rPr>
      </w:pPr>
      <w:r w:rsidRPr="00ED1B43">
        <w:rPr>
          <w:rFonts w:asciiTheme="minorHAnsi" w:eastAsiaTheme="minorHAnsi" w:hAnsiTheme="minorHAnsi"/>
          <w:sz w:val="22"/>
          <w:szCs w:val="22"/>
          <w:lang w:bidi="en-US"/>
        </w:rPr>
        <w:t>Minutes</w:t>
      </w:r>
    </w:p>
    <w:p w14:paraId="7BA07DB0" w14:textId="77777777" w:rsidR="000861AE" w:rsidRDefault="000861AE" w:rsidP="000861AE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PUBLIC COMMENTARY</w:t>
      </w:r>
    </w:p>
    <w:p w14:paraId="07CFAF66" w14:textId="245F442E" w:rsidR="000861AE" w:rsidRPr="0095611D" w:rsidRDefault="0095611D" w:rsidP="00B06490">
      <w:pPr>
        <w:ind w:left="1080" w:hanging="1170"/>
        <w:rPr>
          <w:bCs/>
          <w:sz w:val="22"/>
          <w:szCs w:val="22"/>
        </w:rPr>
      </w:pPr>
      <w:r w:rsidRPr="0095611D">
        <w:rPr>
          <w:bCs/>
          <w:sz w:val="22"/>
          <w:szCs w:val="22"/>
        </w:rPr>
        <w:t xml:space="preserve">No public commentary. </w:t>
      </w:r>
    </w:p>
    <w:p w14:paraId="5702B7D5" w14:textId="77777777" w:rsidR="000861AE" w:rsidRPr="0070612B" w:rsidRDefault="000861AE" w:rsidP="000861AE">
      <w:pPr>
        <w:rPr>
          <w:rFonts w:asciiTheme="minorHAnsi" w:hAnsiTheme="minorHAnsi"/>
          <w:b/>
          <w:sz w:val="22"/>
          <w:szCs w:val="22"/>
        </w:rPr>
      </w:pPr>
    </w:p>
    <w:p w14:paraId="1E5339A0" w14:textId="77777777" w:rsidR="000861AE" w:rsidRDefault="000861AE" w:rsidP="000861AE">
      <w:pPr>
        <w:pStyle w:val="ListParagraph"/>
        <w:numPr>
          <w:ilvl w:val="0"/>
          <w:numId w:val="1"/>
        </w:numPr>
        <w:ind w:right="-720" w:hanging="1170"/>
        <w:rPr>
          <w:sz w:val="22"/>
          <w:szCs w:val="22"/>
        </w:rPr>
      </w:pPr>
      <w:r w:rsidRPr="0070612B">
        <w:rPr>
          <w:b/>
          <w:sz w:val="22"/>
          <w:szCs w:val="22"/>
        </w:rPr>
        <w:t xml:space="preserve">APPROVAL OF MINUTES: </w:t>
      </w:r>
      <w:r w:rsidRPr="0070612B">
        <w:rPr>
          <w:sz w:val="22"/>
          <w:szCs w:val="22"/>
        </w:rPr>
        <w:t>From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the</w:t>
      </w:r>
      <w:r w:rsidRPr="0070612B">
        <w:rPr>
          <w:sz w:val="22"/>
          <w:szCs w:val="22"/>
        </w:rPr>
        <w:t xml:space="preserve"> </w:t>
      </w:r>
      <w:r>
        <w:rPr>
          <w:sz w:val="22"/>
          <w:szCs w:val="22"/>
        </w:rPr>
        <w:t>October</w:t>
      </w:r>
      <w:proofErr w:type="gramEnd"/>
      <w:r>
        <w:rPr>
          <w:sz w:val="22"/>
          <w:szCs w:val="22"/>
        </w:rPr>
        <w:t xml:space="preserve"> 2024</w:t>
      </w:r>
      <w:r w:rsidRPr="0070612B">
        <w:rPr>
          <w:sz w:val="22"/>
          <w:szCs w:val="22"/>
        </w:rPr>
        <w:t xml:space="preserve"> Curriculum &amp; General Education meeting</w:t>
      </w:r>
    </w:p>
    <w:p w14:paraId="7ECD450A" w14:textId="162AE605" w:rsidR="0095611D" w:rsidRPr="0095611D" w:rsidRDefault="0095611D" w:rsidP="00B06490">
      <w:pPr>
        <w:ind w:left="1080" w:right="-720" w:hanging="1170"/>
        <w:rPr>
          <w:sz w:val="22"/>
          <w:szCs w:val="22"/>
        </w:rPr>
      </w:pPr>
      <w:r>
        <w:rPr>
          <w:sz w:val="22"/>
          <w:szCs w:val="22"/>
        </w:rPr>
        <w:t xml:space="preserve">Approved by consensus. </w:t>
      </w:r>
    </w:p>
    <w:p w14:paraId="79D68165" w14:textId="77777777" w:rsidR="000861AE" w:rsidRPr="00E6658F" w:rsidRDefault="000861AE" w:rsidP="000861AE">
      <w:pPr>
        <w:pStyle w:val="ListParagraph"/>
        <w:rPr>
          <w:sz w:val="22"/>
          <w:szCs w:val="22"/>
        </w:rPr>
      </w:pPr>
    </w:p>
    <w:p w14:paraId="352EEA77" w14:textId="77777777" w:rsidR="000861AE" w:rsidRPr="00637734" w:rsidRDefault="000861AE" w:rsidP="000861AE">
      <w:pPr>
        <w:pStyle w:val="ListParagraph"/>
        <w:numPr>
          <w:ilvl w:val="0"/>
          <w:numId w:val="1"/>
        </w:numPr>
        <w:tabs>
          <w:tab w:val="left" w:pos="1800"/>
          <w:tab w:val="left" w:pos="2520"/>
        </w:tabs>
        <w:ind w:right="-720" w:hanging="11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</w:t>
      </w:r>
      <w:r w:rsidRPr="0063773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New Courses</w:t>
      </w:r>
    </w:p>
    <w:p w14:paraId="63E5AAEC" w14:textId="77777777" w:rsidR="000861AE" w:rsidRPr="00E6658F" w:rsidRDefault="000861AE" w:rsidP="000861AE">
      <w:pPr>
        <w:pStyle w:val="ListParagraph"/>
        <w:numPr>
          <w:ilvl w:val="0"/>
          <w:numId w:val="22"/>
        </w:numPr>
        <w:tabs>
          <w:tab w:val="left" w:pos="1800"/>
          <w:tab w:val="left" w:pos="2520"/>
        </w:tabs>
        <w:ind w:right="-720"/>
        <w:rPr>
          <w:b/>
          <w:bCs/>
          <w:sz w:val="22"/>
          <w:szCs w:val="22"/>
          <w:u w:val="single"/>
        </w:rPr>
      </w:pPr>
      <w:r w:rsidRPr="00E6658F">
        <w:rPr>
          <w:b/>
          <w:bCs/>
          <w:sz w:val="22"/>
          <w:szCs w:val="22"/>
          <w:u w:val="single"/>
        </w:rPr>
        <w:t xml:space="preserve"> Allied Health/Applied Technologies Division </w:t>
      </w:r>
    </w:p>
    <w:p w14:paraId="7CDB1BD0" w14:textId="77777777" w:rsidR="000861AE" w:rsidRPr="00736C34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 w:rsidRPr="00736C34">
        <w:rPr>
          <w:sz w:val="22"/>
          <w:szCs w:val="22"/>
        </w:rPr>
        <w:t>PHED 2001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Advanced Pickleball</w:t>
      </w:r>
    </w:p>
    <w:p w14:paraId="7CC6F2F8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 w:rsidRPr="00AC6695">
        <w:rPr>
          <w:sz w:val="22"/>
          <w:szCs w:val="22"/>
        </w:rPr>
        <w:t xml:space="preserve">PHED 2011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Elite Pickleball</w:t>
      </w:r>
    </w:p>
    <w:p w14:paraId="77641066" w14:textId="06C70C3C" w:rsidR="000861AE" w:rsidRDefault="0095611D" w:rsidP="000861AE">
      <w:pPr>
        <w:tabs>
          <w:tab w:val="left" w:pos="1800"/>
          <w:tab w:val="left" w:pos="25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62653CC" w14:textId="1ED0B843" w:rsidR="0095611D" w:rsidRDefault="0095611D" w:rsidP="0095611D">
      <w:pPr>
        <w:tabs>
          <w:tab w:val="left" w:pos="1080"/>
          <w:tab w:val="left" w:pos="25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PHED 2001 and PHED 2011 were taken as a group. On a motion by A. Bledsoe, seconded by K. Bandy, and unanimously carried, PHED 2001 and PHED 2011 were approved. </w:t>
      </w:r>
    </w:p>
    <w:p w14:paraId="6F22A2E9" w14:textId="77777777" w:rsidR="0095611D" w:rsidRPr="00AC6695" w:rsidRDefault="0095611D" w:rsidP="0095611D">
      <w:pPr>
        <w:tabs>
          <w:tab w:val="left" w:pos="1080"/>
          <w:tab w:val="left" w:pos="2520"/>
        </w:tabs>
        <w:ind w:right="-720"/>
        <w:rPr>
          <w:sz w:val="22"/>
          <w:szCs w:val="22"/>
        </w:rPr>
      </w:pPr>
    </w:p>
    <w:p w14:paraId="54D60015" w14:textId="77777777" w:rsidR="000861AE" w:rsidRPr="00E6658F" w:rsidRDefault="000861AE" w:rsidP="000861AE">
      <w:pPr>
        <w:pStyle w:val="ListParagraph"/>
        <w:numPr>
          <w:ilvl w:val="0"/>
          <w:numId w:val="22"/>
        </w:numPr>
        <w:ind w:right="-720"/>
        <w:rPr>
          <w:b/>
          <w:bCs/>
          <w:sz w:val="22"/>
          <w:szCs w:val="22"/>
          <w:u w:val="single"/>
        </w:rPr>
      </w:pPr>
      <w:r w:rsidRPr="00E6658F">
        <w:rPr>
          <w:b/>
          <w:bCs/>
          <w:sz w:val="22"/>
          <w:szCs w:val="22"/>
          <w:u w:val="single"/>
        </w:rPr>
        <w:t>Math/Science Division</w:t>
      </w:r>
    </w:p>
    <w:p w14:paraId="30CDF62E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070"/>
          <w:tab w:val="left" w:pos="2520"/>
        </w:tabs>
        <w:ind w:right="-720" w:hanging="1080"/>
        <w:rPr>
          <w:sz w:val="22"/>
          <w:szCs w:val="22"/>
        </w:rPr>
      </w:pPr>
      <w:r>
        <w:rPr>
          <w:sz w:val="22"/>
          <w:szCs w:val="22"/>
        </w:rPr>
        <w:t>MATH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2100S</w:t>
      </w:r>
      <w:r>
        <w:rPr>
          <w:sz w:val="22"/>
          <w:szCs w:val="22"/>
        </w:rPr>
        <w:tab/>
        <w:t>Support for Analytical Geometry and Calculus I</w:t>
      </w:r>
    </w:p>
    <w:p w14:paraId="686A004D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>
        <w:rPr>
          <w:sz w:val="22"/>
          <w:szCs w:val="22"/>
        </w:rPr>
        <w:t xml:space="preserve">MATH </w:t>
      </w:r>
      <w:r>
        <w:rPr>
          <w:sz w:val="22"/>
          <w:szCs w:val="22"/>
        </w:rPr>
        <w:tab/>
        <w:t>0210S</w:t>
      </w:r>
      <w:r>
        <w:rPr>
          <w:sz w:val="22"/>
          <w:szCs w:val="22"/>
        </w:rPr>
        <w:tab/>
        <w:t>Support for Analytical Geometry and Calculus I</w:t>
      </w:r>
    </w:p>
    <w:p w14:paraId="459A6FA6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>
        <w:rPr>
          <w:sz w:val="22"/>
          <w:szCs w:val="22"/>
        </w:rPr>
        <w:t>MATH</w:t>
      </w:r>
      <w:r>
        <w:rPr>
          <w:sz w:val="22"/>
          <w:szCs w:val="22"/>
        </w:rPr>
        <w:tab/>
        <w:t>1570</w:t>
      </w:r>
      <w:r>
        <w:rPr>
          <w:sz w:val="22"/>
          <w:szCs w:val="22"/>
        </w:rPr>
        <w:tab/>
        <w:t>Calculus Readiness</w:t>
      </w:r>
    </w:p>
    <w:p w14:paraId="50BA1FCD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>
        <w:rPr>
          <w:sz w:val="22"/>
          <w:szCs w:val="22"/>
        </w:rPr>
        <w:t xml:space="preserve">MATH </w:t>
      </w:r>
      <w:r>
        <w:rPr>
          <w:sz w:val="22"/>
          <w:szCs w:val="22"/>
        </w:rPr>
        <w:tab/>
        <w:t>1570S</w:t>
      </w:r>
      <w:r>
        <w:rPr>
          <w:sz w:val="22"/>
          <w:szCs w:val="22"/>
        </w:rPr>
        <w:tab/>
        <w:t>Support for Calculus Readiness</w:t>
      </w:r>
    </w:p>
    <w:p w14:paraId="0F62D5EA" w14:textId="77777777" w:rsidR="000861AE" w:rsidRDefault="000861AE" w:rsidP="000861AE">
      <w:pPr>
        <w:pStyle w:val="ListParagraph"/>
        <w:numPr>
          <w:ilvl w:val="1"/>
          <w:numId w:val="22"/>
        </w:numPr>
        <w:tabs>
          <w:tab w:val="left" w:pos="1440"/>
          <w:tab w:val="left" w:pos="2520"/>
        </w:tabs>
        <w:ind w:right="-720" w:hanging="1080"/>
        <w:rPr>
          <w:sz w:val="22"/>
          <w:szCs w:val="22"/>
        </w:rPr>
      </w:pPr>
      <w:r w:rsidRPr="00E6658F">
        <w:rPr>
          <w:sz w:val="22"/>
          <w:szCs w:val="22"/>
        </w:rPr>
        <w:t xml:space="preserve">MATH </w:t>
      </w:r>
      <w:r w:rsidRPr="00E6658F">
        <w:rPr>
          <w:sz w:val="22"/>
          <w:szCs w:val="22"/>
        </w:rPr>
        <w:tab/>
        <w:t>0570S</w:t>
      </w:r>
      <w:r w:rsidRPr="00E6658F">
        <w:rPr>
          <w:sz w:val="22"/>
          <w:szCs w:val="22"/>
        </w:rPr>
        <w:tab/>
        <w:t>Support for Calculus Readiness</w:t>
      </w:r>
    </w:p>
    <w:p w14:paraId="65C7B27D" w14:textId="77777777" w:rsidR="0095611D" w:rsidRDefault="0095611D" w:rsidP="0095611D">
      <w:pPr>
        <w:tabs>
          <w:tab w:val="left" w:pos="1440"/>
          <w:tab w:val="left" w:pos="2520"/>
        </w:tabs>
        <w:ind w:right="-720"/>
        <w:rPr>
          <w:sz w:val="22"/>
          <w:szCs w:val="22"/>
        </w:rPr>
      </w:pPr>
    </w:p>
    <w:p w14:paraId="1891DEBC" w14:textId="31587432" w:rsidR="0095611D" w:rsidRPr="0095611D" w:rsidRDefault="0095611D" w:rsidP="0095611D">
      <w:pPr>
        <w:tabs>
          <w:tab w:val="left" w:pos="1440"/>
          <w:tab w:val="left" w:pos="25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The above MATH courses were taken together as a group. On a motion by B. Devine, seconded by A. Bledsoe, and unanimously carried, MATH 2100S, MATH 0210S, MATH 1570, MATH 1570S and MATH 0570S were approved. </w:t>
      </w:r>
    </w:p>
    <w:p w14:paraId="5DB52EB3" w14:textId="77777777" w:rsidR="000861AE" w:rsidRPr="000E4820" w:rsidRDefault="000861AE" w:rsidP="000861AE">
      <w:pPr>
        <w:pStyle w:val="ListParagraph"/>
        <w:rPr>
          <w:b/>
          <w:bCs/>
          <w:sz w:val="22"/>
          <w:szCs w:val="22"/>
        </w:rPr>
      </w:pPr>
    </w:p>
    <w:p w14:paraId="0ACD67D1" w14:textId="77777777" w:rsidR="000861AE" w:rsidRPr="0070612B" w:rsidRDefault="000861AE" w:rsidP="000861AE">
      <w:pPr>
        <w:pStyle w:val="ListParagraph"/>
        <w:numPr>
          <w:ilvl w:val="0"/>
          <w:numId w:val="1"/>
        </w:numPr>
        <w:ind w:right="-720" w:hanging="11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CONSENT </w:t>
      </w:r>
      <w:r w:rsidRPr="0070612B">
        <w:rPr>
          <w:b/>
          <w:bCs/>
          <w:sz w:val="22"/>
          <w:szCs w:val="22"/>
        </w:rPr>
        <w:tab/>
      </w:r>
    </w:p>
    <w:p w14:paraId="051467CA" w14:textId="77777777" w:rsidR="000861AE" w:rsidRPr="00AC6695" w:rsidRDefault="000861AE" w:rsidP="000861AE">
      <w:pPr>
        <w:ind w:right="-720"/>
        <w:rPr>
          <w:b/>
          <w:bCs/>
          <w:sz w:val="22"/>
          <w:szCs w:val="22"/>
        </w:rPr>
      </w:pPr>
    </w:p>
    <w:p w14:paraId="7ADE5FF6" w14:textId="77777777" w:rsidR="000861AE" w:rsidRPr="00535F7B" w:rsidRDefault="000861AE" w:rsidP="000861AE">
      <w:pPr>
        <w:pStyle w:val="ListParagraph"/>
        <w:numPr>
          <w:ilvl w:val="0"/>
          <w:numId w:val="25"/>
        </w:numPr>
        <w:ind w:righ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Math &amp; Science</w:t>
      </w:r>
      <w:r w:rsidRPr="003A4759">
        <w:rPr>
          <w:b/>
          <w:bCs/>
          <w:sz w:val="22"/>
          <w:szCs w:val="22"/>
          <w:u w:val="single"/>
        </w:rPr>
        <w:t xml:space="preserve"> Division</w:t>
      </w:r>
      <w:r>
        <w:rPr>
          <w:b/>
          <w:bCs/>
          <w:sz w:val="22"/>
          <w:szCs w:val="22"/>
          <w:u w:val="single"/>
        </w:rPr>
        <w:t xml:space="preserve"> – Course Revision</w:t>
      </w:r>
    </w:p>
    <w:p w14:paraId="40144752" w14:textId="77777777" w:rsidR="000861AE" w:rsidRDefault="000861AE" w:rsidP="000861AE">
      <w:pPr>
        <w:pStyle w:val="ListParagraph"/>
        <w:numPr>
          <w:ilvl w:val="0"/>
          <w:numId w:val="14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>MATH</w:t>
      </w:r>
      <w:r>
        <w:rPr>
          <w:sz w:val="22"/>
          <w:szCs w:val="22"/>
        </w:rPr>
        <w:tab/>
        <w:t>1520</w:t>
      </w:r>
      <w:r>
        <w:rPr>
          <w:sz w:val="22"/>
          <w:szCs w:val="22"/>
        </w:rPr>
        <w:tab/>
        <w:t>Finite Mathematics</w:t>
      </w:r>
    </w:p>
    <w:p w14:paraId="6500DE71" w14:textId="77777777" w:rsidR="000861AE" w:rsidRDefault="000861AE" w:rsidP="000861AE">
      <w:pPr>
        <w:pStyle w:val="ListParagraph"/>
        <w:numPr>
          <w:ilvl w:val="0"/>
          <w:numId w:val="14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 xml:space="preserve">MATH </w:t>
      </w:r>
      <w:r>
        <w:rPr>
          <w:sz w:val="22"/>
          <w:szCs w:val="22"/>
        </w:rPr>
        <w:tab/>
        <w:t>1530</w:t>
      </w:r>
      <w:r>
        <w:rPr>
          <w:sz w:val="22"/>
          <w:szCs w:val="22"/>
        </w:rPr>
        <w:tab/>
        <w:t>Plane Trigonometry</w:t>
      </w:r>
    </w:p>
    <w:p w14:paraId="6D628418" w14:textId="77777777" w:rsidR="000861AE" w:rsidRDefault="000861AE" w:rsidP="000861AE">
      <w:pPr>
        <w:pStyle w:val="ListParagraph"/>
        <w:numPr>
          <w:ilvl w:val="0"/>
          <w:numId w:val="14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 xml:space="preserve">MATH </w:t>
      </w:r>
      <w:r>
        <w:rPr>
          <w:sz w:val="22"/>
          <w:szCs w:val="22"/>
        </w:rPr>
        <w:tab/>
        <w:t>1540</w:t>
      </w:r>
      <w:r>
        <w:rPr>
          <w:sz w:val="22"/>
          <w:szCs w:val="22"/>
        </w:rPr>
        <w:tab/>
        <w:t>Precalculus Mathematics</w:t>
      </w:r>
    </w:p>
    <w:p w14:paraId="77726DE6" w14:textId="77777777" w:rsidR="000861AE" w:rsidRDefault="000861AE" w:rsidP="000861AE">
      <w:pPr>
        <w:pStyle w:val="ListParagraph"/>
        <w:numPr>
          <w:ilvl w:val="0"/>
          <w:numId w:val="14"/>
        </w:numPr>
        <w:ind w:left="1440" w:right="-720" w:hanging="360"/>
        <w:rPr>
          <w:sz w:val="22"/>
          <w:szCs w:val="22"/>
        </w:rPr>
      </w:pPr>
      <w:r>
        <w:rPr>
          <w:sz w:val="22"/>
          <w:szCs w:val="22"/>
        </w:rPr>
        <w:t>MATH</w:t>
      </w:r>
      <w:r>
        <w:rPr>
          <w:sz w:val="22"/>
          <w:szCs w:val="22"/>
        </w:rPr>
        <w:tab/>
        <w:t>2100</w:t>
      </w:r>
      <w:r>
        <w:rPr>
          <w:sz w:val="22"/>
          <w:szCs w:val="22"/>
        </w:rPr>
        <w:tab/>
        <w:t>Analytic Geometry and Calculus I</w:t>
      </w:r>
    </w:p>
    <w:p w14:paraId="7BEF0105" w14:textId="77777777" w:rsidR="000861AE" w:rsidRDefault="000861AE" w:rsidP="000861AE">
      <w:pPr>
        <w:ind w:right="-720"/>
        <w:rPr>
          <w:sz w:val="22"/>
          <w:szCs w:val="22"/>
        </w:rPr>
      </w:pPr>
    </w:p>
    <w:p w14:paraId="1B070F62" w14:textId="77777777" w:rsidR="000861AE" w:rsidRPr="00BD48F8" w:rsidRDefault="000861AE" w:rsidP="000861AE">
      <w:pPr>
        <w:pStyle w:val="ListParagraph"/>
        <w:numPr>
          <w:ilvl w:val="0"/>
          <w:numId w:val="25"/>
        </w:numPr>
        <w:ind w:right="-720"/>
        <w:rPr>
          <w:b/>
          <w:bCs/>
          <w:sz w:val="22"/>
          <w:szCs w:val="22"/>
        </w:rPr>
      </w:pPr>
      <w:r w:rsidRPr="00BD48F8">
        <w:rPr>
          <w:b/>
          <w:bCs/>
          <w:sz w:val="22"/>
          <w:szCs w:val="22"/>
        </w:rPr>
        <w:t>Business Arts &amp; Humanities – Course Revision</w:t>
      </w:r>
    </w:p>
    <w:p w14:paraId="78E5F219" w14:textId="77777777" w:rsidR="000861AE" w:rsidRPr="00BD48F8" w:rsidRDefault="000861AE" w:rsidP="000861AE">
      <w:pPr>
        <w:pStyle w:val="ListParagraph"/>
        <w:numPr>
          <w:ilvl w:val="1"/>
          <w:numId w:val="25"/>
        </w:numPr>
        <w:ind w:left="1440" w:right="-720"/>
        <w:rPr>
          <w:sz w:val="22"/>
          <w:szCs w:val="22"/>
        </w:rPr>
      </w:pPr>
      <w:r>
        <w:rPr>
          <w:sz w:val="22"/>
          <w:szCs w:val="22"/>
        </w:rPr>
        <w:t xml:space="preserve">PHIL </w:t>
      </w:r>
      <w:r>
        <w:rPr>
          <w:sz w:val="22"/>
          <w:szCs w:val="22"/>
        </w:rPr>
        <w:tab/>
        <w:t>1620</w:t>
      </w:r>
      <w:r>
        <w:rPr>
          <w:sz w:val="22"/>
          <w:szCs w:val="22"/>
        </w:rPr>
        <w:tab/>
        <w:t>Critical Thinking and Composition</w:t>
      </w:r>
    </w:p>
    <w:p w14:paraId="28859E92" w14:textId="77777777" w:rsidR="000861AE" w:rsidRDefault="000861AE" w:rsidP="000861AE">
      <w:pPr>
        <w:ind w:right="-720"/>
        <w:rPr>
          <w:sz w:val="22"/>
          <w:szCs w:val="22"/>
        </w:rPr>
      </w:pPr>
    </w:p>
    <w:p w14:paraId="292119B0" w14:textId="77777777" w:rsidR="000861AE" w:rsidRDefault="000861AE" w:rsidP="000861AE">
      <w:pPr>
        <w:pStyle w:val="ListParagraph"/>
        <w:numPr>
          <w:ilvl w:val="0"/>
          <w:numId w:val="25"/>
        </w:numPr>
        <w:ind w:right="-720"/>
        <w:rPr>
          <w:b/>
          <w:bCs/>
          <w:sz w:val="22"/>
          <w:szCs w:val="22"/>
          <w:u w:val="single"/>
        </w:rPr>
      </w:pPr>
      <w:r w:rsidRPr="002C0879">
        <w:rPr>
          <w:b/>
          <w:bCs/>
          <w:sz w:val="22"/>
          <w:szCs w:val="22"/>
          <w:u w:val="single"/>
        </w:rPr>
        <w:t>Distance Learning Approvals</w:t>
      </w:r>
    </w:p>
    <w:p w14:paraId="75E335D3" w14:textId="77777777" w:rsidR="000861AE" w:rsidRPr="00E6658F" w:rsidRDefault="000861AE" w:rsidP="000861AE">
      <w:pPr>
        <w:pStyle w:val="ListParagraph"/>
        <w:numPr>
          <w:ilvl w:val="0"/>
          <w:numId w:val="23"/>
        </w:numPr>
        <w:ind w:right="-720"/>
        <w:rPr>
          <w:sz w:val="22"/>
          <w:szCs w:val="22"/>
        </w:rPr>
      </w:pPr>
      <w:r w:rsidRPr="00E6658F">
        <w:rPr>
          <w:sz w:val="22"/>
          <w:szCs w:val="22"/>
        </w:rPr>
        <w:t>MATH 1530</w:t>
      </w:r>
      <w:r>
        <w:rPr>
          <w:sz w:val="22"/>
          <w:szCs w:val="22"/>
        </w:rPr>
        <w:tab/>
        <w:t>Plane Trigonometry</w:t>
      </w:r>
    </w:p>
    <w:p w14:paraId="2894C508" w14:textId="77777777" w:rsidR="000861AE" w:rsidRPr="00E6658F" w:rsidRDefault="000861AE" w:rsidP="000861AE">
      <w:pPr>
        <w:pStyle w:val="ListParagraph"/>
        <w:numPr>
          <w:ilvl w:val="0"/>
          <w:numId w:val="24"/>
        </w:numPr>
        <w:ind w:left="1440" w:right="-720" w:hanging="360"/>
        <w:rPr>
          <w:sz w:val="22"/>
          <w:szCs w:val="22"/>
        </w:rPr>
      </w:pPr>
      <w:r w:rsidRPr="00E6658F">
        <w:rPr>
          <w:sz w:val="22"/>
          <w:szCs w:val="22"/>
        </w:rPr>
        <w:t>MATH 1570S</w:t>
      </w:r>
      <w:r>
        <w:rPr>
          <w:sz w:val="22"/>
          <w:szCs w:val="22"/>
        </w:rPr>
        <w:tab/>
        <w:t>Support for Calculus Readiness</w:t>
      </w:r>
    </w:p>
    <w:p w14:paraId="6E57949A" w14:textId="77777777" w:rsidR="000861AE" w:rsidRDefault="000861AE" w:rsidP="000861AE">
      <w:pPr>
        <w:pStyle w:val="ListParagraph"/>
        <w:numPr>
          <w:ilvl w:val="0"/>
          <w:numId w:val="24"/>
        </w:numPr>
        <w:tabs>
          <w:tab w:val="left" w:pos="1440"/>
        </w:tabs>
        <w:ind w:right="-720"/>
        <w:rPr>
          <w:sz w:val="22"/>
          <w:szCs w:val="22"/>
        </w:rPr>
      </w:pPr>
      <w:r w:rsidRPr="00E6658F">
        <w:rPr>
          <w:sz w:val="22"/>
          <w:szCs w:val="22"/>
        </w:rPr>
        <w:t>MATH 2100C</w:t>
      </w:r>
      <w:r>
        <w:rPr>
          <w:sz w:val="22"/>
          <w:szCs w:val="22"/>
        </w:rPr>
        <w:tab/>
        <w:t>Support for Analytical Geometry and Calculus I</w:t>
      </w:r>
    </w:p>
    <w:p w14:paraId="30ECC9D6" w14:textId="77777777" w:rsidR="000861AE" w:rsidRDefault="000861AE" w:rsidP="000861AE">
      <w:pPr>
        <w:pStyle w:val="ListParagraph"/>
        <w:tabs>
          <w:tab w:val="left" w:pos="1440"/>
        </w:tabs>
        <w:ind w:left="1800" w:right="-720"/>
        <w:rPr>
          <w:sz w:val="22"/>
          <w:szCs w:val="22"/>
        </w:rPr>
      </w:pPr>
    </w:p>
    <w:p w14:paraId="0707F42E" w14:textId="77777777" w:rsidR="000861AE" w:rsidRDefault="000861AE" w:rsidP="000861AE">
      <w:pPr>
        <w:pStyle w:val="ListParagraph"/>
        <w:numPr>
          <w:ilvl w:val="0"/>
          <w:numId w:val="25"/>
        </w:numPr>
        <w:tabs>
          <w:tab w:val="left" w:pos="1440"/>
        </w:tabs>
        <w:ind w:right="-720"/>
        <w:rPr>
          <w:b/>
          <w:bCs/>
          <w:sz w:val="22"/>
          <w:szCs w:val="22"/>
          <w:u w:val="single"/>
        </w:rPr>
      </w:pPr>
      <w:r w:rsidRPr="004F3C08">
        <w:rPr>
          <w:b/>
          <w:bCs/>
          <w:sz w:val="22"/>
          <w:szCs w:val="22"/>
          <w:u w:val="single"/>
        </w:rPr>
        <w:t>Course Inactivation</w:t>
      </w:r>
    </w:p>
    <w:p w14:paraId="40C4CD20" w14:textId="77777777" w:rsidR="0095611D" w:rsidRDefault="000861AE" w:rsidP="0095611D">
      <w:pPr>
        <w:pStyle w:val="ListParagraph"/>
        <w:numPr>
          <w:ilvl w:val="1"/>
          <w:numId w:val="25"/>
        </w:numPr>
        <w:tabs>
          <w:tab w:val="left" w:pos="1440"/>
        </w:tabs>
        <w:ind w:right="-720" w:hanging="1080"/>
        <w:rPr>
          <w:sz w:val="22"/>
          <w:szCs w:val="22"/>
        </w:rPr>
      </w:pPr>
      <w:r w:rsidRPr="004F3C08">
        <w:rPr>
          <w:sz w:val="22"/>
          <w:szCs w:val="22"/>
        </w:rPr>
        <w:t>OSH 2000</w:t>
      </w:r>
      <w:r w:rsidRPr="004F3C08">
        <w:rPr>
          <w:sz w:val="22"/>
          <w:szCs w:val="22"/>
        </w:rPr>
        <w:tab/>
        <w:t>Occupational Safety and Health Capstone</w:t>
      </w:r>
    </w:p>
    <w:p w14:paraId="27F1130D" w14:textId="77777777" w:rsidR="0095611D" w:rsidRDefault="0095611D" w:rsidP="0095611D">
      <w:pPr>
        <w:tabs>
          <w:tab w:val="left" w:pos="1440"/>
        </w:tabs>
        <w:ind w:right="-720"/>
        <w:rPr>
          <w:rFonts w:eastAsiaTheme="minorHAnsi"/>
          <w:sz w:val="22"/>
          <w:szCs w:val="22"/>
        </w:rPr>
      </w:pPr>
    </w:p>
    <w:p w14:paraId="4496293F" w14:textId="23A2932B" w:rsidR="0095611D" w:rsidRPr="0095611D" w:rsidRDefault="0095611D" w:rsidP="0095611D">
      <w:pPr>
        <w:tabs>
          <w:tab w:val="left" w:pos="1440"/>
        </w:tabs>
        <w:ind w:right="-720"/>
        <w:rPr>
          <w:rFonts w:eastAsiaTheme="minorHAnsi"/>
          <w:sz w:val="22"/>
          <w:szCs w:val="22"/>
        </w:rPr>
      </w:pPr>
      <w:r w:rsidRPr="0095611D">
        <w:rPr>
          <w:rFonts w:eastAsiaTheme="minorHAnsi"/>
          <w:sz w:val="22"/>
          <w:szCs w:val="22"/>
        </w:rPr>
        <w:t xml:space="preserve">On a motion by </w:t>
      </w:r>
      <w:r>
        <w:rPr>
          <w:rFonts w:eastAsiaTheme="minorHAnsi"/>
          <w:sz w:val="22"/>
          <w:szCs w:val="22"/>
        </w:rPr>
        <w:t>T. Payne</w:t>
      </w:r>
      <w:r w:rsidRPr="0095611D">
        <w:rPr>
          <w:rFonts w:eastAsiaTheme="minorHAnsi"/>
          <w:sz w:val="22"/>
          <w:szCs w:val="22"/>
        </w:rPr>
        <w:t xml:space="preserve">, seconded by </w:t>
      </w:r>
      <w:r>
        <w:rPr>
          <w:rFonts w:eastAsiaTheme="minorHAnsi"/>
          <w:sz w:val="22"/>
          <w:szCs w:val="22"/>
        </w:rPr>
        <w:t>A Bledsoe</w:t>
      </w:r>
      <w:r w:rsidRPr="0095611D">
        <w:rPr>
          <w:rFonts w:eastAsiaTheme="minorHAnsi"/>
          <w:sz w:val="22"/>
          <w:szCs w:val="22"/>
        </w:rPr>
        <w:t xml:space="preserve">, and unanimously carried by all, the consent agenda items were approved. </w:t>
      </w:r>
    </w:p>
    <w:p w14:paraId="306FC17B" w14:textId="77777777" w:rsidR="0095611D" w:rsidRPr="0095611D" w:rsidRDefault="0095611D" w:rsidP="0095611D">
      <w:pPr>
        <w:tabs>
          <w:tab w:val="left" w:pos="1440"/>
        </w:tabs>
        <w:ind w:right="-720"/>
        <w:rPr>
          <w:sz w:val="22"/>
          <w:szCs w:val="22"/>
        </w:rPr>
      </w:pPr>
    </w:p>
    <w:p w14:paraId="4D0D4D9D" w14:textId="77777777" w:rsidR="000861AE" w:rsidRPr="00535F7B" w:rsidRDefault="000861AE" w:rsidP="000861AE">
      <w:pPr>
        <w:pStyle w:val="ListParagraph"/>
        <w:tabs>
          <w:tab w:val="left" w:pos="1800"/>
          <w:tab w:val="left" w:pos="2520"/>
        </w:tabs>
        <w:ind w:left="1440" w:right="-720"/>
        <w:rPr>
          <w:sz w:val="22"/>
          <w:szCs w:val="22"/>
        </w:rPr>
      </w:pPr>
    </w:p>
    <w:p w14:paraId="1267603F" w14:textId="77777777" w:rsidR="000861AE" w:rsidRPr="00764181" w:rsidRDefault="000861AE" w:rsidP="000861AE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11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ACTION ITEMS</w:t>
      </w:r>
    </w:p>
    <w:p w14:paraId="22E40D0E" w14:textId="77777777" w:rsidR="000861AE" w:rsidRDefault="000861AE" w:rsidP="000861AE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Medical Assisting Administration Certification of Achievement </w:t>
      </w:r>
    </w:p>
    <w:p w14:paraId="6EC520BD" w14:textId="77777777" w:rsidR="0095611D" w:rsidRDefault="0095611D" w:rsidP="0095611D">
      <w:pPr>
        <w:ind w:right="-720"/>
        <w:rPr>
          <w:rFonts w:eastAsiaTheme="minorHAnsi"/>
          <w:sz w:val="22"/>
          <w:szCs w:val="22"/>
        </w:rPr>
      </w:pPr>
    </w:p>
    <w:p w14:paraId="303020C6" w14:textId="7C7E321A" w:rsidR="0095611D" w:rsidRPr="0095611D" w:rsidRDefault="0095611D" w:rsidP="0095611D">
      <w:pPr>
        <w:ind w:right="-720"/>
        <w:rPr>
          <w:rFonts w:eastAsiaTheme="minorHAnsi"/>
          <w:sz w:val="22"/>
          <w:szCs w:val="22"/>
        </w:rPr>
      </w:pPr>
      <w:r w:rsidRPr="0095611D">
        <w:rPr>
          <w:rFonts w:eastAsiaTheme="minorHAnsi"/>
          <w:sz w:val="22"/>
          <w:szCs w:val="22"/>
        </w:rPr>
        <w:t xml:space="preserve">On a motion by B. Devine, seconded </w:t>
      </w:r>
      <w:r>
        <w:rPr>
          <w:rFonts w:eastAsiaTheme="minorHAnsi"/>
          <w:sz w:val="22"/>
          <w:szCs w:val="22"/>
        </w:rPr>
        <w:t>by K. Bandy</w:t>
      </w:r>
      <w:r w:rsidRPr="0095611D">
        <w:rPr>
          <w:rFonts w:eastAsiaTheme="minorHAnsi"/>
          <w:sz w:val="22"/>
          <w:szCs w:val="22"/>
        </w:rPr>
        <w:t xml:space="preserve">, and unanimously carried by all, </w:t>
      </w:r>
      <w:r>
        <w:rPr>
          <w:rFonts w:eastAsiaTheme="minorHAnsi"/>
          <w:sz w:val="22"/>
          <w:szCs w:val="22"/>
        </w:rPr>
        <w:t xml:space="preserve">the Medical Assisting Administration Certificate of Achievement was approved. </w:t>
      </w:r>
    </w:p>
    <w:p w14:paraId="7C32CD40" w14:textId="77777777" w:rsidR="0095611D" w:rsidRPr="0095611D" w:rsidRDefault="0095611D" w:rsidP="0095611D">
      <w:pPr>
        <w:rPr>
          <w:bCs/>
          <w:sz w:val="22"/>
          <w:szCs w:val="22"/>
        </w:rPr>
      </w:pPr>
    </w:p>
    <w:p w14:paraId="21D5A675" w14:textId="77777777" w:rsidR="000861AE" w:rsidRDefault="000861AE" w:rsidP="000861AE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35F7B">
        <w:rPr>
          <w:bCs/>
          <w:sz w:val="22"/>
          <w:szCs w:val="22"/>
        </w:rPr>
        <w:t>AP &amp; BP 4050 Revision</w:t>
      </w:r>
    </w:p>
    <w:p w14:paraId="7876D8C7" w14:textId="77777777" w:rsidR="0095611D" w:rsidRDefault="0095611D" w:rsidP="0095611D">
      <w:pPr>
        <w:ind w:right="-720"/>
        <w:rPr>
          <w:rFonts w:eastAsiaTheme="minorHAnsi"/>
          <w:sz w:val="22"/>
          <w:szCs w:val="22"/>
        </w:rPr>
      </w:pPr>
    </w:p>
    <w:p w14:paraId="2ACD3F0D" w14:textId="58DF6085" w:rsidR="0095611D" w:rsidRPr="0095611D" w:rsidRDefault="0095611D" w:rsidP="0095611D">
      <w:pPr>
        <w:ind w:right="-720"/>
        <w:rPr>
          <w:rFonts w:eastAsiaTheme="minorHAnsi"/>
          <w:sz w:val="22"/>
          <w:szCs w:val="22"/>
        </w:rPr>
      </w:pPr>
      <w:r w:rsidRPr="0095611D">
        <w:rPr>
          <w:rFonts w:eastAsiaTheme="minorHAnsi"/>
          <w:sz w:val="22"/>
          <w:szCs w:val="22"/>
        </w:rPr>
        <w:t xml:space="preserve">On a motion by </w:t>
      </w:r>
      <w:r>
        <w:rPr>
          <w:rFonts w:eastAsiaTheme="minorHAnsi"/>
          <w:sz w:val="22"/>
          <w:szCs w:val="22"/>
        </w:rPr>
        <w:t>A. Bledsoe,</w:t>
      </w:r>
      <w:r w:rsidRPr="0095611D">
        <w:rPr>
          <w:rFonts w:eastAsiaTheme="minorHAnsi"/>
          <w:sz w:val="22"/>
          <w:szCs w:val="22"/>
        </w:rPr>
        <w:t xml:space="preserve"> seconded by </w:t>
      </w:r>
      <w:r>
        <w:rPr>
          <w:rFonts w:eastAsiaTheme="minorHAnsi"/>
          <w:sz w:val="22"/>
          <w:szCs w:val="22"/>
        </w:rPr>
        <w:t>B. Devine</w:t>
      </w:r>
      <w:r w:rsidRPr="0095611D">
        <w:rPr>
          <w:rFonts w:eastAsiaTheme="minorHAnsi"/>
          <w:sz w:val="22"/>
          <w:szCs w:val="22"/>
        </w:rPr>
        <w:t xml:space="preserve">, and unanimously carried by all, the </w:t>
      </w:r>
      <w:r>
        <w:rPr>
          <w:rFonts w:eastAsiaTheme="minorHAnsi"/>
          <w:sz w:val="22"/>
          <w:szCs w:val="22"/>
        </w:rPr>
        <w:t xml:space="preserve">revision to AP &amp; BP 4050 were approved. </w:t>
      </w:r>
    </w:p>
    <w:p w14:paraId="1C5F9E36" w14:textId="77777777" w:rsidR="000861AE" w:rsidRDefault="000861AE" w:rsidP="000861AE">
      <w:pPr>
        <w:pStyle w:val="ListParagraph"/>
        <w:ind w:left="1440"/>
        <w:rPr>
          <w:bCs/>
          <w:sz w:val="22"/>
          <w:szCs w:val="22"/>
        </w:rPr>
      </w:pPr>
    </w:p>
    <w:p w14:paraId="1B4550F1" w14:textId="77777777" w:rsidR="000861AE" w:rsidRPr="007A381B" w:rsidRDefault="000861AE" w:rsidP="000861AE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11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7A381B">
        <w:rPr>
          <w:b/>
          <w:sz w:val="22"/>
          <w:szCs w:val="22"/>
        </w:rPr>
        <w:t>DISCUSSION ITEMS</w:t>
      </w:r>
    </w:p>
    <w:p w14:paraId="4D3EE06D" w14:textId="77777777" w:rsidR="000861AE" w:rsidRDefault="000861AE" w:rsidP="000861AE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Local Degree changes due to Common Course Numbering:</w:t>
      </w:r>
      <w:r>
        <w:rPr>
          <w:bCs/>
          <w:sz w:val="22"/>
          <w:szCs w:val="22"/>
        </w:rPr>
        <w:tab/>
      </w:r>
    </w:p>
    <w:p w14:paraId="00349C41" w14:textId="77777777" w:rsidR="000861AE" w:rsidRDefault="000861AE" w:rsidP="000861AE">
      <w:pPr>
        <w:pStyle w:val="xmsonormal"/>
        <w:numPr>
          <w:ilvl w:val="0"/>
          <w:numId w:val="27"/>
        </w:numPr>
      </w:pPr>
      <w:r>
        <w:t>AA: Business Admin</w:t>
      </w:r>
    </w:p>
    <w:p w14:paraId="7D5B173E" w14:textId="77777777" w:rsidR="000861AE" w:rsidRDefault="000861AE" w:rsidP="000861AE">
      <w:pPr>
        <w:pStyle w:val="xmsonormal"/>
        <w:numPr>
          <w:ilvl w:val="0"/>
          <w:numId w:val="27"/>
        </w:numPr>
      </w:pPr>
      <w:r>
        <w:t>AS: Court Reporting</w:t>
      </w:r>
    </w:p>
    <w:p w14:paraId="2A97971E" w14:textId="77777777" w:rsidR="000861AE" w:rsidRDefault="000861AE" w:rsidP="000861AE">
      <w:pPr>
        <w:pStyle w:val="xmsonormal"/>
        <w:numPr>
          <w:ilvl w:val="0"/>
          <w:numId w:val="27"/>
        </w:numPr>
      </w:pPr>
      <w:r>
        <w:t>AA: Kinesiology Sports Management</w:t>
      </w:r>
    </w:p>
    <w:p w14:paraId="148D29DA" w14:textId="77777777" w:rsidR="000861AE" w:rsidRDefault="000861AE" w:rsidP="000861AE">
      <w:pPr>
        <w:pStyle w:val="xmsonormal"/>
        <w:numPr>
          <w:ilvl w:val="0"/>
          <w:numId w:val="27"/>
        </w:numPr>
      </w:pPr>
      <w:r>
        <w:t>AS: Mathematics</w:t>
      </w:r>
    </w:p>
    <w:p w14:paraId="068B3C68" w14:textId="77777777" w:rsidR="000861AE" w:rsidRDefault="000861AE" w:rsidP="000861AE">
      <w:pPr>
        <w:pStyle w:val="xmsonormal"/>
        <w:numPr>
          <w:ilvl w:val="0"/>
          <w:numId w:val="27"/>
        </w:numPr>
      </w:pPr>
      <w:r>
        <w:t>Liberal Arts Area of Emphasis:</w:t>
      </w:r>
    </w:p>
    <w:p w14:paraId="26991BB4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Allied Health</w:t>
      </w:r>
    </w:p>
    <w:p w14:paraId="5AC88B86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Business &amp; Technology</w:t>
      </w:r>
    </w:p>
    <w:p w14:paraId="5A9D8A4A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Communication</w:t>
      </w:r>
    </w:p>
    <w:p w14:paraId="68CF2753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Math &amp; Science</w:t>
      </w:r>
    </w:p>
    <w:p w14:paraId="6E249150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Natural Science – Life Science</w:t>
      </w:r>
    </w:p>
    <w:p w14:paraId="0BE79510" w14:textId="77777777" w:rsidR="000861AE" w:rsidRDefault="000861AE" w:rsidP="000861AE">
      <w:pPr>
        <w:pStyle w:val="xmsonormal"/>
        <w:numPr>
          <w:ilvl w:val="1"/>
          <w:numId w:val="27"/>
        </w:numPr>
      </w:pPr>
      <w:r>
        <w:t>Natural Science – Physical Science</w:t>
      </w:r>
    </w:p>
    <w:p w14:paraId="09A0F4B7" w14:textId="77777777" w:rsidR="00B756F1" w:rsidRPr="00B756F1" w:rsidRDefault="00B756F1" w:rsidP="0095611D">
      <w:pPr>
        <w:pStyle w:val="xmsonormal"/>
        <w:rPr>
          <w:rFonts w:ascii="Times New Roman" w:hAnsi="Times New Roman" w:cs="Times New Roman"/>
        </w:rPr>
      </w:pPr>
    </w:p>
    <w:p w14:paraId="25161665" w14:textId="3013FB6B" w:rsidR="0095611D" w:rsidRPr="00B756F1" w:rsidRDefault="0095611D" w:rsidP="0095611D">
      <w:pPr>
        <w:pStyle w:val="xmsonormal"/>
        <w:rPr>
          <w:rFonts w:ascii="Times New Roman" w:hAnsi="Times New Roman" w:cs="Times New Roman"/>
        </w:rPr>
      </w:pPr>
      <w:r w:rsidRPr="00B756F1">
        <w:rPr>
          <w:rFonts w:ascii="Times New Roman" w:hAnsi="Times New Roman" w:cs="Times New Roman"/>
        </w:rPr>
        <w:t xml:space="preserve">Vicki went over the </w:t>
      </w:r>
      <w:r w:rsidR="00B756F1" w:rsidRPr="00B756F1">
        <w:rPr>
          <w:rFonts w:ascii="Times New Roman" w:hAnsi="Times New Roman" w:cs="Times New Roman"/>
        </w:rPr>
        <w:t>ever-changing</w:t>
      </w:r>
      <w:r w:rsidRPr="00B756F1">
        <w:rPr>
          <w:rFonts w:ascii="Times New Roman" w:hAnsi="Times New Roman" w:cs="Times New Roman"/>
        </w:rPr>
        <w:t xml:space="preserve"> guidance from the Chancellor’s office regarding Common Course Numbering and </w:t>
      </w:r>
      <w:r w:rsidR="00B756F1" w:rsidRPr="00B756F1">
        <w:rPr>
          <w:rFonts w:ascii="Times New Roman" w:hAnsi="Times New Roman" w:cs="Times New Roman"/>
        </w:rPr>
        <w:t>degrees</w:t>
      </w:r>
      <w:r w:rsidRPr="00B756F1">
        <w:rPr>
          <w:rFonts w:ascii="Times New Roman" w:hAnsi="Times New Roman" w:cs="Times New Roman"/>
        </w:rPr>
        <w:t xml:space="preserve">. Divisions were asked to put together memos to initiate </w:t>
      </w:r>
      <w:r w:rsidR="00B756F1" w:rsidRPr="00B756F1">
        <w:rPr>
          <w:rFonts w:ascii="Times New Roman" w:hAnsi="Times New Roman" w:cs="Times New Roman"/>
        </w:rPr>
        <w:t xml:space="preserve">updates to degrees that are affected by course numbering changes due to Common Course Numbering. </w:t>
      </w:r>
    </w:p>
    <w:p w14:paraId="4E4E48F9" w14:textId="77777777" w:rsidR="000861AE" w:rsidRPr="000E4820" w:rsidRDefault="000861AE" w:rsidP="000861AE">
      <w:pPr>
        <w:rPr>
          <w:rFonts w:cstheme="minorHAnsi"/>
          <w:b/>
          <w:sz w:val="22"/>
          <w:szCs w:val="22"/>
        </w:rPr>
      </w:pPr>
    </w:p>
    <w:p w14:paraId="2C526135" w14:textId="77777777" w:rsidR="000861AE" w:rsidRDefault="000861AE" w:rsidP="000861AE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 xml:space="preserve">NEXT MEETING: </w:t>
      </w:r>
      <w:r w:rsidRPr="0017641A">
        <w:rPr>
          <w:b/>
          <w:sz w:val="22"/>
          <w:szCs w:val="22"/>
        </w:rPr>
        <w:t>December 13</w:t>
      </w:r>
      <w:r w:rsidRPr="0017641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from 1:10-2:30pm in the Cougar Room</w:t>
      </w:r>
    </w:p>
    <w:p w14:paraId="6F68058B" w14:textId="77777777" w:rsidR="000861AE" w:rsidRPr="000E4820" w:rsidRDefault="000861AE" w:rsidP="000861AE">
      <w:pPr>
        <w:ind w:left="-90"/>
        <w:rPr>
          <w:b/>
          <w:sz w:val="22"/>
          <w:szCs w:val="22"/>
        </w:rPr>
      </w:pPr>
    </w:p>
    <w:p w14:paraId="04A996CB" w14:textId="77777777" w:rsidR="000861AE" w:rsidRPr="0070612B" w:rsidRDefault="000861AE" w:rsidP="000861AE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Program Status, please see the table below:</w:t>
      </w:r>
    </w:p>
    <w:tbl>
      <w:tblPr>
        <w:tblStyle w:val="LightShading"/>
        <w:tblpPr w:leftFromText="180" w:rightFromText="180" w:vertAnchor="text" w:horzAnchor="margin" w:tblpXSpec="center" w:tblpY="241"/>
        <w:tblW w:w="10443" w:type="dxa"/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1440"/>
        <w:gridCol w:w="1350"/>
        <w:gridCol w:w="2415"/>
      </w:tblGrid>
      <w:tr w:rsidR="000861AE" w:rsidRPr="0070612B" w14:paraId="695BE60B" w14:textId="77777777" w:rsidTr="00653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0A8F6F" w14:textId="77777777" w:rsidR="000861AE" w:rsidRPr="0070612B" w:rsidRDefault="000861AE" w:rsidP="00653909">
            <w:pPr>
              <w:jc w:val="center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Program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2D7D2D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Tech Review Approved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D27F7E5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C &amp; GE</w:t>
            </w:r>
          </w:p>
          <w:p w14:paraId="615DF025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D2A11E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Board </w:t>
            </w:r>
          </w:p>
          <w:p w14:paraId="0A7BE866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E8F4521" w14:textId="77777777" w:rsidR="000861AE" w:rsidRPr="0070612B" w:rsidRDefault="000861AE" w:rsidP="00653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Status</w:t>
            </w: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861AE" w:rsidRPr="0070612B" w14:paraId="66542BF2" w14:textId="77777777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512C9" w14:textId="77777777" w:rsidR="000861AE" w:rsidRPr="0070612B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Administrative Medical Assisting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E53E1" w14:textId="77777777" w:rsidR="000861AE" w:rsidRPr="0070612B" w:rsidRDefault="000861AE" w:rsidP="0065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4B4AF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45E2A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D3AC4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0861AE" w:rsidRPr="0070612B" w14:paraId="611ACC38" w14:textId="77777777" w:rsidTr="00653909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6CC57" w14:textId="77777777" w:rsidR="000861AE" w:rsidRPr="0070612B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  <w:r w:rsidRPr="0013609A">
              <w:rPr>
                <w:rFonts w:asciiTheme="minorHAnsi" w:hAnsiTheme="minorHAnsi"/>
                <w:color w:val="000000"/>
                <w:sz w:val="22"/>
                <w:szCs w:val="22"/>
              </w:rPr>
              <w:t>Certificate of Achievement: Clinical Medical Assisting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9EEE2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7,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E46AB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19,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9DD8C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50C03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Submitted</w:t>
            </w:r>
          </w:p>
        </w:tc>
      </w:tr>
      <w:tr w:rsidR="000861AE" w:rsidRPr="0070612B" w14:paraId="404EF60D" w14:textId="77777777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9675E" w14:textId="77777777" w:rsidR="000861AE" w:rsidRDefault="000861AE" w:rsidP="0065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Economics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F77FC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DB88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4DA35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2021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3E903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507BBADF" w14:textId="77777777" w:rsidTr="006539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22205" w14:textId="77777777" w:rsidR="000861AE" w:rsidRDefault="000861AE" w:rsidP="0065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History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F6BA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2068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CD95F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July 2022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BF611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755CD9CA" w14:textId="77777777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CEEE7" w14:textId="77777777" w:rsidR="000861AE" w:rsidRDefault="000861AE" w:rsidP="00653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Computer Science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5F15B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8F6F1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4EF2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January 2023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F7A20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2534C35B" w14:textId="77777777" w:rsidTr="006539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C151F" w14:textId="77777777" w:rsidR="000861AE" w:rsidRPr="0070612B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Psychology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2FEAE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150CC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5780E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B71AD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280B62F7" w14:textId="77777777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734CD" w14:textId="77777777" w:rsidR="000861AE" w:rsidRPr="0013609A" w:rsidRDefault="000861AE" w:rsidP="00653909">
            <w:pPr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*Political Science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185E7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A91E9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C6AD0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A9F3A" w14:textId="77777777" w:rsidR="000861AE" w:rsidRPr="0070612B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040EDF68" w14:textId="77777777" w:rsidTr="006539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070FA" w14:textId="77777777" w:rsidR="000861AE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Kinesiology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AF917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2,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2D221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40F9C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10, 2023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7A26C" w14:textId="77777777" w:rsidR="000861AE" w:rsidRPr="0070612B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37B29D46" w14:textId="77777777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D47E9" w14:textId="77777777" w:rsidR="000861AE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Communication Studies 2.0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C9927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2908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F1D21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5354" w14:textId="77777777" w:rsidR="000861AE" w:rsidRDefault="000861AE" w:rsidP="0065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0861AE" w:rsidRPr="0070612B" w14:paraId="58F1CC13" w14:textId="77777777" w:rsidTr="006539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86583" w14:textId="77777777" w:rsidR="000861AE" w:rsidRDefault="000861AE" w:rsidP="0065390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Sociology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B3FB0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70865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9F325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18E02" w14:textId="77777777" w:rsidR="000861AE" w:rsidRDefault="000861AE" w:rsidP="0065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</w:tbl>
    <w:p w14:paraId="4F2EDD94" w14:textId="77777777" w:rsidR="000861AE" w:rsidRPr="0070612B" w:rsidRDefault="000861AE" w:rsidP="000861AE">
      <w:pPr>
        <w:ind w:hanging="117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0612B">
        <w:rPr>
          <w:rFonts w:asciiTheme="minorHAnsi" w:hAnsiTheme="minorHAnsi"/>
          <w:b/>
          <w:bCs/>
          <w:color w:val="000000"/>
          <w:sz w:val="22"/>
          <w:szCs w:val="22"/>
        </w:rPr>
        <w:t>* New Program</w:t>
      </w:r>
    </w:p>
    <w:p w14:paraId="3E3E9DE3" w14:textId="76ACF35C" w:rsidR="00B06490" w:rsidRDefault="00B06490" w:rsidP="00B06490">
      <w:pPr>
        <w:pStyle w:val="ListParagraph"/>
        <w:numPr>
          <w:ilvl w:val="2"/>
          <w:numId w:val="25"/>
        </w:numPr>
        <w:tabs>
          <w:tab w:val="left" w:pos="-270"/>
        </w:tabs>
        <w:ind w:left="90" w:hanging="450"/>
        <w:rPr>
          <w:bCs/>
          <w:sz w:val="22"/>
          <w:szCs w:val="22"/>
        </w:rPr>
      </w:pPr>
      <w:r w:rsidRPr="00B06490">
        <w:rPr>
          <w:bCs/>
          <w:sz w:val="22"/>
          <w:szCs w:val="22"/>
        </w:rPr>
        <w:t>Adjournment</w:t>
      </w:r>
    </w:p>
    <w:p w14:paraId="5C7736BD" w14:textId="77777777" w:rsidR="00B06490" w:rsidRDefault="00B06490" w:rsidP="00B06490">
      <w:pPr>
        <w:tabs>
          <w:tab w:val="left" w:pos="-270"/>
        </w:tabs>
        <w:rPr>
          <w:bCs/>
          <w:sz w:val="22"/>
          <w:szCs w:val="22"/>
        </w:rPr>
      </w:pPr>
    </w:p>
    <w:p w14:paraId="68C9264B" w14:textId="75B513A0" w:rsidR="00B06490" w:rsidRPr="00B06490" w:rsidRDefault="00B06490" w:rsidP="00B06490">
      <w:pPr>
        <w:tabs>
          <w:tab w:val="left" w:pos="0"/>
        </w:tabs>
        <w:ind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 a motion by T. Mendoza, seconded by A. Bledsoe, and unanimously carried, the group adjourned. </w:t>
      </w:r>
    </w:p>
    <w:p w14:paraId="640A5223" w14:textId="77777777" w:rsidR="0094692C" w:rsidRPr="00ED1B43" w:rsidRDefault="0094692C" w:rsidP="00B06490">
      <w:pPr>
        <w:rPr>
          <w:rFonts w:asciiTheme="minorHAnsi" w:eastAsiaTheme="minorHAnsi" w:hAnsiTheme="minorHAnsi"/>
          <w:sz w:val="22"/>
          <w:szCs w:val="22"/>
          <w:lang w:bidi="en-US"/>
        </w:rPr>
      </w:pPr>
    </w:p>
    <w:sectPr w:rsidR="0094692C" w:rsidRPr="00ED1B43" w:rsidSect="0096379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A958" w14:textId="77777777" w:rsidR="00D53CEC" w:rsidRDefault="00D53CEC" w:rsidP="006D5871">
      <w:r>
        <w:separator/>
      </w:r>
    </w:p>
  </w:endnote>
  <w:endnote w:type="continuationSeparator" w:id="0">
    <w:p w14:paraId="4C43F462" w14:textId="77777777" w:rsidR="00D53CEC" w:rsidRDefault="00D53CEC" w:rsidP="006D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7D20" w14:textId="1E78D835" w:rsidR="00254BD3" w:rsidRPr="00FF7403" w:rsidRDefault="00254BD3" w:rsidP="006C4BDA">
    <w:pPr>
      <w:rPr>
        <w:rFonts w:asciiTheme="minorHAnsi" w:hAnsiTheme="minorHAnsi"/>
        <w:b/>
        <w:sz w:val="22"/>
        <w:szCs w:val="22"/>
      </w:rPr>
    </w:pPr>
    <w:proofErr w:type="gramStart"/>
    <w:r w:rsidRPr="00FF7403">
      <w:rPr>
        <w:rFonts w:asciiTheme="minorHAnsi" w:hAnsiTheme="minorHAnsi"/>
        <w:sz w:val="22"/>
        <w:szCs w:val="22"/>
      </w:rPr>
      <w:t>VJ</w:t>
    </w:r>
    <w:r>
      <w:rPr>
        <w:rFonts w:asciiTheme="minorHAnsi" w:hAnsiTheme="minorHAnsi"/>
        <w:sz w:val="22"/>
        <w:szCs w:val="22"/>
      </w:rPr>
      <w:t>:LM</w:t>
    </w:r>
    <w:proofErr w:type="gramEnd"/>
  </w:p>
  <w:p w14:paraId="5A010805" w14:textId="77777777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84FE" w14:textId="1F059D43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810A" w14:textId="77777777" w:rsidR="00D53CEC" w:rsidRDefault="00D53CEC" w:rsidP="006D5871">
      <w:r>
        <w:separator/>
      </w:r>
    </w:p>
  </w:footnote>
  <w:footnote w:type="continuationSeparator" w:id="0">
    <w:p w14:paraId="484E59B4" w14:textId="77777777" w:rsidR="00D53CEC" w:rsidRDefault="00D53CEC" w:rsidP="006D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21A8" w14:textId="13928D61" w:rsidR="00254BD3" w:rsidRPr="009F1505" w:rsidRDefault="00254BD3" w:rsidP="0024292E">
    <w:pPr>
      <w:pStyle w:val="Header"/>
      <w:rPr>
        <w:rFonts w:ascii="Calibri" w:hAnsi="Calibri" w:cs="Calibri"/>
        <w:i/>
      </w:rPr>
    </w:pPr>
    <w:r w:rsidRPr="009F1505">
      <w:rPr>
        <w:rFonts w:ascii="Calibri" w:hAnsi="Calibri" w:cs="Calibri"/>
        <w:i/>
      </w:rPr>
      <w:t>Curriculum and General Education Committee Agenda</w:t>
    </w:r>
    <w:r w:rsidR="00A253A2" w:rsidRPr="009F1505">
      <w:rPr>
        <w:rFonts w:ascii="Calibri" w:hAnsi="Calibri" w:cs="Calibri"/>
        <w:i/>
      </w:rPr>
      <w:t xml:space="preserve"> </w:t>
    </w:r>
    <w:r w:rsidR="00535F7B">
      <w:rPr>
        <w:rFonts w:ascii="Calibri" w:hAnsi="Calibri" w:cs="Calibri"/>
        <w:i/>
      </w:rPr>
      <w:t>October 18</w:t>
    </w:r>
    <w:r w:rsidR="00502D5A">
      <w:rPr>
        <w:rFonts w:ascii="Calibri" w:hAnsi="Calibri" w:cs="Calibri"/>
        <w:i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30B6" w14:textId="73246353" w:rsidR="00254BD3" w:rsidRDefault="00254BD3" w:rsidP="004E6F83">
    <w:pPr>
      <w:pStyle w:val="Header"/>
      <w:jc w:val="center"/>
    </w:pPr>
    <w:r>
      <w:rPr>
        <w:noProof/>
      </w:rPr>
      <w:drawing>
        <wp:inline distT="0" distB="0" distL="0" distR="0" wp14:anchorId="2959E48A" wp14:editId="78A13CB9">
          <wp:extent cx="1766807" cy="530912"/>
          <wp:effectExtent l="0" t="0" r="508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ftMountainLogo_Large - scale down to height .6 for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807" cy="53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072"/>
    <w:multiLevelType w:val="hybridMultilevel"/>
    <w:tmpl w:val="72744AFA"/>
    <w:lvl w:ilvl="0" w:tplc="14F66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FF0F830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41AE7"/>
    <w:multiLevelType w:val="hybridMultilevel"/>
    <w:tmpl w:val="1530533E"/>
    <w:lvl w:ilvl="0" w:tplc="FA2AA7A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33D24"/>
    <w:multiLevelType w:val="hybridMultilevel"/>
    <w:tmpl w:val="7B3AF270"/>
    <w:lvl w:ilvl="0" w:tplc="9FD4F916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8D3710"/>
    <w:multiLevelType w:val="hybridMultilevel"/>
    <w:tmpl w:val="86EC7720"/>
    <w:lvl w:ilvl="0" w:tplc="9E9E98E8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4762C4"/>
    <w:multiLevelType w:val="hybridMultilevel"/>
    <w:tmpl w:val="599E84CE"/>
    <w:lvl w:ilvl="0" w:tplc="FAE6F5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F4504"/>
    <w:multiLevelType w:val="hybridMultilevel"/>
    <w:tmpl w:val="F0045B16"/>
    <w:lvl w:ilvl="0" w:tplc="4C42FBC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5A1581"/>
    <w:multiLevelType w:val="hybridMultilevel"/>
    <w:tmpl w:val="FEA826DC"/>
    <w:lvl w:ilvl="0" w:tplc="19F88A6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6413B"/>
    <w:multiLevelType w:val="hybridMultilevel"/>
    <w:tmpl w:val="5B846E06"/>
    <w:lvl w:ilvl="0" w:tplc="E9F637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14980"/>
    <w:multiLevelType w:val="hybridMultilevel"/>
    <w:tmpl w:val="6046C61A"/>
    <w:lvl w:ilvl="0" w:tplc="B47CA92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72013D"/>
    <w:multiLevelType w:val="hybridMultilevel"/>
    <w:tmpl w:val="6046F9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782B18"/>
    <w:multiLevelType w:val="hybridMultilevel"/>
    <w:tmpl w:val="08CA9080"/>
    <w:lvl w:ilvl="0" w:tplc="238046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B545D0"/>
    <w:multiLevelType w:val="hybridMultilevel"/>
    <w:tmpl w:val="D5AA80E6"/>
    <w:lvl w:ilvl="0" w:tplc="80024C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951881"/>
    <w:multiLevelType w:val="hybridMultilevel"/>
    <w:tmpl w:val="B48CDA9A"/>
    <w:lvl w:ilvl="0" w:tplc="FD704D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920587"/>
    <w:multiLevelType w:val="hybridMultilevel"/>
    <w:tmpl w:val="19006DFA"/>
    <w:lvl w:ilvl="0" w:tplc="32B01A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426612"/>
    <w:multiLevelType w:val="hybridMultilevel"/>
    <w:tmpl w:val="602846E8"/>
    <w:lvl w:ilvl="0" w:tplc="29142D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805B08"/>
    <w:multiLevelType w:val="hybridMultilevel"/>
    <w:tmpl w:val="A984D132"/>
    <w:lvl w:ilvl="0" w:tplc="E3CC8E8C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44273D"/>
    <w:multiLevelType w:val="hybridMultilevel"/>
    <w:tmpl w:val="6FEE5A4E"/>
    <w:lvl w:ilvl="0" w:tplc="DA14AF3E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68439B"/>
    <w:multiLevelType w:val="hybridMultilevel"/>
    <w:tmpl w:val="4BB6E93A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76BFE"/>
    <w:multiLevelType w:val="hybridMultilevel"/>
    <w:tmpl w:val="B414E544"/>
    <w:lvl w:ilvl="0" w:tplc="1C98413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3A65D64"/>
    <w:multiLevelType w:val="hybridMultilevel"/>
    <w:tmpl w:val="4148C8C2"/>
    <w:lvl w:ilvl="0" w:tplc="9CC6C7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771131"/>
    <w:multiLevelType w:val="hybridMultilevel"/>
    <w:tmpl w:val="4BB6E93A"/>
    <w:lvl w:ilvl="0" w:tplc="E89AFFC6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493FF6"/>
    <w:multiLevelType w:val="hybridMultilevel"/>
    <w:tmpl w:val="F73C8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1719F8"/>
    <w:multiLevelType w:val="hybridMultilevel"/>
    <w:tmpl w:val="E708DA0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92F0A75A">
      <w:start w:val="8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3447B2"/>
    <w:multiLevelType w:val="hybridMultilevel"/>
    <w:tmpl w:val="814A655A"/>
    <w:lvl w:ilvl="0" w:tplc="4C42FBC4">
      <w:start w:val="1"/>
      <w:numFmt w:val="lowerRoman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7D64087"/>
    <w:multiLevelType w:val="hybridMultilevel"/>
    <w:tmpl w:val="6084168E"/>
    <w:lvl w:ilvl="0" w:tplc="A9362C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C934A8"/>
    <w:multiLevelType w:val="hybridMultilevel"/>
    <w:tmpl w:val="DFFAF33A"/>
    <w:lvl w:ilvl="0" w:tplc="74FC587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8D65DD"/>
    <w:multiLevelType w:val="hybridMultilevel"/>
    <w:tmpl w:val="1382B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46141"/>
    <w:multiLevelType w:val="hybridMultilevel"/>
    <w:tmpl w:val="9A6A4E84"/>
    <w:lvl w:ilvl="0" w:tplc="D72AED8C">
      <w:start w:val="9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87518858">
    <w:abstractNumId w:val="20"/>
  </w:num>
  <w:num w:numId="2" w16cid:durableId="922565628">
    <w:abstractNumId w:val="10"/>
  </w:num>
  <w:num w:numId="3" w16cid:durableId="1555265047">
    <w:abstractNumId w:val="13"/>
  </w:num>
  <w:num w:numId="4" w16cid:durableId="1044401929">
    <w:abstractNumId w:val="11"/>
  </w:num>
  <w:num w:numId="5" w16cid:durableId="1447040277">
    <w:abstractNumId w:val="0"/>
  </w:num>
  <w:num w:numId="6" w16cid:durableId="2117092999">
    <w:abstractNumId w:val="5"/>
  </w:num>
  <w:num w:numId="7" w16cid:durableId="1338725109">
    <w:abstractNumId w:val="2"/>
  </w:num>
  <w:num w:numId="8" w16cid:durableId="1195340399">
    <w:abstractNumId w:val="3"/>
  </w:num>
  <w:num w:numId="9" w16cid:durableId="1525246031">
    <w:abstractNumId w:val="23"/>
  </w:num>
  <w:num w:numId="10" w16cid:durableId="541677094">
    <w:abstractNumId w:val="9"/>
  </w:num>
  <w:num w:numId="11" w16cid:durableId="803739668">
    <w:abstractNumId w:val="27"/>
  </w:num>
  <w:num w:numId="12" w16cid:durableId="958341311">
    <w:abstractNumId w:val="26"/>
  </w:num>
  <w:num w:numId="13" w16cid:durableId="432019040">
    <w:abstractNumId w:val="15"/>
  </w:num>
  <w:num w:numId="14" w16cid:durableId="979190043">
    <w:abstractNumId w:val="4"/>
  </w:num>
  <w:num w:numId="15" w16cid:durableId="1703243508">
    <w:abstractNumId w:val="19"/>
  </w:num>
  <w:num w:numId="16" w16cid:durableId="166528320">
    <w:abstractNumId w:val="14"/>
  </w:num>
  <w:num w:numId="17" w16cid:durableId="151139044">
    <w:abstractNumId w:val="18"/>
  </w:num>
  <w:num w:numId="18" w16cid:durableId="285278727">
    <w:abstractNumId w:val="12"/>
  </w:num>
  <w:num w:numId="19" w16cid:durableId="325675571">
    <w:abstractNumId w:val="1"/>
  </w:num>
  <w:num w:numId="20" w16cid:durableId="776679405">
    <w:abstractNumId w:val="8"/>
  </w:num>
  <w:num w:numId="21" w16cid:durableId="1727022989">
    <w:abstractNumId w:val="25"/>
  </w:num>
  <w:num w:numId="22" w16cid:durableId="642540455">
    <w:abstractNumId w:val="24"/>
  </w:num>
  <w:num w:numId="23" w16cid:durableId="1722053055">
    <w:abstractNumId w:val="6"/>
  </w:num>
  <w:num w:numId="24" w16cid:durableId="1888487900">
    <w:abstractNumId w:val="16"/>
  </w:num>
  <w:num w:numId="25" w16cid:durableId="1705910286">
    <w:abstractNumId w:val="22"/>
  </w:num>
  <w:num w:numId="26" w16cid:durableId="304091750">
    <w:abstractNumId w:val="7"/>
  </w:num>
  <w:num w:numId="27" w16cid:durableId="232785655">
    <w:abstractNumId w:val="21"/>
  </w:num>
  <w:num w:numId="28" w16cid:durableId="170197446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FB"/>
    <w:rsid w:val="000006A9"/>
    <w:rsid w:val="00001235"/>
    <w:rsid w:val="000019CD"/>
    <w:rsid w:val="0000358E"/>
    <w:rsid w:val="00005451"/>
    <w:rsid w:val="00010E3F"/>
    <w:rsid w:val="00012132"/>
    <w:rsid w:val="000143A5"/>
    <w:rsid w:val="000146AB"/>
    <w:rsid w:val="00016F3B"/>
    <w:rsid w:val="000202BE"/>
    <w:rsid w:val="00020FF5"/>
    <w:rsid w:val="00021D84"/>
    <w:rsid w:val="00021ECB"/>
    <w:rsid w:val="000225FC"/>
    <w:rsid w:val="00022A02"/>
    <w:rsid w:val="0002419B"/>
    <w:rsid w:val="00025C1C"/>
    <w:rsid w:val="00031608"/>
    <w:rsid w:val="000348D2"/>
    <w:rsid w:val="0003512B"/>
    <w:rsid w:val="0003524A"/>
    <w:rsid w:val="00037238"/>
    <w:rsid w:val="000402E1"/>
    <w:rsid w:val="00040BC1"/>
    <w:rsid w:val="00041B97"/>
    <w:rsid w:val="00044867"/>
    <w:rsid w:val="00046454"/>
    <w:rsid w:val="00052B99"/>
    <w:rsid w:val="000532D7"/>
    <w:rsid w:val="000533EF"/>
    <w:rsid w:val="00053897"/>
    <w:rsid w:val="00056ADB"/>
    <w:rsid w:val="00057DAD"/>
    <w:rsid w:val="000622C5"/>
    <w:rsid w:val="00063A69"/>
    <w:rsid w:val="00064B93"/>
    <w:rsid w:val="00064D94"/>
    <w:rsid w:val="0006541D"/>
    <w:rsid w:val="00065654"/>
    <w:rsid w:val="00066914"/>
    <w:rsid w:val="00067145"/>
    <w:rsid w:val="00067B26"/>
    <w:rsid w:val="00070501"/>
    <w:rsid w:val="00071454"/>
    <w:rsid w:val="000733EC"/>
    <w:rsid w:val="000744F4"/>
    <w:rsid w:val="00076F4F"/>
    <w:rsid w:val="00077504"/>
    <w:rsid w:val="00080476"/>
    <w:rsid w:val="00080706"/>
    <w:rsid w:val="00080E5E"/>
    <w:rsid w:val="0008392F"/>
    <w:rsid w:val="00083E29"/>
    <w:rsid w:val="000860EA"/>
    <w:rsid w:val="000861AE"/>
    <w:rsid w:val="00086D19"/>
    <w:rsid w:val="00087131"/>
    <w:rsid w:val="00090C72"/>
    <w:rsid w:val="000957A0"/>
    <w:rsid w:val="000976E4"/>
    <w:rsid w:val="00097C63"/>
    <w:rsid w:val="000A06A9"/>
    <w:rsid w:val="000A08A7"/>
    <w:rsid w:val="000A1522"/>
    <w:rsid w:val="000A1AFA"/>
    <w:rsid w:val="000A480B"/>
    <w:rsid w:val="000A57E2"/>
    <w:rsid w:val="000A721B"/>
    <w:rsid w:val="000B0151"/>
    <w:rsid w:val="000B01D8"/>
    <w:rsid w:val="000B1642"/>
    <w:rsid w:val="000B4192"/>
    <w:rsid w:val="000C2F75"/>
    <w:rsid w:val="000C3E3A"/>
    <w:rsid w:val="000C4E27"/>
    <w:rsid w:val="000C5C12"/>
    <w:rsid w:val="000C7002"/>
    <w:rsid w:val="000D0503"/>
    <w:rsid w:val="000D2386"/>
    <w:rsid w:val="000D24B5"/>
    <w:rsid w:val="000D2F05"/>
    <w:rsid w:val="000D397B"/>
    <w:rsid w:val="000D3A14"/>
    <w:rsid w:val="000D4784"/>
    <w:rsid w:val="000D76BC"/>
    <w:rsid w:val="000D76C6"/>
    <w:rsid w:val="000D7A2D"/>
    <w:rsid w:val="000E1E8D"/>
    <w:rsid w:val="000E2776"/>
    <w:rsid w:val="000E4820"/>
    <w:rsid w:val="000E4841"/>
    <w:rsid w:val="000E6279"/>
    <w:rsid w:val="000E6F8A"/>
    <w:rsid w:val="000E71D8"/>
    <w:rsid w:val="000F1F0F"/>
    <w:rsid w:val="000F5215"/>
    <w:rsid w:val="000F5A8C"/>
    <w:rsid w:val="000F5D89"/>
    <w:rsid w:val="000F7F1F"/>
    <w:rsid w:val="001000AF"/>
    <w:rsid w:val="00100519"/>
    <w:rsid w:val="00100B7D"/>
    <w:rsid w:val="00100D94"/>
    <w:rsid w:val="001038B3"/>
    <w:rsid w:val="00105428"/>
    <w:rsid w:val="00105FFB"/>
    <w:rsid w:val="00107486"/>
    <w:rsid w:val="00110027"/>
    <w:rsid w:val="001112FD"/>
    <w:rsid w:val="00111EBE"/>
    <w:rsid w:val="00114B24"/>
    <w:rsid w:val="00114E7A"/>
    <w:rsid w:val="00115538"/>
    <w:rsid w:val="00116237"/>
    <w:rsid w:val="00117CC5"/>
    <w:rsid w:val="001205D5"/>
    <w:rsid w:val="00120BDE"/>
    <w:rsid w:val="00124229"/>
    <w:rsid w:val="00130840"/>
    <w:rsid w:val="001331EA"/>
    <w:rsid w:val="0013475C"/>
    <w:rsid w:val="001349AC"/>
    <w:rsid w:val="00135ED1"/>
    <w:rsid w:val="0013609A"/>
    <w:rsid w:val="00136FF1"/>
    <w:rsid w:val="0013761B"/>
    <w:rsid w:val="00137FA3"/>
    <w:rsid w:val="0014002A"/>
    <w:rsid w:val="001402AA"/>
    <w:rsid w:val="001407ED"/>
    <w:rsid w:val="00143798"/>
    <w:rsid w:val="00143FDC"/>
    <w:rsid w:val="00144C21"/>
    <w:rsid w:val="00145649"/>
    <w:rsid w:val="00145AE2"/>
    <w:rsid w:val="001469C6"/>
    <w:rsid w:val="00152E90"/>
    <w:rsid w:val="00155785"/>
    <w:rsid w:val="0016098E"/>
    <w:rsid w:val="00160C5D"/>
    <w:rsid w:val="00162214"/>
    <w:rsid w:val="00162478"/>
    <w:rsid w:val="00162C54"/>
    <w:rsid w:val="00164654"/>
    <w:rsid w:val="001659EC"/>
    <w:rsid w:val="00165D9C"/>
    <w:rsid w:val="00166722"/>
    <w:rsid w:val="00170A96"/>
    <w:rsid w:val="00172F42"/>
    <w:rsid w:val="0017553B"/>
    <w:rsid w:val="001761AA"/>
    <w:rsid w:val="00177966"/>
    <w:rsid w:val="0018135E"/>
    <w:rsid w:val="00181C8C"/>
    <w:rsid w:val="00182797"/>
    <w:rsid w:val="00184725"/>
    <w:rsid w:val="00186B15"/>
    <w:rsid w:val="00186B43"/>
    <w:rsid w:val="00187D1A"/>
    <w:rsid w:val="00192FE3"/>
    <w:rsid w:val="0019387C"/>
    <w:rsid w:val="0019478B"/>
    <w:rsid w:val="001952CB"/>
    <w:rsid w:val="00195667"/>
    <w:rsid w:val="00195C00"/>
    <w:rsid w:val="0019676F"/>
    <w:rsid w:val="00196F6B"/>
    <w:rsid w:val="001A12C8"/>
    <w:rsid w:val="001A2A3F"/>
    <w:rsid w:val="001A450D"/>
    <w:rsid w:val="001A6988"/>
    <w:rsid w:val="001B15CB"/>
    <w:rsid w:val="001B162F"/>
    <w:rsid w:val="001B1B72"/>
    <w:rsid w:val="001B2ADD"/>
    <w:rsid w:val="001B35A3"/>
    <w:rsid w:val="001B41D7"/>
    <w:rsid w:val="001B7061"/>
    <w:rsid w:val="001B7A0D"/>
    <w:rsid w:val="001C2A8B"/>
    <w:rsid w:val="001C2BDA"/>
    <w:rsid w:val="001C4572"/>
    <w:rsid w:val="001C5110"/>
    <w:rsid w:val="001C576F"/>
    <w:rsid w:val="001C60E7"/>
    <w:rsid w:val="001C68E2"/>
    <w:rsid w:val="001D1680"/>
    <w:rsid w:val="001D2049"/>
    <w:rsid w:val="001D3DD1"/>
    <w:rsid w:val="001D478A"/>
    <w:rsid w:val="001D6A71"/>
    <w:rsid w:val="001E0203"/>
    <w:rsid w:val="001E1876"/>
    <w:rsid w:val="001E21BC"/>
    <w:rsid w:val="001E2770"/>
    <w:rsid w:val="001E4047"/>
    <w:rsid w:val="001E47A1"/>
    <w:rsid w:val="001E51E4"/>
    <w:rsid w:val="001E5335"/>
    <w:rsid w:val="001E6692"/>
    <w:rsid w:val="001E691C"/>
    <w:rsid w:val="001E69EF"/>
    <w:rsid w:val="001E7A39"/>
    <w:rsid w:val="001F0C8C"/>
    <w:rsid w:val="001F144F"/>
    <w:rsid w:val="001F2FE2"/>
    <w:rsid w:val="001F32FA"/>
    <w:rsid w:val="001F347C"/>
    <w:rsid w:val="001F3891"/>
    <w:rsid w:val="001F4576"/>
    <w:rsid w:val="00200ABC"/>
    <w:rsid w:val="002030C2"/>
    <w:rsid w:val="00205ABE"/>
    <w:rsid w:val="00205ACE"/>
    <w:rsid w:val="002074D8"/>
    <w:rsid w:val="0021049A"/>
    <w:rsid w:val="00214C9B"/>
    <w:rsid w:val="0021798C"/>
    <w:rsid w:val="00220D58"/>
    <w:rsid w:val="002233CF"/>
    <w:rsid w:val="002235BA"/>
    <w:rsid w:val="0022726C"/>
    <w:rsid w:val="002307CE"/>
    <w:rsid w:val="002345E0"/>
    <w:rsid w:val="002354E5"/>
    <w:rsid w:val="0024292E"/>
    <w:rsid w:val="002432AB"/>
    <w:rsid w:val="00243AF1"/>
    <w:rsid w:val="00245482"/>
    <w:rsid w:val="0024598C"/>
    <w:rsid w:val="00250B65"/>
    <w:rsid w:val="0025167D"/>
    <w:rsid w:val="00253436"/>
    <w:rsid w:val="00254BD3"/>
    <w:rsid w:val="00255DD7"/>
    <w:rsid w:val="00260F7B"/>
    <w:rsid w:val="00261BA6"/>
    <w:rsid w:val="00261C00"/>
    <w:rsid w:val="00262230"/>
    <w:rsid w:val="00262330"/>
    <w:rsid w:val="002639A1"/>
    <w:rsid w:val="0026525B"/>
    <w:rsid w:val="00265FB3"/>
    <w:rsid w:val="0026639F"/>
    <w:rsid w:val="00267063"/>
    <w:rsid w:val="00272330"/>
    <w:rsid w:val="002728E6"/>
    <w:rsid w:val="002752A1"/>
    <w:rsid w:val="002765E3"/>
    <w:rsid w:val="002766F2"/>
    <w:rsid w:val="002819E1"/>
    <w:rsid w:val="00281EA6"/>
    <w:rsid w:val="00282EC8"/>
    <w:rsid w:val="0028363D"/>
    <w:rsid w:val="00283F9D"/>
    <w:rsid w:val="00286059"/>
    <w:rsid w:val="00290B32"/>
    <w:rsid w:val="00290F25"/>
    <w:rsid w:val="00291C6B"/>
    <w:rsid w:val="00294A13"/>
    <w:rsid w:val="0029743F"/>
    <w:rsid w:val="00297A37"/>
    <w:rsid w:val="00297AD2"/>
    <w:rsid w:val="00297B05"/>
    <w:rsid w:val="002A4F79"/>
    <w:rsid w:val="002A5CC6"/>
    <w:rsid w:val="002A7F08"/>
    <w:rsid w:val="002B02A0"/>
    <w:rsid w:val="002B02B7"/>
    <w:rsid w:val="002B24B5"/>
    <w:rsid w:val="002B2D8B"/>
    <w:rsid w:val="002B4942"/>
    <w:rsid w:val="002B54BF"/>
    <w:rsid w:val="002B5D5C"/>
    <w:rsid w:val="002C0C28"/>
    <w:rsid w:val="002C1370"/>
    <w:rsid w:val="002C5C1A"/>
    <w:rsid w:val="002D00F3"/>
    <w:rsid w:val="002D0A07"/>
    <w:rsid w:val="002D3574"/>
    <w:rsid w:val="002D3873"/>
    <w:rsid w:val="002D451D"/>
    <w:rsid w:val="002D578C"/>
    <w:rsid w:val="002D6461"/>
    <w:rsid w:val="002D71E4"/>
    <w:rsid w:val="002D7B4E"/>
    <w:rsid w:val="002E008D"/>
    <w:rsid w:val="002E278C"/>
    <w:rsid w:val="002E29F8"/>
    <w:rsid w:val="002E314F"/>
    <w:rsid w:val="002E447E"/>
    <w:rsid w:val="002E7112"/>
    <w:rsid w:val="002E7283"/>
    <w:rsid w:val="002F0F49"/>
    <w:rsid w:val="002F1496"/>
    <w:rsid w:val="002F1929"/>
    <w:rsid w:val="002F3043"/>
    <w:rsid w:val="002F318C"/>
    <w:rsid w:val="002F3E4C"/>
    <w:rsid w:val="002F4564"/>
    <w:rsid w:val="002F49E1"/>
    <w:rsid w:val="002F607B"/>
    <w:rsid w:val="002F6F2F"/>
    <w:rsid w:val="0030438D"/>
    <w:rsid w:val="00304A0A"/>
    <w:rsid w:val="00305216"/>
    <w:rsid w:val="0030775A"/>
    <w:rsid w:val="00307830"/>
    <w:rsid w:val="00310B5E"/>
    <w:rsid w:val="00311AE4"/>
    <w:rsid w:val="00313265"/>
    <w:rsid w:val="00313363"/>
    <w:rsid w:val="00314AE6"/>
    <w:rsid w:val="00316064"/>
    <w:rsid w:val="00316407"/>
    <w:rsid w:val="003235C0"/>
    <w:rsid w:val="00323785"/>
    <w:rsid w:val="00324211"/>
    <w:rsid w:val="0032526A"/>
    <w:rsid w:val="00326331"/>
    <w:rsid w:val="00327A79"/>
    <w:rsid w:val="00330020"/>
    <w:rsid w:val="003300F3"/>
    <w:rsid w:val="0033019C"/>
    <w:rsid w:val="00330898"/>
    <w:rsid w:val="00332605"/>
    <w:rsid w:val="00332B3D"/>
    <w:rsid w:val="003340BE"/>
    <w:rsid w:val="003351B2"/>
    <w:rsid w:val="00335503"/>
    <w:rsid w:val="00340D2E"/>
    <w:rsid w:val="00341A8F"/>
    <w:rsid w:val="00344545"/>
    <w:rsid w:val="00344F41"/>
    <w:rsid w:val="00346CA6"/>
    <w:rsid w:val="00352692"/>
    <w:rsid w:val="00353BD8"/>
    <w:rsid w:val="00354412"/>
    <w:rsid w:val="003548E1"/>
    <w:rsid w:val="003551FE"/>
    <w:rsid w:val="00360D24"/>
    <w:rsid w:val="003627F4"/>
    <w:rsid w:val="00364FFA"/>
    <w:rsid w:val="0036587F"/>
    <w:rsid w:val="003662F2"/>
    <w:rsid w:val="00370729"/>
    <w:rsid w:val="00372A97"/>
    <w:rsid w:val="00373190"/>
    <w:rsid w:val="00373D02"/>
    <w:rsid w:val="00374968"/>
    <w:rsid w:val="0038782C"/>
    <w:rsid w:val="00391A71"/>
    <w:rsid w:val="0039257A"/>
    <w:rsid w:val="00392D78"/>
    <w:rsid w:val="0039536A"/>
    <w:rsid w:val="0039619E"/>
    <w:rsid w:val="00396B4D"/>
    <w:rsid w:val="003A1112"/>
    <w:rsid w:val="003A24E3"/>
    <w:rsid w:val="003A4759"/>
    <w:rsid w:val="003A79C8"/>
    <w:rsid w:val="003A7D4C"/>
    <w:rsid w:val="003B0EE9"/>
    <w:rsid w:val="003B168C"/>
    <w:rsid w:val="003B335D"/>
    <w:rsid w:val="003B3711"/>
    <w:rsid w:val="003B492B"/>
    <w:rsid w:val="003B4EAF"/>
    <w:rsid w:val="003B776F"/>
    <w:rsid w:val="003C0818"/>
    <w:rsid w:val="003C0928"/>
    <w:rsid w:val="003C1417"/>
    <w:rsid w:val="003C2FCD"/>
    <w:rsid w:val="003C3302"/>
    <w:rsid w:val="003C33B3"/>
    <w:rsid w:val="003C3F73"/>
    <w:rsid w:val="003D07DA"/>
    <w:rsid w:val="003D17CC"/>
    <w:rsid w:val="003D1935"/>
    <w:rsid w:val="003D4210"/>
    <w:rsid w:val="003D50AC"/>
    <w:rsid w:val="003D6D6D"/>
    <w:rsid w:val="003E11B2"/>
    <w:rsid w:val="003E1872"/>
    <w:rsid w:val="003E3BA8"/>
    <w:rsid w:val="003E58C3"/>
    <w:rsid w:val="003E7253"/>
    <w:rsid w:val="003F0941"/>
    <w:rsid w:val="003F4430"/>
    <w:rsid w:val="003F5A76"/>
    <w:rsid w:val="003F5CA0"/>
    <w:rsid w:val="004005DD"/>
    <w:rsid w:val="00401414"/>
    <w:rsid w:val="00402D9B"/>
    <w:rsid w:val="00403B8E"/>
    <w:rsid w:val="00406580"/>
    <w:rsid w:val="004076E9"/>
    <w:rsid w:val="00410144"/>
    <w:rsid w:val="00413DBA"/>
    <w:rsid w:val="0041542B"/>
    <w:rsid w:val="0041620B"/>
    <w:rsid w:val="00416297"/>
    <w:rsid w:val="0042183E"/>
    <w:rsid w:val="00421A67"/>
    <w:rsid w:val="00425DF0"/>
    <w:rsid w:val="00426397"/>
    <w:rsid w:val="00426BBF"/>
    <w:rsid w:val="00427A8F"/>
    <w:rsid w:val="00427C3E"/>
    <w:rsid w:val="004332B2"/>
    <w:rsid w:val="00433D88"/>
    <w:rsid w:val="00434DBB"/>
    <w:rsid w:val="0043545E"/>
    <w:rsid w:val="004362D3"/>
    <w:rsid w:val="00441585"/>
    <w:rsid w:val="00442148"/>
    <w:rsid w:val="00442C4F"/>
    <w:rsid w:val="00443749"/>
    <w:rsid w:val="00443E20"/>
    <w:rsid w:val="004440BE"/>
    <w:rsid w:val="0044475A"/>
    <w:rsid w:val="00446772"/>
    <w:rsid w:val="00446797"/>
    <w:rsid w:val="0045104C"/>
    <w:rsid w:val="00452E3C"/>
    <w:rsid w:val="00456172"/>
    <w:rsid w:val="0045675B"/>
    <w:rsid w:val="00460411"/>
    <w:rsid w:val="00461105"/>
    <w:rsid w:val="00461257"/>
    <w:rsid w:val="004634EC"/>
    <w:rsid w:val="00463566"/>
    <w:rsid w:val="00466722"/>
    <w:rsid w:val="004714EB"/>
    <w:rsid w:val="00473CA9"/>
    <w:rsid w:val="00473FF3"/>
    <w:rsid w:val="00475CD3"/>
    <w:rsid w:val="00477450"/>
    <w:rsid w:val="00477568"/>
    <w:rsid w:val="004775F1"/>
    <w:rsid w:val="00486390"/>
    <w:rsid w:val="0048720D"/>
    <w:rsid w:val="00487B99"/>
    <w:rsid w:val="004903D4"/>
    <w:rsid w:val="00492253"/>
    <w:rsid w:val="004958BF"/>
    <w:rsid w:val="00495E38"/>
    <w:rsid w:val="004A14B4"/>
    <w:rsid w:val="004A4CBC"/>
    <w:rsid w:val="004A5C91"/>
    <w:rsid w:val="004A6959"/>
    <w:rsid w:val="004A6D47"/>
    <w:rsid w:val="004A72DC"/>
    <w:rsid w:val="004B363E"/>
    <w:rsid w:val="004B48E4"/>
    <w:rsid w:val="004B5731"/>
    <w:rsid w:val="004B5FFE"/>
    <w:rsid w:val="004B6376"/>
    <w:rsid w:val="004B6D4D"/>
    <w:rsid w:val="004B73BF"/>
    <w:rsid w:val="004B7738"/>
    <w:rsid w:val="004B7858"/>
    <w:rsid w:val="004C0558"/>
    <w:rsid w:val="004C2D67"/>
    <w:rsid w:val="004C3603"/>
    <w:rsid w:val="004C79FA"/>
    <w:rsid w:val="004C7D0D"/>
    <w:rsid w:val="004D23D3"/>
    <w:rsid w:val="004D40EE"/>
    <w:rsid w:val="004D4116"/>
    <w:rsid w:val="004D6DFF"/>
    <w:rsid w:val="004E01C2"/>
    <w:rsid w:val="004E05F2"/>
    <w:rsid w:val="004E2676"/>
    <w:rsid w:val="004E3D5F"/>
    <w:rsid w:val="004E6557"/>
    <w:rsid w:val="004E6A2B"/>
    <w:rsid w:val="004E6F83"/>
    <w:rsid w:val="004E752F"/>
    <w:rsid w:val="004E7628"/>
    <w:rsid w:val="004F0E01"/>
    <w:rsid w:val="004F17EA"/>
    <w:rsid w:val="004F1F79"/>
    <w:rsid w:val="004F2CC3"/>
    <w:rsid w:val="004F432E"/>
    <w:rsid w:val="004F450F"/>
    <w:rsid w:val="004F6C41"/>
    <w:rsid w:val="004F6D86"/>
    <w:rsid w:val="004F78A6"/>
    <w:rsid w:val="00500C2E"/>
    <w:rsid w:val="0050208E"/>
    <w:rsid w:val="00502D5A"/>
    <w:rsid w:val="00503FB3"/>
    <w:rsid w:val="00505F71"/>
    <w:rsid w:val="0050656D"/>
    <w:rsid w:val="00510263"/>
    <w:rsid w:val="005124A0"/>
    <w:rsid w:val="00512A48"/>
    <w:rsid w:val="005141C1"/>
    <w:rsid w:val="00514450"/>
    <w:rsid w:val="00516325"/>
    <w:rsid w:val="0051745D"/>
    <w:rsid w:val="00517A04"/>
    <w:rsid w:val="00520813"/>
    <w:rsid w:val="005212C4"/>
    <w:rsid w:val="00521668"/>
    <w:rsid w:val="00521D0F"/>
    <w:rsid w:val="00522EFF"/>
    <w:rsid w:val="00523B92"/>
    <w:rsid w:val="00524E2F"/>
    <w:rsid w:val="00525D13"/>
    <w:rsid w:val="00525DF2"/>
    <w:rsid w:val="00530A9A"/>
    <w:rsid w:val="00531731"/>
    <w:rsid w:val="00531A6A"/>
    <w:rsid w:val="005332EF"/>
    <w:rsid w:val="005354F8"/>
    <w:rsid w:val="00535F7B"/>
    <w:rsid w:val="00536A69"/>
    <w:rsid w:val="00537ACE"/>
    <w:rsid w:val="00540892"/>
    <w:rsid w:val="00546813"/>
    <w:rsid w:val="00547240"/>
    <w:rsid w:val="00547D84"/>
    <w:rsid w:val="0055163B"/>
    <w:rsid w:val="00551BE5"/>
    <w:rsid w:val="005524D6"/>
    <w:rsid w:val="0055655B"/>
    <w:rsid w:val="00557812"/>
    <w:rsid w:val="0056007E"/>
    <w:rsid w:val="00560D91"/>
    <w:rsid w:val="00561008"/>
    <w:rsid w:val="00563F25"/>
    <w:rsid w:val="0056691C"/>
    <w:rsid w:val="00566F89"/>
    <w:rsid w:val="005679D8"/>
    <w:rsid w:val="00567A0A"/>
    <w:rsid w:val="00567B7B"/>
    <w:rsid w:val="00570084"/>
    <w:rsid w:val="00570AD9"/>
    <w:rsid w:val="0057153D"/>
    <w:rsid w:val="00571755"/>
    <w:rsid w:val="00572A9D"/>
    <w:rsid w:val="00572DB0"/>
    <w:rsid w:val="00572E10"/>
    <w:rsid w:val="00575519"/>
    <w:rsid w:val="00576AA9"/>
    <w:rsid w:val="00577605"/>
    <w:rsid w:val="0058106B"/>
    <w:rsid w:val="005816F9"/>
    <w:rsid w:val="00581C3F"/>
    <w:rsid w:val="00581FB6"/>
    <w:rsid w:val="0058273F"/>
    <w:rsid w:val="0058342A"/>
    <w:rsid w:val="005858B9"/>
    <w:rsid w:val="00586CAE"/>
    <w:rsid w:val="0059114E"/>
    <w:rsid w:val="005929E7"/>
    <w:rsid w:val="00592F31"/>
    <w:rsid w:val="00594065"/>
    <w:rsid w:val="00594066"/>
    <w:rsid w:val="00597B65"/>
    <w:rsid w:val="005A1A60"/>
    <w:rsid w:val="005A2015"/>
    <w:rsid w:val="005A389E"/>
    <w:rsid w:val="005A41A7"/>
    <w:rsid w:val="005A6F35"/>
    <w:rsid w:val="005A7DB4"/>
    <w:rsid w:val="005B4067"/>
    <w:rsid w:val="005B526F"/>
    <w:rsid w:val="005B5EBF"/>
    <w:rsid w:val="005B5F4C"/>
    <w:rsid w:val="005B629C"/>
    <w:rsid w:val="005B7DE8"/>
    <w:rsid w:val="005C0196"/>
    <w:rsid w:val="005C0FA2"/>
    <w:rsid w:val="005C2CEC"/>
    <w:rsid w:val="005C69F4"/>
    <w:rsid w:val="005C6BCE"/>
    <w:rsid w:val="005C700A"/>
    <w:rsid w:val="005D1ACA"/>
    <w:rsid w:val="005D29C0"/>
    <w:rsid w:val="005E008B"/>
    <w:rsid w:val="005E2457"/>
    <w:rsid w:val="005E2853"/>
    <w:rsid w:val="005E518D"/>
    <w:rsid w:val="005E6CF6"/>
    <w:rsid w:val="005E75D3"/>
    <w:rsid w:val="005F13F3"/>
    <w:rsid w:val="005F20DB"/>
    <w:rsid w:val="005F27AD"/>
    <w:rsid w:val="005F27C3"/>
    <w:rsid w:val="005F4FCE"/>
    <w:rsid w:val="005F6A8E"/>
    <w:rsid w:val="00603343"/>
    <w:rsid w:val="00604D69"/>
    <w:rsid w:val="00605E02"/>
    <w:rsid w:val="00605E4C"/>
    <w:rsid w:val="00605EA0"/>
    <w:rsid w:val="00606D95"/>
    <w:rsid w:val="00607934"/>
    <w:rsid w:val="00612B07"/>
    <w:rsid w:val="006151AB"/>
    <w:rsid w:val="00620227"/>
    <w:rsid w:val="00620643"/>
    <w:rsid w:val="00620CAF"/>
    <w:rsid w:val="00622303"/>
    <w:rsid w:val="00624FF6"/>
    <w:rsid w:val="00632043"/>
    <w:rsid w:val="006354D1"/>
    <w:rsid w:val="00636069"/>
    <w:rsid w:val="00637734"/>
    <w:rsid w:val="00637C56"/>
    <w:rsid w:val="00642846"/>
    <w:rsid w:val="006441DB"/>
    <w:rsid w:val="0064665C"/>
    <w:rsid w:val="00647170"/>
    <w:rsid w:val="006508BB"/>
    <w:rsid w:val="00650BDC"/>
    <w:rsid w:val="006519DB"/>
    <w:rsid w:val="00653213"/>
    <w:rsid w:val="00653709"/>
    <w:rsid w:val="00654333"/>
    <w:rsid w:val="00656AF7"/>
    <w:rsid w:val="00656B72"/>
    <w:rsid w:val="00656F0A"/>
    <w:rsid w:val="006571BA"/>
    <w:rsid w:val="006576A3"/>
    <w:rsid w:val="00660292"/>
    <w:rsid w:val="00660A37"/>
    <w:rsid w:val="006613EB"/>
    <w:rsid w:val="006614DF"/>
    <w:rsid w:val="00661B5E"/>
    <w:rsid w:val="00662896"/>
    <w:rsid w:val="00663EA2"/>
    <w:rsid w:val="006642FC"/>
    <w:rsid w:val="0066712A"/>
    <w:rsid w:val="00667B2D"/>
    <w:rsid w:val="00671B16"/>
    <w:rsid w:val="00674870"/>
    <w:rsid w:val="0068019A"/>
    <w:rsid w:val="00680BAE"/>
    <w:rsid w:val="00682D9F"/>
    <w:rsid w:val="00684CDB"/>
    <w:rsid w:val="006903D3"/>
    <w:rsid w:val="00690596"/>
    <w:rsid w:val="00690A6B"/>
    <w:rsid w:val="006916C7"/>
    <w:rsid w:val="00692B59"/>
    <w:rsid w:val="006962FC"/>
    <w:rsid w:val="006A146B"/>
    <w:rsid w:val="006A2664"/>
    <w:rsid w:val="006A3AB3"/>
    <w:rsid w:val="006A74B3"/>
    <w:rsid w:val="006B132A"/>
    <w:rsid w:val="006B2735"/>
    <w:rsid w:val="006B327E"/>
    <w:rsid w:val="006B34B7"/>
    <w:rsid w:val="006B3CA6"/>
    <w:rsid w:val="006B3E48"/>
    <w:rsid w:val="006B49DF"/>
    <w:rsid w:val="006C10D3"/>
    <w:rsid w:val="006C4BDA"/>
    <w:rsid w:val="006C5D22"/>
    <w:rsid w:val="006C786D"/>
    <w:rsid w:val="006C7966"/>
    <w:rsid w:val="006C7A0F"/>
    <w:rsid w:val="006D0480"/>
    <w:rsid w:val="006D4917"/>
    <w:rsid w:val="006D4DF9"/>
    <w:rsid w:val="006D5871"/>
    <w:rsid w:val="006E12C6"/>
    <w:rsid w:val="006E3BA4"/>
    <w:rsid w:val="006E3F34"/>
    <w:rsid w:val="006E5D05"/>
    <w:rsid w:val="006E640E"/>
    <w:rsid w:val="006F18D2"/>
    <w:rsid w:val="006F33B7"/>
    <w:rsid w:val="006F35B2"/>
    <w:rsid w:val="006F369D"/>
    <w:rsid w:val="006F5CC5"/>
    <w:rsid w:val="006F5DB1"/>
    <w:rsid w:val="006F5EF6"/>
    <w:rsid w:val="006F61AC"/>
    <w:rsid w:val="006F6264"/>
    <w:rsid w:val="00700CAB"/>
    <w:rsid w:val="00702928"/>
    <w:rsid w:val="00703E03"/>
    <w:rsid w:val="00705420"/>
    <w:rsid w:val="0070580C"/>
    <w:rsid w:val="0070612B"/>
    <w:rsid w:val="007079B1"/>
    <w:rsid w:val="0071017B"/>
    <w:rsid w:val="00710F3D"/>
    <w:rsid w:val="00711AE0"/>
    <w:rsid w:val="00712A43"/>
    <w:rsid w:val="00713C96"/>
    <w:rsid w:val="007147D7"/>
    <w:rsid w:val="007205CA"/>
    <w:rsid w:val="007208D9"/>
    <w:rsid w:val="00721F7A"/>
    <w:rsid w:val="00723C18"/>
    <w:rsid w:val="0072459A"/>
    <w:rsid w:val="00724AD5"/>
    <w:rsid w:val="00727E71"/>
    <w:rsid w:val="0073005D"/>
    <w:rsid w:val="0073095A"/>
    <w:rsid w:val="0073116D"/>
    <w:rsid w:val="00731429"/>
    <w:rsid w:val="0073187D"/>
    <w:rsid w:val="00731A33"/>
    <w:rsid w:val="00735318"/>
    <w:rsid w:val="00735E19"/>
    <w:rsid w:val="00736C04"/>
    <w:rsid w:val="00736E38"/>
    <w:rsid w:val="0074303F"/>
    <w:rsid w:val="0074390D"/>
    <w:rsid w:val="00743925"/>
    <w:rsid w:val="007448F4"/>
    <w:rsid w:val="00747D58"/>
    <w:rsid w:val="0075035E"/>
    <w:rsid w:val="007516AE"/>
    <w:rsid w:val="007520CC"/>
    <w:rsid w:val="007541EF"/>
    <w:rsid w:val="0075533B"/>
    <w:rsid w:val="00756D1E"/>
    <w:rsid w:val="0076066D"/>
    <w:rsid w:val="00764181"/>
    <w:rsid w:val="007662ED"/>
    <w:rsid w:val="00766A32"/>
    <w:rsid w:val="00766DA7"/>
    <w:rsid w:val="00770E14"/>
    <w:rsid w:val="00775AC2"/>
    <w:rsid w:val="00776604"/>
    <w:rsid w:val="0077757A"/>
    <w:rsid w:val="00777C94"/>
    <w:rsid w:val="00783DF6"/>
    <w:rsid w:val="00785226"/>
    <w:rsid w:val="007868AF"/>
    <w:rsid w:val="007924D0"/>
    <w:rsid w:val="00792968"/>
    <w:rsid w:val="007932C3"/>
    <w:rsid w:val="00794642"/>
    <w:rsid w:val="00796B87"/>
    <w:rsid w:val="00796EF4"/>
    <w:rsid w:val="007A23D3"/>
    <w:rsid w:val="007B0713"/>
    <w:rsid w:val="007B32C0"/>
    <w:rsid w:val="007B3545"/>
    <w:rsid w:val="007B359D"/>
    <w:rsid w:val="007B5488"/>
    <w:rsid w:val="007B6493"/>
    <w:rsid w:val="007B7708"/>
    <w:rsid w:val="007C2899"/>
    <w:rsid w:val="007C4754"/>
    <w:rsid w:val="007C4816"/>
    <w:rsid w:val="007C6531"/>
    <w:rsid w:val="007C680E"/>
    <w:rsid w:val="007D0B91"/>
    <w:rsid w:val="007E05FC"/>
    <w:rsid w:val="007E32EA"/>
    <w:rsid w:val="007E4AFE"/>
    <w:rsid w:val="007E58E0"/>
    <w:rsid w:val="007E73B0"/>
    <w:rsid w:val="007E7A4B"/>
    <w:rsid w:val="007F2159"/>
    <w:rsid w:val="007F588A"/>
    <w:rsid w:val="007F78A4"/>
    <w:rsid w:val="008023BD"/>
    <w:rsid w:val="00802688"/>
    <w:rsid w:val="0080321F"/>
    <w:rsid w:val="00805A87"/>
    <w:rsid w:val="008062F1"/>
    <w:rsid w:val="00811997"/>
    <w:rsid w:val="00811E14"/>
    <w:rsid w:val="0081261A"/>
    <w:rsid w:val="00814C3E"/>
    <w:rsid w:val="008155D1"/>
    <w:rsid w:val="008160DF"/>
    <w:rsid w:val="00816CB5"/>
    <w:rsid w:val="00820C8A"/>
    <w:rsid w:val="00823422"/>
    <w:rsid w:val="00825322"/>
    <w:rsid w:val="00825DA0"/>
    <w:rsid w:val="00826DF0"/>
    <w:rsid w:val="008273EA"/>
    <w:rsid w:val="008324D3"/>
    <w:rsid w:val="00837C1E"/>
    <w:rsid w:val="0084077B"/>
    <w:rsid w:val="008424DE"/>
    <w:rsid w:val="008454A3"/>
    <w:rsid w:val="008455ED"/>
    <w:rsid w:val="00852634"/>
    <w:rsid w:val="00854E05"/>
    <w:rsid w:val="00855966"/>
    <w:rsid w:val="00855A85"/>
    <w:rsid w:val="00855EE8"/>
    <w:rsid w:val="00857A6D"/>
    <w:rsid w:val="00861ACF"/>
    <w:rsid w:val="0086244B"/>
    <w:rsid w:val="00864108"/>
    <w:rsid w:val="00864BEC"/>
    <w:rsid w:val="00866B8A"/>
    <w:rsid w:val="0087020B"/>
    <w:rsid w:val="008705F9"/>
    <w:rsid w:val="008708EE"/>
    <w:rsid w:val="00870C66"/>
    <w:rsid w:val="00870F35"/>
    <w:rsid w:val="008713FA"/>
    <w:rsid w:val="008714E6"/>
    <w:rsid w:val="00871FAF"/>
    <w:rsid w:val="00874449"/>
    <w:rsid w:val="00874F71"/>
    <w:rsid w:val="008766EE"/>
    <w:rsid w:val="008767FD"/>
    <w:rsid w:val="00876BD8"/>
    <w:rsid w:val="00876C6A"/>
    <w:rsid w:val="00876EA5"/>
    <w:rsid w:val="00877C6D"/>
    <w:rsid w:val="00880998"/>
    <w:rsid w:val="0088291D"/>
    <w:rsid w:val="0088378C"/>
    <w:rsid w:val="00884066"/>
    <w:rsid w:val="00884D24"/>
    <w:rsid w:val="0088591E"/>
    <w:rsid w:val="008878D0"/>
    <w:rsid w:val="0089032D"/>
    <w:rsid w:val="00896B85"/>
    <w:rsid w:val="0089707B"/>
    <w:rsid w:val="0089710C"/>
    <w:rsid w:val="0089770F"/>
    <w:rsid w:val="008A1C89"/>
    <w:rsid w:val="008A205E"/>
    <w:rsid w:val="008A4188"/>
    <w:rsid w:val="008A48E0"/>
    <w:rsid w:val="008A4BED"/>
    <w:rsid w:val="008A4EF2"/>
    <w:rsid w:val="008A6908"/>
    <w:rsid w:val="008A716D"/>
    <w:rsid w:val="008A7E88"/>
    <w:rsid w:val="008B15F3"/>
    <w:rsid w:val="008B31F7"/>
    <w:rsid w:val="008B3D31"/>
    <w:rsid w:val="008B58A4"/>
    <w:rsid w:val="008C0DC4"/>
    <w:rsid w:val="008C0F95"/>
    <w:rsid w:val="008C153C"/>
    <w:rsid w:val="008C3E28"/>
    <w:rsid w:val="008C3EA1"/>
    <w:rsid w:val="008C595D"/>
    <w:rsid w:val="008C7642"/>
    <w:rsid w:val="008D0578"/>
    <w:rsid w:val="008D0D8D"/>
    <w:rsid w:val="008D103B"/>
    <w:rsid w:val="008D1C3C"/>
    <w:rsid w:val="008D326E"/>
    <w:rsid w:val="008D3A4C"/>
    <w:rsid w:val="008D3E7E"/>
    <w:rsid w:val="008D522B"/>
    <w:rsid w:val="008D58CF"/>
    <w:rsid w:val="008D66FC"/>
    <w:rsid w:val="008E41AB"/>
    <w:rsid w:val="008E433D"/>
    <w:rsid w:val="008E51DC"/>
    <w:rsid w:val="008E581A"/>
    <w:rsid w:val="008E5B02"/>
    <w:rsid w:val="008E766F"/>
    <w:rsid w:val="008E7A34"/>
    <w:rsid w:val="008F012B"/>
    <w:rsid w:val="008F1596"/>
    <w:rsid w:val="008F316C"/>
    <w:rsid w:val="008F32CE"/>
    <w:rsid w:val="008F5EC4"/>
    <w:rsid w:val="008F611A"/>
    <w:rsid w:val="008F66DC"/>
    <w:rsid w:val="008F7235"/>
    <w:rsid w:val="008F7CA1"/>
    <w:rsid w:val="0090000A"/>
    <w:rsid w:val="00900756"/>
    <w:rsid w:val="009012EF"/>
    <w:rsid w:val="009038CB"/>
    <w:rsid w:val="009052B8"/>
    <w:rsid w:val="00905D78"/>
    <w:rsid w:val="00907839"/>
    <w:rsid w:val="00912E17"/>
    <w:rsid w:val="009135E2"/>
    <w:rsid w:val="0091393A"/>
    <w:rsid w:val="0091485C"/>
    <w:rsid w:val="00916619"/>
    <w:rsid w:val="009204AD"/>
    <w:rsid w:val="009208BE"/>
    <w:rsid w:val="0092132A"/>
    <w:rsid w:val="00921409"/>
    <w:rsid w:val="00922F19"/>
    <w:rsid w:val="0092520A"/>
    <w:rsid w:val="0092780D"/>
    <w:rsid w:val="00930E9E"/>
    <w:rsid w:val="00931DCA"/>
    <w:rsid w:val="009327DD"/>
    <w:rsid w:val="00932AEE"/>
    <w:rsid w:val="0093412C"/>
    <w:rsid w:val="009404E9"/>
    <w:rsid w:val="00941AC1"/>
    <w:rsid w:val="00942257"/>
    <w:rsid w:val="00942653"/>
    <w:rsid w:val="00942833"/>
    <w:rsid w:val="00942D1F"/>
    <w:rsid w:val="009443BD"/>
    <w:rsid w:val="00944A7D"/>
    <w:rsid w:val="00945FF5"/>
    <w:rsid w:val="0094680C"/>
    <w:rsid w:val="0094692C"/>
    <w:rsid w:val="0094759D"/>
    <w:rsid w:val="00950D61"/>
    <w:rsid w:val="009523C9"/>
    <w:rsid w:val="0095276F"/>
    <w:rsid w:val="00952DED"/>
    <w:rsid w:val="00954216"/>
    <w:rsid w:val="00954382"/>
    <w:rsid w:val="00954433"/>
    <w:rsid w:val="009556FA"/>
    <w:rsid w:val="00955D11"/>
    <w:rsid w:val="0095611D"/>
    <w:rsid w:val="00961272"/>
    <w:rsid w:val="00962F26"/>
    <w:rsid w:val="0096326A"/>
    <w:rsid w:val="00963797"/>
    <w:rsid w:val="009642CD"/>
    <w:rsid w:val="009643A5"/>
    <w:rsid w:val="00965F27"/>
    <w:rsid w:val="00965FDC"/>
    <w:rsid w:val="0096637E"/>
    <w:rsid w:val="00966444"/>
    <w:rsid w:val="009666CE"/>
    <w:rsid w:val="00970819"/>
    <w:rsid w:val="00972CAB"/>
    <w:rsid w:val="009745FD"/>
    <w:rsid w:val="00974EAA"/>
    <w:rsid w:val="00976638"/>
    <w:rsid w:val="009775C0"/>
    <w:rsid w:val="00980558"/>
    <w:rsid w:val="009843C4"/>
    <w:rsid w:val="009848E3"/>
    <w:rsid w:val="009879C1"/>
    <w:rsid w:val="0099027A"/>
    <w:rsid w:val="009904BB"/>
    <w:rsid w:val="00991098"/>
    <w:rsid w:val="00991AD3"/>
    <w:rsid w:val="009934EB"/>
    <w:rsid w:val="00994523"/>
    <w:rsid w:val="009950E2"/>
    <w:rsid w:val="00995511"/>
    <w:rsid w:val="00995F26"/>
    <w:rsid w:val="0099609B"/>
    <w:rsid w:val="0099666A"/>
    <w:rsid w:val="009A4487"/>
    <w:rsid w:val="009A6504"/>
    <w:rsid w:val="009A7062"/>
    <w:rsid w:val="009A74AA"/>
    <w:rsid w:val="009A7AA0"/>
    <w:rsid w:val="009B0314"/>
    <w:rsid w:val="009B031E"/>
    <w:rsid w:val="009B2BC1"/>
    <w:rsid w:val="009B3C2C"/>
    <w:rsid w:val="009B475B"/>
    <w:rsid w:val="009B6574"/>
    <w:rsid w:val="009B77E3"/>
    <w:rsid w:val="009C0972"/>
    <w:rsid w:val="009C1D60"/>
    <w:rsid w:val="009C2168"/>
    <w:rsid w:val="009C2832"/>
    <w:rsid w:val="009C49AE"/>
    <w:rsid w:val="009C4E6B"/>
    <w:rsid w:val="009C587E"/>
    <w:rsid w:val="009C6410"/>
    <w:rsid w:val="009C719D"/>
    <w:rsid w:val="009D2180"/>
    <w:rsid w:val="009D2716"/>
    <w:rsid w:val="009D4176"/>
    <w:rsid w:val="009D6C18"/>
    <w:rsid w:val="009E0379"/>
    <w:rsid w:val="009E0884"/>
    <w:rsid w:val="009E1612"/>
    <w:rsid w:val="009E16B8"/>
    <w:rsid w:val="009E17F3"/>
    <w:rsid w:val="009E3BAC"/>
    <w:rsid w:val="009E5361"/>
    <w:rsid w:val="009E6BFF"/>
    <w:rsid w:val="009E6F1D"/>
    <w:rsid w:val="009E7C23"/>
    <w:rsid w:val="009E7E07"/>
    <w:rsid w:val="009F1505"/>
    <w:rsid w:val="009F1AF8"/>
    <w:rsid w:val="009F31F1"/>
    <w:rsid w:val="009F5CAA"/>
    <w:rsid w:val="009F65B3"/>
    <w:rsid w:val="00A0015C"/>
    <w:rsid w:val="00A01A98"/>
    <w:rsid w:val="00A023DB"/>
    <w:rsid w:val="00A03672"/>
    <w:rsid w:val="00A03F2D"/>
    <w:rsid w:val="00A0571E"/>
    <w:rsid w:val="00A06F26"/>
    <w:rsid w:val="00A1017D"/>
    <w:rsid w:val="00A10B96"/>
    <w:rsid w:val="00A12928"/>
    <w:rsid w:val="00A13154"/>
    <w:rsid w:val="00A1415E"/>
    <w:rsid w:val="00A14AB8"/>
    <w:rsid w:val="00A16978"/>
    <w:rsid w:val="00A16D63"/>
    <w:rsid w:val="00A17D93"/>
    <w:rsid w:val="00A22C58"/>
    <w:rsid w:val="00A2374D"/>
    <w:rsid w:val="00A23EF5"/>
    <w:rsid w:val="00A253A2"/>
    <w:rsid w:val="00A2761D"/>
    <w:rsid w:val="00A34C76"/>
    <w:rsid w:val="00A35A72"/>
    <w:rsid w:val="00A3755D"/>
    <w:rsid w:val="00A3790F"/>
    <w:rsid w:val="00A43137"/>
    <w:rsid w:val="00A43FE1"/>
    <w:rsid w:val="00A4720E"/>
    <w:rsid w:val="00A47418"/>
    <w:rsid w:val="00A47819"/>
    <w:rsid w:val="00A50509"/>
    <w:rsid w:val="00A50AD2"/>
    <w:rsid w:val="00A52AA3"/>
    <w:rsid w:val="00A60781"/>
    <w:rsid w:val="00A6104F"/>
    <w:rsid w:val="00A63200"/>
    <w:rsid w:val="00A65557"/>
    <w:rsid w:val="00A70BAE"/>
    <w:rsid w:val="00A723B5"/>
    <w:rsid w:val="00A728D4"/>
    <w:rsid w:val="00A73F26"/>
    <w:rsid w:val="00A74E4C"/>
    <w:rsid w:val="00A77D18"/>
    <w:rsid w:val="00A80655"/>
    <w:rsid w:val="00A82E6E"/>
    <w:rsid w:val="00A8545E"/>
    <w:rsid w:val="00A855FC"/>
    <w:rsid w:val="00A85C6D"/>
    <w:rsid w:val="00A869E0"/>
    <w:rsid w:val="00A87E30"/>
    <w:rsid w:val="00A90FAF"/>
    <w:rsid w:val="00A92AC9"/>
    <w:rsid w:val="00A94C8D"/>
    <w:rsid w:val="00A95014"/>
    <w:rsid w:val="00A95194"/>
    <w:rsid w:val="00A954B7"/>
    <w:rsid w:val="00A95637"/>
    <w:rsid w:val="00A958EE"/>
    <w:rsid w:val="00AA0957"/>
    <w:rsid w:val="00AA139C"/>
    <w:rsid w:val="00AA4DAB"/>
    <w:rsid w:val="00AA52D5"/>
    <w:rsid w:val="00AA538D"/>
    <w:rsid w:val="00AA6394"/>
    <w:rsid w:val="00AB0F7B"/>
    <w:rsid w:val="00AB185F"/>
    <w:rsid w:val="00AB2517"/>
    <w:rsid w:val="00AB3575"/>
    <w:rsid w:val="00AB4AAC"/>
    <w:rsid w:val="00AB75A7"/>
    <w:rsid w:val="00AB7908"/>
    <w:rsid w:val="00AC0CFD"/>
    <w:rsid w:val="00AC0FD8"/>
    <w:rsid w:val="00AC2C38"/>
    <w:rsid w:val="00AC5503"/>
    <w:rsid w:val="00AC7636"/>
    <w:rsid w:val="00AD01E9"/>
    <w:rsid w:val="00AD3164"/>
    <w:rsid w:val="00AD4E1E"/>
    <w:rsid w:val="00AE210A"/>
    <w:rsid w:val="00AE2EDD"/>
    <w:rsid w:val="00AE4154"/>
    <w:rsid w:val="00AE5596"/>
    <w:rsid w:val="00AE5F1B"/>
    <w:rsid w:val="00AE7A2E"/>
    <w:rsid w:val="00AF07DE"/>
    <w:rsid w:val="00AF19E6"/>
    <w:rsid w:val="00AF1A28"/>
    <w:rsid w:val="00AF2F3B"/>
    <w:rsid w:val="00AF34C9"/>
    <w:rsid w:val="00B02326"/>
    <w:rsid w:val="00B02955"/>
    <w:rsid w:val="00B05F77"/>
    <w:rsid w:val="00B06490"/>
    <w:rsid w:val="00B07ADD"/>
    <w:rsid w:val="00B100A1"/>
    <w:rsid w:val="00B10E58"/>
    <w:rsid w:val="00B1191D"/>
    <w:rsid w:val="00B13FCC"/>
    <w:rsid w:val="00B14532"/>
    <w:rsid w:val="00B15DBA"/>
    <w:rsid w:val="00B16858"/>
    <w:rsid w:val="00B20551"/>
    <w:rsid w:val="00B2078B"/>
    <w:rsid w:val="00B253C3"/>
    <w:rsid w:val="00B2608A"/>
    <w:rsid w:val="00B27BBD"/>
    <w:rsid w:val="00B304D7"/>
    <w:rsid w:val="00B30DFB"/>
    <w:rsid w:val="00B317B9"/>
    <w:rsid w:val="00B328E7"/>
    <w:rsid w:val="00B41E80"/>
    <w:rsid w:val="00B42D6D"/>
    <w:rsid w:val="00B43426"/>
    <w:rsid w:val="00B43791"/>
    <w:rsid w:val="00B43BC9"/>
    <w:rsid w:val="00B447F2"/>
    <w:rsid w:val="00B44DCE"/>
    <w:rsid w:val="00B47BA6"/>
    <w:rsid w:val="00B56036"/>
    <w:rsid w:val="00B56C07"/>
    <w:rsid w:val="00B56C9B"/>
    <w:rsid w:val="00B610BC"/>
    <w:rsid w:val="00B61FCA"/>
    <w:rsid w:val="00B6216A"/>
    <w:rsid w:val="00B6388D"/>
    <w:rsid w:val="00B67AA7"/>
    <w:rsid w:val="00B70A2D"/>
    <w:rsid w:val="00B70B4F"/>
    <w:rsid w:val="00B7335E"/>
    <w:rsid w:val="00B75170"/>
    <w:rsid w:val="00B756F1"/>
    <w:rsid w:val="00B760DD"/>
    <w:rsid w:val="00B8036A"/>
    <w:rsid w:val="00B81A55"/>
    <w:rsid w:val="00B82B93"/>
    <w:rsid w:val="00B82E92"/>
    <w:rsid w:val="00B845C8"/>
    <w:rsid w:val="00B91547"/>
    <w:rsid w:val="00B915BC"/>
    <w:rsid w:val="00B948D6"/>
    <w:rsid w:val="00B96A50"/>
    <w:rsid w:val="00B96CCB"/>
    <w:rsid w:val="00BA006E"/>
    <w:rsid w:val="00BA0A10"/>
    <w:rsid w:val="00BA41D0"/>
    <w:rsid w:val="00BA4E99"/>
    <w:rsid w:val="00BB2312"/>
    <w:rsid w:val="00BB2470"/>
    <w:rsid w:val="00BB2BD3"/>
    <w:rsid w:val="00BB55F7"/>
    <w:rsid w:val="00BB7FB8"/>
    <w:rsid w:val="00BC0421"/>
    <w:rsid w:val="00BC16AD"/>
    <w:rsid w:val="00BC1EC5"/>
    <w:rsid w:val="00BC40B9"/>
    <w:rsid w:val="00BC414C"/>
    <w:rsid w:val="00BC555A"/>
    <w:rsid w:val="00BC67CD"/>
    <w:rsid w:val="00BD061B"/>
    <w:rsid w:val="00BD4853"/>
    <w:rsid w:val="00BE3078"/>
    <w:rsid w:val="00BE371F"/>
    <w:rsid w:val="00BE3AB1"/>
    <w:rsid w:val="00BE55B8"/>
    <w:rsid w:val="00BE639B"/>
    <w:rsid w:val="00BE6DC0"/>
    <w:rsid w:val="00BF3861"/>
    <w:rsid w:val="00BF3EE2"/>
    <w:rsid w:val="00BF53E0"/>
    <w:rsid w:val="00BF78D2"/>
    <w:rsid w:val="00BF7F1B"/>
    <w:rsid w:val="00C007D6"/>
    <w:rsid w:val="00C019EE"/>
    <w:rsid w:val="00C01ABF"/>
    <w:rsid w:val="00C04EED"/>
    <w:rsid w:val="00C06BA4"/>
    <w:rsid w:val="00C073F7"/>
    <w:rsid w:val="00C07B9C"/>
    <w:rsid w:val="00C11042"/>
    <w:rsid w:val="00C113C6"/>
    <w:rsid w:val="00C12133"/>
    <w:rsid w:val="00C13A35"/>
    <w:rsid w:val="00C14AF7"/>
    <w:rsid w:val="00C211BF"/>
    <w:rsid w:val="00C2262B"/>
    <w:rsid w:val="00C2331E"/>
    <w:rsid w:val="00C2394F"/>
    <w:rsid w:val="00C24FCE"/>
    <w:rsid w:val="00C25BF5"/>
    <w:rsid w:val="00C32349"/>
    <w:rsid w:val="00C363E1"/>
    <w:rsid w:val="00C40210"/>
    <w:rsid w:val="00C41BE1"/>
    <w:rsid w:val="00C4204A"/>
    <w:rsid w:val="00C43587"/>
    <w:rsid w:val="00C4424D"/>
    <w:rsid w:val="00C445A7"/>
    <w:rsid w:val="00C447C3"/>
    <w:rsid w:val="00C45088"/>
    <w:rsid w:val="00C45D57"/>
    <w:rsid w:val="00C46539"/>
    <w:rsid w:val="00C51B4E"/>
    <w:rsid w:val="00C543A8"/>
    <w:rsid w:val="00C54959"/>
    <w:rsid w:val="00C549C4"/>
    <w:rsid w:val="00C55F32"/>
    <w:rsid w:val="00C562AF"/>
    <w:rsid w:val="00C57083"/>
    <w:rsid w:val="00C57654"/>
    <w:rsid w:val="00C578C8"/>
    <w:rsid w:val="00C601E1"/>
    <w:rsid w:val="00C60498"/>
    <w:rsid w:val="00C62E71"/>
    <w:rsid w:val="00C64856"/>
    <w:rsid w:val="00C66C17"/>
    <w:rsid w:val="00C6729F"/>
    <w:rsid w:val="00C67E30"/>
    <w:rsid w:val="00C70596"/>
    <w:rsid w:val="00C710E3"/>
    <w:rsid w:val="00C721DD"/>
    <w:rsid w:val="00C734A1"/>
    <w:rsid w:val="00C7380D"/>
    <w:rsid w:val="00C81CFB"/>
    <w:rsid w:val="00C81FC9"/>
    <w:rsid w:val="00C83CED"/>
    <w:rsid w:val="00C83D0E"/>
    <w:rsid w:val="00C87A1E"/>
    <w:rsid w:val="00C904B9"/>
    <w:rsid w:val="00C90ADB"/>
    <w:rsid w:val="00C92686"/>
    <w:rsid w:val="00C9337A"/>
    <w:rsid w:val="00C95773"/>
    <w:rsid w:val="00C96C4A"/>
    <w:rsid w:val="00C96ED9"/>
    <w:rsid w:val="00CA036B"/>
    <w:rsid w:val="00CA1285"/>
    <w:rsid w:val="00CA4073"/>
    <w:rsid w:val="00CA46E9"/>
    <w:rsid w:val="00CA5AFA"/>
    <w:rsid w:val="00CA68EA"/>
    <w:rsid w:val="00CB053C"/>
    <w:rsid w:val="00CB1577"/>
    <w:rsid w:val="00CB3A9F"/>
    <w:rsid w:val="00CB632D"/>
    <w:rsid w:val="00CC18EC"/>
    <w:rsid w:val="00CC32D4"/>
    <w:rsid w:val="00CC4F53"/>
    <w:rsid w:val="00CC57F5"/>
    <w:rsid w:val="00CC65C1"/>
    <w:rsid w:val="00CD0688"/>
    <w:rsid w:val="00CD0B1A"/>
    <w:rsid w:val="00CD1DDA"/>
    <w:rsid w:val="00CD2453"/>
    <w:rsid w:val="00CD27E7"/>
    <w:rsid w:val="00CD51F2"/>
    <w:rsid w:val="00CD6621"/>
    <w:rsid w:val="00CD6CCC"/>
    <w:rsid w:val="00CD702E"/>
    <w:rsid w:val="00CE1FC0"/>
    <w:rsid w:val="00CE1FC4"/>
    <w:rsid w:val="00CE38A8"/>
    <w:rsid w:val="00CE3B92"/>
    <w:rsid w:val="00CE3FC5"/>
    <w:rsid w:val="00CF0AC4"/>
    <w:rsid w:val="00CF0DDC"/>
    <w:rsid w:val="00CF39CA"/>
    <w:rsid w:val="00CF4CE0"/>
    <w:rsid w:val="00CF5B0C"/>
    <w:rsid w:val="00CF5B49"/>
    <w:rsid w:val="00CF71DB"/>
    <w:rsid w:val="00CF7281"/>
    <w:rsid w:val="00D00F3D"/>
    <w:rsid w:val="00D027CE"/>
    <w:rsid w:val="00D06052"/>
    <w:rsid w:val="00D070AF"/>
    <w:rsid w:val="00D1167D"/>
    <w:rsid w:val="00D13CF6"/>
    <w:rsid w:val="00D151B5"/>
    <w:rsid w:val="00D15586"/>
    <w:rsid w:val="00D1593C"/>
    <w:rsid w:val="00D15E85"/>
    <w:rsid w:val="00D218D5"/>
    <w:rsid w:val="00D2192C"/>
    <w:rsid w:val="00D25475"/>
    <w:rsid w:val="00D26997"/>
    <w:rsid w:val="00D27DC5"/>
    <w:rsid w:val="00D30E9A"/>
    <w:rsid w:val="00D30F54"/>
    <w:rsid w:val="00D31341"/>
    <w:rsid w:val="00D3573D"/>
    <w:rsid w:val="00D37799"/>
    <w:rsid w:val="00D40950"/>
    <w:rsid w:val="00D40D4A"/>
    <w:rsid w:val="00D40E3A"/>
    <w:rsid w:val="00D42481"/>
    <w:rsid w:val="00D45C50"/>
    <w:rsid w:val="00D461C5"/>
    <w:rsid w:val="00D46776"/>
    <w:rsid w:val="00D4752A"/>
    <w:rsid w:val="00D512F3"/>
    <w:rsid w:val="00D51691"/>
    <w:rsid w:val="00D53CEC"/>
    <w:rsid w:val="00D558EA"/>
    <w:rsid w:val="00D629C9"/>
    <w:rsid w:val="00D63E8B"/>
    <w:rsid w:val="00D64071"/>
    <w:rsid w:val="00D64C3D"/>
    <w:rsid w:val="00D6558F"/>
    <w:rsid w:val="00D661D8"/>
    <w:rsid w:val="00D66F94"/>
    <w:rsid w:val="00D7159D"/>
    <w:rsid w:val="00D71B3F"/>
    <w:rsid w:val="00D72517"/>
    <w:rsid w:val="00D72CD0"/>
    <w:rsid w:val="00D72E3F"/>
    <w:rsid w:val="00D74271"/>
    <w:rsid w:val="00D81716"/>
    <w:rsid w:val="00D825A1"/>
    <w:rsid w:val="00D8282F"/>
    <w:rsid w:val="00D83DD3"/>
    <w:rsid w:val="00D84B13"/>
    <w:rsid w:val="00D84F9F"/>
    <w:rsid w:val="00D8550F"/>
    <w:rsid w:val="00D859E0"/>
    <w:rsid w:val="00D861FC"/>
    <w:rsid w:val="00D87112"/>
    <w:rsid w:val="00D87980"/>
    <w:rsid w:val="00D9006E"/>
    <w:rsid w:val="00D90C1E"/>
    <w:rsid w:val="00D92E87"/>
    <w:rsid w:val="00D958C9"/>
    <w:rsid w:val="00D97195"/>
    <w:rsid w:val="00DA16BB"/>
    <w:rsid w:val="00DA2C15"/>
    <w:rsid w:val="00DA737A"/>
    <w:rsid w:val="00DA7F40"/>
    <w:rsid w:val="00DB2F09"/>
    <w:rsid w:val="00DB40AC"/>
    <w:rsid w:val="00DB4E65"/>
    <w:rsid w:val="00DB5FDB"/>
    <w:rsid w:val="00DC0539"/>
    <w:rsid w:val="00DC0E88"/>
    <w:rsid w:val="00DC14C7"/>
    <w:rsid w:val="00DC196C"/>
    <w:rsid w:val="00DC1EDA"/>
    <w:rsid w:val="00DC2664"/>
    <w:rsid w:val="00DC4A8C"/>
    <w:rsid w:val="00DD304B"/>
    <w:rsid w:val="00DD377E"/>
    <w:rsid w:val="00DD3BC8"/>
    <w:rsid w:val="00DD4791"/>
    <w:rsid w:val="00DD5F71"/>
    <w:rsid w:val="00DD71AA"/>
    <w:rsid w:val="00DE6932"/>
    <w:rsid w:val="00DE6A0A"/>
    <w:rsid w:val="00DE6B5F"/>
    <w:rsid w:val="00DE6CC9"/>
    <w:rsid w:val="00DE7579"/>
    <w:rsid w:val="00DF05B6"/>
    <w:rsid w:val="00DF0F33"/>
    <w:rsid w:val="00DF19D7"/>
    <w:rsid w:val="00DF44A3"/>
    <w:rsid w:val="00DF450A"/>
    <w:rsid w:val="00DF45D9"/>
    <w:rsid w:val="00DF536A"/>
    <w:rsid w:val="00DF74FE"/>
    <w:rsid w:val="00E01037"/>
    <w:rsid w:val="00E022AC"/>
    <w:rsid w:val="00E03F8A"/>
    <w:rsid w:val="00E04AF3"/>
    <w:rsid w:val="00E054BC"/>
    <w:rsid w:val="00E05635"/>
    <w:rsid w:val="00E108FA"/>
    <w:rsid w:val="00E1172E"/>
    <w:rsid w:val="00E11FDC"/>
    <w:rsid w:val="00E16727"/>
    <w:rsid w:val="00E17673"/>
    <w:rsid w:val="00E20E3D"/>
    <w:rsid w:val="00E2191F"/>
    <w:rsid w:val="00E232A3"/>
    <w:rsid w:val="00E23641"/>
    <w:rsid w:val="00E247EE"/>
    <w:rsid w:val="00E27B51"/>
    <w:rsid w:val="00E27E5B"/>
    <w:rsid w:val="00E30460"/>
    <w:rsid w:val="00E30E0A"/>
    <w:rsid w:val="00E31C9D"/>
    <w:rsid w:val="00E3289C"/>
    <w:rsid w:val="00E32E97"/>
    <w:rsid w:val="00E33F88"/>
    <w:rsid w:val="00E35D18"/>
    <w:rsid w:val="00E373E8"/>
    <w:rsid w:val="00E3794A"/>
    <w:rsid w:val="00E41CF9"/>
    <w:rsid w:val="00E432AE"/>
    <w:rsid w:val="00E43AD6"/>
    <w:rsid w:val="00E44953"/>
    <w:rsid w:val="00E44B3E"/>
    <w:rsid w:val="00E44EEA"/>
    <w:rsid w:val="00E507FF"/>
    <w:rsid w:val="00E51068"/>
    <w:rsid w:val="00E517DD"/>
    <w:rsid w:val="00E53563"/>
    <w:rsid w:val="00E536BC"/>
    <w:rsid w:val="00E54F37"/>
    <w:rsid w:val="00E561EA"/>
    <w:rsid w:val="00E56D9A"/>
    <w:rsid w:val="00E5759C"/>
    <w:rsid w:val="00E601CE"/>
    <w:rsid w:val="00E607F0"/>
    <w:rsid w:val="00E613AE"/>
    <w:rsid w:val="00E637BB"/>
    <w:rsid w:val="00E63CA8"/>
    <w:rsid w:val="00E640CF"/>
    <w:rsid w:val="00E641E9"/>
    <w:rsid w:val="00E666BE"/>
    <w:rsid w:val="00E666EE"/>
    <w:rsid w:val="00E708D6"/>
    <w:rsid w:val="00E71E59"/>
    <w:rsid w:val="00E73589"/>
    <w:rsid w:val="00E74555"/>
    <w:rsid w:val="00E75E60"/>
    <w:rsid w:val="00E76992"/>
    <w:rsid w:val="00E7752D"/>
    <w:rsid w:val="00E77823"/>
    <w:rsid w:val="00E80918"/>
    <w:rsid w:val="00E8410E"/>
    <w:rsid w:val="00E84759"/>
    <w:rsid w:val="00E87066"/>
    <w:rsid w:val="00E909EB"/>
    <w:rsid w:val="00E91198"/>
    <w:rsid w:val="00E92C92"/>
    <w:rsid w:val="00E930C3"/>
    <w:rsid w:val="00E93E7B"/>
    <w:rsid w:val="00E96C71"/>
    <w:rsid w:val="00EA2F0B"/>
    <w:rsid w:val="00EA3B55"/>
    <w:rsid w:val="00EA410F"/>
    <w:rsid w:val="00EA5384"/>
    <w:rsid w:val="00EA7D59"/>
    <w:rsid w:val="00EB0BDB"/>
    <w:rsid w:val="00EB0DA0"/>
    <w:rsid w:val="00EB275F"/>
    <w:rsid w:val="00EB3168"/>
    <w:rsid w:val="00EB330B"/>
    <w:rsid w:val="00EB3C8C"/>
    <w:rsid w:val="00EB3E41"/>
    <w:rsid w:val="00EB4535"/>
    <w:rsid w:val="00EB66FB"/>
    <w:rsid w:val="00EB6DD9"/>
    <w:rsid w:val="00EC1132"/>
    <w:rsid w:val="00EC5D6B"/>
    <w:rsid w:val="00EC65E5"/>
    <w:rsid w:val="00ED0E4E"/>
    <w:rsid w:val="00ED1B43"/>
    <w:rsid w:val="00ED4240"/>
    <w:rsid w:val="00ED51BE"/>
    <w:rsid w:val="00ED7ADD"/>
    <w:rsid w:val="00EE00BC"/>
    <w:rsid w:val="00EE1E3A"/>
    <w:rsid w:val="00EE217E"/>
    <w:rsid w:val="00EE2BB7"/>
    <w:rsid w:val="00EE3570"/>
    <w:rsid w:val="00EE564A"/>
    <w:rsid w:val="00EF333B"/>
    <w:rsid w:val="00EF4BCE"/>
    <w:rsid w:val="00EF618E"/>
    <w:rsid w:val="00F00C09"/>
    <w:rsid w:val="00F00CED"/>
    <w:rsid w:val="00F03C27"/>
    <w:rsid w:val="00F03D18"/>
    <w:rsid w:val="00F03FA2"/>
    <w:rsid w:val="00F04852"/>
    <w:rsid w:val="00F11917"/>
    <w:rsid w:val="00F1318E"/>
    <w:rsid w:val="00F15837"/>
    <w:rsid w:val="00F15DF1"/>
    <w:rsid w:val="00F172A3"/>
    <w:rsid w:val="00F200D7"/>
    <w:rsid w:val="00F202A7"/>
    <w:rsid w:val="00F2082F"/>
    <w:rsid w:val="00F2451D"/>
    <w:rsid w:val="00F25877"/>
    <w:rsid w:val="00F2629A"/>
    <w:rsid w:val="00F26F3A"/>
    <w:rsid w:val="00F304D5"/>
    <w:rsid w:val="00F305A3"/>
    <w:rsid w:val="00F33126"/>
    <w:rsid w:val="00F34BC0"/>
    <w:rsid w:val="00F3788B"/>
    <w:rsid w:val="00F443BE"/>
    <w:rsid w:val="00F509EF"/>
    <w:rsid w:val="00F50EE7"/>
    <w:rsid w:val="00F52257"/>
    <w:rsid w:val="00F5250C"/>
    <w:rsid w:val="00F558C0"/>
    <w:rsid w:val="00F55C9A"/>
    <w:rsid w:val="00F55FEE"/>
    <w:rsid w:val="00F5732B"/>
    <w:rsid w:val="00F578A2"/>
    <w:rsid w:val="00F639A2"/>
    <w:rsid w:val="00F64C29"/>
    <w:rsid w:val="00F65058"/>
    <w:rsid w:val="00F65106"/>
    <w:rsid w:val="00F6737C"/>
    <w:rsid w:val="00F67E56"/>
    <w:rsid w:val="00F70586"/>
    <w:rsid w:val="00F706E5"/>
    <w:rsid w:val="00F70BED"/>
    <w:rsid w:val="00F70F67"/>
    <w:rsid w:val="00F71917"/>
    <w:rsid w:val="00F71C57"/>
    <w:rsid w:val="00F7672B"/>
    <w:rsid w:val="00F80C79"/>
    <w:rsid w:val="00F80FD1"/>
    <w:rsid w:val="00F813F3"/>
    <w:rsid w:val="00F8180B"/>
    <w:rsid w:val="00F82056"/>
    <w:rsid w:val="00F82191"/>
    <w:rsid w:val="00F8282F"/>
    <w:rsid w:val="00F8317C"/>
    <w:rsid w:val="00F858BC"/>
    <w:rsid w:val="00F8796E"/>
    <w:rsid w:val="00F904A5"/>
    <w:rsid w:val="00F90EBD"/>
    <w:rsid w:val="00F92027"/>
    <w:rsid w:val="00F940DA"/>
    <w:rsid w:val="00FA0DD6"/>
    <w:rsid w:val="00FA0F5C"/>
    <w:rsid w:val="00FA1A67"/>
    <w:rsid w:val="00FA23B3"/>
    <w:rsid w:val="00FA3A91"/>
    <w:rsid w:val="00FA70A8"/>
    <w:rsid w:val="00FA7E6B"/>
    <w:rsid w:val="00FB00B8"/>
    <w:rsid w:val="00FB010D"/>
    <w:rsid w:val="00FB1373"/>
    <w:rsid w:val="00FB364C"/>
    <w:rsid w:val="00FC15CC"/>
    <w:rsid w:val="00FC2659"/>
    <w:rsid w:val="00FC3F47"/>
    <w:rsid w:val="00FC4905"/>
    <w:rsid w:val="00FC4A8C"/>
    <w:rsid w:val="00FC7A0C"/>
    <w:rsid w:val="00FC7A1A"/>
    <w:rsid w:val="00FD06BD"/>
    <w:rsid w:val="00FD0DE0"/>
    <w:rsid w:val="00FD5333"/>
    <w:rsid w:val="00FD661D"/>
    <w:rsid w:val="00FE09EF"/>
    <w:rsid w:val="00FE308F"/>
    <w:rsid w:val="00FE339F"/>
    <w:rsid w:val="00FE3AEE"/>
    <w:rsid w:val="00FE5B6A"/>
    <w:rsid w:val="00FE75D0"/>
    <w:rsid w:val="00FE76FA"/>
    <w:rsid w:val="00FE7DDE"/>
    <w:rsid w:val="00FF06F5"/>
    <w:rsid w:val="00FF1152"/>
    <w:rsid w:val="00FF17A4"/>
    <w:rsid w:val="00FF2B1D"/>
    <w:rsid w:val="00FF578F"/>
    <w:rsid w:val="00FF6AC1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11C0D"/>
  <w15:docId w15:val="{46A0970F-B43B-4E34-955D-86E83BF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F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FFB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E11B2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8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52257"/>
    <w:rPr>
      <w:i/>
      <w:iCs/>
      <w:color w:val="808080" w:themeColor="text1" w:themeTint="7F"/>
    </w:rPr>
  </w:style>
  <w:style w:type="paragraph" w:customStyle="1" w:styleId="Default">
    <w:name w:val="Default"/>
    <w:rsid w:val="00052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4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7606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ardmemo">
    <w:name w:val="Board memo"/>
    <w:basedOn w:val="DefaultParagraphFont"/>
    <w:uiPriority w:val="1"/>
    <w:qFormat/>
    <w:rsid w:val="00F8180B"/>
    <w:rPr>
      <w:rFonts w:ascii="Book Antiqua" w:hAnsi="Book Antiqua"/>
      <w:sz w:val="20"/>
    </w:rPr>
  </w:style>
  <w:style w:type="character" w:customStyle="1" w:styleId="CharAttribute1">
    <w:name w:val="CharAttribute1"/>
    <w:rsid w:val="00463566"/>
    <w:rPr>
      <w:rFonts w:ascii="Times New Roman"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F2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B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AD9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7C3E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0861AE"/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925946-B2C7-4114-88A8-640EF3C9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 browm</dc:creator>
  <cp:keywords/>
  <dc:description/>
  <cp:lastModifiedBy>Danielle Garza</cp:lastModifiedBy>
  <cp:revision>5</cp:revision>
  <cp:lastPrinted>2024-09-19T19:47:00Z</cp:lastPrinted>
  <dcterms:created xsi:type="dcterms:W3CDTF">2024-12-20T21:17:00Z</dcterms:created>
  <dcterms:modified xsi:type="dcterms:W3CDTF">2024-12-20T21:33:00Z</dcterms:modified>
</cp:coreProperties>
</file>