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E7226" w14:textId="77777777" w:rsidR="00B02069" w:rsidRDefault="00000000">
      <w:pPr>
        <w:pStyle w:val="Heading1"/>
        <w:rPr>
          <w:sz w:val="28"/>
          <w:szCs w:val="28"/>
        </w:rPr>
      </w:pPr>
      <w:bookmarkStart w:id="0" w:name="_sch37liqcewv" w:colFirst="0" w:colLast="0"/>
      <w:bookmarkEnd w:id="0"/>
      <w:r>
        <w:rPr>
          <w:sz w:val="28"/>
          <w:szCs w:val="28"/>
        </w:rPr>
        <w:t xml:space="preserve">Taft College Academic Senate Council Agenda </w:t>
      </w:r>
    </w:p>
    <w:p w14:paraId="6DDDC623" w14:textId="77777777" w:rsidR="00B02069" w:rsidRDefault="00000000">
      <w:r>
        <w:t>Wednesday, September 17, 2025</w:t>
      </w:r>
    </w:p>
    <w:p w14:paraId="70071E9B" w14:textId="77777777" w:rsidR="00B02069" w:rsidRDefault="00000000">
      <w:r>
        <w:t>S11</w:t>
      </w:r>
    </w:p>
    <w:p w14:paraId="5C2E0948" w14:textId="77777777" w:rsidR="00B02069" w:rsidRDefault="00000000">
      <w:r>
        <w:t>12:10 pm - 1:00 pm</w:t>
      </w:r>
    </w:p>
    <w:p w14:paraId="6D26FB6D" w14:textId="77777777" w:rsidR="00B02069" w:rsidRDefault="00000000">
      <w:pPr>
        <w:pStyle w:val="Heading2"/>
        <w:rPr>
          <w:b/>
          <w:sz w:val="22"/>
          <w:szCs w:val="22"/>
        </w:rPr>
      </w:pPr>
      <w:bookmarkStart w:id="1" w:name="_wg1recgjqmx" w:colFirst="0" w:colLast="0"/>
      <w:bookmarkEnd w:id="1"/>
      <w:r>
        <w:rPr>
          <w:b/>
          <w:sz w:val="22"/>
          <w:szCs w:val="22"/>
        </w:rPr>
        <w:t xml:space="preserve">Call to Order </w:t>
      </w:r>
    </w:p>
    <w:p w14:paraId="0B88707F" w14:textId="77777777" w:rsidR="00B02069" w:rsidRDefault="00000000">
      <w:pPr>
        <w:pStyle w:val="Heading2"/>
        <w:rPr>
          <w:b/>
          <w:sz w:val="22"/>
          <w:szCs w:val="22"/>
        </w:rPr>
      </w:pPr>
      <w:bookmarkStart w:id="2" w:name="_bh25la9a7px0" w:colFirst="0" w:colLast="0"/>
      <w:bookmarkEnd w:id="2"/>
      <w:r>
        <w:rPr>
          <w:b/>
          <w:sz w:val="22"/>
          <w:szCs w:val="22"/>
        </w:rPr>
        <w:t xml:space="preserve">Public Comment </w:t>
      </w:r>
    </w:p>
    <w:p w14:paraId="0C508132" w14:textId="77777777" w:rsidR="00B02069" w:rsidRDefault="00000000">
      <w:pPr>
        <w:pStyle w:val="Heading2"/>
        <w:rPr>
          <w:b/>
          <w:sz w:val="22"/>
          <w:szCs w:val="22"/>
        </w:rPr>
      </w:pPr>
      <w:bookmarkStart w:id="3" w:name="_chos11bhrsfq" w:colFirst="0" w:colLast="0"/>
      <w:bookmarkEnd w:id="3"/>
      <w:r>
        <w:rPr>
          <w:b/>
          <w:sz w:val="22"/>
          <w:szCs w:val="22"/>
        </w:rPr>
        <w:t>Action Items</w:t>
      </w:r>
    </w:p>
    <w:p w14:paraId="07791277" w14:textId="77777777" w:rsidR="00B02069" w:rsidRDefault="00000000">
      <w:pPr>
        <w:pStyle w:val="Heading3"/>
        <w:rPr>
          <w:sz w:val="22"/>
          <w:szCs w:val="22"/>
        </w:rPr>
      </w:pPr>
      <w:bookmarkStart w:id="4" w:name="_yna9ibvmg6s5" w:colFirst="0" w:colLast="0"/>
      <w:bookmarkEnd w:id="4"/>
      <w:r>
        <w:rPr>
          <w:sz w:val="22"/>
          <w:szCs w:val="22"/>
        </w:rPr>
        <w:t xml:space="preserve">Approval of the Minutes </w:t>
      </w:r>
    </w:p>
    <w:p w14:paraId="4AC614A7" w14:textId="6E419289" w:rsidR="00B02069" w:rsidRDefault="00000000">
      <w:r>
        <w:t xml:space="preserve">April 30, </w:t>
      </w:r>
      <w:r w:rsidR="003D6906">
        <w:t>2025,</w:t>
      </w:r>
      <w:r>
        <w:t xml:space="preserve"> meeting </w:t>
      </w:r>
    </w:p>
    <w:p w14:paraId="2C133811" w14:textId="77777777" w:rsidR="00B02069" w:rsidRDefault="00000000" w:rsidP="003D6906">
      <w:pPr>
        <w:pStyle w:val="Heading3"/>
        <w:spacing w:line="240" w:lineRule="auto"/>
        <w:rPr>
          <w:color w:val="242424"/>
        </w:rPr>
      </w:pPr>
      <w:bookmarkStart w:id="5" w:name="_m5pnlmwhkcdv" w:colFirst="0" w:colLast="0"/>
      <w:bookmarkEnd w:id="5"/>
      <w:r>
        <w:rPr>
          <w:sz w:val="22"/>
          <w:szCs w:val="22"/>
        </w:rPr>
        <w:t>New Business</w:t>
      </w:r>
    </w:p>
    <w:p w14:paraId="785A9F24" w14:textId="77777777" w:rsidR="00B02069" w:rsidRDefault="00000000" w:rsidP="003D6906">
      <w:pPr>
        <w:numPr>
          <w:ilvl w:val="0"/>
          <w:numId w:val="3"/>
        </w:numPr>
        <w:shd w:val="clear" w:color="auto" w:fill="FFFFFF"/>
        <w:spacing w:before="240" w:line="240" w:lineRule="auto"/>
        <w:rPr>
          <w:color w:val="242424"/>
        </w:rPr>
      </w:pPr>
      <w:r>
        <w:rPr>
          <w:color w:val="0A0A0A"/>
        </w:rPr>
        <w:t xml:space="preserve">AP 5015 Residence Determination </w:t>
      </w:r>
    </w:p>
    <w:p w14:paraId="47982668" w14:textId="77777777" w:rsidR="00B02069" w:rsidRDefault="00000000" w:rsidP="003D6906">
      <w:pPr>
        <w:numPr>
          <w:ilvl w:val="0"/>
          <w:numId w:val="3"/>
        </w:numPr>
        <w:shd w:val="clear" w:color="auto" w:fill="FFFFFF"/>
        <w:spacing w:line="240" w:lineRule="auto"/>
        <w:rPr>
          <w:color w:val="242424"/>
        </w:rPr>
      </w:pPr>
      <w:r>
        <w:rPr>
          <w:color w:val="0A0A0A"/>
        </w:rPr>
        <w:t>Taft College Mid-term Report</w:t>
      </w:r>
    </w:p>
    <w:p w14:paraId="33064736" w14:textId="77777777" w:rsidR="00B02069" w:rsidRDefault="00000000" w:rsidP="003D6906">
      <w:pPr>
        <w:numPr>
          <w:ilvl w:val="0"/>
          <w:numId w:val="3"/>
        </w:numPr>
        <w:shd w:val="clear" w:color="auto" w:fill="FFFFFF"/>
        <w:spacing w:after="480" w:line="240" w:lineRule="auto"/>
        <w:rPr>
          <w:color w:val="242424"/>
        </w:rPr>
      </w:pPr>
      <w:r>
        <w:t>Ad Hoc Committee: Creation of an Artificial Intelligence Policy</w:t>
      </w:r>
    </w:p>
    <w:p w14:paraId="12E6BDE2" w14:textId="77777777" w:rsidR="00B02069" w:rsidRPr="00B4265B" w:rsidRDefault="00000000" w:rsidP="00B4265B">
      <w:pPr>
        <w:pStyle w:val="Heading2"/>
        <w:rPr>
          <w:b/>
          <w:bCs/>
          <w:sz w:val="22"/>
          <w:szCs w:val="22"/>
        </w:rPr>
      </w:pPr>
      <w:bookmarkStart w:id="6" w:name="_le8dh2sdiyoi" w:colFirst="0" w:colLast="0"/>
      <w:bookmarkEnd w:id="6"/>
      <w:r w:rsidRPr="00B4265B">
        <w:rPr>
          <w:b/>
          <w:bCs/>
          <w:sz w:val="22"/>
          <w:szCs w:val="22"/>
        </w:rPr>
        <w:t>Discussion</w:t>
      </w:r>
    </w:p>
    <w:p w14:paraId="390F43B8" w14:textId="77777777" w:rsidR="00B02069" w:rsidRDefault="00000000" w:rsidP="003D6906">
      <w:pPr>
        <w:numPr>
          <w:ilvl w:val="0"/>
          <w:numId w:val="2"/>
        </w:numPr>
        <w:shd w:val="clear" w:color="auto" w:fill="FFFFFF"/>
        <w:spacing w:line="240" w:lineRule="auto"/>
        <w:contextualSpacing/>
        <w:rPr>
          <w:color w:val="242424"/>
        </w:rPr>
      </w:pPr>
      <w:r>
        <w:rPr>
          <w:color w:val="0A0A0A"/>
        </w:rPr>
        <w:t xml:space="preserve">Recommended Syllabus language with formatting </w:t>
      </w:r>
    </w:p>
    <w:p w14:paraId="19A5C1AA" w14:textId="77777777" w:rsidR="00B02069" w:rsidRDefault="00000000" w:rsidP="003D6906">
      <w:pPr>
        <w:numPr>
          <w:ilvl w:val="0"/>
          <w:numId w:val="2"/>
        </w:numPr>
        <w:spacing w:line="240" w:lineRule="auto"/>
        <w:rPr>
          <w:color w:val="0A0A0A"/>
        </w:rPr>
      </w:pPr>
      <w:r>
        <w:rPr>
          <w:color w:val="0A0A0A"/>
          <w:highlight w:val="white"/>
        </w:rPr>
        <w:t xml:space="preserve">As part of its ongoing mission to strengthen and support the local senates of all the California community colleges, the ASCCC provides opportunities for college visits to provide professional development and technical assistance.   </w:t>
      </w:r>
      <w:r>
        <w:t>Participatory Governance - with CCLC</w:t>
      </w:r>
    </w:p>
    <w:p w14:paraId="070345BE" w14:textId="77777777" w:rsidR="00B02069" w:rsidRDefault="00000000" w:rsidP="003D6906">
      <w:pPr>
        <w:numPr>
          <w:ilvl w:val="1"/>
          <w:numId w:val="2"/>
        </w:numPr>
        <w:shd w:val="clear" w:color="auto" w:fill="FFFFFF"/>
        <w:spacing w:line="240" w:lineRule="auto"/>
        <w:rPr>
          <w:sz w:val="20"/>
          <w:szCs w:val="20"/>
        </w:rPr>
      </w:pPr>
      <w:r>
        <w:rPr>
          <w:color w:val="242424"/>
          <w:sz w:val="20"/>
          <w:szCs w:val="20"/>
        </w:rPr>
        <w:t>Will this Local Senate Visit be held in person or virtually?</w:t>
      </w:r>
    </w:p>
    <w:p w14:paraId="2397393B" w14:textId="77777777" w:rsidR="00B02069" w:rsidRDefault="00000000" w:rsidP="003D6906">
      <w:pPr>
        <w:numPr>
          <w:ilvl w:val="1"/>
          <w:numId w:val="2"/>
        </w:numPr>
        <w:shd w:val="clear" w:color="auto" w:fill="FFFFFF"/>
        <w:spacing w:line="240" w:lineRule="auto"/>
        <w:rPr>
          <w:sz w:val="20"/>
          <w:szCs w:val="20"/>
        </w:rPr>
      </w:pPr>
      <w:r>
        <w:rPr>
          <w:color w:val="242424"/>
          <w:sz w:val="20"/>
          <w:szCs w:val="20"/>
        </w:rPr>
        <w:t xml:space="preserve">Are there dates and times </w:t>
      </w:r>
      <w:proofErr w:type="gramStart"/>
      <w:r>
        <w:rPr>
          <w:color w:val="242424"/>
          <w:sz w:val="20"/>
          <w:szCs w:val="20"/>
        </w:rPr>
        <w:t>that</w:t>
      </w:r>
      <w:proofErr w:type="gramEnd"/>
      <w:r>
        <w:rPr>
          <w:color w:val="242424"/>
          <w:sz w:val="20"/>
          <w:szCs w:val="20"/>
        </w:rPr>
        <w:t xml:space="preserve"> work with your group?</w:t>
      </w:r>
    </w:p>
    <w:p w14:paraId="7B7B508A" w14:textId="77777777" w:rsidR="00B02069" w:rsidRDefault="00000000" w:rsidP="003D6906">
      <w:pPr>
        <w:numPr>
          <w:ilvl w:val="1"/>
          <w:numId w:val="2"/>
        </w:numPr>
        <w:shd w:val="clear" w:color="auto" w:fill="FFFFFF"/>
        <w:spacing w:line="240" w:lineRule="auto"/>
        <w:rPr>
          <w:sz w:val="20"/>
          <w:szCs w:val="20"/>
        </w:rPr>
      </w:pPr>
      <w:r>
        <w:rPr>
          <w:color w:val="242424"/>
          <w:sz w:val="20"/>
          <w:szCs w:val="20"/>
        </w:rPr>
        <w:t xml:space="preserve">Are there any other topics that you would like </w:t>
      </w:r>
      <w:proofErr w:type="gramStart"/>
      <w:r>
        <w:rPr>
          <w:color w:val="242424"/>
          <w:sz w:val="20"/>
          <w:szCs w:val="20"/>
        </w:rPr>
        <w:t>covered</w:t>
      </w:r>
      <w:proofErr w:type="gramEnd"/>
      <w:r>
        <w:rPr>
          <w:color w:val="242424"/>
          <w:sz w:val="20"/>
          <w:szCs w:val="20"/>
        </w:rPr>
        <w:t xml:space="preserve"> during the visit?</w:t>
      </w:r>
    </w:p>
    <w:p w14:paraId="44CDC29B" w14:textId="77777777" w:rsidR="00B02069" w:rsidRDefault="00000000" w:rsidP="003D6906">
      <w:pPr>
        <w:numPr>
          <w:ilvl w:val="0"/>
          <w:numId w:val="2"/>
        </w:numPr>
        <w:shd w:val="clear" w:color="auto" w:fill="FFFFFF"/>
        <w:spacing w:after="240" w:line="240" w:lineRule="auto"/>
        <w:rPr>
          <w:color w:val="0A0A0A"/>
        </w:rPr>
      </w:pPr>
      <w:r>
        <w:rPr>
          <w:color w:val="0A0A0A"/>
        </w:rPr>
        <w:t>Strategic Action Plan Draft</w:t>
      </w:r>
    </w:p>
    <w:p w14:paraId="24AF938B" w14:textId="77777777" w:rsidR="00B02069" w:rsidRPr="00B4265B" w:rsidRDefault="00000000" w:rsidP="00B4265B">
      <w:pPr>
        <w:pStyle w:val="Heading2"/>
        <w:rPr>
          <w:b/>
          <w:bCs/>
          <w:sz w:val="22"/>
          <w:szCs w:val="22"/>
        </w:rPr>
      </w:pPr>
      <w:bookmarkStart w:id="7" w:name="_ui5yv214vocg" w:colFirst="0" w:colLast="0"/>
      <w:bookmarkEnd w:id="7"/>
      <w:r w:rsidRPr="00B4265B">
        <w:rPr>
          <w:b/>
          <w:bCs/>
          <w:sz w:val="22"/>
          <w:szCs w:val="22"/>
        </w:rPr>
        <w:t>Informational</w:t>
      </w:r>
    </w:p>
    <w:p w14:paraId="7EBC1029" w14:textId="77777777" w:rsidR="00B02069" w:rsidRDefault="00000000">
      <w:pPr>
        <w:numPr>
          <w:ilvl w:val="0"/>
          <w:numId w:val="1"/>
        </w:numPr>
        <w:shd w:val="clear" w:color="auto" w:fill="FFFFFF"/>
        <w:spacing w:line="384" w:lineRule="auto"/>
      </w:pPr>
      <w:r>
        <w:rPr>
          <w:color w:val="0A0A0A"/>
        </w:rPr>
        <w:t>AP 2710 Conflict of Interest</w:t>
      </w:r>
    </w:p>
    <w:p w14:paraId="0FC4FED7" w14:textId="77777777" w:rsidR="00B02069" w:rsidRDefault="00000000">
      <w:pPr>
        <w:numPr>
          <w:ilvl w:val="0"/>
          <w:numId w:val="1"/>
        </w:numPr>
        <w:shd w:val="clear" w:color="auto" w:fill="FFFFFF"/>
        <w:spacing w:line="384" w:lineRule="auto"/>
      </w:pPr>
      <w:r>
        <w:rPr>
          <w:color w:val="0A0A0A"/>
        </w:rPr>
        <w:t xml:space="preserve">ASCCC’s Annual Fall Plenary Session will be held November 6–8, 2025. Theme: </w:t>
      </w:r>
      <w:r>
        <w:rPr>
          <w:i/>
          <w:color w:val="0A0A0A"/>
        </w:rPr>
        <w:t>Resilience in Action: Upholding Our Humanity and Mission Amid a Shifting Landscape</w:t>
      </w:r>
    </w:p>
    <w:p w14:paraId="13714105" w14:textId="77777777" w:rsidR="00B02069" w:rsidRDefault="00000000">
      <w:pPr>
        <w:numPr>
          <w:ilvl w:val="0"/>
          <w:numId w:val="1"/>
        </w:numPr>
        <w:shd w:val="clear" w:color="auto" w:fill="FFFFFF"/>
        <w:spacing w:line="384" w:lineRule="auto"/>
      </w:pPr>
      <w:r>
        <w:rPr>
          <w:color w:val="0A0A0A"/>
        </w:rPr>
        <w:t xml:space="preserve">Final Revisions to Title 5, California Code of Regulations relating to Flexible Calendar </w:t>
      </w:r>
    </w:p>
    <w:p w14:paraId="7AD81828" w14:textId="77777777" w:rsidR="00B02069" w:rsidRDefault="00B02069">
      <w:pPr>
        <w:numPr>
          <w:ilvl w:val="0"/>
          <w:numId w:val="1"/>
        </w:numPr>
      </w:pPr>
      <w:hyperlink r:id="rId7">
        <w:r>
          <w:rPr>
            <w:color w:val="1155CC"/>
            <w:u w:val="single"/>
          </w:rPr>
          <w:t>California Community Colleges Compendium of Allocations and Resources 2025-2026</w:t>
        </w:r>
      </w:hyperlink>
    </w:p>
    <w:p w14:paraId="4F23B157" w14:textId="77777777" w:rsidR="00B02069" w:rsidRDefault="00000000">
      <w:pPr>
        <w:pStyle w:val="Heading2"/>
        <w:rPr>
          <w:b/>
          <w:sz w:val="22"/>
          <w:szCs w:val="22"/>
        </w:rPr>
      </w:pPr>
      <w:bookmarkStart w:id="8" w:name="_1j3c7kl934y3" w:colFirst="0" w:colLast="0"/>
      <w:bookmarkEnd w:id="8"/>
      <w:r>
        <w:rPr>
          <w:b/>
          <w:sz w:val="22"/>
          <w:szCs w:val="22"/>
        </w:rPr>
        <w:t>Senator Comments</w:t>
      </w:r>
    </w:p>
    <w:p w14:paraId="2757255B" w14:textId="77777777" w:rsidR="00B02069" w:rsidRDefault="00000000">
      <w:pPr>
        <w:pStyle w:val="Heading2"/>
        <w:rPr>
          <w:color w:val="0A0A0A"/>
          <w:sz w:val="24"/>
          <w:szCs w:val="24"/>
        </w:rPr>
      </w:pPr>
      <w:bookmarkStart w:id="9" w:name="_fotlpt7vtmc8" w:colFirst="0" w:colLast="0"/>
      <w:bookmarkEnd w:id="9"/>
      <w:r>
        <w:rPr>
          <w:b/>
          <w:sz w:val="22"/>
          <w:szCs w:val="22"/>
        </w:rPr>
        <w:t xml:space="preserve">Adjournment </w:t>
      </w:r>
    </w:p>
    <w:p w14:paraId="1691DFD2" w14:textId="77777777" w:rsidR="00B02069" w:rsidRDefault="00B02069"/>
    <w:sectPr w:rsidR="00B02069" w:rsidSect="003D6906">
      <w:headerReference w:type="default" r:id="rId8"/>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6C4D4" w14:textId="77777777" w:rsidR="00FE16F2" w:rsidRDefault="00FE16F2">
      <w:pPr>
        <w:spacing w:line="240" w:lineRule="auto"/>
      </w:pPr>
      <w:r>
        <w:separator/>
      </w:r>
    </w:p>
  </w:endnote>
  <w:endnote w:type="continuationSeparator" w:id="0">
    <w:p w14:paraId="0A5CC5FE" w14:textId="77777777" w:rsidR="00FE16F2" w:rsidRDefault="00FE16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C0DF1" w14:textId="77777777" w:rsidR="00FE16F2" w:rsidRDefault="00FE16F2">
      <w:pPr>
        <w:spacing w:line="240" w:lineRule="auto"/>
      </w:pPr>
      <w:r>
        <w:separator/>
      </w:r>
    </w:p>
  </w:footnote>
  <w:footnote w:type="continuationSeparator" w:id="0">
    <w:p w14:paraId="78DAEFD9" w14:textId="77777777" w:rsidR="00FE16F2" w:rsidRDefault="00FE16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5978" w14:textId="77777777" w:rsidR="00B02069" w:rsidRDefault="00000000">
    <w:r>
      <w:rPr>
        <w:noProof/>
      </w:rPr>
      <w:drawing>
        <wp:anchor distT="114300" distB="114300" distL="114300" distR="114300" simplePos="0" relativeHeight="251658240" behindDoc="1" locked="0" layoutInCell="1" hidden="0" allowOverlap="1" wp14:anchorId="461C1739" wp14:editId="3EB3B01C">
          <wp:simplePos x="0" y="0"/>
          <wp:positionH relativeFrom="column">
            <wp:posOffset>95251</wp:posOffset>
          </wp:positionH>
          <wp:positionV relativeFrom="paragraph">
            <wp:posOffset>-219074</wp:posOffset>
          </wp:positionV>
          <wp:extent cx="2522196" cy="67468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22196" cy="67468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72219"/>
    <w:multiLevelType w:val="multilevel"/>
    <w:tmpl w:val="84C61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4D7E9B"/>
    <w:multiLevelType w:val="multilevel"/>
    <w:tmpl w:val="93467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5A55B85"/>
    <w:multiLevelType w:val="multilevel"/>
    <w:tmpl w:val="318C1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9565741">
    <w:abstractNumId w:val="2"/>
  </w:num>
  <w:num w:numId="2" w16cid:durableId="925651391">
    <w:abstractNumId w:val="1"/>
  </w:num>
  <w:num w:numId="3" w16cid:durableId="75251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69"/>
    <w:rsid w:val="00051197"/>
    <w:rsid w:val="003D6906"/>
    <w:rsid w:val="00437912"/>
    <w:rsid w:val="00B02069"/>
    <w:rsid w:val="00B4265B"/>
    <w:rsid w:val="00C46943"/>
    <w:rsid w:val="00FE1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1852"/>
  <w15:docId w15:val="{692C792E-90A8-4F4C-A54B-2DB900CE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ccco.edu/-/media/CCCCO-Website/docs/report/2025-26-compendium-of-allocations-and-resources-july-2025-a11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Candace Duron</cp:lastModifiedBy>
  <cp:revision>3</cp:revision>
  <dcterms:created xsi:type="dcterms:W3CDTF">2025-09-08T17:47:00Z</dcterms:created>
  <dcterms:modified xsi:type="dcterms:W3CDTF">2025-09-08T18:00:00Z</dcterms:modified>
</cp:coreProperties>
</file>