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1BAE0" w14:textId="77777777" w:rsidR="00E60876" w:rsidRDefault="002D0E68" w:rsidP="007732D4">
      <w:pPr>
        <w:pStyle w:val="Heading1"/>
        <w:spacing w:line="240" w:lineRule="auto"/>
        <w:rPr>
          <w:sz w:val="28"/>
          <w:szCs w:val="28"/>
        </w:rPr>
      </w:pPr>
      <w:bookmarkStart w:id="0" w:name="_sch37liqcewv" w:colFirst="0" w:colLast="0"/>
      <w:bookmarkEnd w:id="0"/>
      <w:r>
        <w:rPr>
          <w:sz w:val="28"/>
          <w:szCs w:val="28"/>
        </w:rPr>
        <w:t xml:space="preserve">Taft College Academic Senate Agenda </w:t>
      </w:r>
    </w:p>
    <w:p w14:paraId="24CAF2BA" w14:textId="77777777" w:rsidR="00E60876" w:rsidRDefault="002D0E68" w:rsidP="007732D4">
      <w:pPr>
        <w:spacing w:line="240" w:lineRule="auto"/>
      </w:pPr>
      <w:r>
        <w:t>Monday, October 6, 2025</w:t>
      </w:r>
    </w:p>
    <w:p w14:paraId="18CE8AC3" w14:textId="77777777" w:rsidR="00E60876" w:rsidRDefault="002D0E68" w:rsidP="007732D4">
      <w:pPr>
        <w:spacing w:line="240" w:lineRule="auto"/>
      </w:pPr>
      <w:r>
        <w:t xml:space="preserve">Cougar Room </w:t>
      </w:r>
    </w:p>
    <w:p w14:paraId="46AE0F5D" w14:textId="77777777" w:rsidR="00E60876" w:rsidRDefault="002D0E68" w:rsidP="007732D4">
      <w:pPr>
        <w:spacing w:line="240" w:lineRule="auto"/>
      </w:pPr>
      <w:r>
        <w:t>12:10 pm - 1:00 pm</w:t>
      </w:r>
    </w:p>
    <w:p w14:paraId="1E90494A" w14:textId="77777777" w:rsidR="00E60876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205861F1" w14:textId="77777777" w:rsidR="00E60876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79B22E05" w14:textId="77777777" w:rsidR="00E60876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439C5CFE" w14:textId="77777777" w:rsidR="00E60876" w:rsidRDefault="002D0E68" w:rsidP="007732D4">
      <w:pPr>
        <w:pStyle w:val="Heading3"/>
        <w:spacing w:line="240" w:lineRule="auto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  <w:bookmarkStart w:id="5" w:name="_GoBack"/>
      <w:bookmarkEnd w:id="5"/>
    </w:p>
    <w:p w14:paraId="60A85AC2" w14:textId="77777777" w:rsidR="00E60876" w:rsidRDefault="002D0E68" w:rsidP="007732D4">
      <w:pPr>
        <w:spacing w:line="240" w:lineRule="auto"/>
      </w:pPr>
      <w:r>
        <w:t xml:space="preserve">August 22, 2025 meeting </w:t>
      </w:r>
    </w:p>
    <w:p w14:paraId="35AEA031" w14:textId="77777777" w:rsidR="00E60876" w:rsidRDefault="002D0E68" w:rsidP="007732D4">
      <w:pPr>
        <w:pStyle w:val="Heading3"/>
        <w:spacing w:line="240" w:lineRule="auto"/>
        <w:rPr>
          <w:color w:val="242424"/>
        </w:rPr>
      </w:pPr>
      <w:bookmarkStart w:id="6" w:name="_m5pnlmwhkcdv" w:colFirst="0" w:colLast="0"/>
      <w:bookmarkEnd w:id="6"/>
      <w:r>
        <w:rPr>
          <w:sz w:val="22"/>
          <w:szCs w:val="22"/>
        </w:rPr>
        <w:t>New Business</w:t>
      </w:r>
    </w:p>
    <w:p w14:paraId="074437DE" w14:textId="77777777" w:rsidR="00E60876" w:rsidRDefault="002D0E68" w:rsidP="007732D4">
      <w:pPr>
        <w:numPr>
          <w:ilvl w:val="0"/>
          <w:numId w:val="1"/>
        </w:numPr>
        <w:shd w:val="clear" w:color="auto" w:fill="FFFFFF"/>
        <w:spacing w:before="240" w:line="360" w:lineRule="auto"/>
        <w:rPr>
          <w:color w:val="242424"/>
        </w:rPr>
      </w:pPr>
      <w:r>
        <w:rPr>
          <w:color w:val="0A0A0A"/>
        </w:rPr>
        <w:t>Subcommittee Charters</w:t>
      </w:r>
    </w:p>
    <w:p w14:paraId="5F1FFEBD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 xml:space="preserve">Academic Development Committee </w:t>
      </w:r>
    </w:p>
    <w:p w14:paraId="697C7040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>Career and Technical Education Committee</w:t>
      </w:r>
    </w:p>
    <w:p w14:paraId="65EB2E0D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 xml:space="preserve">Curriculum and General Education Committee </w:t>
      </w:r>
    </w:p>
    <w:p w14:paraId="0A528AA8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>Distance Learning and Education Committee</w:t>
      </w:r>
    </w:p>
    <w:p w14:paraId="1B9E1205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>Dual Enrollment Committee</w:t>
      </w:r>
    </w:p>
    <w:p w14:paraId="1A260C21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>Faculty Professional Development Committee</w:t>
      </w:r>
    </w:p>
    <w:p w14:paraId="40AC1E50" w14:textId="77777777" w:rsidR="00E60876" w:rsidRPr="007732D4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7732D4">
        <w:rPr>
          <w:color w:val="0A0A0A"/>
          <w:sz w:val="20"/>
          <w:szCs w:val="20"/>
        </w:rPr>
        <w:t xml:space="preserve">Student Learning Outcomes and Assessment Steering Committee </w:t>
      </w:r>
    </w:p>
    <w:p w14:paraId="2613B21D" w14:textId="77777777" w:rsidR="00E60876" w:rsidRDefault="002D0E68" w:rsidP="007732D4">
      <w:pPr>
        <w:numPr>
          <w:ilvl w:val="0"/>
          <w:numId w:val="1"/>
        </w:numPr>
        <w:shd w:val="clear" w:color="auto" w:fill="FFFFFF"/>
        <w:spacing w:line="360" w:lineRule="auto"/>
        <w:rPr>
          <w:color w:val="242424"/>
        </w:rPr>
      </w:pPr>
      <w:r>
        <w:rPr>
          <w:color w:val="0A0A0A"/>
        </w:rPr>
        <w:t xml:space="preserve">AP 5015 Residence Determination </w:t>
      </w:r>
    </w:p>
    <w:p w14:paraId="5CA4CE36" w14:textId="77777777" w:rsidR="00E60876" w:rsidRDefault="002D0E68" w:rsidP="007732D4">
      <w:pPr>
        <w:numPr>
          <w:ilvl w:val="0"/>
          <w:numId w:val="1"/>
        </w:numPr>
        <w:shd w:val="clear" w:color="auto" w:fill="FFFFFF"/>
        <w:spacing w:line="360" w:lineRule="auto"/>
        <w:rPr>
          <w:color w:val="242424"/>
        </w:rPr>
      </w:pPr>
      <w:r>
        <w:rPr>
          <w:color w:val="0A0A0A"/>
        </w:rPr>
        <w:t>Taft College Mid-term Report</w:t>
      </w:r>
    </w:p>
    <w:p w14:paraId="4EFBF113" w14:textId="77777777" w:rsidR="007732D4" w:rsidRPr="007732D4" w:rsidRDefault="002D0E68" w:rsidP="007732D4">
      <w:pPr>
        <w:numPr>
          <w:ilvl w:val="0"/>
          <w:numId w:val="1"/>
        </w:numPr>
        <w:shd w:val="clear" w:color="auto" w:fill="FFFFFF"/>
        <w:spacing w:after="480" w:line="240" w:lineRule="auto"/>
        <w:rPr>
          <w:color w:val="242424"/>
        </w:rPr>
      </w:pPr>
      <w:r>
        <w:t>Ad Hoc Committee: Creation of an Artificial Intelligence Policy</w:t>
      </w:r>
      <w:bookmarkStart w:id="7" w:name="_ui5yv214vocg" w:colFirst="0" w:colLast="0"/>
      <w:bookmarkEnd w:id="7"/>
    </w:p>
    <w:p w14:paraId="2B9C46EA" w14:textId="6AC97E37" w:rsidR="00E60876" w:rsidRPr="007732D4" w:rsidRDefault="002D0E68" w:rsidP="007732D4">
      <w:pPr>
        <w:shd w:val="clear" w:color="auto" w:fill="FFFFFF"/>
        <w:spacing w:after="480" w:line="240" w:lineRule="auto"/>
        <w:rPr>
          <w:color w:val="242424"/>
        </w:rPr>
      </w:pPr>
      <w:r w:rsidRPr="007732D4">
        <w:t>Informational</w:t>
      </w:r>
    </w:p>
    <w:p w14:paraId="25595327" w14:textId="77777777" w:rsidR="00E60876" w:rsidRDefault="002D0E68" w:rsidP="007732D4">
      <w:pPr>
        <w:numPr>
          <w:ilvl w:val="0"/>
          <w:numId w:val="2"/>
        </w:numPr>
        <w:shd w:val="clear" w:color="auto" w:fill="FFFFFF"/>
        <w:spacing w:line="240" w:lineRule="auto"/>
      </w:pPr>
      <w:r>
        <w:rPr>
          <w:color w:val="0A0A0A"/>
        </w:rPr>
        <w:t>A</w:t>
      </w:r>
      <w:r>
        <w:rPr>
          <w:color w:val="0A0A0A"/>
        </w:rPr>
        <w:t xml:space="preserve">SCCC’s Annual Fall Plenary Session will be held November 6–8, 2025. Theme: </w:t>
      </w:r>
      <w:r>
        <w:rPr>
          <w:i/>
          <w:color w:val="0A0A0A"/>
        </w:rPr>
        <w:t>Resilience in Action: Upholding Our Humanity and Mission Amid a Shifting Landscape</w:t>
      </w:r>
    </w:p>
    <w:p w14:paraId="35DB4C15" w14:textId="77777777" w:rsidR="007732D4" w:rsidRDefault="002D0E68" w:rsidP="007732D4">
      <w:pPr>
        <w:numPr>
          <w:ilvl w:val="0"/>
          <w:numId w:val="2"/>
        </w:numPr>
        <w:shd w:val="clear" w:color="auto" w:fill="FFFFFF"/>
        <w:spacing w:after="460" w:line="240" w:lineRule="auto"/>
      </w:pPr>
      <w:r>
        <w:t>Undocumented Student Success Week (USSW): Together in Purpose, Grounded in Belonging, October 13-17</w:t>
      </w:r>
      <w:bookmarkStart w:id="8" w:name="_1j3c7kl934y3" w:colFirst="0" w:colLast="0"/>
      <w:bookmarkEnd w:id="8"/>
    </w:p>
    <w:p w14:paraId="6993148F" w14:textId="02DEBBE7" w:rsidR="00E60876" w:rsidRPr="007732D4" w:rsidRDefault="002D0E68" w:rsidP="007732D4">
      <w:pPr>
        <w:shd w:val="clear" w:color="auto" w:fill="FFFFFF"/>
        <w:spacing w:after="460" w:line="240" w:lineRule="auto"/>
      </w:pPr>
      <w:r w:rsidRPr="007732D4">
        <w:rPr>
          <w:b/>
        </w:rPr>
        <w:t>Senator Comments</w:t>
      </w:r>
    </w:p>
    <w:p w14:paraId="4A88B081" w14:textId="77777777" w:rsidR="00E60876" w:rsidRDefault="002D0E68">
      <w:pPr>
        <w:pStyle w:val="Heading2"/>
        <w:rPr>
          <w:color w:val="0A0A0A"/>
          <w:sz w:val="24"/>
          <w:szCs w:val="24"/>
        </w:rPr>
      </w:pPr>
      <w:bookmarkStart w:id="9" w:name="_fotlpt7vtmc8" w:colFirst="0" w:colLast="0"/>
      <w:bookmarkEnd w:id="9"/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djournment </w:t>
      </w:r>
    </w:p>
    <w:p w14:paraId="779D49F9" w14:textId="77777777" w:rsidR="00E60876" w:rsidRDefault="00E60876"/>
    <w:sectPr w:rsidR="00E60876" w:rsidSect="007732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9ACD" w14:textId="77777777" w:rsidR="002D0E68" w:rsidRDefault="002D0E68">
      <w:pPr>
        <w:spacing w:line="240" w:lineRule="auto"/>
      </w:pPr>
      <w:r>
        <w:separator/>
      </w:r>
    </w:p>
  </w:endnote>
  <w:endnote w:type="continuationSeparator" w:id="0">
    <w:p w14:paraId="4240E3E6" w14:textId="77777777" w:rsidR="002D0E68" w:rsidRDefault="002D0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4EEE2" w14:textId="77777777" w:rsidR="002D0E68" w:rsidRDefault="002D0E68">
      <w:pPr>
        <w:spacing w:line="240" w:lineRule="auto"/>
      </w:pPr>
      <w:r>
        <w:separator/>
      </w:r>
    </w:p>
  </w:footnote>
  <w:footnote w:type="continuationSeparator" w:id="0">
    <w:p w14:paraId="7568BE73" w14:textId="77777777" w:rsidR="002D0E68" w:rsidRDefault="002D0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D27D6" w14:textId="77777777" w:rsidR="00E60876" w:rsidRDefault="002D0E68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C36A630" wp14:editId="67924F4F">
          <wp:simplePos x="0" y="0"/>
          <wp:positionH relativeFrom="column">
            <wp:posOffset>85726</wp:posOffset>
          </wp:positionH>
          <wp:positionV relativeFrom="paragraph">
            <wp:posOffset>-171449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E18"/>
    <w:multiLevelType w:val="multilevel"/>
    <w:tmpl w:val="E1C26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A41897"/>
    <w:multiLevelType w:val="multilevel"/>
    <w:tmpl w:val="1BFCE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76"/>
    <w:rsid w:val="002D0E68"/>
    <w:rsid w:val="007732D4"/>
    <w:rsid w:val="00E6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A0D29"/>
  <w15:docId w15:val="{DBC048E8-5CA6-0545-BEB5-F994868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2025-10-02T01:04:00Z</dcterms:created>
  <dcterms:modified xsi:type="dcterms:W3CDTF">2025-10-02T01:11:00Z</dcterms:modified>
</cp:coreProperties>
</file>