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4A34" w14:textId="77777777" w:rsidR="00F5695B" w:rsidRDefault="00000000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Agenda </w:t>
      </w:r>
    </w:p>
    <w:p w14:paraId="7FDE87ED" w14:textId="77777777" w:rsidR="00F5695B" w:rsidRDefault="00000000">
      <w:r>
        <w:t>Monday, February 3, 2025</w:t>
      </w:r>
    </w:p>
    <w:p w14:paraId="1711838A" w14:textId="77777777" w:rsidR="00F5695B" w:rsidRDefault="00000000">
      <w:r>
        <w:t xml:space="preserve">Cougar Room </w:t>
      </w:r>
    </w:p>
    <w:p w14:paraId="15F0031A" w14:textId="77777777" w:rsidR="00F5695B" w:rsidRDefault="00000000">
      <w:r>
        <w:t>12:10 pm - 2:00 pm</w:t>
      </w:r>
    </w:p>
    <w:p w14:paraId="33B3B83D" w14:textId="77777777" w:rsidR="00F5695B" w:rsidRDefault="00000000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10AFD40E" w14:textId="77777777" w:rsidR="00F5695B" w:rsidRDefault="00000000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4466D309" w14:textId="77777777" w:rsidR="00F5695B" w:rsidRDefault="00000000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37BAD1B8" w14:textId="77777777" w:rsidR="00F5695B" w:rsidRDefault="00000000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150C4455" w14:textId="704E65BF" w:rsidR="00F5695B" w:rsidRDefault="00000000">
      <w:r>
        <w:t xml:space="preserve">November </w:t>
      </w:r>
      <w:r w:rsidR="00C12130">
        <w:t>04</w:t>
      </w:r>
      <w:r>
        <w:t xml:space="preserve">, </w:t>
      </w:r>
      <w:proofErr w:type="gramStart"/>
      <w:r>
        <w:t>2024</w:t>
      </w:r>
      <w:proofErr w:type="gramEnd"/>
      <w:r>
        <w:t xml:space="preserve"> Meeting </w:t>
      </w:r>
    </w:p>
    <w:p w14:paraId="12A6251B" w14:textId="77777777" w:rsidR="00F5695B" w:rsidRDefault="00000000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0AEA4771" w14:textId="77777777" w:rsidR="00F5695B" w:rsidRDefault="00000000">
      <w:pPr>
        <w:numPr>
          <w:ilvl w:val="0"/>
          <w:numId w:val="1"/>
        </w:numPr>
        <w:shd w:val="clear" w:color="auto" w:fill="FFFFFF"/>
        <w:spacing w:before="240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Board Policies and Administrative Procedures for review and revision: AP 2510 Participation in Local Decision-Making</w:t>
      </w:r>
    </w:p>
    <w:p w14:paraId="58C36A3A" w14:textId="77777777" w:rsidR="00F5695B" w:rsidRDefault="00000000">
      <w:pPr>
        <w:numPr>
          <w:ilvl w:val="0"/>
          <w:numId w:val="1"/>
        </w:numPr>
        <w:shd w:val="clear" w:color="auto" w:fill="FFFFFF"/>
        <w:rPr>
          <w:color w:val="0A0A0A"/>
          <w:shd w:val="clear" w:color="auto" w:fill="FEFEFE"/>
        </w:rPr>
      </w:pPr>
      <w:hyperlink r:id="rId7">
        <w:r>
          <w:rPr>
            <w:color w:val="0000FF"/>
            <w:u w:val="single"/>
            <w:shd w:val="clear" w:color="auto" w:fill="FEFEFE"/>
          </w:rPr>
          <w:t>IEPI request</w:t>
        </w:r>
      </w:hyperlink>
      <w:r>
        <w:rPr>
          <w:shd w:val="clear" w:color="auto" w:fill="FEFEFE"/>
        </w:rPr>
        <w:t xml:space="preserve"> i</w:t>
      </w:r>
      <w:r>
        <w:rPr>
          <w:color w:val="0A0A0A"/>
          <w:shd w:val="clear" w:color="auto" w:fill="FEFEFE"/>
        </w:rPr>
        <w:t xml:space="preserve">n collaboration with IR: alignment with </w:t>
      </w:r>
      <w:hyperlink r:id="rId8">
        <w:r>
          <w:rPr>
            <w:color w:val="0000FF"/>
            <w:u w:val="single"/>
            <w:shd w:val="clear" w:color="auto" w:fill="FEFEFE"/>
          </w:rPr>
          <w:t xml:space="preserve">ACCJC Standards </w:t>
        </w:r>
      </w:hyperlink>
    </w:p>
    <w:p w14:paraId="5BCF2B67" w14:textId="77777777" w:rsidR="00F5695B" w:rsidRDefault="00000000">
      <w:pPr>
        <w:numPr>
          <w:ilvl w:val="0"/>
          <w:numId w:val="1"/>
        </w:numPr>
        <w:shd w:val="clear" w:color="auto" w:fill="FFFFFF"/>
        <w:rPr>
          <w:shd w:val="clear" w:color="auto" w:fill="FEFEFE"/>
        </w:rPr>
      </w:pPr>
      <w:r>
        <w:rPr>
          <w:shd w:val="clear" w:color="auto" w:fill="FEFEFE"/>
        </w:rPr>
        <w:t>ASCCC Fall 2024 Resolution</w:t>
      </w:r>
      <w:r>
        <w:rPr>
          <w:color w:val="0000FF"/>
          <w:shd w:val="clear" w:color="auto" w:fill="FEFEFE"/>
        </w:rPr>
        <w:t xml:space="preserve"> </w:t>
      </w:r>
      <w:hyperlink r:id="rId9">
        <w:r>
          <w:rPr>
            <w:color w:val="0000FF"/>
            <w:u w:val="single"/>
            <w:shd w:val="clear" w:color="auto" w:fill="FEFEFE"/>
          </w:rPr>
          <w:t>105.02</w:t>
        </w:r>
      </w:hyperlink>
      <w:r>
        <w:rPr>
          <w:color w:val="0000FF"/>
          <w:shd w:val="clear" w:color="auto" w:fill="FEFEFE"/>
        </w:rPr>
        <w:t xml:space="preserve"> </w:t>
      </w:r>
      <w:r>
        <w:rPr>
          <w:shd w:val="clear" w:color="auto" w:fill="FEFEFE"/>
        </w:rPr>
        <w:t>Encouraging Funding for Printing Lab Manuals to Achieve Zero Textbook Cost (ZTC) Status</w:t>
      </w:r>
    </w:p>
    <w:p w14:paraId="35C103AF" w14:textId="77777777" w:rsidR="00F5695B" w:rsidRDefault="00000000">
      <w:pPr>
        <w:numPr>
          <w:ilvl w:val="0"/>
          <w:numId w:val="1"/>
        </w:numPr>
        <w:rPr>
          <w:color w:val="0A0A0A"/>
          <w:shd w:val="clear" w:color="auto" w:fill="FEFEFE"/>
        </w:rPr>
      </w:pPr>
      <w:r>
        <w:t>2025-2027 Academic Senate President and Secretary</w:t>
      </w:r>
    </w:p>
    <w:p w14:paraId="48B70E51" w14:textId="77777777" w:rsidR="00F5695B" w:rsidRDefault="00000000">
      <w:pPr>
        <w:numPr>
          <w:ilvl w:val="0"/>
          <w:numId w:val="1"/>
        </w:numPr>
        <w:rPr>
          <w:color w:val="0A0A0A"/>
          <w:shd w:val="clear" w:color="auto" w:fill="FEFEFE"/>
        </w:rPr>
      </w:pPr>
      <w:r>
        <w:t xml:space="preserve">Full-time Faculty Priority Ranking: Replacement &amp; New </w:t>
      </w:r>
    </w:p>
    <w:p w14:paraId="31AD06AE" w14:textId="77777777" w:rsidR="00F5695B" w:rsidRDefault="00000000">
      <w:pPr>
        <w:pStyle w:val="Heading2"/>
        <w:rPr>
          <w:b/>
          <w:sz w:val="22"/>
          <w:szCs w:val="22"/>
        </w:rPr>
      </w:pPr>
      <w:bookmarkStart w:id="6" w:name="_e1rcgx94o5g" w:colFirst="0" w:colLast="0"/>
      <w:bookmarkEnd w:id="6"/>
      <w:r>
        <w:rPr>
          <w:b/>
          <w:sz w:val="22"/>
          <w:szCs w:val="22"/>
        </w:rPr>
        <w:t>Discussion</w:t>
      </w:r>
    </w:p>
    <w:p w14:paraId="55E5FF1A" w14:textId="77777777" w:rsidR="00F5695B" w:rsidRDefault="00000000">
      <w:pPr>
        <w:numPr>
          <w:ilvl w:val="0"/>
          <w:numId w:val="2"/>
        </w:numPr>
        <w:shd w:val="clear" w:color="auto" w:fill="FFFFFF"/>
      </w:pPr>
      <w:r>
        <w:t xml:space="preserve">ADC: Short-term class descriptor for the class schedule </w:t>
      </w:r>
    </w:p>
    <w:p w14:paraId="737863A1" w14:textId="77777777" w:rsidR="00F5695B" w:rsidRDefault="00000000">
      <w:pPr>
        <w:numPr>
          <w:ilvl w:val="0"/>
          <w:numId w:val="2"/>
        </w:numPr>
        <w:shd w:val="clear" w:color="auto" w:fill="FFFFFF"/>
      </w:pPr>
      <w:r>
        <w:t xml:space="preserve">ASCCC Fall 2024 Resolution </w:t>
      </w:r>
      <w:hyperlink r:id="rId10">
        <w:r>
          <w:rPr>
            <w:color w:val="0000FF"/>
            <w:u w:val="single"/>
          </w:rPr>
          <w:t>105.03</w:t>
        </w:r>
      </w:hyperlink>
      <w:r>
        <w:t xml:space="preserve"> Encouraging Transparency and Eliminating Automatic Billing Practices in Course Material Access</w:t>
      </w:r>
    </w:p>
    <w:p w14:paraId="6C9319DC" w14:textId="77777777" w:rsidR="00F5695B" w:rsidRDefault="00000000">
      <w:pPr>
        <w:numPr>
          <w:ilvl w:val="0"/>
          <w:numId w:val="2"/>
        </w:numPr>
        <w:shd w:val="clear" w:color="auto" w:fill="FFFFFF"/>
      </w:pPr>
      <w:r>
        <w:t xml:space="preserve">ESL Tutor </w:t>
      </w:r>
    </w:p>
    <w:p w14:paraId="62540F38" w14:textId="77777777" w:rsidR="00F5695B" w:rsidRDefault="00000000">
      <w:pPr>
        <w:pStyle w:val="Heading2"/>
        <w:rPr>
          <w:sz w:val="22"/>
          <w:szCs w:val="22"/>
        </w:rPr>
      </w:pPr>
      <w:bookmarkStart w:id="7" w:name="_27bp4okfu51t" w:colFirst="0" w:colLast="0"/>
      <w:bookmarkEnd w:id="7"/>
      <w:r>
        <w:rPr>
          <w:b/>
          <w:sz w:val="22"/>
          <w:szCs w:val="22"/>
        </w:rPr>
        <w:t>Informational Items</w:t>
      </w:r>
    </w:p>
    <w:p w14:paraId="4DD8D2C0" w14:textId="77777777" w:rsidR="00F5695B" w:rsidRDefault="00000000">
      <w:pPr>
        <w:numPr>
          <w:ilvl w:val="0"/>
          <w:numId w:val="2"/>
        </w:numPr>
        <w:shd w:val="clear" w:color="auto" w:fill="FFFFFF"/>
        <w:rPr>
          <w:shd w:val="clear" w:color="auto" w:fill="FEFEFE"/>
        </w:rPr>
      </w:pPr>
      <w:r>
        <w:rPr>
          <w:highlight w:val="white"/>
        </w:rPr>
        <w:t>Artificial Intelligence:</w:t>
      </w:r>
      <w:r>
        <w:rPr>
          <w:color w:val="0000FF"/>
          <w:highlight w:val="white"/>
        </w:rPr>
        <w:t xml:space="preserve"> </w:t>
      </w:r>
      <w:hyperlink r:id="rId11">
        <w:r>
          <w:rPr>
            <w:color w:val="0000FF"/>
            <w:highlight w:val="white"/>
            <w:u w:val="single"/>
          </w:rPr>
          <w:t>library guide</w:t>
        </w:r>
      </w:hyperlink>
      <w:r>
        <w:rPr>
          <w:color w:val="0000FF"/>
          <w:highlight w:val="white"/>
        </w:rPr>
        <w:t xml:space="preserve"> </w:t>
      </w:r>
      <w:r>
        <w:rPr>
          <w:highlight w:val="white"/>
        </w:rPr>
        <w:t>created by Alison Gurganus, librarian at San Diego Mesa Community College and the current president of the Council of Chief Librarians</w:t>
      </w:r>
    </w:p>
    <w:p w14:paraId="1219EFD0" w14:textId="77777777" w:rsidR="00F5695B" w:rsidRDefault="00000000">
      <w:pPr>
        <w:numPr>
          <w:ilvl w:val="0"/>
          <w:numId w:val="2"/>
        </w:numPr>
        <w:rPr>
          <w:color w:val="242424"/>
          <w:highlight w:val="white"/>
        </w:rPr>
      </w:pPr>
      <w:r>
        <w:t>Education Master Plan: Thursday February 13th in lieu of Governance Council</w:t>
      </w:r>
    </w:p>
    <w:p w14:paraId="0811ACCC" w14:textId="77777777" w:rsidR="00F5695B" w:rsidRDefault="00000000">
      <w:pPr>
        <w:shd w:val="clear" w:color="auto" w:fill="FFFFFF"/>
        <w:spacing w:before="200" w:line="397" w:lineRule="auto"/>
        <w:rPr>
          <w:b/>
        </w:rPr>
      </w:pPr>
      <w:r>
        <w:rPr>
          <w:b/>
        </w:rPr>
        <w:t>Senator Comments</w:t>
      </w:r>
    </w:p>
    <w:p w14:paraId="291EC45C" w14:textId="77777777" w:rsidR="00F5695B" w:rsidRDefault="00000000">
      <w:pPr>
        <w:pStyle w:val="Heading2"/>
        <w:rPr>
          <w:b/>
          <w:sz w:val="22"/>
          <w:szCs w:val="22"/>
        </w:rPr>
      </w:pPr>
      <w:bookmarkStart w:id="8" w:name="_fhq6quurwr5k" w:colFirst="0" w:colLast="0"/>
      <w:bookmarkEnd w:id="8"/>
      <w:r>
        <w:rPr>
          <w:b/>
          <w:sz w:val="22"/>
          <w:szCs w:val="22"/>
        </w:rPr>
        <w:t xml:space="preserve">Adjournment </w:t>
      </w:r>
    </w:p>
    <w:p w14:paraId="1C5FC462" w14:textId="77777777" w:rsidR="00F5695B" w:rsidRDefault="00F5695B"/>
    <w:sectPr w:rsidR="00F5695B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8739" w14:textId="77777777" w:rsidR="00EA7EEC" w:rsidRDefault="00EA7EEC">
      <w:pPr>
        <w:spacing w:line="240" w:lineRule="auto"/>
      </w:pPr>
      <w:r>
        <w:separator/>
      </w:r>
    </w:p>
  </w:endnote>
  <w:endnote w:type="continuationSeparator" w:id="0">
    <w:p w14:paraId="22ACD0FA" w14:textId="77777777" w:rsidR="00EA7EEC" w:rsidRDefault="00EA7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5C80" w14:textId="77777777" w:rsidR="00EA7EEC" w:rsidRDefault="00EA7EEC">
      <w:pPr>
        <w:spacing w:line="240" w:lineRule="auto"/>
      </w:pPr>
      <w:r>
        <w:separator/>
      </w:r>
    </w:p>
  </w:footnote>
  <w:footnote w:type="continuationSeparator" w:id="0">
    <w:p w14:paraId="3C48FF77" w14:textId="77777777" w:rsidR="00EA7EEC" w:rsidRDefault="00EA7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90C6" w14:textId="77777777" w:rsidR="00F5695B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CAC3AEC" wp14:editId="365D3259">
          <wp:simplePos x="0" y="0"/>
          <wp:positionH relativeFrom="column">
            <wp:posOffset>-209549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490"/>
    <w:multiLevelType w:val="multilevel"/>
    <w:tmpl w:val="2F2C1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852474"/>
    <w:multiLevelType w:val="multilevel"/>
    <w:tmpl w:val="76200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1021060">
    <w:abstractNumId w:val="0"/>
  </w:num>
  <w:num w:numId="2" w16cid:durableId="59548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5B"/>
    <w:rsid w:val="00057C50"/>
    <w:rsid w:val="00C12130"/>
    <w:rsid w:val="00EA7EEC"/>
    <w:rsid w:val="00F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9E30"/>
  <w15:docId w15:val="{746E04F8-C78E-4F7B-8952-CBB8A56F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jc.org/standards-revie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ccco.edu/About-Us/Chancellors-Office/Divisions/Institutional-Effectiveness/Institutional-Effectiveness-Partnership-Initiative/Partnership-Resource-Team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mesa.libguides.com/AI_In_The_Classro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ccc-oeri.org/2024/11/10/105-03-encouraging-transparency-and-eliminating-automatic-billing-practices-in-course-material-acc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ccc-oeri.org/2024/11/10/105-02-f24-encouraging-funding-for-printing-lab-manuals-to-achieve-zero-textbook-cost-ztc-statu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Candace Duron</cp:lastModifiedBy>
  <cp:revision>2</cp:revision>
  <dcterms:created xsi:type="dcterms:W3CDTF">2025-01-30T17:57:00Z</dcterms:created>
  <dcterms:modified xsi:type="dcterms:W3CDTF">2025-01-30T17:58:00Z</dcterms:modified>
</cp:coreProperties>
</file>