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5FFEB" w14:textId="77777777" w:rsidR="00261678" w:rsidRDefault="00000000">
      <w:pPr>
        <w:pStyle w:val="Heading1"/>
        <w:rPr>
          <w:b/>
          <w:sz w:val="22"/>
          <w:szCs w:val="22"/>
        </w:rPr>
      </w:pPr>
      <w:bookmarkStart w:id="0" w:name="_sch37liqcewv" w:colFirst="0" w:colLast="0"/>
      <w:bookmarkEnd w:id="0"/>
      <w:r>
        <w:rPr>
          <w:b/>
          <w:sz w:val="22"/>
          <w:szCs w:val="22"/>
        </w:rPr>
        <w:t xml:space="preserve">Taft College Academic Senate Agenda </w:t>
      </w:r>
    </w:p>
    <w:p w14:paraId="4F079005" w14:textId="77777777" w:rsidR="00261678" w:rsidRDefault="00000000">
      <w:r>
        <w:t>Monday, November 4, 2024</w:t>
      </w:r>
    </w:p>
    <w:p w14:paraId="702CEBC0" w14:textId="77777777" w:rsidR="00261678" w:rsidRDefault="00000000">
      <w:r>
        <w:t xml:space="preserve">Cougar Room </w:t>
      </w:r>
    </w:p>
    <w:p w14:paraId="065D2016" w14:textId="77777777" w:rsidR="00261678" w:rsidRDefault="00000000">
      <w:r>
        <w:t>12:10 pm-1:00 pm</w:t>
      </w:r>
    </w:p>
    <w:p w14:paraId="3DA49EDE" w14:textId="77777777" w:rsidR="00261678" w:rsidRDefault="00000000">
      <w:pPr>
        <w:pStyle w:val="Heading2"/>
        <w:rPr>
          <w:b/>
          <w:sz w:val="22"/>
          <w:szCs w:val="22"/>
        </w:rPr>
      </w:pPr>
      <w:bookmarkStart w:id="1" w:name="_wg1recgjqmx" w:colFirst="0" w:colLast="0"/>
      <w:bookmarkEnd w:id="1"/>
      <w:r>
        <w:rPr>
          <w:b/>
          <w:sz w:val="22"/>
          <w:szCs w:val="22"/>
        </w:rPr>
        <w:t xml:space="preserve">Call to Order </w:t>
      </w:r>
    </w:p>
    <w:p w14:paraId="6F6F914C" w14:textId="77777777" w:rsidR="00261678" w:rsidRDefault="00000000">
      <w:pPr>
        <w:pStyle w:val="Heading2"/>
        <w:rPr>
          <w:b/>
          <w:sz w:val="22"/>
          <w:szCs w:val="22"/>
        </w:rPr>
      </w:pPr>
      <w:bookmarkStart w:id="2" w:name="_bh25la9a7px0" w:colFirst="0" w:colLast="0"/>
      <w:bookmarkEnd w:id="2"/>
      <w:r>
        <w:rPr>
          <w:b/>
          <w:sz w:val="22"/>
          <w:szCs w:val="22"/>
        </w:rPr>
        <w:t xml:space="preserve">Public Comment </w:t>
      </w:r>
    </w:p>
    <w:p w14:paraId="26260AF8" w14:textId="77777777" w:rsidR="00261678" w:rsidRDefault="00000000">
      <w:pPr>
        <w:pStyle w:val="Heading2"/>
        <w:rPr>
          <w:b/>
          <w:sz w:val="22"/>
          <w:szCs w:val="22"/>
        </w:rPr>
      </w:pPr>
      <w:bookmarkStart w:id="3" w:name="_chos11bhrsfq" w:colFirst="0" w:colLast="0"/>
      <w:bookmarkEnd w:id="3"/>
      <w:r>
        <w:rPr>
          <w:b/>
          <w:sz w:val="22"/>
          <w:szCs w:val="22"/>
        </w:rPr>
        <w:t>Action Items</w:t>
      </w:r>
    </w:p>
    <w:p w14:paraId="1C7F9766" w14:textId="77777777" w:rsidR="00261678" w:rsidRDefault="00000000">
      <w:pPr>
        <w:pStyle w:val="Heading3"/>
        <w:rPr>
          <w:sz w:val="22"/>
          <w:szCs w:val="22"/>
        </w:rPr>
      </w:pPr>
      <w:bookmarkStart w:id="4" w:name="_yna9ibvmg6s5" w:colFirst="0" w:colLast="0"/>
      <w:bookmarkEnd w:id="4"/>
      <w:r>
        <w:rPr>
          <w:sz w:val="22"/>
          <w:szCs w:val="22"/>
        </w:rPr>
        <w:t xml:space="preserve">Approval of the Minutes </w:t>
      </w:r>
    </w:p>
    <w:p w14:paraId="65DFEC95" w14:textId="3AAD04B6" w:rsidR="00261678" w:rsidRDefault="00000000">
      <w:r>
        <w:t xml:space="preserve">October 7, </w:t>
      </w:r>
      <w:r w:rsidR="009A520E">
        <w:t>2024,</w:t>
      </w:r>
      <w:r>
        <w:t xml:space="preserve"> Meeting </w:t>
      </w:r>
    </w:p>
    <w:p w14:paraId="5A8409BC" w14:textId="77777777" w:rsidR="00261678" w:rsidRDefault="00000000">
      <w:pPr>
        <w:pStyle w:val="Heading3"/>
        <w:rPr>
          <w:color w:val="242424"/>
        </w:rPr>
      </w:pPr>
      <w:bookmarkStart w:id="5" w:name="_m5pnlmwhkcdv" w:colFirst="0" w:colLast="0"/>
      <w:bookmarkEnd w:id="5"/>
      <w:r>
        <w:rPr>
          <w:sz w:val="22"/>
          <w:szCs w:val="22"/>
        </w:rPr>
        <w:t>New Business</w:t>
      </w:r>
    </w:p>
    <w:p w14:paraId="167669EF" w14:textId="77777777" w:rsidR="00261678" w:rsidRDefault="00000000">
      <w:pPr>
        <w:numPr>
          <w:ilvl w:val="0"/>
          <w:numId w:val="1"/>
        </w:numPr>
        <w:shd w:val="clear" w:color="auto" w:fill="FFFFFF"/>
        <w:spacing w:before="240" w:after="240"/>
      </w:pPr>
      <w:r>
        <w:rPr>
          <w:color w:val="242424"/>
          <w:highlight w:val="white"/>
        </w:rPr>
        <w:t>Taft College ACCJC 2025 Mid-Term Report Timeline</w:t>
      </w:r>
    </w:p>
    <w:p w14:paraId="57CABA3C" w14:textId="77777777" w:rsidR="00261678" w:rsidRDefault="00000000">
      <w:pPr>
        <w:pStyle w:val="Heading2"/>
        <w:rPr>
          <w:b/>
          <w:sz w:val="22"/>
          <w:szCs w:val="22"/>
        </w:rPr>
      </w:pPr>
      <w:bookmarkStart w:id="6" w:name="_27bp4okfu51t" w:colFirst="0" w:colLast="0"/>
      <w:bookmarkEnd w:id="6"/>
      <w:r>
        <w:rPr>
          <w:b/>
          <w:sz w:val="22"/>
          <w:szCs w:val="22"/>
        </w:rPr>
        <w:t>Reports</w:t>
      </w:r>
    </w:p>
    <w:p w14:paraId="1757636B" w14:textId="77777777" w:rsidR="00261678" w:rsidRDefault="00000000">
      <w:pPr>
        <w:numPr>
          <w:ilvl w:val="0"/>
          <w:numId w:val="1"/>
        </w:numPr>
        <w:shd w:val="clear" w:color="auto" w:fill="FFFFFF"/>
        <w:spacing w:before="240"/>
      </w:pPr>
      <w:r>
        <w:rPr>
          <w:color w:val="242424"/>
          <w:highlight w:val="white"/>
        </w:rPr>
        <w:t xml:space="preserve">SLOASC </w:t>
      </w:r>
    </w:p>
    <w:p w14:paraId="0E8DCEA0" w14:textId="77777777" w:rsidR="00261678" w:rsidRDefault="00000000">
      <w:pPr>
        <w:numPr>
          <w:ilvl w:val="1"/>
          <w:numId w:val="1"/>
        </w:numPr>
        <w:shd w:val="clear" w:color="auto" w:fill="FFFFFF"/>
        <w:spacing w:after="240"/>
      </w:pPr>
      <w:r>
        <w:rPr>
          <w:color w:val="242424"/>
          <w:highlight w:val="white"/>
        </w:rPr>
        <w:t xml:space="preserve"> </w:t>
      </w:r>
      <w:proofErr w:type="spellStart"/>
      <w:r>
        <w:rPr>
          <w:color w:val="242424"/>
          <w:highlight w:val="white"/>
        </w:rPr>
        <w:t>eLumen</w:t>
      </w:r>
      <w:proofErr w:type="spellEnd"/>
      <w:r>
        <w:rPr>
          <w:color w:val="242424"/>
          <w:highlight w:val="white"/>
        </w:rPr>
        <w:t xml:space="preserve"> Insights </w:t>
      </w:r>
    </w:p>
    <w:p w14:paraId="713C7FED" w14:textId="77777777" w:rsidR="00261678" w:rsidRDefault="00000000">
      <w:pPr>
        <w:pStyle w:val="Heading2"/>
        <w:rPr>
          <w:b/>
          <w:sz w:val="22"/>
          <w:szCs w:val="22"/>
        </w:rPr>
      </w:pPr>
      <w:bookmarkStart w:id="7" w:name="_mz03z0ja0e0f" w:colFirst="0" w:colLast="0"/>
      <w:bookmarkEnd w:id="7"/>
      <w:r>
        <w:rPr>
          <w:b/>
          <w:sz w:val="22"/>
          <w:szCs w:val="22"/>
        </w:rPr>
        <w:t>Discussion Items</w:t>
      </w:r>
    </w:p>
    <w:p w14:paraId="3904A2F4" w14:textId="77777777" w:rsidR="00261678" w:rsidRDefault="00000000">
      <w:pPr>
        <w:numPr>
          <w:ilvl w:val="0"/>
          <w:numId w:val="1"/>
        </w:numPr>
        <w:shd w:val="clear" w:color="auto" w:fill="FFFFFF"/>
        <w:spacing w:before="240" w:after="240"/>
      </w:pPr>
      <w:r>
        <w:rPr>
          <w:color w:val="242424"/>
          <w:highlight w:val="white"/>
        </w:rPr>
        <w:t xml:space="preserve">Learning Center support for multilingual students </w:t>
      </w:r>
    </w:p>
    <w:p w14:paraId="01EC4E39" w14:textId="77777777" w:rsidR="00261678" w:rsidRDefault="00000000">
      <w:pPr>
        <w:pStyle w:val="Heading2"/>
        <w:rPr>
          <w:sz w:val="22"/>
          <w:szCs w:val="22"/>
        </w:rPr>
      </w:pPr>
      <w:bookmarkStart w:id="8" w:name="_3gicufx8slrc" w:colFirst="0" w:colLast="0"/>
      <w:bookmarkEnd w:id="8"/>
      <w:r>
        <w:rPr>
          <w:b/>
          <w:sz w:val="22"/>
          <w:szCs w:val="22"/>
        </w:rPr>
        <w:t>Informational Items</w:t>
      </w:r>
    </w:p>
    <w:p w14:paraId="456BE63D" w14:textId="7329F2F3" w:rsidR="00261678" w:rsidRPr="001D1B00" w:rsidRDefault="00261678" w:rsidP="001D1B00">
      <w:pPr>
        <w:numPr>
          <w:ilvl w:val="0"/>
          <w:numId w:val="2"/>
        </w:numPr>
        <w:shd w:val="clear" w:color="auto" w:fill="FFFFFF"/>
        <w:spacing w:line="384" w:lineRule="auto"/>
        <w:rPr>
          <w:color w:val="0A0A0A"/>
        </w:rPr>
      </w:pPr>
      <w:hyperlink r:id="rId7">
        <w:r>
          <w:rPr>
            <w:color w:val="1155CC"/>
            <w:u w:val="single"/>
          </w:rPr>
          <w:t>Education Code amendment to SECTION 1.</w:t>
        </w:r>
      </w:hyperlink>
      <w:hyperlink r:id="rId8">
        <w:r>
          <w:rPr>
            <w:color w:val="1155CC"/>
            <w:u w:val="single"/>
          </w:rPr>
          <w:t>Section 76004(e)</w:t>
        </w:r>
      </w:hyperlink>
      <w:r w:rsidR="001D1B00">
        <w:rPr>
          <w:color w:val="1155CC"/>
          <w:u w:val="single"/>
        </w:rPr>
        <w:t>:</w:t>
      </w:r>
      <w:r w:rsidR="00000000" w:rsidRPr="001D1B00">
        <w:rPr>
          <w:rFonts w:ascii="Verdana" w:eastAsia="Verdana" w:hAnsi="Verdana" w:cs="Verdana"/>
          <w:sz w:val="16"/>
          <w:szCs w:val="16"/>
        </w:rPr>
        <w:t xml:space="preserve"> </w:t>
      </w:r>
      <w:r w:rsidR="001D1B00">
        <w:rPr>
          <w:rFonts w:ascii="Verdana" w:eastAsia="Verdana" w:hAnsi="Verdana" w:cs="Verdana"/>
          <w:sz w:val="16"/>
          <w:szCs w:val="16"/>
        </w:rPr>
        <w:t xml:space="preserve">  </w:t>
      </w:r>
      <w:r w:rsidR="00000000" w:rsidRPr="001D1B00">
        <w:rPr>
          <w:rFonts w:ascii="Verdana" w:eastAsia="Verdana" w:hAnsi="Verdana" w:cs="Verdana"/>
          <w:sz w:val="16"/>
          <w:szCs w:val="16"/>
        </w:rPr>
        <w:t xml:space="preserve">A community college district shall </w:t>
      </w:r>
      <w:r w:rsidR="00000000" w:rsidRPr="001D1B00">
        <w:rPr>
          <w:rFonts w:ascii="Times New Roman" w:eastAsia="Times New Roman" w:hAnsi="Times New Roman" w:cs="Times New Roman"/>
          <w:strike/>
          <w:sz w:val="16"/>
          <w:szCs w:val="16"/>
        </w:rPr>
        <w:t xml:space="preserve">not enter into a CCAP partnership </w:t>
      </w:r>
      <w:r w:rsidR="00000000" w:rsidRPr="001D1B00">
        <w:rPr>
          <w:rFonts w:ascii="Verdana" w:eastAsia="Verdana" w:hAnsi="Verdana" w:cs="Verdana"/>
          <w:sz w:val="16"/>
          <w:szCs w:val="16"/>
        </w:rPr>
        <w:t xml:space="preserve"> </w:t>
      </w:r>
      <w:r w:rsidR="00000000" w:rsidRPr="001D1B00">
        <w:rPr>
          <w:rFonts w:ascii="Times New Roman" w:eastAsia="Times New Roman" w:hAnsi="Times New Roman" w:cs="Times New Roman"/>
          <w:i/>
          <w:sz w:val="16"/>
          <w:szCs w:val="16"/>
        </w:rPr>
        <w:t xml:space="preserve">allow an existing CCAP partnership to be amended, or a new CCAP agreement to be established </w:t>
      </w:r>
      <w:r w:rsidR="00000000" w:rsidRPr="001D1B00">
        <w:rPr>
          <w:rFonts w:ascii="Verdana" w:eastAsia="Verdana" w:hAnsi="Verdana" w:cs="Verdana"/>
          <w:sz w:val="16"/>
          <w:szCs w:val="16"/>
        </w:rPr>
        <w:t xml:space="preserve"> with a school district or </w:t>
      </w:r>
      <w:r w:rsidR="00000000" w:rsidRPr="001D1B00">
        <w:rPr>
          <w:rFonts w:ascii="Times New Roman" w:eastAsia="Times New Roman" w:hAnsi="Times New Roman" w:cs="Times New Roman"/>
          <w:strike/>
          <w:sz w:val="16"/>
          <w:szCs w:val="16"/>
        </w:rPr>
        <w:t xml:space="preserve">a </w:t>
      </w:r>
      <w:r w:rsidR="00000000" w:rsidRPr="001D1B00">
        <w:rPr>
          <w:rFonts w:ascii="Verdana" w:eastAsia="Verdana" w:hAnsi="Verdana" w:cs="Verdana"/>
          <w:sz w:val="16"/>
          <w:szCs w:val="16"/>
        </w:rPr>
        <w:t xml:space="preserve"> county office of education </w:t>
      </w:r>
      <w:r w:rsidR="00000000" w:rsidRPr="001D1B00">
        <w:rPr>
          <w:rFonts w:ascii="Times New Roman" w:eastAsia="Times New Roman" w:hAnsi="Times New Roman" w:cs="Times New Roman"/>
          <w:strike/>
          <w:sz w:val="16"/>
          <w:szCs w:val="16"/>
        </w:rPr>
        <w:t xml:space="preserve">within the service area of </w:t>
      </w:r>
      <w:r w:rsidR="00000000" w:rsidRPr="001D1B00">
        <w:rPr>
          <w:rFonts w:ascii="Verdana" w:eastAsia="Verdana" w:hAnsi="Verdana" w:cs="Verdana"/>
          <w:sz w:val="16"/>
          <w:szCs w:val="16"/>
        </w:rPr>
        <w:t xml:space="preserve"> </w:t>
      </w:r>
      <w:r w:rsidR="00000000" w:rsidRPr="001D1B00">
        <w:rPr>
          <w:rFonts w:ascii="Times New Roman" w:eastAsia="Times New Roman" w:hAnsi="Times New Roman" w:cs="Times New Roman"/>
          <w:i/>
          <w:sz w:val="16"/>
          <w:szCs w:val="16"/>
        </w:rPr>
        <w:t xml:space="preserve">and a community college district outside of the primary community college district’s service area, if the primary community college district has declined a request from the school district or county office of education, or has failed to take action within 60 calendar days of a request by the school district or county office of education, to either amend into the existing CCAP partnership the requested courses, or to approve </w:t>
      </w:r>
      <w:r w:rsidR="00000000" w:rsidRPr="001D1B00">
        <w:rPr>
          <w:rFonts w:ascii="Verdana" w:eastAsia="Verdana" w:hAnsi="Verdana" w:cs="Verdana"/>
          <w:sz w:val="16"/>
          <w:szCs w:val="16"/>
        </w:rPr>
        <w:t xml:space="preserve"> another community college </w:t>
      </w:r>
      <w:r w:rsidR="00000000" w:rsidRPr="001D1B00">
        <w:rPr>
          <w:rFonts w:ascii="Times New Roman" w:eastAsia="Times New Roman" w:hAnsi="Times New Roman" w:cs="Times New Roman"/>
          <w:strike/>
          <w:sz w:val="16"/>
          <w:szCs w:val="16"/>
        </w:rPr>
        <w:t>district, except where an agreement exists, or is established, between those community college districts authorizing that CCAP partnership.</w:t>
      </w:r>
      <w:r w:rsidR="00000000" w:rsidRPr="001D1B00">
        <w:rPr>
          <w:rFonts w:ascii="Verdana" w:eastAsia="Verdana" w:hAnsi="Verdana" w:cs="Verdana"/>
          <w:sz w:val="16"/>
          <w:szCs w:val="16"/>
        </w:rPr>
        <w:t xml:space="preserve"> </w:t>
      </w:r>
      <w:r w:rsidR="00000000" w:rsidRPr="001D1B00">
        <w:rPr>
          <w:rFonts w:ascii="Times New Roman" w:eastAsia="Times New Roman" w:hAnsi="Times New Roman" w:cs="Times New Roman"/>
          <w:i/>
          <w:sz w:val="16"/>
          <w:szCs w:val="16"/>
        </w:rPr>
        <w:t xml:space="preserve">district to </w:t>
      </w:r>
      <w:proofErr w:type="gramStart"/>
      <w:r w:rsidR="00000000" w:rsidRPr="001D1B00">
        <w:rPr>
          <w:rFonts w:ascii="Times New Roman" w:eastAsia="Times New Roman" w:hAnsi="Times New Roman" w:cs="Times New Roman"/>
          <w:i/>
          <w:sz w:val="16"/>
          <w:szCs w:val="16"/>
        </w:rPr>
        <w:t>enter into</w:t>
      </w:r>
      <w:proofErr w:type="gramEnd"/>
      <w:r w:rsidR="00000000" w:rsidRPr="001D1B00">
        <w:rPr>
          <w:rFonts w:ascii="Times New Roman" w:eastAsia="Times New Roman" w:hAnsi="Times New Roman" w:cs="Times New Roman"/>
          <w:i/>
          <w:sz w:val="16"/>
          <w:szCs w:val="16"/>
        </w:rPr>
        <w:t xml:space="preserve"> a CCAP partnership to offer those courses.</w:t>
      </w:r>
      <w:r w:rsidR="00000000" w:rsidRPr="001D1B00">
        <w:rPr>
          <w:rFonts w:ascii="Verdana" w:eastAsia="Verdana" w:hAnsi="Verdana" w:cs="Verdana"/>
          <w:sz w:val="16"/>
          <w:szCs w:val="16"/>
        </w:rPr>
        <w:t xml:space="preserve"> </w:t>
      </w:r>
    </w:p>
    <w:p w14:paraId="576C7B5D" w14:textId="77777777" w:rsidR="00261678" w:rsidRDefault="00261678">
      <w:pPr>
        <w:numPr>
          <w:ilvl w:val="0"/>
          <w:numId w:val="2"/>
        </w:numPr>
        <w:shd w:val="clear" w:color="auto" w:fill="FFFFFF"/>
        <w:spacing w:after="240" w:line="384" w:lineRule="auto"/>
        <w:rPr>
          <w:color w:val="0A0A0A"/>
        </w:rPr>
      </w:pPr>
      <w:hyperlink r:id="rId9">
        <w:r>
          <w:rPr>
            <w:color w:val="1468A0"/>
            <w:highlight w:val="white"/>
          </w:rPr>
          <w:t>Resolutions for Discussion at Plenary Session - November 7, 2024</w:t>
        </w:r>
      </w:hyperlink>
    </w:p>
    <w:p w14:paraId="77C58A61" w14:textId="77777777" w:rsidR="00261678" w:rsidRDefault="00000000">
      <w:pPr>
        <w:pStyle w:val="Heading2"/>
        <w:shd w:val="clear" w:color="auto" w:fill="FFFFFF"/>
        <w:rPr>
          <w:b/>
          <w:sz w:val="22"/>
          <w:szCs w:val="22"/>
        </w:rPr>
      </w:pPr>
      <w:bookmarkStart w:id="9" w:name="_qqct7kn0drsu" w:colFirst="0" w:colLast="0"/>
      <w:bookmarkEnd w:id="9"/>
      <w:r>
        <w:rPr>
          <w:b/>
          <w:sz w:val="22"/>
          <w:szCs w:val="22"/>
        </w:rPr>
        <w:t>Senator Comments</w:t>
      </w:r>
    </w:p>
    <w:p w14:paraId="705AA525" w14:textId="77777777" w:rsidR="00261678" w:rsidRDefault="00000000">
      <w:pPr>
        <w:pStyle w:val="Heading2"/>
        <w:rPr>
          <w:b/>
          <w:sz w:val="22"/>
          <w:szCs w:val="22"/>
        </w:rPr>
      </w:pPr>
      <w:bookmarkStart w:id="10" w:name="_fhq6quurwr5k" w:colFirst="0" w:colLast="0"/>
      <w:bookmarkEnd w:id="10"/>
      <w:r>
        <w:rPr>
          <w:b/>
          <w:sz w:val="22"/>
          <w:szCs w:val="22"/>
        </w:rPr>
        <w:t xml:space="preserve">Adjournment </w:t>
      </w:r>
    </w:p>
    <w:p w14:paraId="607E6AA9" w14:textId="77777777" w:rsidR="00261678" w:rsidRDefault="00261678"/>
    <w:sectPr w:rsidR="00261678" w:rsidSect="009A520E">
      <w:headerReference w:type="default" r:id="rId10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BD906" w14:textId="77777777" w:rsidR="00F93867" w:rsidRDefault="00F93867">
      <w:pPr>
        <w:spacing w:line="240" w:lineRule="auto"/>
      </w:pPr>
      <w:r>
        <w:separator/>
      </w:r>
    </w:p>
  </w:endnote>
  <w:endnote w:type="continuationSeparator" w:id="0">
    <w:p w14:paraId="4CBF28B7" w14:textId="77777777" w:rsidR="00F93867" w:rsidRDefault="00F938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00772" w14:textId="77777777" w:rsidR="00F93867" w:rsidRDefault="00F93867">
      <w:pPr>
        <w:spacing w:line="240" w:lineRule="auto"/>
      </w:pPr>
      <w:r>
        <w:separator/>
      </w:r>
    </w:p>
  </w:footnote>
  <w:footnote w:type="continuationSeparator" w:id="0">
    <w:p w14:paraId="712428BA" w14:textId="77777777" w:rsidR="00F93867" w:rsidRDefault="00F938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595BA" w14:textId="77777777" w:rsidR="00261678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2012A84B" wp14:editId="06CF1067">
          <wp:simplePos x="0" y="0"/>
          <wp:positionH relativeFrom="column">
            <wp:posOffset>-104774</wp:posOffset>
          </wp:positionH>
          <wp:positionV relativeFrom="paragraph">
            <wp:posOffset>-314324</wp:posOffset>
          </wp:positionV>
          <wp:extent cx="2522196" cy="67468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2196" cy="674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056F1F"/>
    <w:multiLevelType w:val="multilevel"/>
    <w:tmpl w:val="921E2D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9482D07"/>
    <w:multiLevelType w:val="multilevel"/>
    <w:tmpl w:val="6180FB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27912175">
    <w:abstractNumId w:val="1"/>
  </w:num>
  <w:num w:numId="2" w16cid:durableId="693187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78"/>
    <w:rsid w:val="001D1B00"/>
    <w:rsid w:val="00261678"/>
    <w:rsid w:val="00523696"/>
    <w:rsid w:val="00524EBB"/>
    <w:rsid w:val="006F73B1"/>
    <w:rsid w:val="009A520E"/>
    <w:rsid w:val="00C8719F"/>
    <w:rsid w:val="00CC394E"/>
    <w:rsid w:val="00F9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82094"/>
  <w15:docId w15:val="{54962D8F-5E83-40CB-97CC-B5BC735C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nfo.legislature.ca.gov/faces/billCompareClient.xhtml?bill_id=202320240SB1244&amp;showamends=fal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info.legislature.ca.gov/faces/billCompareClient.xhtml?bill_id=202320240SB1244&amp;showamends=fal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sccc.org/sites/default/files/ASCCC_Fall_Plenary_Session_2024_Resolutions_Final_102424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Oja</dc:creator>
  <cp:lastModifiedBy>M Oja</cp:lastModifiedBy>
  <cp:revision>4</cp:revision>
  <cp:lastPrinted>2024-11-01T18:15:00Z</cp:lastPrinted>
  <dcterms:created xsi:type="dcterms:W3CDTF">2024-11-01T18:11:00Z</dcterms:created>
  <dcterms:modified xsi:type="dcterms:W3CDTF">2024-11-01T18:22:00Z</dcterms:modified>
</cp:coreProperties>
</file>