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FAB8F" w14:textId="77777777" w:rsidR="00387EFA" w:rsidRDefault="00DB0191">
      <w:pPr>
        <w:pStyle w:val="Heading1"/>
        <w:rPr>
          <w:b/>
          <w:sz w:val="22"/>
          <w:szCs w:val="22"/>
        </w:rPr>
      </w:pPr>
      <w:bookmarkStart w:id="0" w:name="_sch37liqcewv" w:colFirst="0" w:colLast="0"/>
      <w:bookmarkEnd w:id="0"/>
      <w:r>
        <w:rPr>
          <w:b/>
          <w:sz w:val="22"/>
          <w:szCs w:val="22"/>
        </w:rPr>
        <w:t xml:space="preserve">Taft College Academic Senate Council Agenda </w:t>
      </w:r>
    </w:p>
    <w:p w14:paraId="79E580C9" w14:textId="77777777" w:rsidR="00387EFA" w:rsidRDefault="00DB0191">
      <w:r>
        <w:t>Tuesday, August 20, 2024</w:t>
      </w:r>
    </w:p>
    <w:p w14:paraId="748A982D" w14:textId="77777777" w:rsidR="00387EFA" w:rsidRDefault="00DB0191">
      <w:r>
        <w:t xml:space="preserve">Cafeteria Conference Room </w:t>
      </w:r>
    </w:p>
    <w:p w14:paraId="03FCEB9D" w14:textId="77777777" w:rsidR="00387EFA" w:rsidRDefault="00DB0191">
      <w:r>
        <w:t>10:10 am-11:00 am</w:t>
      </w:r>
    </w:p>
    <w:p w14:paraId="18E7A3DB" w14:textId="77777777" w:rsidR="00387EFA" w:rsidRDefault="00DB0191">
      <w:pPr>
        <w:pStyle w:val="Heading2"/>
        <w:rPr>
          <w:b/>
          <w:sz w:val="22"/>
          <w:szCs w:val="22"/>
        </w:rPr>
      </w:pPr>
      <w:bookmarkStart w:id="1" w:name="_wg1recgjqmx" w:colFirst="0" w:colLast="0"/>
      <w:bookmarkEnd w:id="1"/>
      <w:r>
        <w:rPr>
          <w:b/>
          <w:sz w:val="22"/>
          <w:szCs w:val="22"/>
        </w:rPr>
        <w:t xml:space="preserve">Call to Order </w:t>
      </w:r>
    </w:p>
    <w:p w14:paraId="0985B66B" w14:textId="77777777" w:rsidR="00387EFA" w:rsidRDefault="00DB0191">
      <w:pPr>
        <w:pStyle w:val="Heading2"/>
        <w:rPr>
          <w:b/>
          <w:sz w:val="22"/>
          <w:szCs w:val="22"/>
        </w:rPr>
      </w:pPr>
      <w:bookmarkStart w:id="2" w:name="_bh25la9a7px0" w:colFirst="0" w:colLast="0"/>
      <w:bookmarkEnd w:id="2"/>
      <w:r>
        <w:rPr>
          <w:b/>
          <w:sz w:val="22"/>
          <w:szCs w:val="22"/>
        </w:rPr>
        <w:t xml:space="preserve">Public Comment </w:t>
      </w:r>
    </w:p>
    <w:p w14:paraId="69B3E0A3" w14:textId="77777777" w:rsidR="00387EFA" w:rsidRDefault="00DB0191">
      <w:pPr>
        <w:pStyle w:val="Heading2"/>
        <w:rPr>
          <w:b/>
          <w:sz w:val="22"/>
          <w:szCs w:val="22"/>
        </w:rPr>
      </w:pPr>
      <w:bookmarkStart w:id="3" w:name="_chos11bhrsfq" w:colFirst="0" w:colLast="0"/>
      <w:bookmarkEnd w:id="3"/>
      <w:r>
        <w:rPr>
          <w:b/>
          <w:sz w:val="22"/>
          <w:szCs w:val="22"/>
        </w:rPr>
        <w:t>Action Items</w:t>
      </w:r>
    </w:p>
    <w:p w14:paraId="34BDCF24" w14:textId="77777777" w:rsidR="00387EFA" w:rsidRDefault="00DB0191">
      <w:pPr>
        <w:pStyle w:val="Heading3"/>
        <w:rPr>
          <w:sz w:val="22"/>
          <w:szCs w:val="22"/>
        </w:rPr>
      </w:pPr>
      <w:bookmarkStart w:id="4" w:name="_yna9ibvmg6s5" w:colFirst="0" w:colLast="0"/>
      <w:bookmarkEnd w:id="4"/>
      <w:r>
        <w:rPr>
          <w:sz w:val="22"/>
          <w:szCs w:val="22"/>
        </w:rPr>
        <w:t xml:space="preserve">Approval of the Minutes </w:t>
      </w:r>
    </w:p>
    <w:p w14:paraId="70C07091" w14:textId="350E3C53" w:rsidR="00387EFA" w:rsidRDefault="00DB0191">
      <w:r>
        <w:t xml:space="preserve">April 17, </w:t>
      </w:r>
      <w:proofErr w:type="gramStart"/>
      <w:r>
        <w:t>2024</w:t>
      </w:r>
      <w:proofErr w:type="gramEnd"/>
      <w:r>
        <w:t xml:space="preserve"> meeting </w:t>
      </w:r>
    </w:p>
    <w:p w14:paraId="21AB585F" w14:textId="77777777" w:rsidR="00387EFA" w:rsidRDefault="00DB0191">
      <w:pPr>
        <w:pStyle w:val="Heading3"/>
        <w:rPr>
          <w:color w:val="242424"/>
        </w:rPr>
      </w:pPr>
      <w:bookmarkStart w:id="5" w:name="_m5pnlmwhkcdv" w:colFirst="0" w:colLast="0"/>
      <w:bookmarkEnd w:id="5"/>
      <w:r>
        <w:rPr>
          <w:sz w:val="22"/>
          <w:szCs w:val="22"/>
        </w:rPr>
        <w:t>New Business</w:t>
      </w:r>
    </w:p>
    <w:p w14:paraId="456A0B5B" w14:textId="77777777" w:rsidR="00387EFA" w:rsidRDefault="00DB0191">
      <w:pPr>
        <w:numPr>
          <w:ilvl w:val="0"/>
          <w:numId w:val="1"/>
        </w:numPr>
        <w:shd w:val="clear" w:color="auto" w:fill="FFFFFF"/>
        <w:spacing w:before="240"/>
      </w:pPr>
      <w:r>
        <w:rPr>
          <w:color w:val="0A0A0A"/>
          <w:shd w:val="clear" w:color="auto" w:fill="FEFEFE"/>
        </w:rPr>
        <w:t xml:space="preserve">Academic Senate Goals </w:t>
      </w:r>
    </w:p>
    <w:p w14:paraId="1042698B" w14:textId="77777777" w:rsidR="00387EFA" w:rsidRDefault="00DB0191">
      <w:pPr>
        <w:numPr>
          <w:ilvl w:val="1"/>
          <w:numId w:val="1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>Report on 2023-2024 Goals</w:t>
      </w:r>
    </w:p>
    <w:p w14:paraId="5ED7B7E9" w14:textId="77777777" w:rsidR="00387EFA" w:rsidRDefault="00DB0191">
      <w:pPr>
        <w:numPr>
          <w:ilvl w:val="2"/>
          <w:numId w:val="1"/>
        </w:numPr>
        <w:rPr>
          <w:color w:val="0A0A0A"/>
          <w:shd w:val="clear" w:color="auto" w:fill="FEFEFE"/>
        </w:rPr>
      </w:pPr>
      <w:r>
        <w:t>Identify and Advance Local Policy Reform</w:t>
      </w:r>
    </w:p>
    <w:p w14:paraId="14B74B40" w14:textId="77777777" w:rsidR="00387EFA" w:rsidRDefault="00DB0191">
      <w:pPr>
        <w:numPr>
          <w:ilvl w:val="2"/>
          <w:numId w:val="1"/>
        </w:numPr>
      </w:pPr>
      <w:r>
        <w:t>Support an Active Partnership with Associated Student Organization (ASO)</w:t>
      </w:r>
    </w:p>
    <w:p w14:paraId="56CE956A" w14:textId="77777777" w:rsidR="00387EFA" w:rsidRDefault="00DB0191">
      <w:pPr>
        <w:numPr>
          <w:ilvl w:val="2"/>
          <w:numId w:val="1"/>
        </w:numPr>
      </w:pPr>
      <w:r>
        <w:t>Work in consultation with the Faculty Association</w:t>
      </w:r>
    </w:p>
    <w:p w14:paraId="4E46E211" w14:textId="77777777" w:rsidR="00387EFA" w:rsidRDefault="00DB0191">
      <w:pPr>
        <w:numPr>
          <w:ilvl w:val="2"/>
          <w:numId w:val="1"/>
        </w:numPr>
      </w:pPr>
      <w:r>
        <w:t>Work in collaboration with the Diversity, Equity, and Inclusion Committee</w:t>
      </w:r>
    </w:p>
    <w:p w14:paraId="105B88DC" w14:textId="77777777" w:rsidR="00387EFA" w:rsidRDefault="00DB0191">
      <w:pPr>
        <w:numPr>
          <w:ilvl w:val="1"/>
          <w:numId w:val="1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>2024-2025 Goals</w:t>
      </w:r>
      <w:r>
        <w:rPr>
          <w:color w:val="242424"/>
        </w:rPr>
        <w:t xml:space="preserve"> </w:t>
      </w:r>
    </w:p>
    <w:p w14:paraId="229E1BDE" w14:textId="77777777" w:rsidR="00387EFA" w:rsidRDefault="00DB0191">
      <w:pPr>
        <w:numPr>
          <w:ilvl w:val="2"/>
          <w:numId w:val="1"/>
        </w:numPr>
        <w:shd w:val="clear" w:color="auto" w:fill="FFFFFF"/>
        <w:rPr>
          <w:color w:val="242424"/>
        </w:rPr>
      </w:pPr>
      <w:r>
        <w:rPr>
          <w:color w:val="242424"/>
        </w:rPr>
        <w:t>Review and revise the Academic Senate Constitution and Bylaws</w:t>
      </w:r>
    </w:p>
    <w:p w14:paraId="269FD31D" w14:textId="77777777" w:rsidR="00387EFA" w:rsidRDefault="00DB0191">
      <w:pPr>
        <w:numPr>
          <w:ilvl w:val="2"/>
          <w:numId w:val="1"/>
        </w:numPr>
        <w:shd w:val="clear" w:color="auto" w:fill="FFFFFF"/>
        <w:rPr>
          <w:color w:val="242424"/>
        </w:rPr>
      </w:pPr>
      <w:r>
        <w:rPr>
          <w:color w:val="242424"/>
        </w:rPr>
        <w:t xml:space="preserve">Actively Support the Charters of the Academic Senate Subcommittees and encourage that channel of communication and decision making </w:t>
      </w:r>
    </w:p>
    <w:p w14:paraId="5C72D39A" w14:textId="77777777" w:rsidR="00387EFA" w:rsidRDefault="00DB0191">
      <w:pPr>
        <w:numPr>
          <w:ilvl w:val="2"/>
          <w:numId w:val="1"/>
        </w:numPr>
        <w:shd w:val="clear" w:color="auto" w:fill="FFFFFF"/>
        <w:spacing w:after="240"/>
        <w:rPr>
          <w:color w:val="242424"/>
        </w:rPr>
      </w:pPr>
      <w:r>
        <w:rPr>
          <w:color w:val="242424"/>
        </w:rPr>
        <w:t xml:space="preserve">Establish a curriculum tracking system </w:t>
      </w:r>
    </w:p>
    <w:p w14:paraId="3C2CB381" w14:textId="77777777" w:rsidR="00387EFA" w:rsidRDefault="00DB0191">
      <w:pPr>
        <w:pStyle w:val="Heading2"/>
        <w:rPr>
          <w:b/>
          <w:sz w:val="22"/>
          <w:szCs w:val="22"/>
        </w:rPr>
      </w:pPr>
      <w:bookmarkStart w:id="6" w:name="_uhkg6h5uc7za" w:colFirst="0" w:colLast="0"/>
      <w:bookmarkEnd w:id="6"/>
      <w:r>
        <w:rPr>
          <w:b/>
          <w:sz w:val="22"/>
          <w:szCs w:val="22"/>
        </w:rPr>
        <w:t>Informational Items</w:t>
      </w:r>
    </w:p>
    <w:p w14:paraId="19EF3FAC" w14:textId="77777777" w:rsidR="00387EFA" w:rsidRDefault="00DB0191">
      <w:pPr>
        <w:numPr>
          <w:ilvl w:val="0"/>
          <w:numId w:val="2"/>
        </w:numPr>
        <w:shd w:val="clear" w:color="auto" w:fill="FFFFFF"/>
        <w:rPr>
          <w:color w:val="242424"/>
        </w:rPr>
      </w:pPr>
      <w:r>
        <w:rPr>
          <w:color w:val="242424"/>
        </w:rPr>
        <w:t>Over the Summer</w:t>
      </w:r>
    </w:p>
    <w:p w14:paraId="0A6A5ADE" w14:textId="77777777" w:rsidR="00387EFA" w:rsidRDefault="00DB0191">
      <w:pPr>
        <w:numPr>
          <w:ilvl w:val="1"/>
          <w:numId w:val="2"/>
        </w:numPr>
        <w:shd w:val="clear" w:color="auto" w:fill="FFFFFF"/>
        <w:rPr>
          <w:color w:val="242424"/>
        </w:rPr>
      </w:pPr>
      <w:r>
        <w:rPr>
          <w:color w:val="242424"/>
        </w:rPr>
        <w:t xml:space="preserve">Welcome President: Dr. Rafe Trickey </w:t>
      </w:r>
    </w:p>
    <w:p w14:paraId="2D2C9EA9" w14:textId="77777777" w:rsidR="00387EFA" w:rsidRDefault="00DB0191">
      <w:pPr>
        <w:numPr>
          <w:ilvl w:val="1"/>
          <w:numId w:val="2"/>
        </w:numPr>
        <w:shd w:val="clear" w:color="auto" w:fill="FFFFFF"/>
        <w:rPr>
          <w:color w:val="242424"/>
        </w:rPr>
      </w:pPr>
      <w:r>
        <w:rPr>
          <w:color w:val="242424"/>
        </w:rPr>
        <w:t xml:space="preserve">Welcome Interim VP of Student Services: Manny Campos </w:t>
      </w:r>
    </w:p>
    <w:p w14:paraId="23CF9316" w14:textId="77777777" w:rsidR="00387EFA" w:rsidRDefault="00DB0191">
      <w:pPr>
        <w:numPr>
          <w:ilvl w:val="1"/>
          <w:numId w:val="2"/>
        </w:numPr>
        <w:shd w:val="clear" w:color="auto" w:fill="FFFFFF"/>
        <w:rPr>
          <w:color w:val="242424"/>
        </w:rPr>
      </w:pPr>
      <w:r>
        <w:rPr>
          <w:color w:val="242424"/>
        </w:rPr>
        <w:t xml:space="preserve">Welcome Interim Director of Dental Hygiene: Gina Gardner </w:t>
      </w:r>
    </w:p>
    <w:p w14:paraId="6D4A76BA" w14:textId="77777777" w:rsidR="00387EFA" w:rsidRDefault="00DB0191">
      <w:pPr>
        <w:numPr>
          <w:ilvl w:val="1"/>
          <w:numId w:val="2"/>
        </w:numPr>
        <w:shd w:val="clear" w:color="auto" w:fill="FFFFFF"/>
        <w:rPr>
          <w:color w:val="242424"/>
        </w:rPr>
      </w:pPr>
      <w:r>
        <w:rPr>
          <w:color w:val="242424"/>
        </w:rPr>
        <w:t xml:space="preserve">Welcome </w:t>
      </w:r>
      <w:r>
        <w:rPr>
          <w:color w:val="0A0A0A"/>
          <w:shd w:val="clear" w:color="auto" w:fill="FEFEFE"/>
        </w:rPr>
        <w:t>Dental Hygiene Temporary Full-time Faculty</w:t>
      </w:r>
    </w:p>
    <w:p w14:paraId="5CB99F33" w14:textId="77777777" w:rsidR="00387EFA" w:rsidRDefault="00DB0191">
      <w:pPr>
        <w:numPr>
          <w:ilvl w:val="1"/>
          <w:numId w:val="2"/>
        </w:numPr>
        <w:shd w:val="clear" w:color="auto" w:fill="FFFFFF"/>
        <w:rPr>
          <w:color w:val="242424"/>
        </w:rPr>
      </w:pPr>
      <w:r>
        <w:rPr>
          <w:color w:val="242424"/>
        </w:rPr>
        <w:t xml:space="preserve">AB 928: Student Transfer Achievement Reform Act of 2021: </w:t>
      </w:r>
    </w:p>
    <w:p w14:paraId="581D5B71" w14:textId="77777777" w:rsidR="00387EFA" w:rsidRDefault="00DB0191">
      <w:pPr>
        <w:numPr>
          <w:ilvl w:val="1"/>
          <w:numId w:val="2"/>
        </w:numPr>
        <w:shd w:val="clear" w:color="auto" w:fill="FFFFFF"/>
        <w:rPr>
          <w:color w:val="242424"/>
        </w:rPr>
      </w:pPr>
      <w:r>
        <w:rPr>
          <w:color w:val="242424"/>
        </w:rPr>
        <w:t>AB 1111: Common Course Numbering</w:t>
      </w:r>
    </w:p>
    <w:p w14:paraId="7949D7D0" w14:textId="77777777" w:rsidR="00387EFA" w:rsidRDefault="00DB0191">
      <w:pPr>
        <w:numPr>
          <w:ilvl w:val="1"/>
          <w:numId w:val="2"/>
        </w:numPr>
        <w:shd w:val="clear" w:color="auto" w:fill="FFFFFF"/>
        <w:rPr>
          <w:color w:val="242424"/>
        </w:rPr>
      </w:pPr>
      <w:r>
        <w:rPr>
          <w:color w:val="242424"/>
        </w:rPr>
        <w:t xml:space="preserve">AB 1705: </w:t>
      </w:r>
      <w:r>
        <w:rPr>
          <w:color w:val="242424"/>
          <w:highlight w:val="white"/>
        </w:rPr>
        <w:t xml:space="preserve">Validation of Equitable Placement, Support and Completion Practices for STEM Programs. </w:t>
      </w:r>
    </w:p>
    <w:p w14:paraId="20E937A2" w14:textId="77777777" w:rsidR="00387EFA" w:rsidRDefault="00DB0191">
      <w:pPr>
        <w:numPr>
          <w:ilvl w:val="1"/>
          <w:numId w:val="2"/>
        </w:numPr>
        <w:shd w:val="clear" w:color="auto" w:fill="FFFFFF"/>
        <w:rPr>
          <w:color w:val="242424"/>
        </w:rPr>
      </w:pPr>
      <w:r>
        <w:rPr>
          <w:color w:val="242424"/>
        </w:rPr>
        <w:t>The National Conference on Race and Ethnicity (NCORE) Conference</w:t>
      </w:r>
    </w:p>
    <w:p w14:paraId="2E07F913" w14:textId="77777777" w:rsidR="00387EFA" w:rsidRDefault="00DB0191">
      <w:pPr>
        <w:numPr>
          <w:ilvl w:val="1"/>
          <w:numId w:val="2"/>
        </w:numPr>
        <w:shd w:val="clear" w:color="auto" w:fill="FFFFFF"/>
        <w:rPr>
          <w:color w:val="242424"/>
        </w:rPr>
      </w:pPr>
      <w:r>
        <w:rPr>
          <w:color w:val="242424"/>
        </w:rPr>
        <w:t xml:space="preserve">Curriculum Institute </w:t>
      </w:r>
    </w:p>
    <w:p w14:paraId="02EB22BA" w14:textId="77777777" w:rsidR="00387EFA" w:rsidRDefault="00DB0191">
      <w:pPr>
        <w:numPr>
          <w:ilvl w:val="1"/>
          <w:numId w:val="2"/>
        </w:numPr>
        <w:shd w:val="clear" w:color="auto" w:fill="FFFFFF"/>
        <w:rPr>
          <w:color w:val="242424"/>
        </w:rPr>
      </w:pPr>
      <w:r>
        <w:rPr>
          <w:color w:val="242424"/>
        </w:rPr>
        <w:lastRenderedPageBreak/>
        <w:t>Enrollment Management Academy</w:t>
      </w:r>
    </w:p>
    <w:p w14:paraId="119FDE5D" w14:textId="77777777" w:rsidR="00387EFA" w:rsidRDefault="00DB0191">
      <w:pPr>
        <w:numPr>
          <w:ilvl w:val="0"/>
          <w:numId w:val="2"/>
        </w:numPr>
        <w:shd w:val="clear" w:color="auto" w:fill="FFFFFF"/>
        <w:rPr>
          <w:color w:val="242424"/>
        </w:rPr>
      </w:pPr>
      <w:r>
        <w:rPr>
          <w:color w:val="0A0A0A"/>
          <w:shd w:val="clear" w:color="auto" w:fill="FEFEFE"/>
        </w:rPr>
        <w:t>Membership</w:t>
      </w:r>
    </w:p>
    <w:p w14:paraId="3D225062" w14:textId="77777777" w:rsidR="00387EFA" w:rsidRDefault="00DB0191">
      <w:pPr>
        <w:numPr>
          <w:ilvl w:val="1"/>
          <w:numId w:val="2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>Senate-of-the-whole</w:t>
      </w:r>
    </w:p>
    <w:p w14:paraId="68728BBA" w14:textId="77777777" w:rsidR="00387EFA" w:rsidRDefault="00DB0191">
      <w:pPr>
        <w:numPr>
          <w:ilvl w:val="1"/>
          <w:numId w:val="2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 xml:space="preserve">Senate Council </w:t>
      </w:r>
    </w:p>
    <w:p w14:paraId="0D674D65" w14:textId="77777777" w:rsidR="00387EFA" w:rsidRDefault="00DB0191">
      <w:pPr>
        <w:numPr>
          <w:ilvl w:val="1"/>
          <w:numId w:val="2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 xml:space="preserve">Liaisons </w:t>
      </w:r>
    </w:p>
    <w:p w14:paraId="4F10C19B" w14:textId="77777777" w:rsidR="00387EFA" w:rsidRDefault="00DB0191">
      <w:pPr>
        <w:numPr>
          <w:ilvl w:val="0"/>
          <w:numId w:val="2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>Academic Senate Subcommittees</w:t>
      </w:r>
    </w:p>
    <w:p w14:paraId="50E02DB3" w14:textId="77777777" w:rsidR="00387EFA" w:rsidRDefault="00DB0191">
      <w:pPr>
        <w:numPr>
          <w:ilvl w:val="1"/>
          <w:numId w:val="2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>Academic Development Committee (ADC): Chair Danielle Kerr</w:t>
      </w:r>
    </w:p>
    <w:p w14:paraId="4346166D" w14:textId="77777777" w:rsidR="00387EFA" w:rsidRDefault="00DB0191">
      <w:pPr>
        <w:numPr>
          <w:ilvl w:val="1"/>
          <w:numId w:val="2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 xml:space="preserve">Academic Policies and Procedures (AP&amp;P) Committee: Co-Chair Mallori Rossi </w:t>
      </w:r>
    </w:p>
    <w:p w14:paraId="72D72ABD" w14:textId="77777777" w:rsidR="00387EFA" w:rsidRDefault="00DB0191">
      <w:pPr>
        <w:numPr>
          <w:ilvl w:val="1"/>
          <w:numId w:val="2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 xml:space="preserve">Career and Technical Education Committee: Chair Darcy Bogle </w:t>
      </w:r>
    </w:p>
    <w:p w14:paraId="438F7804" w14:textId="77777777" w:rsidR="00387EFA" w:rsidRDefault="00DB0191">
      <w:pPr>
        <w:numPr>
          <w:ilvl w:val="1"/>
          <w:numId w:val="2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 xml:space="preserve">Curriculum and General Education Committee: Co-Chair Vicki Jacobi </w:t>
      </w:r>
    </w:p>
    <w:p w14:paraId="71FC05E5" w14:textId="77777777" w:rsidR="00387EFA" w:rsidRDefault="00DB0191">
      <w:pPr>
        <w:numPr>
          <w:ilvl w:val="1"/>
          <w:numId w:val="2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>Distance Learning and Education Committee: Co-Chair Joy Reynolds</w:t>
      </w:r>
    </w:p>
    <w:p w14:paraId="6C7B173A" w14:textId="5C57170E" w:rsidR="00387EFA" w:rsidRDefault="00DB0191">
      <w:pPr>
        <w:numPr>
          <w:ilvl w:val="1"/>
          <w:numId w:val="2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>Dual Enrollment Committee: Chair Greg Go</w:t>
      </w:r>
      <w:r w:rsidR="00CD7EB5">
        <w:rPr>
          <w:color w:val="0A0A0A"/>
          <w:shd w:val="clear" w:color="auto" w:fill="FEFEFE"/>
        </w:rPr>
        <w:t>l</w:t>
      </w:r>
      <w:r>
        <w:rPr>
          <w:color w:val="0A0A0A"/>
          <w:shd w:val="clear" w:color="auto" w:fill="FEFEFE"/>
        </w:rPr>
        <w:t xml:space="preserve">ling </w:t>
      </w:r>
    </w:p>
    <w:p w14:paraId="493701C8" w14:textId="77777777" w:rsidR="00387EFA" w:rsidRDefault="00DB0191">
      <w:pPr>
        <w:numPr>
          <w:ilvl w:val="1"/>
          <w:numId w:val="2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 xml:space="preserve">Faculty Professional Development: Chair Ruby Payne </w:t>
      </w:r>
    </w:p>
    <w:p w14:paraId="5E4C3D48" w14:textId="77777777" w:rsidR="00387EFA" w:rsidRDefault="00DB0191">
      <w:pPr>
        <w:numPr>
          <w:ilvl w:val="1"/>
          <w:numId w:val="2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>Student Learning Outcomes and Assessment Steering Committee (SLOASC): Chair Adam Bledsoe</w:t>
      </w:r>
    </w:p>
    <w:p w14:paraId="2DD7D504" w14:textId="77777777" w:rsidR="00387EFA" w:rsidRDefault="00DB0191">
      <w:pPr>
        <w:numPr>
          <w:ilvl w:val="0"/>
          <w:numId w:val="2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 xml:space="preserve">Education Master Plan Team Meetings </w:t>
      </w:r>
    </w:p>
    <w:p w14:paraId="4C13B678" w14:textId="77777777" w:rsidR="00387EFA" w:rsidRDefault="00DB0191">
      <w:pPr>
        <w:pStyle w:val="Heading2"/>
        <w:rPr>
          <w:sz w:val="22"/>
          <w:szCs w:val="22"/>
        </w:rPr>
      </w:pPr>
      <w:bookmarkStart w:id="7" w:name="_ildhgqk3hccq" w:colFirst="0" w:colLast="0"/>
      <w:bookmarkEnd w:id="7"/>
      <w:r>
        <w:rPr>
          <w:b/>
          <w:sz w:val="22"/>
          <w:szCs w:val="22"/>
        </w:rPr>
        <w:t>Senator Comments</w:t>
      </w:r>
      <w:r>
        <w:rPr>
          <w:sz w:val="22"/>
          <w:szCs w:val="22"/>
        </w:rPr>
        <w:t xml:space="preserve"> </w:t>
      </w:r>
    </w:p>
    <w:p w14:paraId="4F325941" w14:textId="77777777" w:rsidR="00CD7EB5" w:rsidRPr="00CD7EB5" w:rsidRDefault="00CD7EB5" w:rsidP="00CD7EB5">
      <w:pPr>
        <w:rPr>
          <w:sz w:val="20"/>
          <w:szCs w:val="20"/>
        </w:rPr>
      </w:pPr>
      <w:r w:rsidRPr="00CD7EB5">
        <w:rPr>
          <w:color w:val="242424"/>
          <w:highlight w:val="white"/>
        </w:rPr>
        <w:t>Next Academic Senate Council: August 28, 2024</w:t>
      </w:r>
    </w:p>
    <w:p w14:paraId="50AE7103" w14:textId="77777777" w:rsidR="00CD7EB5" w:rsidRPr="00CD7EB5" w:rsidRDefault="00CD7EB5" w:rsidP="00CD7EB5"/>
    <w:sectPr w:rsidR="00CD7EB5" w:rsidRPr="00CD7EB5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0EF90" w14:textId="77777777" w:rsidR="00184A28" w:rsidRDefault="00184A28">
      <w:pPr>
        <w:spacing w:line="240" w:lineRule="auto"/>
      </w:pPr>
      <w:r>
        <w:separator/>
      </w:r>
    </w:p>
  </w:endnote>
  <w:endnote w:type="continuationSeparator" w:id="0">
    <w:p w14:paraId="4F3B5B88" w14:textId="77777777" w:rsidR="00184A28" w:rsidRDefault="00184A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460C4" w14:textId="77777777" w:rsidR="00184A28" w:rsidRDefault="00184A28">
      <w:pPr>
        <w:spacing w:line="240" w:lineRule="auto"/>
      </w:pPr>
      <w:r>
        <w:separator/>
      </w:r>
    </w:p>
  </w:footnote>
  <w:footnote w:type="continuationSeparator" w:id="0">
    <w:p w14:paraId="1ED321E1" w14:textId="77777777" w:rsidR="00184A28" w:rsidRDefault="00184A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901EF" w14:textId="77777777" w:rsidR="00387EFA" w:rsidRDefault="00DB0191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5FE18A6C" wp14:editId="6A88387C">
          <wp:simplePos x="0" y="0"/>
          <wp:positionH relativeFrom="column">
            <wp:posOffset>1</wp:posOffset>
          </wp:positionH>
          <wp:positionV relativeFrom="paragraph">
            <wp:posOffset>-276224</wp:posOffset>
          </wp:positionV>
          <wp:extent cx="2522196" cy="67468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2196" cy="674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8121C"/>
    <w:multiLevelType w:val="multilevel"/>
    <w:tmpl w:val="C49E6F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2C34AD"/>
    <w:multiLevelType w:val="multilevel"/>
    <w:tmpl w:val="384C0B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28946506">
    <w:abstractNumId w:val="1"/>
  </w:num>
  <w:num w:numId="2" w16cid:durableId="27564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EFA"/>
    <w:rsid w:val="00184A28"/>
    <w:rsid w:val="00387EFA"/>
    <w:rsid w:val="005A2D17"/>
    <w:rsid w:val="00791DBB"/>
    <w:rsid w:val="00CD7EB5"/>
    <w:rsid w:val="00DB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47039"/>
  <w15:docId w15:val="{41566FF5-5224-4BF0-BEB6-490C2627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D7EB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EB5"/>
  </w:style>
  <w:style w:type="paragraph" w:styleId="Footer">
    <w:name w:val="footer"/>
    <w:basedOn w:val="Normal"/>
    <w:link w:val="FooterChar"/>
    <w:uiPriority w:val="99"/>
    <w:unhideWhenUsed/>
    <w:rsid w:val="00CD7EB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Candace Duron</dc:creator>
  <cp:lastModifiedBy>M Oja</cp:lastModifiedBy>
  <cp:revision>3</cp:revision>
  <dcterms:created xsi:type="dcterms:W3CDTF">2024-08-14T15:34:00Z</dcterms:created>
  <dcterms:modified xsi:type="dcterms:W3CDTF">2024-08-16T01:21:00Z</dcterms:modified>
</cp:coreProperties>
</file>