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6301F" w14:textId="77777777" w:rsidR="00034845" w:rsidRPr="00B1579C" w:rsidRDefault="00034845" w:rsidP="002D0A4D">
      <w:pPr>
        <w:spacing w:line="276" w:lineRule="auto"/>
        <w:jc w:val="center"/>
      </w:pPr>
    </w:p>
    <w:p w14:paraId="7D50EB33" w14:textId="6FEE0070" w:rsidR="00034845" w:rsidRPr="001B7E58" w:rsidRDefault="00F96066" w:rsidP="002D0A4D">
      <w:pPr>
        <w:spacing w:line="276" w:lineRule="auto"/>
        <w:jc w:val="center"/>
      </w:pPr>
      <w:r w:rsidRPr="001B7E58">
        <w:rPr>
          <w:noProof/>
        </w:rPr>
        <w:drawing>
          <wp:inline distT="0" distB="0" distL="0" distR="0" wp14:anchorId="1893CCCA" wp14:editId="27F780B2">
            <wp:extent cx="2047875" cy="1982978"/>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74615" cy="2008871"/>
                    </a:xfrm>
                    <a:prstGeom prst="rect">
                      <a:avLst/>
                    </a:prstGeom>
                  </pic:spPr>
                </pic:pic>
              </a:graphicData>
            </a:graphic>
          </wp:inline>
        </w:drawing>
      </w:r>
    </w:p>
    <w:p w14:paraId="7AFEF81F" w14:textId="5D10E96E" w:rsidR="00C17961" w:rsidRPr="001B7E58" w:rsidRDefault="00C17961" w:rsidP="002D0A4D">
      <w:pPr>
        <w:spacing w:line="276" w:lineRule="auto"/>
        <w:jc w:val="center"/>
      </w:pPr>
    </w:p>
    <w:p w14:paraId="6CD806B6" w14:textId="77777777" w:rsidR="00F96066" w:rsidRPr="001B7E58" w:rsidRDefault="00F96066" w:rsidP="002D0A4D">
      <w:pPr>
        <w:spacing w:line="276" w:lineRule="auto"/>
        <w:jc w:val="center"/>
      </w:pPr>
    </w:p>
    <w:p w14:paraId="2281AC4F" w14:textId="77777777" w:rsidR="00034845" w:rsidRPr="001B7E58" w:rsidRDefault="008A55CA" w:rsidP="002D0A4D">
      <w:pPr>
        <w:spacing w:line="276" w:lineRule="auto"/>
        <w:jc w:val="center"/>
        <w:rPr>
          <w:b/>
          <w:sz w:val="28"/>
          <w:szCs w:val="28"/>
        </w:rPr>
      </w:pPr>
      <w:r w:rsidRPr="001B7E58">
        <w:rPr>
          <w:b/>
          <w:sz w:val="28"/>
          <w:szCs w:val="28"/>
        </w:rPr>
        <w:t>Institutional Self-Evaluation Report</w:t>
      </w:r>
    </w:p>
    <w:p w14:paraId="63BC0DAA" w14:textId="77777777" w:rsidR="00C17961" w:rsidRPr="001B7E58" w:rsidRDefault="00C17961" w:rsidP="002D0A4D">
      <w:pPr>
        <w:spacing w:line="276" w:lineRule="auto"/>
        <w:jc w:val="center"/>
        <w:rPr>
          <w:b/>
          <w:sz w:val="28"/>
          <w:szCs w:val="28"/>
        </w:rPr>
      </w:pPr>
    </w:p>
    <w:p w14:paraId="40653116" w14:textId="77777777" w:rsidR="008A55CA" w:rsidRPr="001B7E58" w:rsidRDefault="008A55CA" w:rsidP="002D0A4D">
      <w:pPr>
        <w:spacing w:line="276" w:lineRule="auto"/>
        <w:jc w:val="center"/>
        <w:rPr>
          <w:b/>
          <w:sz w:val="28"/>
          <w:szCs w:val="28"/>
        </w:rPr>
      </w:pPr>
      <w:r w:rsidRPr="001B7E58">
        <w:rPr>
          <w:b/>
          <w:sz w:val="28"/>
          <w:szCs w:val="28"/>
        </w:rPr>
        <w:t>In Support of an Application for</w:t>
      </w:r>
    </w:p>
    <w:p w14:paraId="0518FC47" w14:textId="77777777" w:rsidR="00C17961" w:rsidRPr="001B7E58" w:rsidRDefault="00C17961" w:rsidP="002D0A4D">
      <w:pPr>
        <w:spacing w:line="276" w:lineRule="auto"/>
        <w:jc w:val="center"/>
        <w:rPr>
          <w:b/>
          <w:sz w:val="28"/>
          <w:szCs w:val="28"/>
        </w:rPr>
      </w:pPr>
    </w:p>
    <w:p w14:paraId="2A92D6C2" w14:textId="35D00D68" w:rsidR="008A55CA" w:rsidRPr="001B7E58" w:rsidRDefault="00946364" w:rsidP="002D0A4D">
      <w:pPr>
        <w:spacing w:line="276" w:lineRule="auto"/>
        <w:jc w:val="center"/>
        <w:rPr>
          <w:b/>
          <w:sz w:val="28"/>
          <w:szCs w:val="28"/>
        </w:rPr>
      </w:pPr>
      <w:r w:rsidRPr="001B7E58">
        <w:rPr>
          <w:b/>
          <w:sz w:val="28"/>
          <w:szCs w:val="28"/>
        </w:rPr>
        <w:t>Reaffirmation of Accreditation</w:t>
      </w:r>
    </w:p>
    <w:p w14:paraId="5E459556" w14:textId="77777777" w:rsidR="00C17961" w:rsidRPr="001B7E58" w:rsidRDefault="00C17961" w:rsidP="002D0A4D">
      <w:pPr>
        <w:spacing w:line="276" w:lineRule="auto"/>
        <w:jc w:val="center"/>
        <w:rPr>
          <w:sz w:val="28"/>
          <w:szCs w:val="28"/>
        </w:rPr>
      </w:pPr>
    </w:p>
    <w:p w14:paraId="2E7EDB4F" w14:textId="77777777" w:rsidR="00C17961" w:rsidRPr="001B7E58" w:rsidRDefault="00C17961" w:rsidP="002D0A4D">
      <w:pPr>
        <w:spacing w:line="276" w:lineRule="auto"/>
        <w:jc w:val="center"/>
        <w:rPr>
          <w:sz w:val="28"/>
          <w:szCs w:val="28"/>
        </w:rPr>
      </w:pPr>
    </w:p>
    <w:p w14:paraId="53B04216" w14:textId="77777777" w:rsidR="00946364" w:rsidRPr="001B7E58" w:rsidRDefault="00946364" w:rsidP="002D0A4D">
      <w:pPr>
        <w:spacing w:line="276" w:lineRule="auto"/>
        <w:jc w:val="center"/>
        <w:rPr>
          <w:sz w:val="28"/>
          <w:szCs w:val="28"/>
        </w:rPr>
      </w:pPr>
      <w:r w:rsidRPr="001B7E58">
        <w:rPr>
          <w:sz w:val="28"/>
          <w:szCs w:val="28"/>
        </w:rPr>
        <w:t>Submitted by</w:t>
      </w:r>
    </w:p>
    <w:p w14:paraId="2BE41E69" w14:textId="77777777" w:rsidR="00C17961" w:rsidRPr="001B7E58" w:rsidRDefault="00C17961" w:rsidP="002D0A4D">
      <w:pPr>
        <w:spacing w:line="276" w:lineRule="auto"/>
        <w:jc w:val="center"/>
        <w:rPr>
          <w:sz w:val="28"/>
          <w:szCs w:val="28"/>
        </w:rPr>
      </w:pPr>
    </w:p>
    <w:p w14:paraId="76500A80" w14:textId="77777777" w:rsidR="003A1F0D" w:rsidRPr="001B7E58" w:rsidRDefault="009141A4" w:rsidP="002D0A4D">
      <w:pPr>
        <w:spacing w:line="276" w:lineRule="auto"/>
        <w:jc w:val="center"/>
        <w:rPr>
          <w:sz w:val="28"/>
          <w:szCs w:val="28"/>
        </w:rPr>
      </w:pPr>
      <w:r w:rsidRPr="001B7E58">
        <w:rPr>
          <w:sz w:val="28"/>
          <w:szCs w:val="28"/>
        </w:rPr>
        <w:t>Taft College</w:t>
      </w:r>
    </w:p>
    <w:p w14:paraId="5460DE70" w14:textId="04E87A3F" w:rsidR="00784967" w:rsidRPr="001B7E58" w:rsidRDefault="003A1F0D" w:rsidP="003A1F0D">
      <w:pPr>
        <w:spacing w:line="276" w:lineRule="auto"/>
        <w:jc w:val="center"/>
        <w:rPr>
          <w:sz w:val="28"/>
          <w:szCs w:val="28"/>
        </w:rPr>
      </w:pPr>
      <w:r w:rsidRPr="001B7E58">
        <w:rPr>
          <w:sz w:val="28"/>
          <w:szCs w:val="28"/>
        </w:rPr>
        <w:t>West Kern Community College District</w:t>
      </w:r>
    </w:p>
    <w:p w14:paraId="704F0145" w14:textId="0EEADCC3" w:rsidR="003A1F0D" w:rsidRPr="001B7E58" w:rsidRDefault="009141A4" w:rsidP="002D0A4D">
      <w:pPr>
        <w:spacing w:line="276" w:lineRule="auto"/>
        <w:jc w:val="center"/>
        <w:rPr>
          <w:sz w:val="28"/>
          <w:szCs w:val="28"/>
        </w:rPr>
      </w:pPr>
      <w:r w:rsidRPr="001B7E58">
        <w:rPr>
          <w:sz w:val="28"/>
          <w:szCs w:val="28"/>
        </w:rPr>
        <w:t xml:space="preserve">29 Cougar </w:t>
      </w:r>
      <w:r w:rsidR="003A1F0D" w:rsidRPr="001B7E58">
        <w:rPr>
          <w:sz w:val="28"/>
          <w:szCs w:val="28"/>
        </w:rPr>
        <w:t>Court</w:t>
      </w:r>
      <w:r w:rsidRPr="001B7E58">
        <w:rPr>
          <w:sz w:val="28"/>
          <w:szCs w:val="28"/>
        </w:rPr>
        <w:t xml:space="preserve"> </w:t>
      </w:r>
    </w:p>
    <w:p w14:paraId="7122F030" w14:textId="1EF9CD8B" w:rsidR="00946364" w:rsidRPr="001B7E58" w:rsidRDefault="009141A4" w:rsidP="002D0A4D">
      <w:pPr>
        <w:spacing w:line="276" w:lineRule="auto"/>
        <w:jc w:val="center"/>
        <w:rPr>
          <w:sz w:val="28"/>
          <w:szCs w:val="28"/>
        </w:rPr>
      </w:pPr>
      <w:r w:rsidRPr="001B7E58">
        <w:rPr>
          <w:sz w:val="28"/>
          <w:szCs w:val="28"/>
        </w:rPr>
        <w:t>Taft, CA 93268</w:t>
      </w:r>
    </w:p>
    <w:p w14:paraId="64654EE8" w14:textId="77777777" w:rsidR="0019513A" w:rsidRPr="001B7E58" w:rsidRDefault="0019513A" w:rsidP="002D0A4D">
      <w:pPr>
        <w:spacing w:line="276" w:lineRule="auto"/>
        <w:jc w:val="center"/>
        <w:rPr>
          <w:sz w:val="28"/>
          <w:szCs w:val="28"/>
        </w:rPr>
      </w:pPr>
    </w:p>
    <w:p w14:paraId="1D9102A9" w14:textId="77777777" w:rsidR="0019513A" w:rsidRPr="001B7E58" w:rsidRDefault="0019513A" w:rsidP="002D0A4D">
      <w:pPr>
        <w:spacing w:line="276" w:lineRule="auto"/>
        <w:jc w:val="center"/>
        <w:rPr>
          <w:sz w:val="28"/>
          <w:szCs w:val="28"/>
        </w:rPr>
      </w:pPr>
      <w:r w:rsidRPr="001B7E58">
        <w:rPr>
          <w:sz w:val="28"/>
          <w:szCs w:val="28"/>
        </w:rPr>
        <w:t>to</w:t>
      </w:r>
    </w:p>
    <w:p w14:paraId="5F1FC1D8" w14:textId="77777777" w:rsidR="0019513A" w:rsidRPr="001B7E58" w:rsidRDefault="0019513A" w:rsidP="002D0A4D">
      <w:pPr>
        <w:spacing w:line="276" w:lineRule="auto"/>
        <w:jc w:val="center"/>
        <w:rPr>
          <w:sz w:val="28"/>
          <w:szCs w:val="28"/>
        </w:rPr>
      </w:pPr>
    </w:p>
    <w:p w14:paraId="605C5B00" w14:textId="1D1036E5" w:rsidR="0019513A" w:rsidRPr="001B7E58" w:rsidRDefault="0019513A" w:rsidP="002D0A4D">
      <w:pPr>
        <w:spacing w:line="276" w:lineRule="auto"/>
        <w:jc w:val="center"/>
        <w:rPr>
          <w:sz w:val="28"/>
          <w:szCs w:val="28"/>
        </w:rPr>
      </w:pPr>
      <w:r w:rsidRPr="001B7E58">
        <w:rPr>
          <w:sz w:val="28"/>
          <w:szCs w:val="28"/>
        </w:rPr>
        <w:t>Accrediting Com</w:t>
      </w:r>
      <w:r w:rsidR="006E3AD6">
        <w:rPr>
          <w:sz w:val="28"/>
          <w:szCs w:val="28"/>
        </w:rPr>
        <w:t>mission</w:t>
      </w:r>
      <w:r w:rsidRPr="001B7E58">
        <w:rPr>
          <w:sz w:val="28"/>
          <w:szCs w:val="28"/>
        </w:rPr>
        <w:t xml:space="preserve"> for Community and Junior Colleges</w:t>
      </w:r>
    </w:p>
    <w:p w14:paraId="521BFF8B" w14:textId="77777777" w:rsidR="0019513A" w:rsidRPr="001B7E58" w:rsidRDefault="0019513A" w:rsidP="002D0A4D">
      <w:pPr>
        <w:spacing w:line="276" w:lineRule="auto"/>
        <w:jc w:val="center"/>
        <w:rPr>
          <w:sz w:val="28"/>
          <w:szCs w:val="28"/>
        </w:rPr>
      </w:pPr>
      <w:r w:rsidRPr="001B7E58">
        <w:rPr>
          <w:sz w:val="28"/>
          <w:szCs w:val="28"/>
        </w:rPr>
        <w:t>Western Association of Schools and Colleges</w:t>
      </w:r>
    </w:p>
    <w:p w14:paraId="17274A98" w14:textId="77777777" w:rsidR="0019513A" w:rsidRPr="001B7E58" w:rsidRDefault="0019513A" w:rsidP="002D0A4D">
      <w:pPr>
        <w:spacing w:line="276" w:lineRule="auto"/>
        <w:jc w:val="center"/>
        <w:rPr>
          <w:sz w:val="28"/>
          <w:szCs w:val="28"/>
        </w:rPr>
      </w:pPr>
    </w:p>
    <w:p w14:paraId="59656D8D" w14:textId="1DA8F283" w:rsidR="0019513A" w:rsidRPr="001B7E58" w:rsidRDefault="009141A4" w:rsidP="002D0A4D">
      <w:pPr>
        <w:spacing w:line="276" w:lineRule="auto"/>
        <w:jc w:val="center"/>
        <w:rPr>
          <w:sz w:val="28"/>
          <w:szCs w:val="28"/>
        </w:rPr>
      </w:pPr>
      <w:r w:rsidRPr="001B7E58">
        <w:rPr>
          <w:sz w:val="28"/>
          <w:szCs w:val="28"/>
        </w:rPr>
        <w:t>June 2021</w:t>
      </w:r>
    </w:p>
    <w:p w14:paraId="2328AD3D" w14:textId="77777777" w:rsidR="003502E1" w:rsidRPr="001B7E58" w:rsidRDefault="003502E1" w:rsidP="002D0A4D">
      <w:pPr>
        <w:spacing w:line="276" w:lineRule="auto"/>
        <w:jc w:val="center"/>
      </w:pPr>
    </w:p>
    <w:p w14:paraId="6A8AD007" w14:textId="77777777" w:rsidR="003502E1" w:rsidRPr="001B7E58" w:rsidRDefault="003502E1" w:rsidP="002D0A4D">
      <w:pPr>
        <w:spacing w:line="276" w:lineRule="auto"/>
      </w:pPr>
      <w:r w:rsidRPr="001B7E58">
        <w:br w:type="page"/>
      </w:r>
    </w:p>
    <w:p w14:paraId="6A5B98B2" w14:textId="77777777" w:rsidR="003502E1" w:rsidRPr="001B7E58" w:rsidRDefault="007261B2" w:rsidP="002D0A4D">
      <w:pPr>
        <w:spacing w:line="276" w:lineRule="auto"/>
        <w:jc w:val="center"/>
        <w:rPr>
          <w:b/>
          <w:sz w:val="28"/>
          <w:szCs w:val="28"/>
        </w:rPr>
      </w:pPr>
      <w:r w:rsidRPr="001B7E58">
        <w:rPr>
          <w:b/>
          <w:sz w:val="28"/>
          <w:szCs w:val="28"/>
        </w:rPr>
        <w:lastRenderedPageBreak/>
        <w:t>Certification</w:t>
      </w:r>
    </w:p>
    <w:p w14:paraId="56FDE40B" w14:textId="77777777" w:rsidR="007261B2" w:rsidRPr="001B7E58" w:rsidRDefault="007261B2" w:rsidP="002D0A4D">
      <w:pPr>
        <w:spacing w:line="276" w:lineRule="auto"/>
        <w:jc w:val="center"/>
      </w:pPr>
    </w:p>
    <w:p w14:paraId="65224BBE" w14:textId="0A37629D" w:rsidR="007261B2" w:rsidRPr="001B7E58" w:rsidRDefault="00AC1ABF" w:rsidP="002D0A4D">
      <w:pPr>
        <w:spacing w:line="276" w:lineRule="auto"/>
      </w:pPr>
      <w:r w:rsidRPr="001B7E58">
        <w:t xml:space="preserve">To: </w:t>
      </w:r>
      <w:r w:rsidRPr="001B7E58">
        <w:tab/>
        <w:t>Accrediting Com</w:t>
      </w:r>
      <w:r w:rsidR="006E3AD6">
        <w:t>mission</w:t>
      </w:r>
      <w:r w:rsidRPr="001B7E58">
        <w:t xml:space="preserve"> for Community and Junior Colleges</w:t>
      </w:r>
    </w:p>
    <w:p w14:paraId="6FC09861" w14:textId="77777777" w:rsidR="00AC1ABF" w:rsidRPr="001B7E58" w:rsidRDefault="00AC1ABF" w:rsidP="002D0A4D">
      <w:pPr>
        <w:spacing w:line="276" w:lineRule="auto"/>
      </w:pPr>
      <w:r w:rsidRPr="001B7E58">
        <w:tab/>
        <w:t>Western Association of Schools and Colleges</w:t>
      </w:r>
    </w:p>
    <w:p w14:paraId="4AA2B1B5" w14:textId="77777777" w:rsidR="00AC1ABF" w:rsidRPr="001B7E58" w:rsidRDefault="00AC1ABF" w:rsidP="002D0A4D">
      <w:pPr>
        <w:spacing w:line="276" w:lineRule="auto"/>
      </w:pPr>
    </w:p>
    <w:p w14:paraId="5E8838F4" w14:textId="4E130F45" w:rsidR="00AC1ABF" w:rsidRPr="001B7E58" w:rsidRDefault="00AC1ABF" w:rsidP="002D0A4D">
      <w:pPr>
        <w:spacing w:line="276" w:lineRule="auto"/>
      </w:pPr>
      <w:r w:rsidRPr="001B7E58">
        <w:t xml:space="preserve">From: </w:t>
      </w:r>
      <w:r w:rsidRPr="001B7E58">
        <w:tab/>
      </w:r>
      <w:r w:rsidR="009141A4" w:rsidRPr="001B7E58">
        <w:t>Dr. Debra S. Daniels</w:t>
      </w:r>
    </w:p>
    <w:p w14:paraId="2AFDDE6E" w14:textId="0664B0F6" w:rsidR="003F4F57" w:rsidRDefault="003F4F57" w:rsidP="002D0A4D">
      <w:pPr>
        <w:spacing w:line="276" w:lineRule="auto"/>
      </w:pPr>
      <w:r w:rsidRPr="001B7E58">
        <w:tab/>
      </w:r>
      <w:r w:rsidR="009141A4" w:rsidRPr="001B7E58">
        <w:t>Taft College</w:t>
      </w:r>
    </w:p>
    <w:p w14:paraId="5FE582A4" w14:textId="62CDA038" w:rsidR="007966F7" w:rsidRPr="001B7E58" w:rsidRDefault="007966F7" w:rsidP="002D0A4D">
      <w:pPr>
        <w:spacing w:line="276" w:lineRule="auto"/>
      </w:pPr>
      <w:r>
        <w:tab/>
        <w:t>West Kern Community College District</w:t>
      </w:r>
    </w:p>
    <w:p w14:paraId="5E6C21E5" w14:textId="77777777" w:rsidR="007966F7" w:rsidRDefault="003F4F57" w:rsidP="002D0A4D">
      <w:pPr>
        <w:spacing w:line="276" w:lineRule="auto"/>
      </w:pPr>
      <w:r w:rsidRPr="001B7E58">
        <w:tab/>
      </w:r>
      <w:r w:rsidR="009141A4" w:rsidRPr="001B7E58">
        <w:t xml:space="preserve">29 Cougar </w:t>
      </w:r>
      <w:r w:rsidR="00985725" w:rsidRPr="001B7E58">
        <w:t>Ct</w:t>
      </w:r>
      <w:r w:rsidR="009141A4" w:rsidRPr="001B7E58">
        <w:t xml:space="preserve">. </w:t>
      </w:r>
    </w:p>
    <w:p w14:paraId="684AEA1D" w14:textId="05887138" w:rsidR="003F4F57" w:rsidRPr="001B7E58" w:rsidRDefault="009141A4" w:rsidP="007966F7">
      <w:pPr>
        <w:spacing w:line="276" w:lineRule="auto"/>
        <w:ind w:firstLine="720"/>
      </w:pPr>
      <w:r w:rsidRPr="001B7E58">
        <w:t>Taft, CA 93268</w:t>
      </w:r>
    </w:p>
    <w:p w14:paraId="1D0457AB" w14:textId="77777777" w:rsidR="003F4F57" w:rsidRPr="001B7E58" w:rsidRDefault="003F4F57" w:rsidP="002D0A4D">
      <w:pPr>
        <w:spacing w:line="276" w:lineRule="auto"/>
      </w:pPr>
    </w:p>
    <w:p w14:paraId="4AA3FBA2" w14:textId="77777777" w:rsidR="003F4F57" w:rsidRPr="001B7E58" w:rsidRDefault="003F4F57" w:rsidP="002D0A4D">
      <w:pPr>
        <w:spacing w:line="276" w:lineRule="auto"/>
      </w:pPr>
    </w:p>
    <w:p w14:paraId="0FF95EC1" w14:textId="77777777" w:rsidR="003F4F57" w:rsidRPr="001B7E58" w:rsidRDefault="003F4F57" w:rsidP="002D0A4D">
      <w:pPr>
        <w:spacing w:line="276" w:lineRule="auto"/>
      </w:pPr>
      <w:r w:rsidRPr="001B7E58">
        <w:t xml:space="preserve">This Institutional Self-Evaluation Report is submitted to the ACCJC for the purpose of assisting in the determination of the institution’s accreditation status. </w:t>
      </w:r>
    </w:p>
    <w:p w14:paraId="6CB4D0FA" w14:textId="77777777" w:rsidR="003F4F57" w:rsidRPr="001B7E58" w:rsidRDefault="003F4F57" w:rsidP="002D0A4D">
      <w:pPr>
        <w:spacing w:line="276" w:lineRule="auto"/>
      </w:pPr>
    </w:p>
    <w:p w14:paraId="6FC1EFDE" w14:textId="77777777" w:rsidR="003F4F57" w:rsidRPr="001B7E58" w:rsidRDefault="003F4F57" w:rsidP="002D0A4D">
      <w:pPr>
        <w:spacing w:line="276" w:lineRule="auto"/>
      </w:pPr>
      <w:r w:rsidRPr="001B7E58">
        <w:t>I certify there was effective participation by the campus community, and I believe the Self-Evaluation Report accurately reflects</w:t>
      </w:r>
      <w:r w:rsidR="00EA4162" w:rsidRPr="001B7E58">
        <w:t xml:space="preserve"> the nature and substance of this institution. </w:t>
      </w:r>
    </w:p>
    <w:p w14:paraId="7E1C0AF6" w14:textId="77777777" w:rsidR="00EA4162" w:rsidRPr="001B7E58" w:rsidRDefault="00EA4162" w:rsidP="002D0A4D">
      <w:pPr>
        <w:spacing w:line="276" w:lineRule="auto"/>
      </w:pPr>
    </w:p>
    <w:p w14:paraId="14DD6E30" w14:textId="45D0F240" w:rsidR="00EA4162" w:rsidRDefault="00EA4162" w:rsidP="002D0A4D">
      <w:pPr>
        <w:spacing w:line="276" w:lineRule="auto"/>
      </w:pPr>
      <w:r w:rsidRPr="001B7E58">
        <w:t>Signatures:</w:t>
      </w:r>
    </w:p>
    <w:p w14:paraId="7BEA4DF9" w14:textId="77777777" w:rsidR="008E2536" w:rsidRPr="001B7E58" w:rsidRDefault="008E2536" w:rsidP="002D0A4D">
      <w:pPr>
        <w:spacing w:line="276" w:lineRule="auto"/>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8"/>
        <w:gridCol w:w="2222"/>
      </w:tblGrid>
      <w:tr w:rsidR="00DD3ACF" w:rsidRPr="008D51F2" w14:paraId="79E8A0D9" w14:textId="77777777" w:rsidTr="00DD5769">
        <w:tc>
          <w:tcPr>
            <w:tcW w:w="7308" w:type="dxa"/>
            <w:tcBorders>
              <w:top w:val="single" w:sz="4" w:space="0" w:color="auto"/>
              <w:bottom w:val="single" w:sz="4" w:space="0" w:color="auto"/>
            </w:tcBorders>
          </w:tcPr>
          <w:p w14:paraId="0A59BC61" w14:textId="198B9C38" w:rsidR="00DD5769" w:rsidRDefault="00DD5769" w:rsidP="002D0A4D">
            <w:pPr>
              <w:spacing w:line="276" w:lineRule="auto"/>
            </w:pPr>
          </w:p>
          <w:p w14:paraId="1BF4DFFF" w14:textId="77777777" w:rsidR="00124B2D" w:rsidRPr="008562E3" w:rsidRDefault="00124B2D" w:rsidP="002D0A4D">
            <w:pPr>
              <w:spacing w:line="276" w:lineRule="auto"/>
            </w:pPr>
          </w:p>
          <w:p w14:paraId="2F9C9B13" w14:textId="73C35EF2" w:rsidR="00DD3ACF" w:rsidRPr="008562E3" w:rsidRDefault="008562E3" w:rsidP="002D0A4D">
            <w:pPr>
              <w:spacing w:line="276" w:lineRule="auto"/>
            </w:pPr>
            <w:r w:rsidRPr="008562E3">
              <w:t xml:space="preserve">Dr. Debra Daniels, </w:t>
            </w:r>
            <w:r w:rsidR="00DD3ACF" w:rsidRPr="008562E3">
              <w:t>Chief Executive Officer</w:t>
            </w:r>
          </w:p>
        </w:tc>
        <w:tc>
          <w:tcPr>
            <w:tcW w:w="2268" w:type="dxa"/>
            <w:tcBorders>
              <w:top w:val="single" w:sz="4" w:space="0" w:color="auto"/>
              <w:bottom w:val="single" w:sz="4" w:space="0" w:color="auto"/>
            </w:tcBorders>
          </w:tcPr>
          <w:p w14:paraId="25F5E678" w14:textId="77777777" w:rsidR="00DD5769" w:rsidRPr="008562E3" w:rsidRDefault="00DD5769" w:rsidP="002D0A4D">
            <w:pPr>
              <w:spacing w:line="276" w:lineRule="auto"/>
            </w:pPr>
          </w:p>
          <w:p w14:paraId="659756C5" w14:textId="1C593CBD" w:rsidR="00DD5769" w:rsidRPr="008562E3" w:rsidRDefault="00DD3ACF" w:rsidP="002D0A4D">
            <w:pPr>
              <w:spacing w:line="276" w:lineRule="auto"/>
            </w:pPr>
            <w:r w:rsidRPr="008562E3">
              <w:t>Date</w:t>
            </w:r>
            <w:r w:rsidR="008562E3" w:rsidRPr="008562E3">
              <w:t>:</w:t>
            </w:r>
          </w:p>
        </w:tc>
      </w:tr>
      <w:tr w:rsidR="00DD3ACF" w:rsidRPr="008D51F2" w14:paraId="62A47DDF" w14:textId="77777777" w:rsidTr="00DD5769">
        <w:tc>
          <w:tcPr>
            <w:tcW w:w="7308" w:type="dxa"/>
            <w:tcBorders>
              <w:top w:val="single" w:sz="4" w:space="0" w:color="auto"/>
              <w:bottom w:val="single" w:sz="4" w:space="0" w:color="auto"/>
            </w:tcBorders>
          </w:tcPr>
          <w:p w14:paraId="714B6CD8" w14:textId="09FEE05F" w:rsidR="00DD3ACF" w:rsidRDefault="00DD3ACF" w:rsidP="002D0A4D">
            <w:pPr>
              <w:spacing w:line="276" w:lineRule="auto"/>
            </w:pPr>
          </w:p>
          <w:p w14:paraId="11F25AA1" w14:textId="77777777" w:rsidR="00124B2D" w:rsidRPr="008562E3" w:rsidRDefault="00124B2D" w:rsidP="002D0A4D">
            <w:pPr>
              <w:spacing w:line="276" w:lineRule="auto"/>
            </w:pPr>
          </w:p>
          <w:p w14:paraId="12ECF281" w14:textId="199EDD68" w:rsidR="008562E3" w:rsidRPr="008562E3" w:rsidRDefault="008562E3" w:rsidP="002D0A4D">
            <w:pPr>
              <w:spacing w:line="276" w:lineRule="auto"/>
            </w:pPr>
            <w:r w:rsidRPr="008562E3">
              <w:t>Dawn Cole, Board of Trustees President</w:t>
            </w:r>
          </w:p>
        </w:tc>
        <w:tc>
          <w:tcPr>
            <w:tcW w:w="2268" w:type="dxa"/>
            <w:tcBorders>
              <w:top w:val="single" w:sz="4" w:space="0" w:color="auto"/>
              <w:bottom w:val="single" w:sz="4" w:space="0" w:color="auto"/>
            </w:tcBorders>
          </w:tcPr>
          <w:p w14:paraId="271FF809" w14:textId="77777777" w:rsidR="00DD5769" w:rsidRPr="008562E3" w:rsidRDefault="00DD5769" w:rsidP="002D0A4D">
            <w:pPr>
              <w:spacing w:line="276" w:lineRule="auto"/>
            </w:pPr>
          </w:p>
          <w:p w14:paraId="107B3B74" w14:textId="6658F5A7" w:rsidR="00DD5769" w:rsidRPr="008562E3" w:rsidRDefault="00DD3ACF" w:rsidP="002D0A4D">
            <w:pPr>
              <w:spacing w:line="276" w:lineRule="auto"/>
            </w:pPr>
            <w:r w:rsidRPr="008562E3">
              <w:t>Date</w:t>
            </w:r>
            <w:r w:rsidR="008562E3" w:rsidRPr="008562E3">
              <w:t>:</w:t>
            </w:r>
          </w:p>
        </w:tc>
      </w:tr>
      <w:tr w:rsidR="00DD3ACF" w:rsidRPr="008D51F2" w14:paraId="4E7F54B3" w14:textId="77777777" w:rsidTr="00DD5769">
        <w:tc>
          <w:tcPr>
            <w:tcW w:w="7308" w:type="dxa"/>
            <w:tcBorders>
              <w:top w:val="single" w:sz="4" w:space="0" w:color="auto"/>
              <w:bottom w:val="single" w:sz="4" w:space="0" w:color="auto"/>
            </w:tcBorders>
          </w:tcPr>
          <w:p w14:paraId="5B7DBEB5" w14:textId="4CE12F44" w:rsidR="00DD5769" w:rsidRDefault="00DD5769" w:rsidP="002D0A4D">
            <w:pPr>
              <w:spacing w:line="276" w:lineRule="auto"/>
            </w:pPr>
          </w:p>
          <w:p w14:paraId="75DF1393" w14:textId="77777777" w:rsidR="00124B2D" w:rsidRPr="008562E3" w:rsidRDefault="00124B2D" w:rsidP="002D0A4D">
            <w:pPr>
              <w:spacing w:line="276" w:lineRule="auto"/>
            </w:pPr>
          </w:p>
          <w:p w14:paraId="020A18C6" w14:textId="3E8EA9BC" w:rsidR="00DD3ACF" w:rsidRPr="008562E3" w:rsidRDefault="008562E3" w:rsidP="002D0A4D">
            <w:pPr>
              <w:spacing w:line="276" w:lineRule="auto"/>
            </w:pPr>
            <w:r w:rsidRPr="008562E3">
              <w:t>Dr. Sharyn Eveland,</w:t>
            </w:r>
            <w:r w:rsidR="008E2536" w:rsidRPr="008562E3">
              <w:t xml:space="preserve"> Academic Senate President</w:t>
            </w:r>
          </w:p>
        </w:tc>
        <w:tc>
          <w:tcPr>
            <w:tcW w:w="2268" w:type="dxa"/>
            <w:tcBorders>
              <w:top w:val="single" w:sz="4" w:space="0" w:color="auto"/>
              <w:bottom w:val="single" w:sz="4" w:space="0" w:color="auto"/>
            </w:tcBorders>
          </w:tcPr>
          <w:p w14:paraId="58651070" w14:textId="77777777" w:rsidR="00DD5769" w:rsidRPr="008562E3" w:rsidRDefault="00DD5769" w:rsidP="002D0A4D">
            <w:pPr>
              <w:spacing w:line="276" w:lineRule="auto"/>
            </w:pPr>
          </w:p>
          <w:p w14:paraId="38346E7C" w14:textId="37723767" w:rsidR="00DD5769" w:rsidRPr="008562E3" w:rsidRDefault="00DD3ACF" w:rsidP="002D0A4D">
            <w:pPr>
              <w:spacing w:line="276" w:lineRule="auto"/>
            </w:pPr>
            <w:r w:rsidRPr="008562E3">
              <w:t>Date</w:t>
            </w:r>
            <w:r w:rsidR="008562E3" w:rsidRPr="008562E3">
              <w:t>:</w:t>
            </w:r>
          </w:p>
        </w:tc>
      </w:tr>
      <w:tr w:rsidR="00DD3ACF" w:rsidRPr="008D51F2" w14:paraId="36649B5E" w14:textId="77777777" w:rsidTr="00DD5769">
        <w:tc>
          <w:tcPr>
            <w:tcW w:w="7308" w:type="dxa"/>
            <w:tcBorders>
              <w:top w:val="single" w:sz="4" w:space="0" w:color="auto"/>
              <w:bottom w:val="single" w:sz="4" w:space="0" w:color="auto"/>
            </w:tcBorders>
          </w:tcPr>
          <w:p w14:paraId="05E14613" w14:textId="3D63196D" w:rsidR="00DD5769" w:rsidRDefault="00DD5769" w:rsidP="002D0A4D">
            <w:pPr>
              <w:spacing w:line="276" w:lineRule="auto"/>
            </w:pPr>
          </w:p>
          <w:p w14:paraId="1DD343EA" w14:textId="77777777" w:rsidR="00124B2D" w:rsidRPr="008562E3" w:rsidRDefault="00124B2D" w:rsidP="002D0A4D">
            <w:pPr>
              <w:spacing w:line="276" w:lineRule="auto"/>
            </w:pPr>
          </w:p>
          <w:p w14:paraId="2E4A01B9" w14:textId="7A5EF431" w:rsidR="00DD3ACF" w:rsidRPr="008562E3" w:rsidRDefault="008562E3" w:rsidP="002D0A4D">
            <w:pPr>
              <w:spacing w:line="276" w:lineRule="auto"/>
            </w:pPr>
            <w:r w:rsidRPr="008562E3">
              <w:t>Greg Hawkins,</w:t>
            </w:r>
            <w:r w:rsidR="008E2536" w:rsidRPr="008562E3">
              <w:t xml:space="preserve"> CSEA</w:t>
            </w:r>
            <w:r w:rsidR="008D51F2" w:rsidRPr="008562E3">
              <w:t xml:space="preserve"> President</w:t>
            </w:r>
          </w:p>
        </w:tc>
        <w:tc>
          <w:tcPr>
            <w:tcW w:w="2268" w:type="dxa"/>
            <w:tcBorders>
              <w:top w:val="single" w:sz="4" w:space="0" w:color="auto"/>
              <w:bottom w:val="single" w:sz="4" w:space="0" w:color="auto"/>
            </w:tcBorders>
          </w:tcPr>
          <w:p w14:paraId="6830E03C" w14:textId="77777777" w:rsidR="00DD5769" w:rsidRPr="008562E3" w:rsidRDefault="00DD5769" w:rsidP="002D0A4D">
            <w:pPr>
              <w:spacing w:line="276" w:lineRule="auto"/>
            </w:pPr>
          </w:p>
          <w:p w14:paraId="36174952" w14:textId="696A7D39" w:rsidR="00DD5769" w:rsidRPr="008562E3" w:rsidRDefault="00DD3ACF" w:rsidP="002D0A4D">
            <w:pPr>
              <w:spacing w:line="276" w:lineRule="auto"/>
            </w:pPr>
            <w:r w:rsidRPr="008562E3">
              <w:t>Date</w:t>
            </w:r>
            <w:r w:rsidR="008562E3" w:rsidRPr="008562E3">
              <w:t>:</w:t>
            </w:r>
          </w:p>
        </w:tc>
      </w:tr>
      <w:tr w:rsidR="00DD3ACF" w:rsidRPr="008D51F2" w14:paraId="141C0B9E" w14:textId="77777777" w:rsidTr="00DD5769">
        <w:tc>
          <w:tcPr>
            <w:tcW w:w="7308" w:type="dxa"/>
            <w:tcBorders>
              <w:top w:val="single" w:sz="4" w:space="0" w:color="auto"/>
              <w:bottom w:val="single" w:sz="4" w:space="0" w:color="auto"/>
            </w:tcBorders>
          </w:tcPr>
          <w:p w14:paraId="4CA9310D" w14:textId="000BA0F2" w:rsidR="00DD5769" w:rsidRDefault="00DD5769" w:rsidP="002D0A4D">
            <w:pPr>
              <w:spacing w:line="276" w:lineRule="auto"/>
            </w:pPr>
          </w:p>
          <w:p w14:paraId="592A0DDF" w14:textId="77777777" w:rsidR="00124B2D" w:rsidRPr="008562E3" w:rsidRDefault="00124B2D" w:rsidP="002D0A4D">
            <w:pPr>
              <w:spacing w:line="276" w:lineRule="auto"/>
            </w:pPr>
          </w:p>
          <w:p w14:paraId="46BE4090" w14:textId="2ACCAD31" w:rsidR="008562E3" w:rsidRPr="008562E3" w:rsidRDefault="008562E3" w:rsidP="002D0A4D">
            <w:pPr>
              <w:spacing w:line="276" w:lineRule="auto"/>
            </w:pPr>
            <w:r w:rsidRPr="008562E3">
              <w:t>Xiaohong Li</w:t>
            </w:r>
            <w:r w:rsidR="00D62CB2">
              <w:t>,</w:t>
            </w:r>
            <w:r w:rsidR="008D51F2" w:rsidRPr="008562E3">
              <w:t xml:space="preserve"> Executive Director </w:t>
            </w:r>
          </w:p>
          <w:p w14:paraId="11CB99A4" w14:textId="05B6894F" w:rsidR="00DD3ACF" w:rsidRPr="008562E3" w:rsidRDefault="008D51F2" w:rsidP="002D0A4D">
            <w:pPr>
              <w:spacing w:line="276" w:lineRule="auto"/>
            </w:pPr>
            <w:r w:rsidRPr="008562E3">
              <w:t>of Institutional Research &amp; Planning/ALO</w:t>
            </w:r>
          </w:p>
        </w:tc>
        <w:tc>
          <w:tcPr>
            <w:tcW w:w="2268" w:type="dxa"/>
            <w:tcBorders>
              <w:top w:val="single" w:sz="4" w:space="0" w:color="auto"/>
              <w:bottom w:val="single" w:sz="4" w:space="0" w:color="auto"/>
            </w:tcBorders>
          </w:tcPr>
          <w:p w14:paraId="4AD1DADB" w14:textId="0BBFBC3E" w:rsidR="00DD5769" w:rsidRPr="008562E3" w:rsidRDefault="00DD5769" w:rsidP="002D0A4D">
            <w:pPr>
              <w:spacing w:line="276" w:lineRule="auto"/>
            </w:pPr>
          </w:p>
          <w:p w14:paraId="55A54787" w14:textId="77777777" w:rsidR="008562E3" w:rsidRPr="008562E3" w:rsidRDefault="008562E3" w:rsidP="002D0A4D">
            <w:pPr>
              <w:spacing w:line="276" w:lineRule="auto"/>
            </w:pPr>
          </w:p>
          <w:p w14:paraId="6FC5D8D3" w14:textId="356156E9" w:rsidR="00DD5769" w:rsidRPr="008562E3" w:rsidRDefault="00DD3ACF" w:rsidP="002D0A4D">
            <w:pPr>
              <w:spacing w:line="276" w:lineRule="auto"/>
            </w:pPr>
            <w:r w:rsidRPr="008562E3">
              <w:t>Date</w:t>
            </w:r>
            <w:r w:rsidR="008562E3" w:rsidRPr="008562E3">
              <w:t>:</w:t>
            </w:r>
          </w:p>
        </w:tc>
      </w:tr>
      <w:tr w:rsidR="00DD3ACF" w:rsidRPr="001B7E58" w14:paraId="5AB59527" w14:textId="77777777" w:rsidTr="00DD5769">
        <w:tc>
          <w:tcPr>
            <w:tcW w:w="7308" w:type="dxa"/>
            <w:tcBorders>
              <w:top w:val="single" w:sz="4" w:space="0" w:color="auto"/>
            </w:tcBorders>
          </w:tcPr>
          <w:p w14:paraId="12F674B5" w14:textId="2625A0F8" w:rsidR="00DD5769" w:rsidRDefault="00DD5769" w:rsidP="002D0A4D">
            <w:pPr>
              <w:spacing w:line="276" w:lineRule="auto"/>
            </w:pPr>
          </w:p>
          <w:p w14:paraId="0C9D0D15" w14:textId="77777777" w:rsidR="00124B2D" w:rsidRPr="00124B2D" w:rsidRDefault="00124B2D" w:rsidP="002D0A4D">
            <w:pPr>
              <w:spacing w:line="276" w:lineRule="auto"/>
            </w:pPr>
          </w:p>
          <w:p w14:paraId="13E80219" w14:textId="091D0CF7" w:rsidR="00DD3ACF" w:rsidRPr="008D51F2" w:rsidRDefault="00124B2D" w:rsidP="002D0A4D">
            <w:pPr>
              <w:spacing w:line="276" w:lineRule="auto"/>
              <w:rPr>
                <w:highlight w:val="yellow"/>
              </w:rPr>
            </w:pPr>
            <w:r w:rsidRPr="00124B2D">
              <w:t>Josh Vasquez</w:t>
            </w:r>
            <w:r w:rsidR="00D62CB2">
              <w:t>,</w:t>
            </w:r>
            <w:r w:rsidR="008D51F2" w:rsidRPr="00124B2D">
              <w:t xml:space="preserve"> Associated Student Organization Representative</w:t>
            </w:r>
          </w:p>
        </w:tc>
        <w:tc>
          <w:tcPr>
            <w:tcW w:w="2268" w:type="dxa"/>
            <w:tcBorders>
              <w:top w:val="single" w:sz="4" w:space="0" w:color="auto"/>
            </w:tcBorders>
          </w:tcPr>
          <w:p w14:paraId="46A5315A" w14:textId="6C1DD830" w:rsidR="00DD5769" w:rsidRDefault="00DD5769" w:rsidP="002D0A4D">
            <w:pPr>
              <w:spacing w:line="276" w:lineRule="auto"/>
              <w:rPr>
                <w:highlight w:val="yellow"/>
              </w:rPr>
            </w:pPr>
          </w:p>
          <w:p w14:paraId="4A633358" w14:textId="3CAA4B77" w:rsidR="00DD5769" w:rsidRPr="001B7E58" w:rsidRDefault="00DD3ACF" w:rsidP="002D0A4D">
            <w:pPr>
              <w:spacing w:line="276" w:lineRule="auto"/>
            </w:pPr>
            <w:r w:rsidRPr="008562E3">
              <w:t>Date</w:t>
            </w:r>
            <w:r w:rsidR="008562E3">
              <w:t>:</w:t>
            </w:r>
          </w:p>
        </w:tc>
      </w:tr>
    </w:tbl>
    <w:p w14:paraId="42C1F368" w14:textId="77777777" w:rsidR="00C17961" w:rsidRPr="001B7E58" w:rsidRDefault="00C17961" w:rsidP="002D0A4D">
      <w:pPr>
        <w:spacing w:line="276" w:lineRule="auto"/>
      </w:pPr>
      <w:r w:rsidRPr="001B7E58">
        <w:br w:type="page"/>
      </w:r>
    </w:p>
    <w:p w14:paraId="4DB1BA72" w14:textId="1F67616D" w:rsidR="00E7667D" w:rsidRDefault="00E7667D" w:rsidP="00E7667D">
      <w:pPr>
        <w:rPr>
          <w:rFonts w:eastAsia="Calibri"/>
          <w:b/>
          <w:bCs/>
          <w:sz w:val="28"/>
          <w:szCs w:val="28"/>
        </w:rPr>
      </w:pPr>
      <w:r w:rsidRPr="00E25A73">
        <w:rPr>
          <w:rFonts w:eastAsia="Calibri"/>
          <w:b/>
          <w:bCs/>
          <w:sz w:val="28"/>
          <w:szCs w:val="28"/>
        </w:rPr>
        <w:lastRenderedPageBreak/>
        <w:t>Contents</w:t>
      </w:r>
    </w:p>
    <w:p w14:paraId="5C116697" w14:textId="77777777" w:rsidR="009B6099" w:rsidRPr="00E25A73" w:rsidRDefault="009B6099" w:rsidP="00E7667D">
      <w:pPr>
        <w:rPr>
          <w:rFonts w:eastAsia="Calibri"/>
          <w:b/>
          <w:bCs/>
          <w:sz w:val="28"/>
          <w:szCs w:val="28"/>
        </w:rPr>
      </w:pPr>
    </w:p>
    <w:p w14:paraId="364A9137" w14:textId="77777777"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Introduction</w:t>
      </w:r>
      <w:r w:rsidRPr="00E25A73">
        <w:rPr>
          <w:rFonts w:eastAsia="Calibri"/>
          <w:b/>
          <w:bCs/>
        </w:rPr>
        <w:tab/>
        <w:t>5</w:t>
      </w:r>
    </w:p>
    <w:p w14:paraId="65B1B0BD" w14:textId="77777777"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College History</w:t>
      </w:r>
      <w:r w:rsidRPr="00E25A73">
        <w:rPr>
          <w:rFonts w:eastAsia="Calibri"/>
        </w:rPr>
        <w:tab/>
        <w:t>5</w:t>
      </w:r>
    </w:p>
    <w:p w14:paraId="6CD6209E" w14:textId="77777777"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Student Enrollment Data</w:t>
      </w:r>
      <w:r w:rsidRPr="00E25A73">
        <w:rPr>
          <w:rFonts w:eastAsia="Calibri"/>
        </w:rPr>
        <w:tab/>
        <w:t>6</w:t>
      </w:r>
    </w:p>
    <w:p w14:paraId="6DAE450E" w14:textId="77777777"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Labor Market Data</w:t>
      </w:r>
      <w:r w:rsidRPr="00E25A73">
        <w:rPr>
          <w:rFonts w:eastAsia="Calibri"/>
        </w:rPr>
        <w:tab/>
        <w:t>10</w:t>
      </w:r>
    </w:p>
    <w:p w14:paraId="519C2D6F" w14:textId="5B3AC7F5"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Demographic Data</w:t>
      </w:r>
      <w:r w:rsidRPr="00E25A73">
        <w:rPr>
          <w:rFonts w:eastAsia="Calibri"/>
        </w:rPr>
        <w:tab/>
        <w:t>1</w:t>
      </w:r>
      <w:r w:rsidR="00BF6C6A" w:rsidRPr="00E25A73">
        <w:rPr>
          <w:rFonts w:eastAsia="Calibri"/>
        </w:rPr>
        <w:t>2</w:t>
      </w:r>
    </w:p>
    <w:p w14:paraId="6F87E532" w14:textId="590F8313"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Socio-economic Data</w:t>
      </w:r>
      <w:r w:rsidRPr="00E25A73">
        <w:rPr>
          <w:rFonts w:eastAsia="Calibri"/>
        </w:rPr>
        <w:tab/>
        <w:t>1</w:t>
      </w:r>
      <w:r w:rsidR="00BF6C6A" w:rsidRPr="00E25A73">
        <w:rPr>
          <w:rFonts w:eastAsia="Calibri"/>
        </w:rPr>
        <w:t>6</w:t>
      </w:r>
    </w:p>
    <w:p w14:paraId="4B70A241" w14:textId="45FD7B19" w:rsidR="00E7667D" w:rsidRPr="00E25A73" w:rsidRDefault="00E25A73" w:rsidP="009B6099">
      <w:pPr>
        <w:tabs>
          <w:tab w:val="right" w:leader="dot" w:pos="9360"/>
        </w:tabs>
        <w:spacing w:after="160" w:line="480" w:lineRule="auto"/>
        <w:ind w:left="540"/>
        <w:contextualSpacing/>
        <w:rPr>
          <w:rFonts w:eastAsia="Calibri"/>
        </w:rPr>
      </w:pPr>
      <w:r>
        <w:rPr>
          <w:rFonts w:eastAsia="Calibri"/>
        </w:rPr>
        <w:t xml:space="preserve">Campus </w:t>
      </w:r>
      <w:r w:rsidR="00E7667D" w:rsidRPr="00E25A73">
        <w:rPr>
          <w:rFonts w:eastAsia="Calibri"/>
        </w:rPr>
        <w:t>Sites</w:t>
      </w:r>
      <w:r w:rsidR="00E7667D" w:rsidRPr="00E25A73">
        <w:rPr>
          <w:rFonts w:eastAsia="Calibri"/>
        </w:rPr>
        <w:tab/>
        <w:t>1</w:t>
      </w:r>
      <w:r w:rsidR="00BF6C6A" w:rsidRPr="00E25A73">
        <w:rPr>
          <w:rFonts w:eastAsia="Calibri"/>
        </w:rPr>
        <w:t>8</w:t>
      </w:r>
    </w:p>
    <w:p w14:paraId="3B0D7174" w14:textId="2AD622E0" w:rsidR="00E7667D" w:rsidRPr="00E25A73" w:rsidRDefault="00E7667D" w:rsidP="009B6099">
      <w:pPr>
        <w:tabs>
          <w:tab w:val="right" w:leader="dot" w:pos="9360"/>
        </w:tabs>
        <w:spacing w:after="160" w:line="480" w:lineRule="auto"/>
        <w:ind w:left="540"/>
        <w:contextualSpacing/>
        <w:rPr>
          <w:rFonts w:eastAsia="Calibri"/>
        </w:rPr>
      </w:pPr>
      <w:r w:rsidRPr="00E25A73">
        <w:rPr>
          <w:rFonts w:eastAsia="Calibri"/>
        </w:rPr>
        <w:t>Specialized or Programmatic Accreditation</w:t>
      </w:r>
      <w:r w:rsidRPr="00E25A73">
        <w:rPr>
          <w:rFonts w:eastAsia="Calibri"/>
        </w:rPr>
        <w:tab/>
        <w:t>1</w:t>
      </w:r>
      <w:r w:rsidR="00BF6C6A" w:rsidRPr="00E25A73">
        <w:rPr>
          <w:rFonts w:eastAsia="Calibri"/>
        </w:rPr>
        <w:t>8</w:t>
      </w:r>
    </w:p>
    <w:p w14:paraId="0DC640D1" w14:textId="254A03B6"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Presentation of Student Achievement Data and Institution-</w:t>
      </w:r>
      <w:r w:rsidR="00BB44A2" w:rsidRPr="00E25A73">
        <w:rPr>
          <w:rFonts w:eastAsia="Calibri"/>
          <w:b/>
          <w:bCs/>
        </w:rPr>
        <w:t>S</w:t>
      </w:r>
      <w:r w:rsidRPr="00E25A73">
        <w:rPr>
          <w:rFonts w:eastAsia="Calibri"/>
          <w:b/>
          <w:bCs/>
        </w:rPr>
        <w:t>et Standards</w:t>
      </w:r>
      <w:r w:rsidRPr="00E25A73">
        <w:rPr>
          <w:rFonts w:eastAsia="Calibri"/>
          <w:b/>
          <w:bCs/>
        </w:rPr>
        <w:tab/>
        <w:t>1</w:t>
      </w:r>
      <w:r w:rsidR="00BF6C6A" w:rsidRPr="00E25A73">
        <w:rPr>
          <w:rFonts w:eastAsia="Calibri"/>
          <w:b/>
          <w:bCs/>
        </w:rPr>
        <w:t>9</w:t>
      </w:r>
      <w:r w:rsidRPr="00E25A73">
        <w:rPr>
          <w:rFonts w:eastAsia="Calibri"/>
          <w:b/>
          <w:bCs/>
        </w:rPr>
        <w:t xml:space="preserve"> </w:t>
      </w:r>
    </w:p>
    <w:p w14:paraId="09B144F5" w14:textId="6500AD0C"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Organization of the Self-Evaluation Process</w:t>
      </w:r>
      <w:r w:rsidRPr="00E25A73">
        <w:rPr>
          <w:rFonts w:eastAsia="Calibri"/>
          <w:b/>
          <w:bCs/>
        </w:rPr>
        <w:tab/>
        <w:t>2</w:t>
      </w:r>
      <w:r w:rsidR="00BF6C6A" w:rsidRPr="00E25A73">
        <w:rPr>
          <w:rFonts w:eastAsia="Calibri"/>
          <w:b/>
          <w:bCs/>
        </w:rPr>
        <w:t>5</w:t>
      </w:r>
    </w:p>
    <w:p w14:paraId="70AF12DD" w14:textId="7DF2262F"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Organizational Information</w:t>
      </w:r>
      <w:r w:rsidRPr="00E25A73">
        <w:rPr>
          <w:rFonts w:eastAsia="Calibri"/>
          <w:b/>
          <w:bCs/>
        </w:rPr>
        <w:tab/>
        <w:t>3</w:t>
      </w:r>
      <w:r w:rsidR="00BF6C6A" w:rsidRPr="00E25A73">
        <w:rPr>
          <w:rFonts w:eastAsia="Calibri"/>
          <w:b/>
          <w:bCs/>
        </w:rPr>
        <w:t>1</w:t>
      </w:r>
    </w:p>
    <w:p w14:paraId="07739A68" w14:textId="6F519D66"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Certification of Continued Compliance with Eligibility Requirements</w:t>
      </w:r>
      <w:r w:rsidRPr="00E25A73">
        <w:rPr>
          <w:rFonts w:eastAsia="Calibri"/>
          <w:b/>
          <w:bCs/>
        </w:rPr>
        <w:tab/>
        <w:t>3</w:t>
      </w:r>
      <w:r w:rsidR="00BF6C6A" w:rsidRPr="00E25A73">
        <w:rPr>
          <w:rFonts w:eastAsia="Calibri"/>
          <w:b/>
          <w:bCs/>
        </w:rPr>
        <w:t>2</w:t>
      </w:r>
    </w:p>
    <w:p w14:paraId="78F72D78" w14:textId="3AD7C9A9" w:rsidR="00E7667D" w:rsidRPr="00E25A73" w:rsidRDefault="00E7667D" w:rsidP="009B6099">
      <w:pPr>
        <w:numPr>
          <w:ilvl w:val="0"/>
          <w:numId w:val="7"/>
        </w:numPr>
        <w:tabs>
          <w:tab w:val="right" w:leader="dot" w:pos="9360"/>
        </w:tabs>
        <w:spacing w:after="160" w:line="480" w:lineRule="auto"/>
        <w:contextualSpacing/>
        <w:rPr>
          <w:rFonts w:eastAsia="Calibri"/>
          <w:b/>
          <w:bCs/>
        </w:rPr>
      </w:pPr>
      <w:r w:rsidRPr="00E25A73">
        <w:rPr>
          <w:rFonts w:eastAsia="Calibri"/>
          <w:b/>
          <w:bCs/>
          <w:sz w:val="23"/>
          <w:szCs w:val="23"/>
        </w:rPr>
        <w:t xml:space="preserve">Certification of Continued Institutional Compliance with </w:t>
      </w:r>
      <w:r w:rsidR="00CA6A07" w:rsidRPr="00E25A73">
        <w:rPr>
          <w:rFonts w:eastAsia="Calibri"/>
          <w:b/>
          <w:bCs/>
          <w:sz w:val="23"/>
          <w:szCs w:val="23"/>
        </w:rPr>
        <w:t>Commission Policies</w:t>
      </w:r>
      <w:r w:rsidRPr="00E25A73">
        <w:rPr>
          <w:rFonts w:eastAsia="Calibri"/>
          <w:b/>
          <w:bCs/>
        </w:rPr>
        <w:tab/>
        <w:t>3</w:t>
      </w:r>
      <w:r w:rsidR="00BF6C6A" w:rsidRPr="00E25A73">
        <w:rPr>
          <w:rFonts w:eastAsia="Calibri"/>
          <w:b/>
          <w:bCs/>
        </w:rPr>
        <w:t>4</w:t>
      </w:r>
    </w:p>
    <w:p w14:paraId="3D983C72" w14:textId="0EDF7938" w:rsidR="00E7667D" w:rsidRPr="00E25A73" w:rsidRDefault="00CE4149" w:rsidP="009B6099">
      <w:pPr>
        <w:numPr>
          <w:ilvl w:val="0"/>
          <w:numId w:val="7"/>
        </w:numPr>
        <w:tabs>
          <w:tab w:val="right" w:leader="dot" w:pos="9360"/>
        </w:tabs>
        <w:spacing w:after="160" w:line="480" w:lineRule="auto"/>
        <w:contextualSpacing/>
        <w:rPr>
          <w:rFonts w:eastAsia="Calibri"/>
          <w:b/>
          <w:bCs/>
        </w:rPr>
      </w:pPr>
      <w:r w:rsidRPr="00E25A73">
        <w:rPr>
          <w:rFonts w:eastAsia="Calibri"/>
          <w:b/>
          <w:bCs/>
        </w:rPr>
        <w:t>Institutional Analysis</w:t>
      </w:r>
      <w:r w:rsidR="00E7667D" w:rsidRPr="00E25A73">
        <w:rPr>
          <w:rFonts w:eastAsia="Calibri"/>
          <w:b/>
          <w:bCs/>
        </w:rPr>
        <w:tab/>
      </w:r>
      <w:r w:rsidRPr="00E25A73">
        <w:rPr>
          <w:rFonts w:eastAsia="Calibri"/>
          <w:b/>
          <w:bCs/>
        </w:rPr>
        <w:t>4</w:t>
      </w:r>
      <w:r w:rsidR="00BF6C6A" w:rsidRPr="00E25A73">
        <w:rPr>
          <w:rFonts w:eastAsia="Calibri"/>
          <w:b/>
          <w:bCs/>
        </w:rPr>
        <w:t>0</w:t>
      </w:r>
    </w:p>
    <w:p w14:paraId="69DF0E52" w14:textId="60CF3F56" w:rsidR="00E7667D" w:rsidRPr="00E25A73" w:rsidRDefault="00E7667D" w:rsidP="009B6099">
      <w:pPr>
        <w:tabs>
          <w:tab w:val="right" w:leader="dot" w:pos="9360"/>
        </w:tabs>
        <w:spacing w:after="160" w:line="480" w:lineRule="auto"/>
        <w:ind w:left="540"/>
        <w:contextualSpacing/>
        <w:rPr>
          <w:rFonts w:eastAsia="Calibri"/>
          <w:i/>
          <w:iCs/>
        </w:rPr>
      </w:pPr>
      <w:r w:rsidRPr="00E25A73">
        <w:rPr>
          <w:rFonts w:eastAsia="Calibri"/>
          <w:i/>
          <w:iCs/>
        </w:rPr>
        <w:t xml:space="preserve">Standard I: </w:t>
      </w:r>
      <w:r w:rsidR="006E3AD6" w:rsidRPr="00E25A73">
        <w:rPr>
          <w:rFonts w:eastAsia="Calibri"/>
          <w:i/>
          <w:iCs/>
        </w:rPr>
        <w:t>Mission</w:t>
      </w:r>
      <w:r w:rsidRPr="00E25A73">
        <w:rPr>
          <w:rFonts w:eastAsia="Calibri"/>
          <w:i/>
          <w:iCs/>
        </w:rPr>
        <w:t>, Academic Quality and Institutional Effectiveness, and Integrity</w:t>
      </w:r>
      <w:r w:rsidRPr="00E25A73">
        <w:rPr>
          <w:rFonts w:eastAsia="Calibri"/>
          <w:i/>
          <w:iCs/>
        </w:rPr>
        <w:tab/>
        <w:t>4</w:t>
      </w:r>
      <w:r w:rsidR="00BF6C6A" w:rsidRPr="00E25A73">
        <w:rPr>
          <w:rFonts w:eastAsia="Calibri"/>
          <w:i/>
          <w:iCs/>
        </w:rPr>
        <w:t>0</w:t>
      </w:r>
    </w:p>
    <w:p w14:paraId="2D354578" w14:textId="4B5CAFAC" w:rsidR="00E7667D" w:rsidRPr="00E25A73" w:rsidRDefault="006E3AD6" w:rsidP="009B6099">
      <w:pPr>
        <w:numPr>
          <w:ilvl w:val="0"/>
          <w:numId w:val="8"/>
        </w:numPr>
        <w:tabs>
          <w:tab w:val="right" w:leader="dot" w:pos="9360"/>
        </w:tabs>
        <w:spacing w:after="160" w:line="480" w:lineRule="auto"/>
        <w:ind w:left="900"/>
        <w:contextualSpacing/>
        <w:rPr>
          <w:rFonts w:eastAsia="Calibri"/>
        </w:rPr>
      </w:pPr>
      <w:r w:rsidRPr="00E25A73">
        <w:rPr>
          <w:rFonts w:eastAsia="Calibri"/>
        </w:rPr>
        <w:t>Mission</w:t>
      </w:r>
      <w:r w:rsidR="00E7667D" w:rsidRPr="00E25A73">
        <w:rPr>
          <w:rFonts w:eastAsia="Calibri"/>
        </w:rPr>
        <w:tab/>
        <w:t>4</w:t>
      </w:r>
      <w:r w:rsidR="00BF6C6A" w:rsidRPr="00E25A73">
        <w:rPr>
          <w:rFonts w:eastAsia="Calibri"/>
        </w:rPr>
        <w:t>0</w:t>
      </w:r>
    </w:p>
    <w:p w14:paraId="6FB6D2B9" w14:textId="711F906E" w:rsidR="00E7667D" w:rsidRPr="00E25A73" w:rsidRDefault="00E7667D" w:rsidP="009B6099">
      <w:pPr>
        <w:numPr>
          <w:ilvl w:val="0"/>
          <w:numId w:val="8"/>
        </w:numPr>
        <w:tabs>
          <w:tab w:val="right" w:leader="dot" w:pos="9360"/>
        </w:tabs>
        <w:spacing w:after="160" w:line="480" w:lineRule="auto"/>
        <w:ind w:left="900"/>
        <w:contextualSpacing/>
        <w:rPr>
          <w:rFonts w:eastAsia="Calibri"/>
        </w:rPr>
      </w:pPr>
      <w:r w:rsidRPr="00E25A73">
        <w:rPr>
          <w:rFonts w:eastAsia="Calibri"/>
        </w:rPr>
        <w:t>Assuring Academic Quality and Institutional Effectiveness</w:t>
      </w:r>
      <w:r w:rsidRPr="00E25A73">
        <w:rPr>
          <w:rFonts w:eastAsia="Calibri"/>
        </w:rPr>
        <w:tab/>
      </w:r>
      <w:r w:rsidR="00BF6C6A" w:rsidRPr="00E25A73">
        <w:rPr>
          <w:rFonts w:eastAsia="Calibri"/>
        </w:rPr>
        <w:t>4</w:t>
      </w:r>
      <w:r w:rsidRPr="00E25A73">
        <w:rPr>
          <w:rFonts w:eastAsia="Calibri"/>
        </w:rPr>
        <w:t>5</w:t>
      </w:r>
    </w:p>
    <w:p w14:paraId="53BF0402" w14:textId="1336A13F" w:rsidR="00E7667D" w:rsidRPr="00E25A73" w:rsidRDefault="00E7667D" w:rsidP="009B6099">
      <w:pPr>
        <w:numPr>
          <w:ilvl w:val="0"/>
          <w:numId w:val="8"/>
        </w:numPr>
        <w:tabs>
          <w:tab w:val="right" w:leader="dot" w:pos="9360"/>
        </w:tabs>
        <w:spacing w:after="160" w:line="480" w:lineRule="auto"/>
        <w:ind w:left="900"/>
        <w:contextualSpacing/>
        <w:rPr>
          <w:rFonts w:eastAsia="Calibri"/>
        </w:rPr>
      </w:pPr>
      <w:r w:rsidRPr="00E25A73">
        <w:rPr>
          <w:rFonts w:eastAsia="Calibri"/>
        </w:rPr>
        <w:t>Institutional Integrity</w:t>
      </w:r>
      <w:r w:rsidRPr="00E25A73">
        <w:rPr>
          <w:rFonts w:eastAsia="Calibri"/>
        </w:rPr>
        <w:tab/>
      </w:r>
      <w:r w:rsidR="00BF6C6A" w:rsidRPr="00E25A73">
        <w:rPr>
          <w:rFonts w:eastAsia="Calibri"/>
        </w:rPr>
        <w:t>59</w:t>
      </w:r>
      <w:r w:rsidRPr="00E25A73">
        <w:rPr>
          <w:rFonts w:eastAsia="Calibri"/>
        </w:rPr>
        <w:t xml:space="preserve"> </w:t>
      </w:r>
    </w:p>
    <w:p w14:paraId="6209A3DB" w14:textId="446D67E6" w:rsidR="00E7667D" w:rsidRPr="00E25A73" w:rsidRDefault="00E7667D" w:rsidP="009B6099">
      <w:pPr>
        <w:tabs>
          <w:tab w:val="right" w:leader="dot" w:pos="9360"/>
        </w:tabs>
        <w:spacing w:after="160" w:line="480" w:lineRule="auto"/>
        <w:ind w:left="540"/>
        <w:contextualSpacing/>
        <w:rPr>
          <w:rFonts w:eastAsia="Calibri"/>
          <w:i/>
          <w:iCs/>
        </w:rPr>
      </w:pPr>
      <w:r w:rsidRPr="00E25A73">
        <w:rPr>
          <w:rFonts w:eastAsia="Calibri"/>
          <w:i/>
          <w:iCs/>
        </w:rPr>
        <w:t xml:space="preserve">Standard II: Student Learning Programs and Support Services </w:t>
      </w:r>
      <w:r w:rsidRPr="00E25A73">
        <w:rPr>
          <w:rFonts w:eastAsia="Calibri"/>
          <w:i/>
          <w:iCs/>
        </w:rPr>
        <w:tab/>
        <w:t>7</w:t>
      </w:r>
      <w:r w:rsidR="00BF6C6A" w:rsidRPr="00E25A73">
        <w:rPr>
          <w:rFonts w:eastAsia="Calibri"/>
          <w:i/>
          <w:iCs/>
        </w:rPr>
        <w:t>1</w:t>
      </w:r>
    </w:p>
    <w:p w14:paraId="26DFEE50" w14:textId="58492B9D" w:rsidR="00E7667D" w:rsidRPr="00E25A73" w:rsidRDefault="00E7667D" w:rsidP="009B6099">
      <w:pPr>
        <w:numPr>
          <w:ilvl w:val="0"/>
          <w:numId w:val="9"/>
        </w:numPr>
        <w:tabs>
          <w:tab w:val="left" w:pos="360"/>
          <w:tab w:val="right" w:leader="dot" w:pos="9360"/>
        </w:tabs>
        <w:spacing w:after="160" w:line="480" w:lineRule="auto"/>
        <w:ind w:left="900"/>
        <w:contextualSpacing/>
        <w:rPr>
          <w:rFonts w:eastAsia="Calibri"/>
        </w:rPr>
      </w:pPr>
      <w:r w:rsidRPr="00E25A73">
        <w:rPr>
          <w:rFonts w:eastAsia="Calibri"/>
        </w:rPr>
        <w:t>Instructional Programs</w:t>
      </w:r>
      <w:r w:rsidRPr="00E25A73">
        <w:rPr>
          <w:rFonts w:eastAsia="Calibri"/>
        </w:rPr>
        <w:tab/>
        <w:t>7</w:t>
      </w:r>
      <w:r w:rsidR="00BF6C6A" w:rsidRPr="00E25A73">
        <w:rPr>
          <w:rFonts w:eastAsia="Calibri"/>
        </w:rPr>
        <w:t>1</w:t>
      </w:r>
    </w:p>
    <w:p w14:paraId="77C64029" w14:textId="4AC28FEF" w:rsidR="00E7667D" w:rsidRPr="00E25A73" w:rsidRDefault="00E7667D" w:rsidP="009B6099">
      <w:pPr>
        <w:numPr>
          <w:ilvl w:val="0"/>
          <w:numId w:val="9"/>
        </w:numPr>
        <w:tabs>
          <w:tab w:val="left" w:pos="360"/>
          <w:tab w:val="right" w:leader="dot" w:pos="9360"/>
        </w:tabs>
        <w:spacing w:after="160" w:line="480" w:lineRule="auto"/>
        <w:ind w:left="900"/>
        <w:contextualSpacing/>
        <w:rPr>
          <w:rFonts w:eastAsia="Calibri"/>
        </w:rPr>
      </w:pPr>
      <w:r w:rsidRPr="00E25A73">
        <w:rPr>
          <w:rFonts w:eastAsia="Calibri"/>
        </w:rPr>
        <w:t>Library and Learning Support Services</w:t>
      </w:r>
      <w:r w:rsidRPr="00E25A73">
        <w:rPr>
          <w:rFonts w:eastAsia="Calibri"/>
        </w:rPr>
        <w:tab/>
        <w:t>9</w:t>
      </w:r>
      <w:r w:rsidR="00BF6C6A" w:rsidRPr="00E25A73">
        <w:rPr>
          <w:rFonts w:eastAsia="Calibri"/>
        </w:rPr>
        <w:t>0</w:t>
      </w:r>
    </w:p>
    <w:p w14:paraId="0B986194" w14:textId="3E985F88" w:rsidR="00E7667D" w:rsidRPr="00E25A73" w:rsidRDefault="00E7667D" w:rsidP="009B6099">
      <w:pPr>
        <w:numPr>
          <w:ilvl w:val="0"/>
          <w:numId w:val="9"/>
        </w:numPr>
        <w:tabs>
          <w:tab w:val="left" w:pos="360"/>
          <w:tab w:val="right" w:leader="dot" w:pos="9360"/>
        </w:tabs>
        <w:spacing w:after="160" w:line="480" w:lineRule="auto"/>
        <w:ind w:left="900"/>
        <w:contextualSpacing/>
        <w:rPr>
          <w:rFonts w:eastAsia="Calibri"/>
        </w:rPr>
      </w:pPr>
      <w:r w:rsidRPr="00E25A73">
        <w:rPr>
          <w:rFonts w:eastAsia="Calibri"/>
        </w:rPr>
        <w:t>Student Support Services</w:t>
      </w:r>
      <w:r w:rsidRPr="00E25A73">
        <w:rPr>
          <w:rFonts w:eastAsia="Calibri"/>
        </w:rPr>
        <w:tab/>
      </w:r>
      <w:r w:rsidR="00BF6C6A" w:rsidRPr="00E25A73">
        <w:rPr>
          <w:rFonts w:eastAsia="Calibri"/>
        </w:rPr>
        <w:t>97</w:t>
      </w:r>
    </w:p>
    <w:p w14:paraId="6FE427D4" w14:textId="5EEA1194" w:rsidR="00E7667D" w:rsidRPr="00E25A73" w:rsidRDefault="00E7667D" w:rsidP="009B6099">
      <w:pPr>
        <w:tabs>
          <w:tab w:val="right" w:leader="dot" w:pos="9360"/>
        </w:tabs>
        <w:spacing w:line="480" w:lineRule="auto"/>
        <w:ind w:left="540"/>
        <w:rPr>
          <w:rFonts w:eastAsia="Calibri"/>
          <w:i/>
          <w:iCs/>
        </w:rPr>
      </w:pPr>
      <w:r w:rsidRPr="00E25A73">
        <w:rPr>
          <w:rFonts w:eastAsia="Calibri"/>
          <w:i/>
          <w:iCs/>
        </w:rPr>
        <w:lastRenderedPageBreak/>
        <w:t xml:space="preserve">Standard III: Resources </w:t>
      </w:r>
      <w:r w:rsidRPr="00E25A73">
        <w:rPr>
          <w:rFonts w:eastAsia="Calibri"/>
          <w:i/>
          <w:iCs/>
        </w:rPr>
        <w:tab/>
        <w:t>1</w:t>
      </w:r>
      <w:r w:rsidR="00BF6C6A" w:rsidRPr="00E25A73">
        <w:rPr>
          <w:rFonts w:eastAsia="Calibri"/>
          <w:i/>
          <w:iCs/>
        </w:rPr>
        <w:t>15</w:t>
      </w:r>
    </w:p>
    <w:p w14:paraId="1ED8F1A5" w14:textId="639D47FD" w:rsidR="00E7667D" w:rsidRPr="00E25A73" w:rsidRDefault="00E7667D" w:rsidP="009B6099">
      <w:pPr>
        <w:numPr>
          <w:ilvl w:val="0"/>
          <w:numId w:val="10"/>
        </w:numPr>
        <w:tabs>
          <w:tab w:val="left" w:pos="360"/>
          <w:tab w:val="right" w:leader="dot" w:pos="9360"/>
        </w:tabs>
        <w:spacing w:after="160" w:line="480" w:lineRule="auto"/>
        <w:ind w:left="900"/>
        <w:contextualSpacing/>
        <w:rPr>
          <w:rFonts w:eastAsia="Calibri"/>
        </w:rPr>
      </w:pPr>
      <w:r w:rsidRPr="00E25A73">
        <w:rPr>
          <w:rFonts w:eastAsia="Calibri"/>
        </w:rPr>
        <w:t>Human Resources</w:t>
      </w:r>
      <w:r w:rsidRPr="00E25A73">
        <w:rPr>
          <w:rFonts w:eastAsia="Calibri"/>
        </w:rPr>
        <w:tab/>
        <w:t>1</w:t>
      </w:r>
      <w:r w:rsidR="00BF6C6A" w:rsidRPr="00E25A73">
        <w:rPr>
          <w:rFonts w:eastAsia="Calibri"/>
        </w:rPr>
        <w:t>15</w:t>
      </w:r>
    </w:p>
    <w:p w14:paraId="03BB03B6" w14:textId="4C698B1F" w:rsidR="00E7667D" w:rsidRPr="00E25A73" w:rsidRDefault="00E7667D" w:rsidP="009B6099">
      <w:pPr>
        <w:numPr>
          <w:ilvl w:val="0"/>
          <w:numId w:val="10"/>
        </w:numPr>
        <w:tabs>
          <w:tab w:val="left" w:pos="360"/>
          <w:tab w:val="right" w:leader="dot" w:pos="9360"/>
        </w:tabs>
        <w:spacing w:after="160" w:line="480" w:lineRule="auto"/>
        <w:ind w:left="900"/>
        <w:contextualSpacing/>
        <w:rPr>
          <w:rFonts w:eastAsia="Calibri"/>
        </w:rPr>
      </w:pPr>
      <w:r w:rsidRPr="00E25A73">
        <w:rPr>
          <w:rFonts w:eastAsia="Calibri"/>
        </w:rPr>
        <w:t>Physical Resources</w:t>
      </w:r>
      <w:r w:rsidRPr="00E25A73">
        <w:rPr>
          <w:rFonts w:eastAsia="Calibri"/>
        </w:rPr>
        <w:tab/>
        <w:t>1</w:t>
      </w:r>
      <w:r w:rsidR="00BF6C6A" w:rsidRPr="00E25A73">
        <w:rPr>
          <w:rFonts w:eastAsia="Calibri"/>
        </w:rPr>
        <w:t>30</w:t>
      </w:r>
    </w:p>
    <w:p w14:paraId="388A1C82" w14:textId="27A0AA2E" w:rsidR="00E7667D" w:rsidRPr="00E25A73" w:rsidRDefault="00E7667D" w:rsidP="009B6099">
      <w:pPr>
        <w:numPr>
          <w:ilvl w:val="0"/>
          <w:numId w:val="10"/>
        </w:numPr>
        <w:tabs>
          <w:tab w:val="left" w:pos="360"/>
          <w:tab w:val="right" w:leader="dot" w:pos="9360"/>
        </w:tabs>
        <w:spacing w:after="160" w:line="480" w:lineRule="auto"/>
        <w:ind w:left="900"/>
        <w:contextualSpacing/>
        <w:rPr>
          <w:rFonts w:eastAsia="Calibri"/>
        </w:rPr>
      </w:pPr>
      <w:r w:rsidRPr="00E25A73">
        <w:rPr>
          <w:rFonts w:eastAsia="Calibri"/>
        </w:rPr>
        <w:t>Technology Resources</w:t>
      </w:r>
      <w:r w:rsidRPr="00E25A73">
        <w:rPr>
          <w:rFonts w:eastAsia="Calibri"/>
        </w:rPr>
        <w:tab/>
        <w:t>13</w:t>
      </w:r>
      <w:r w:rsidR="00BF6C6A" w:rsidRPr="00E25A73">
        <w:rPr>
          <w:rFonts w:eastAsia="Calibri"/>
        </w:rPr>
        <w:t>8</w:t>
      </w:r>
    </w:p>
    <w:p w14:paraId="25747454" w14:textId="2177E5AD" w:rsidR="00E7667D" w:rsidRPr="00E25A73" w:rsidRDefault="00E7667D" w:rsidP="009B6099">
      <w:pPr>
        <w:numPr>
          <w:ilvl w:val="0"/>
          <w:numId w:val="10"/>
        </w:numPr>
        <w:tabs>
          <w:tab w:val="left" w:pos="360"/>
          <w:tab w:val="right" w:leader="dot" w:pos="9360"/>
        </w:tabs>
        <w:spacing w:after="160" w:line="480" w:lineRule="auto"/>
        <w:ind w:left="900"/>
        <w:contextualSpacing/>
        <w:rPr>
          <w:rFonts w:eastAsia="Calibri"/>
        </w:rPr>
      </w:pPr>
      <w:r w:rsidRPr="00E25A73">
        <w:rPr>
          <w:rFonts w:eastAsia="Calibri"/>
        </w:rPr>
        <w:t>Financial Resources</w:t>
      </w:r>
      <w:r w:rsidRPr="00E25A73">
        <w:rPr>
          <w:rFonts w:eastAsia="Calibri"/>
        </w:rPr>
        <w:tab/>
        <w:t>1</w:t>
      </w:r>
      <w:r w:rsidR="00BF6C6A" w:rsidRPr="00E25A73">
        <w:rPr>
          <w:rFonts w:eastAsia="Calibri"/>
        </w:rPr>
        <w:t>50</w:t>
      </w:r>
    </w:p>
    <w:p w14:paraId="7F9F90D4" w14:textId="5283DA18" w:rsidR="00E7667D" w:rsidRPr="00E25A73" w:rsidRDefault="00E7667D" w:rsidP="009B6099">
      <w:pPr>
        <w:tabs>
          <w:tab w:val="right" w:leader="dot" w:pos="9360"/>
        </w:tabs>
        <w:spacing w:after="160" w:line="480" w:lineRule="auto"/>
        <w:ind w:left="540"/>
        <w:contextualSpacing/>
        <w:rPr>
          <w:rFonts w:eastAsia="Calibri"/>
          <w:i/>
          <w:iCs/>
        </w:rPr>
      </w:pPr>
      <w:r w:rsidRPr="00E25A73">
        <w:rPr>
          <w:rFonts w:eastAsia="Calibri"/>
          <w:i/>
          <w:iCs/>
        </w:rPr>
        <w:t>Standard IV: Leadership and Governance</w:t>
      </w:r>
      <w:r w:rsidRPr="00E25A73">
        <w:rPr>
          <w:rFonts w:eastAsia="Calibri"/>
          <w:i/>
          <w:iCs/>
        </w:rPr>
        <w:tab/>
        <w:t>1</w:t>
      </w:r>
      <w:r w:rsidR="00BF6C6A" w:rsidRPr="00E25A73">
        <w:rPr>
          <w:rFonts w:eastAsia="Calibri"/>
          <w:i/>
          <w:iCs/>
        </w:rPr>
        <w:t>73</w:t>
      </w:r>
    </w:p>
    <w:p w14:paraId="27841ED0" w14:textId="22FDBCFE" w:rsidR="00E7667D" w:rsidRPr="00E25A73" w:rsidRDefault="00E7667D" w:rsidP="009B6099">
      <w:pPr>
        <w:numPr>
          <w:ilvl w:val="0"/>
          <w:numId w:val="11"/>
        </w:numPr>
        <w:tabs>
          <w:tab w:val="left" w:pos="360"/>
          <w:tab w:val="right" w:leader="dot" w:pos="9360"/>
        </w:tabs>
        <w:spacing w:after="160" w:line="480" w:lineRule="auto"/>
        <w:ind w:left="900"/>
        <w:contextualSpacing/>
        <w:rPr>
          <w:rFonts w:eastAsia="Calibri"/>
        </w:rPr>
      </w:pPr>
      <w:r w:rsidRPr="00E25A73">
        <w:rPr>
          <w:rFonts w:eastAsia="Calibri"/>
        </w:rPr>
        <w:t>Decision-Making Roles and Processes</w:t>
      </w:r>
      <w:r w:rsidRPr="00E25A73">
        <w:rPr>
          <w:rFonts w:eastAsia="Calibri"/>
        </w:rPr>
        <w:tab/>
        <w:t>1</w:t>
      </w:r>
      <w:r w:rsidR="00BF6C6A" w:rsidRPr="00E25A73">
        <w:rPr>
          <w:rFonts w:eastAsia="Calibri"/>
        </w:rPr>
        <w:t>73</w:t>
      </w:r>
    </w:p>
    <w:p w14:paraId="129EC68A" w14:textId="3F21BC28" w:rsidR="00E7667D" w:rsidRPr="00E25A73" w:rsidRDefault="00E7667D" w:rsidP="009B6099">
      <w:pPr>
        <w:numPr>
          <w:ilvl w:val="0"/>
          <w:numId w:val="11"/>
        </w:numPr>
        <w:tabs>
          <w:tab w:val="left" w:pos="360"/>
          <w:tab w:val="right" w:leader="dot" w:pos="9360"/>
        </w:tabs>
        <w:spacing w:after="160" w:line="480" w:lineRule="auto"/>
        <w:ind w:left="900"/>
        <w:contextualSpacing/>
        <w:rPr>
          <w:rFonts w:eastAsia="Calibri"/>
        </w:rPr>
      </w:pPr>
      <w:r w:rsidRPr="00E25A73">
        <w:rPr>
          <w:rFonts w:eastAsia="Calibri"/>
        </w:rPr>
        <w:t>Chief Executive Officer</w:t>
      </w:r>
      <w:r w:rsidRPr="00E25A73">
        <w:rPr>
          <w:rFonts w:eastAsia="Calibri"/>
        </w:rPr>
        <w:tab/>
        <w:t>1</w:t>
      </w:r>
      <w:r w:rsidR="00BF6C6A" w:rsidRPr="00E25A73">
        <w:rPr>
          <w:rFonts w:eastAsia="Calibri"/>
        </w:rPr>
        <w:t>80</w:t>
      </w:r>
    </w:p>
    <w:p w14:paraId="70335FB7" w14:textId="7B6015C4" w:rsidR="00E7667D" w:rsidRPr="00E25A73" w:rsidRDefault="00E7667D" w:rsidP="009B6099">
      <w:pPr>
        <w:numPr>
          <w:ilvl w:val="0"/>
          <w:numId w:val="11"/>
        </w:numPr>
        <w:tabs>
          <w:tab w:val="left" w:pos="360"/>
          <w:tab w:val="right" w:leader="dot" w:pos="9360"/>
        </w:tabs>
        <w:spacing w:after="160" w:line="480" w:lineRule="auto"/>
        <w:ind w:left="900"/>
        <w:contextualSpacing/>
        <w:rPr>
          <w:rFonts w:eastAsia="Calibri"/>
        </w:rPr>
      </w:pPr>
      <w:r w:rsidRPr="00E25A73">
        <w:rPr>
          <w:rFonts w:eastAsia="Calibri"/>
        </w:rPr>
        <w:t>Governing Board</w:t>
      </w:r>
      <w:r w:rsidRPr="00E25A73">
        <w:rPr>
          <w:rFonts w:eastAsia="Calibri"/>
        </w:rPr>
        <w:tab/>
        <w:t>18</w:t>
      </w:r>
      <w:r w:rsidR="00BF6C6A" w:rsidRPr="00E25A73">
        <w:rPr>
          <w:rFonts w:eastAsia="Calibri"/>
        </w:rPr>
        <w:t>6</w:t>
      </w:r>
    </w:p>
    <w:p w14:paraId="7DEBE989" w14:textId="0E466886" w:rsidR="00E7667D" w:rsidRPr="00BF6C6A" w:rsidRDefault="00023F7B" w:rsidP="009B6099">
      <w:pPr>
        <w:tabs>
          <w:tab w:val="right" w:leader="dot" w:pos="9360"/>
        </w:tabs>
        <w:spacing w:after="160" w:line="480" w:lineRule="auto"/>
        <w:ind w:left="360"/>
        <w:rPr>
          <w:rFonts w:eastAsia="Calibri"/>
          <w:b/>
          <w:bCs/>
        </w:rPr>
      </w:pPr>
      <w:r w:rsidRPr="00E25A73">
        <w:rPr>
          <w:rFonts w:eastAsia="Calibri"/>
          <w:b/>
          <w:bCs/>
        </w:rPr>
        <w:t xml:space="preserve">H. </w:t>
      </w:r>
      <w:r w:rsidR="00CE4149" w:rsidRPr="00E25A73">
        <w:rPr>
          <w:rFonts w:eastAsia="Calibri"/>
          <w:b/>
          <w:bCs/>
        </w:rPr>
        <w:t>Quality Focus Essay</w:t>
      </w:r>
      <w:r w:rsidRPr="00E25A73">
        <w:rPr>
          <w:rFonts w:eastAsia="Calibri"/>
          <w:b/>
          <w:bCs/>
        </w:rPr>
        <w:t xml:space="preserve"> </w:t>
      </w:r>
      <w:r w:rsidR="00CE4149" w:rsidRPr="00E25A73">
        <w:rPr>
          <w:rFonts w:eastAsia="Calibri"/>
          <w:b/>
          <w:bCs/>
        </w:rPr>
        <w:tab/>
      </w:r>
      <w:r w:rsidRPr="00E25A73">
        <w:rPr>
          <w:rFonts w:eastAsia="Calibri"/>
          <w:b/>
          <w:bCs/>
        </w:rPr>
        <w:t>194</w:t>
      </w:r>
      <w:r w:rsidR="00E7667D" w:rsidRPr="00BF6C6A">
        <w:rPr>
          <w:rFonts w:eastAsia="Calibri"/>
          <w:b/>
          <w:bCs/>
        </w:rPr>
        <w:t xml:space="preserve"> </w:t>
      </w:r>
    </w:p>
    <w:p w14:paraId="5E6B28ED" w14:textId="405A9D6E" w:rsidR="00E7667D" w:rsidRDefault="00E7667D" w:rsidP="00E7667D">
      <w:pPr>
        <w:tabs>
          <w:tab w:val="right" w:leader="dot" w:pos="9360"/>
        </w:tabs>
        <w:spacing w:after="160" w:line="360" w:lineRule="auto"/>
        <w:rPr>
          <w:rFonts w:eastAsia="Calibri"/>
        </w:rPr>
      </w:pPr>
    </w:p>
    <w:p w14:paraId="6F566983" w14:textId="611ABDA6" w:rsidR="00F41EF5" w:rsidRDefault="00F41EF5">
      <w:pPr>
        <w:spacing w:after="200" w:line="276" w:lineRule="auto"/>
        <w:rPr>
          <w:rFonts w:eastAsia="Calibri"/>
        </w:rPr>
      </w:pPr>
      <w:r>
        <w:rPr>
          <w:rFonts w:eastAsia="Calibri"/>
        </w:rPr>
        <w:br w:type="page"/>
      </w:r>
    </w:p>
    <w:p w14:paraId="36FD4D18" w14:textId="77777777" w:rsidR="00D50B00" w:rsidRPr="00D50B00" w:rsidRDefault="00D50B00" w:rsidP="00D50B00">
      <w:pPr>
        <w:keepNext/>
        <w:keepLines/>
        <w:numPr>
          <w:ilvl w:val="0"/>
          <w:numId w:val="1"/>
        </w:numPr>
        <w:spacing w:after="160" w:line="276" w:lineRule="auto"/>
        <w:outlineLvl w:val="0"/>
        <w:rPr>
          <w:rFonts w:eastAsia="SimSun"/>
          <w:b/>
          <w:bCs/>
        </w:rPr>
      </w:pPr>
      <w:r w:rsidRPr="00D50B00">
        <w:rPr>
          <w:rFonts w:eastAsia="SimSun"/>
          <w:b/>
          <w:bCs/>
          <w:sz w:val="28"/>
          <w:szCs w:val="28"/>
        </w:rPr>
        <w:lastRenderedPageBreak/>
        <w:t>Introduction</w:t>
      </w:r>
    </w:p>
    <w:p w14:paraId="7FEDBF35" w14:textId="77777777" w:rsidR="00D50B00" w:rsidRPr="00D50B00" w:rsidRDefault="00D50B00" w:rsidP="00D50B00">
      <w:pPr>
        <w:spacing w:line="276" w:lineRule="auto"/>
      </w:pPr>
      <w:r w:rsidRPr="00D50B00">
        <w:t>Situated in a major petroleum and natural gas production region in central California, the City of Taft is home to Taft College, a single college district known as West Kern Community College District. For nearly 100 years, Taft College has been providing higher education opportunities to western Kern County residents. At first, the College served primarily the families of the petroleum industry. Over time, the area became more diversified with other industries such as agriculture, mining, and chemical production. The broadening of the base economy led to the diversification of the residents and the students, resulting in Taft College’s designation as a Hispanic Serving Institution (</w:t>
      </w:r>
      <w:hyperlink r:id="rId9" w:history="1">
        <w:r w:rsidRPr="00D50B00">
          <w:rPr>
            <w:color w:val="0000FF"/>
            <w:u w:val="single"/>
          </w:rPr>
          <w:t>INT.A_1</w:t>
        </w:r>
      </w:hyperlink>
      <w:r w:rsidRPr="00D50B00">
        <w:t>).</w:t>
      </w:r>
    </w:p>
    <w:p w14:paraId="5ECD56B4" w14:textId="77777777" w:rsidR="00D50B00" w:rsidRPr="00D50B00" w:rsidRDefault="00D50B00" w:rsidP="00D50B00">
      <w:pPr>
        <w:spacing w:line="276" w:lineRule="auto"/>
      </w:pPr>
    </w:p>
    <w:p w14:paraId="06841A60" w14:textId="7C633A4B" w:rsidR="00D50B00" w:rsidRPr="00D50B00" w:rsidRDefault="00D50B00" w:rsidP="00D50B00">
      <w:pPr>
        <w:spacing w:line="276" w:lineRule="auto"/>
      </w:pPr>
      <w:r w:rsidRPr="00D50B00">
        <w:t xml:space="preserve">Today, </w:t>
      </w:r>
      <w:r w:rsidR="00886707">
        <w:t>s</w:t>
      </w:r>
      <w:r w:rsidRPr="00D50B00">
        <w:t>tand</w:t>
      </w:r>
      <w:r w:rsidR="00886707">
        <w:t>ing</w:t>
      </w:r>
      <w:r w:rsidRPr="00D50B00">
        <w:t xml:space="preserve"> on the eve of </w:t>
      </w:r>
      <w:r w:rsidR="0084036A">
        <w:t>Taft College’s</w:t>
      </w:r>
      <w:r w:rsidRPr="00D50B00">
        <w:t xml:space="preserve"> centennial anniversary in 2022, </w:t>
      </w:r>
      <w:r w:rsidR="00886707">
        <w:t>the College</w:t>
      </w:r>
      <w:r w:rsidRPr="00D50B00">
        <w:t xml:space="preserve"> proudly serve</w:t>
      </w:r>
      <w:r w:rsidR="00886707">
        <w:t>s</w:t>
      </w:r>
      <w:r w:rsidRPr="00D50B00">
        <w:t xml:space="preserve"> the students, families, and community of </w:t>
      </w:r>
      <w:r w:rsidR="0084036A">
        <w:t>the</w:t>
      </w:r>
      <w:r w:rsidRPr="00D50B00">
        <w:t xml:space="preserve"> district</w:t>
      </w:r>
      <w:r w:rsidR="0084036A">
        <w:t xml:space="preserve"> and beyond.</w:t>
      </w:r>
    </w:p>
    <w:p w14:paraId="14F48655" w14:textId="77777777" w:rsidR="00D50B00" w:rsidRPr="00D50B00" w:rsidRDefault="00D50B00" w:rsidP="00D50B00">
      <w:pPr>
        <w:keepNext/>
        <w:keepLines/>
        <w:spacing w:line="276" w:lineRule="auto"/>
        <w:outlineLvl w:val="1"/>
        <w:rPr>
          <w:rFonts w:eastAsia="SimSun"/>
          <w:b/>
          <w:bCs/>
        </w:rPr>
      </w:pPr>
    </w:p>
    <w:p w14:paraId="03D219DD" w14:textId="77777777" w:rsidR="00D50B00" w:rsidRPr="00D50B00" w:rsidRDefault="00D50B00" w:rsidP="00D50B00">
      <w:pPr>
        <w:keepNext/>
        <w:keepLines/>
        <w:spacing w:line="276" w:lineRule="auto"/>
        <w:outlineLvl w:val="1"/>
        <w:rPr>
          <w:rFonts w:eastAsia="SimSun"/>
          <w:b/>
          <w:bCs/>
        </w:rPr>
      </w:pPr>
      <w:r w:rsidRPr="00D50B00">
        <w:rPr>
          <w:rFonts w:eastAsia="SimSun"/>
          <w:b/>
          <w:bCs/>
        </w:rPr>
        <w:t>College History</w:t>
      </w:r>
    </w:p>
    <w:p w14:paraId="2E36E27E" w14:textId="77777777" w:rsidR="00D50B00" w:rsidRPr="00D50B00" w:rsidRDefault="00D50B00" w:rsidP="00D50B00"/>
    <w:p w14:paraId="0A9BBFE3" w14:textId="77777777" w:rsidR="00D50B00" w:rsidRPr="00D50B00" w:rsidRDefault="00D50B00" w:rsidP="00D50B00">
      <w:pPr>
        <w:autoSpaceDE w:val="0"/>
        <w:autoSpaceDN w:val="0"/>
        <w:adjustRightInd w:val="0"/>
        <w:spacing w:line="276" w:lineRule="auto"/>
        <w:textAlignment w:val="center"/>
        <w:rPr>
          <w:rFonts w:eastAsia="Trebuchet MS"/>
          <w:spacing w:val="-1"/>
        </w:rPr>
      </w:pPr>
      <w:r w:rsidRPr="00D50B00">
        <w:rPr>
          <w:rFonts w:eastAsia="Trebuchet MS"/>
          <w:spacing w:val="-1"/>
        </w:rPr>
        <w:t xml:space="preserve">Nearly a century ago on August 30, 1922, Taft Junior College, as it was called then, was formed as part of the Taft Union High School </w:t>
      </w:r>
      <w:proofErr w:type="gramStart"/>
      <w:r w:rsidRPr="00D50B00">
        <w:rPr>
          <w:rFonts w:eastAsia="Trebuchet MS"/>
          <w:spacing w:val="-1"/>
        </w:rPr>
        <w:t>District</w:t>
      </w:r>
      <w:proofErr w:type="gramEnd"/>
      <w:r w:rsidRPr="00D50B00">
        <w:rPr>
          <w:rFonts w:eastAsia="Trebuchet MS"/>
          <w:spacing w:val="-1"/>
        </w:rPr>
        <w:t xml:space="preserve"> and first held classes on the high school campus. The West Kern Community College District (WKCCD) was created in an election on June 19, 1962. </w:t>
      </w:r>
    </w:p>
    <w:p w14:paraId="141D1F37" w14:textId="77777777" w:rsidR="00D50B00" w:rsidRPr="00D50B00" w:rsidRDefault="00D50B00" w:rsidP="00D50B00">
      <w:pPr>
        <w:autoSpaceDE w:val="0"/>
        <w:autoSpaceDN w:val="0"/>
        <w:adjustRightInd w:val="0"/>
        <w:spacing w:line="276" w:lineRule="auto"/>
        <w:textAlignment w:val="center"/>
        <w:rPr>
          <w:rFonts w:eastAsia="Trebuchet MS"/>
          <w:spacing w:val="-1"/>
        </w:rPr>
      </w:pPr>
    </w:p>
    <w:p w14:paraId="3C4339DA" w14:textId="77777777" w:rsidR="00D50B00" w:rsidRPr="00D50B00" w:rsidRDefault="00D50B00" w:rsidP="00D50B00">
      <w:pPr>
        <w:autoSpaceDE w:val="0"/>
        <w:autoSpaceDN w:val="0"/>
        <w:adjustRightInd w:val="0"/>
        <w:spacing w:line="276" w:lineRule="auto"/>
        <w:textAlignment w:val="center"/>
        <w:rPr>
          <w:rFonts w:eastAsia="Trebuchet MS"/>
          <w:color w:val="000000"/>
          <w:spacing w:val="-1"/>
        </w:rPr>
      </w:pPr>
      <w:r w:rsidRPr="00D50B00">
        <w:rPr>
          <w:rFonts w:eastAsia="Trebuchet MS"/>
          <w:spacing w:val="-1"/>
        </w:rPr>
        <w:t xml:space="preserve">WKCCD is a single-college district under the leadership of a five-member Board of Trustees who are elected at-large. The chief executive officer of the </w:t>
      </w:r>
      <w:proofErr w:type="gramStart"/>
      <w:r w:rsidRPr="00D50B00">
        <w:rPr>
          <w:rFonts w:eastAsia="Trebuchet MS"/>
          <w:spacing w:val="-1"/>
        </w:rPr>
        <w:t>District</w:t>
      </w:r>
      <w:proofErr w:type="gramEnd"/>
      <w:r w:rsidRPr="00D50B00">
        <w:rPr>
          <w:rFonts w:eastAsia="Trebuchet MS"/>
          <w:spacing w:val="-1"/>
        </w:rPr>
        <w:t xml:space="preserve"> is the Superintendent/President. The </w:t>
      </w:r>
      <w:proofErr w:type="gramStart"/>
      <w:r w:rsidRPr="00D50B00">
        <w:rPr>
          <w:rFonts w:eastAsia="Trebuchet MS"/>
          <w:spacing w:val="-1"/>
        </w:rPr>
        <w:t>District</w:t>
      </w:r>
      <w:proofErr w:type="gramEnd"/>
      <w:r w:rsidRPr="00D50B00">
        <w:rPr>
          <w:rFonts w:eastAsia="Trebuchet MS"/>
          <w:spacing w:val="-1"/>
        </w:rPr>
        <w:t xml:space="preserve"> contains 767 square miles of service area and is composed of Taft Union High School District, Maricopa Unified School District, and the elementary school districts of Taft City, Midway, McKittrick, and Elk Hills. The population of the WKCCD was about 29,813 people as of the 2020 U.S. Census. One of the oldest of 72 Districts in California, WKCCD enrolled 2,636 unduplicated (7,635 duplicated) headcounts with 59% identified as Latinx in the 2019-20 academic year, maintaining the College’s designation as a Hispanic</w:t>
      </w:r>
      <w:r w:rsidRPr="00D50B00">
        <w:rPr>
          <w:rFonts w:eastAsia="Trebuchet MS"/>
          <w:color w:val="000000"/>
          <w:spacing w:val="-1"/>
        </w:rPr>
        <w:t xml:space="preserve">-Serving Institution since 2003-04. </w:t>
      </w:r>
    </w:p>
    <w:p w14:paraId="7A0F34DC" w14:textId="77777777" w:rsidR="00D50B00" w:rsidRPr="00D50B00" w:rsidRDefault="00D50B00" w:rsidP="00D50B00">
      <w:pPr>
        <w:autoSpaceDE w:val="0"/>
        <w:autoSpaceDN w:val="0"/>
        <w:adjustRightInd w:val="0"/>
        <w:spacing w:line="276" w:lineRule="auto"/>
        <w:textAlignment w:val="center"/>
        <w:rPr>
          <w:rFonts w:eastAsia="Trebuchet MS"/>
          <w:spacing w:val="-1"/>
        </w:rPr>
      </w:pPr>
    </w:p>
    <w:p w14:paraId="346BE5DE" w14:textId="77777777" w:rsidR="00D50B00" w:rsidRPr="00D50B00" w:rsidRDefault="00D50B00" w:rsidP="00D50B00">
      <w:pPr>
        <w:spacing w:line="276" w:lineRule="auto"/>
        <w:rPr>
          <w:rFonts w:eastAsia="Trebuchet MS"/>
          <w:spacing w:val="-1"/>
        </w:rPr>
      </w:pPr>
      <w:r w:rsidRPr="00D50B00">
        <w:rPr>
          <w:rFonts w:eastAsia="Trebuchet MS"/>
          <w:spacing w:val="-1"/>
        </w:rPr>
        <w:t>In 1995, Taft College opened the Transition to Independent Living Program for students with developmental/intellectual disabilities. The internationally renowned program provides post-secondary life and work skills education in a higher education atmosphere for 50 residential attendees.</w:t>
      </w:r>
    </w:p>
    <w:p w14:paraId="2A5E3890" w14:textId="77777777" w:rsidR="00D50B00" w:rsidRPr="00D50B00" w:rsidRDefault="00D50B00" w:rsidP="00D50B00">
      <w:pPr>
        <w:spacing w:line="276" w:lineRule="auto"/>
        <w:rPr>
          <w:rFonts w:eastAsia="Trebuchet MS"/>
          <w:spacing w:val="-1"/>
        </w:rPr>
      </w:pPr>
    </w:p>
    <w:p w14:paraId="7BACA7A7" w14:textId="77777777" w:rsidR="00D50B00" w:rsidRPr="00D50B00" w:rsidRDefault="00D50B00" w:rsidP="00D50B00">
      <w:pPr>
        <w:spacing w:line="276" w:lineRule="auto"/>
        <w:rPr>
          <w:rFonts w:eastAsia="Trebuchet MS"/>
          <w:spacing w:val="-1"/>
        </w:rPr>
      </w:pPr>
      <w:r w:rsidRPr="00D50B00">
        <w:rPr>
          <w:rFonts w:eastAsia="Trebuchet MS"/>
          <w:spacing w:val="-1"/>
        </w:rPr>
        <w:t>Additionally, in 1982 Taft College opened Westside Energy Services Training and Education Center or more commonly known to us as WESTEC. WESTEC offers short and long-term training programs in a wide variety of subject areas. WESTEC partners with local community colleges to fund programs and provide students with college credit upon completion of courses when appropriate.</w:t>
      </w:r>
    </w:p>
    <w:p w14:paraId="29A8AC7A" w14:textId="77777777" w:rsidR="00D50B00" w:rsidRPr="00D50B00" w:rsidRDefault="00D50B00" w:rsidP="00D50B00">
      <w:pPr>
        <w:spacing w:line="276" w:lineRule="auto"/>
        <w:rPr>
          <w:rFonts w:eastAsia="Trebuchet MS"/>
          <w:spacing w:val="-1"/>
        </w:rPr>
      </w:pPr>
    </w:p>
    <w:p w14:paraId="46ED9312" w14:textId="77777777" w:rsidR="00D50B00" w:rsidRPr="00D50B00" w:rsidRDefault="00D50B00" w:rsidP="00D50B00">
      <w:pPr>
        <w:spacing w:line="276" w:lineRule="auto"/>
        <w:rPr>
          <w:rFonts w:eastAsia="Trebuchet MS"/>
          <w:b/>
          <w:bCs/>
          <w:spacing w:val="-1"/>
        </w:rPr>
      </w:pPr>
      <w:r w:rsidRPr="00D50B00">
        <w:rPr>
          <w:rFonts w:eastAsia="Trebuchet MS"/>
          <w:spacing w:val="-1"/>
        </w:rPr>
        <w:t>In 2004, voters in the WKCCD passed Measure A, a $39.8 million general obligation bond for construction and renovation of Taft College facilities. These funds have been applied to nine projects, the last of which was completed in 2021. The completed projects include: a remodel of the Administration/Student Services Building, Science Building, dorms, and Technical Arts Building. Additionally, it included the following new construction: Child Development Center, Facilities, Maintenance, and Operations Buildings, and Student Center as well as technology services upgrade.</w:t>
      </w:r>
    </w:p>
    <w:p w14:paraId="232FEFB5" w14:textId="77777777" w:rsidR="00D50B00" w:rsidRPr="00D50B00" w:rsidRDefault="00D50B00" w:rsidP="00D50B00">
      <w:pPr>
        <w:spacing w:line="276" w:lineRule="auto"/>
        <w:rPr>
          <w:rFonts w:eastAsia="Trebuchet MS"/>
          <w:b/>
          <w:bCs/>
          <w:spacing w:val="-1"/>
        </w:rPr>
      </w:pPr>
    </w:p>
    <w:p w14:paraId="010BC840" w14:textId="77777777" w:rsidR="00D50B00" w:rsidRPr="00D50B00" w:rsidRDefault="00D50B00" w:rsidP="00D50B00">
      <w:pPr>
        <w:spacing w:line="276" w:lineRule="auto"/>
        <w:rPr>
          <w:rFonts w:eastAsia="Trebuchet MS"/>
          <w:spacing w:val="-1"/>
        </w:rPr>
      </w:pPr>
      <w:r w:rsidRPr="00D50B00">
        <w:rPr>
          <w:rFonts w:eastAsia="Trebuchet MS"/>
          <w:spacing w:val="-1"/>
        </w:rPr>
        <w:t>The culminating project was the Student Center building that finished earlier this year. The 21,000-square foot building provides direct access to the campus courtyard and existing dormitories, as well as street access. Providing expanded amenities for college students and the Community of Taft alike, the facility integrates a large kitchen, dining facility, student commons, bookstore, and print shop under one roof. Extensive site work was completed adjacent to the new building to connect it to the campus courtyard to the west, dormitories to the south, and street front to the east. Outdoor dining and lounge areas create an open foot traffic flow between interior and exterior spaces and provide expanded square footage for student use.   </w:t>
      </w:r>
    </w:p>
    <w:p w14:paraId="3C0DFC64" w14:textId="77777777" w:rsidR="00D50B00" w:rsidRPr="00D50B00" w:rsidRDefault="00D50B00" w:rsidP="00D50B00">
      <w:pPr>
        <w:spacing w:line="276" w:lineRule="auto"/>
        <w:rPr>
          <w:rFonts w:eastAsia="Trebuchet MS"/>
          <w:spacing w:val="-1"/>
        </w:rPr>
      </w:pPr>
    </w:p>
    <w:p w14:paraId="7F986A8F" w14:textId="77777777" w:rsidR="00D50B00" w:rsidRPr="00D50B00" w:rsidRDefault="00D50B00" w:rsidP="00D50B00">
      <w:pPr>
        <w:spacing w:line="276" w:lineRule="auto"/>
        <w:rPr>
          <w:rFonts w:eastAsia="Trebuchet MS"/>
        </w:rPr>
      </w:pPr>
      <w:r w:rsidRPr="00D50B00">
        <w:rPr>
          <w:rFonts w:eastAsia="Trebuchet MS"/>
          <w:spacing w:val="-1"/>
        </w:rPr>
        <w:t xml:space="preserve">Just as the College has expanded its physical facilities, so too has it expanded its human and academic resources. In pursuit of one or more of 41 Associate Degree programs (27 AA/AS Degrees and 14 Associate Degrees for Transfer), 16 Certificates of Achievement, and 16 Local Certificates, students enrolled in 422 class sections taught by 59 full-time faculty and 76 part-time faculty during the Fall 2020 semester. The College also employed 120 classified professionals and 10 confidential staff, as well as 27 administrators. </w:t>
      </w:r>
    </w:p>
    <w:p w14:paraId="153CDA47" w14:textId="77777777" w:rsidR="00D50B00" w:rsidRPr="00D50B00" w:rsidRDefault="00D50B00" w:rsidP="00D50B00">
      <w:pPr>
        <w:rPr>
          <w:rFonts w:eastAsia="Trebuchet MS"/>
        </w:rPr>
      </w:pPr>
    </w:p>
    <w:p w14:paraId="5A8E7FAD" w14:textId="77777777" w:rsidR="00D50B00" w:rsidRPr="00D50B00" w:rsidRDefault="00D50B00" w:rsidP="00D50B00">
      <w:pPr>
        <w:keepNext/>
        <w:keepLines/>
        <w:spacing w:line="276" w:lineRule="auto"/>
        <w:outlineLvl w:val="1"/>
        <w:rPr>
          <w:rFonts w:eastAsia="SimSun"/>
          <w:b/>
          <w:bCs/>
        </w:rPr>
      </w:pPr>
      <w:r w:rsidRPr="00D50B00">
        <w:rPr>
          <w:rFonts w:eastAsia="SimSun"/>
          <w:b/>
          <w:bCs/>
        </w:rPr>
        <w:t>Student Enrollment Data</w:t>
      </w:r>
    </w:p>
    <w:p w14:paraId="27C4FE4B" w14:textId="77777777" w:rsidR="00D50B00" w:rsidRPr="00D50B00" w:rsidRDefault="00D50B00" w:rsidP="00D50B00">
      <w:pPr>
        <w:spacing w:line="276" w:lineRule="auto"/>
      </w:pPr>
    </w:p>
    <w:p w14:paraId="4B5C530B" w14:textId="77777777" w:rsidR="00D50B00" w:rsidRPr="00D50B00" w:rsidRDefault="00D50B00" w:rsidP="00D50B00">
      <w:pPr>
        <w:spacing w:line="276" w:lineRule="auto"/>
      </w:pPr>
      <w:r w:rsidRPr="00D50B00">
        <w:t>This section presents Taft College’s student enrollment information since the College’s last accreditation site visit.  The variables include unduplicated headcount, full-time equivalent students (FTES), part-time/full-time status, and distance education.</w:t>
      </w:r>
    </w:p>
    <w:p w14:paraId="2FEAB7FF" w14:textId="77777777" w:rsidR="00D50B00" w:rsidRPr="00D50B00" w:rsidRDefault="00D50B00" w:rsidP="00D50B00">
      <w:pPr>
        <w:spacing w:line="276" w:lineRule="auto"/>
      </w:pPr>
    </w:p>
    <w:p w14:paraId="5AA173CC" w14:textId="77777777" w:rsidR="00D50B00" w:rsidRPr="00D50B00" w:rsidRDefault="00D50B00" w:rsidP="00D50B00">
      <w:pPr>
        <w:spacing w:line="276" w:lineRule="auto"/>
        <w:rPr>
          <w:b/>
          <w:sz w:val="22"/>
        </w:rPr>
      </w:pPr>
    </w:p>
    <w:p w14:paraId="7EE441DB" w14:textId="5E7714F5" w:rsidR="00D50B00" w:rsidRDefault="00D50B00" w:rsidP="00D50B00">
      <w:pPr>
        <w:spacing w:line="276" w:lineRule="auto"/>
        <w:rPr>
          <w:b/>
          <w:sz w:val="22"/>
        </w:rPr>
      </w:pPr>
    </w:p>
    <w:p w14:paraId="196BE8B4" w14:textId="5BCAF1DE" w:rsidR="00904856" w:rsidRDefault="00904856" w:rsidP="00D50B00">
      <w:pPr>
        <w:spacing w:line="276" w:lineRule="auto"/>
        <w:rPr>
          <w:b/>
          <w:sz w:val="22"/>
        </w:rPr>
      </w:pPr>
    </w:p>
    <w:p w14:paraId="13ADBF7F" w14:textId="77777777" w:rsidR="00904856" w:rsidRPr="00D50B00" w:rsidRDefault="00904856" w:rsidP="00D50B00">
      <w:pPr>
        <w:spacing w:line="276" w:lineRule="auto"/>
        <w:rPr>
          <w:b/>
          <w:sz w:val="22"/>
        </w:rPr>
      </w:pPr>
    </w:p>
    <w:p w14:paraId="15BF6C37" w14:textId="77777777" w:rsidR="00D50B00" w:rsidRPr="00D50B00" w:rsidRDefault="00D50B00" w:rsidP="00D50B00">
      <w:pPr>
        <w:spacing w:line="276" w:lineRule="auto"/>
        <w:rPr>
          <w:b/>
          <w:sz w:val="22"/>
        </w:rPr>
      </w:pPr>
    </w:p>
    <w:p w14:paraId="6BA744FB" w14:textId="77777777" w:rsidR="00D50B00" w:rsidRPr="00D50B00" w:rsidRDefault="00D50B00" w:rsidP="00D50B00">
      <w:pPr>
        <w:spacing w:line="276" w:lineRule="auto"/>
        <w:rPr>
          <w:b/>
          <w:sz w:val="22"/>
        </w:rPr>
      </w:pPr>
    </w:p>
    <w:p w14:paraId="0B0E4A92" w14:textId="77777777" w:rsidR="00D50B00" w:rsidRPr="00D50B00" w:rsidRDefault="00D50B00" w:rsidP="00D50B00">
      <w:pPr>
        <w:spacing w:line="276" w:lineRule="auto"/>
        <w:rPr>
          <w:b/>
          <w:sz w:val="22"/>
        </w:rPr>
      </w:pPr>
    </w:p>
    <w:p w14:paraId="3E4F8068" w14:textId="77777777" w:rsidR="00D50B00" w:rsidRPr="00D50B00" w:rsidRDefault="00D50B00" w:rsidP="00D50B00">
      <w:pPr>
        <w:spacing w:line="276" w:lineRule="auto"/>
        <w:rPr>
          <w:b/>
          <w:sz w:val="22"/>
        </w:rPr>
      </w:pPr>
    </w:p>
    <w:p w14:paraId="0AFDE68F" w14:textId="77777777" w:rsidR="00D50B00" w:rsidRPr="00D50B00" w:rsidRDefault="00D50B00" w:rsidP="00D50B00">
      <w:pPr>
        <w:spacing w:line="276" w:lineRule="auto"/>
        <w:rPr>
          <w:b/>
          <w:sz w:val="22"/>
        </w:rPr>
      </w:pPr>
    </w:p>
    <w:p w14:paraId="4982A815" w14:textId="77777777" w:rsidR="00D50B00" w:rsidRPr="00D50B00" w:rsidRDefault="00D50B00" w:rsidP="00D50B00">
      <w:pPr>
        <w:spacing w:line="276" w:lineRule="auto"/>
        <w:rPr>
          <w:b/>
          <w:sz w:val="22"/>
        </w:rPr>
      </w:pPr>
    </w:p>
    <w:p w14:paraId="347706F2" w14:textId="1C8BBCD5" w:rsidR="00D50B00" w:rsidRPr="00D50B00" w:rsidRDefault="00D50B00" w:rsidP="00D50B00">
      <w:pPr>
        <w:spacing w:line="276" w:lineRule="auto"/>
        <w:rPr>
          <w:b/>
          <w:sz w:val="22"/>
        </w:rPr>
      </w:pPr>
      <w:r w:rsidRPr="00D50B00">
        <w:rPr>
          <w:b/>
          <w:sz w:val="22"/>
        </w:rPr>
        <w:lastRenderedPageBreak/>
        <w:t>Figure 1: Unduplicated Head</w:t>
      </w:r>
      <w:r w:rsidR="0072511B">
        <w:rPr>
          <w:b/>
          <w:sz w:val="22"/>
        </w:rPr>
        <w:t>c</w:t>
      </w:r>
      <w:r w:rsidRPr="00D50B00">
        <w:rPr>
          <w:b/>
          <w:sz w:val="22"/>
        </w:rPr>
        <w:t>ount and Full-time Equivalent Students</w:t>
      </w:r>
      <w:r w:rsidRPr="00D50B00">
        <w:rPr>
          <w:b/>
          <w:sz w:val="22"/>
        </w:rPr>
        <w:br/>
      </w:r>
    </w:p>
    <w:p w14:paraId="5552392B" w14:textId="77777777" w:rsidR="00D50B00" w:rsidRPr="00D50B00" w:rsidRDefault="00D50B00" w:rsidP="00D50B00">
      <w:pPr>
        <w:spacing w:line="276" w:lineRule="auto"/>
      </w:pPr>
      <w:r w:rsidRPr="00D50B00">
        <w:rPr>
          <w:noProof/>
        </w:rPr>
        <w:drawing>
          <wp:inline distT="0" distB="0" distL="0" distR="0" wp14:anchorId="235996BD" wp14:editId="3EF8A7F4">
            <wp:extent cx="5895975" cy="2453640"/>
            <wp:effectExtent l="0" t="0" r="9525" b="3810"/>
            <wp:docPr id="1" name="Chart 1">
              <a:extLst xmlns:a="http://schemas.openxmlformats.org/drawingml/2006/main">
                <a:ext uri="{FF2B5EF4-FFF2-40B4-BE49-F238E27FC236}">
                  <a16:creationId xmlns:a16="http://schemas.microsoft.com/office/drawing/2014/main" id="{B26D4AFC-5699-4368-BDBA-8DD862924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681CDB" w14:textId="77777777" w:rsidR="00D50B00" w:rsidRPr="00D50B00" w:rsidRDefault="00D50B00" w:rsidP="00D50B00">
      <w:pPr>
        <w:keepNext/>
        <w:keepLines/>
        <w:spacing w:line="276" w:lineRule="auto"/>
        <w:outlineLvl w:val="1"/>
        <w:rPr>
          <w:rFonts w:eastAsia="SimSun"/>
        </w:rPr>
      </w:pPr>
      <w:r w:rsidRPr="00D50B00">
        <w:rPr>
          <w:rFonts w:eastAsia="SimSun"/>
        </w:rPr>
        <w:t>Data source: CCCCO’s DataMart</w:t>
      </w:r>
    </w:p>
    <w:p w14:paraId="0B27EF87" w14:textId="77777777" w:rsidR="00D50B00" w:rsidRPr="00D50B00" w:rsidRDefault="00D50B00" w:rsidP="00D50B00">
      <w:pPr>
        <w:spacing w:line="276" w:lineRule="auto"/>
      </w:pPr>
    </w:p>
    <w:p w14:paraId="161CCC16" w14:textId="77777777" w:rsidR="00D50B00" w:rsidRPr="00D50B00" w:rsidRDefault="00D50B00" w:rsidP="00D50B00">
      <w:pPr>
        <w:spacing w:line="276" w:lineRule="auto"/>
      </w:pPr>
      <w:r w:rsidRPr="00D50B00">
        <w:t xml:space="preserve">Taft College enrolled 8,422 unique students during the 2019-2020 academic year.  Considering the enrollment and FTES (Full Time Equivalent Students) trends since the last accreditation cycle, in 2015-2016, both enrollment and FTES have been </w:t>
      </w:r>
      <w:proofErr w:type="gramStart"/>
      <w:r w:rsidRPr="00D50B00">
        <w:t>fairly stable</w:t>
      </w:r>
      <w:proofErr w:type="gramEnd"/>
      <w:r w:rsidRPr="00D50B00">
        <w:t xml:space="preserve">.  Enrollment and FTES typically rise and fall consistent with the national trend relative to the economy. That is, a poor economy forces many adult learners into the classroom to retrain or refresh their skills. </w:t>
      </w:r>
      <w:bookmarkStart w:id="0" w:name="_Hlk64342244"/>
      <w:r w:rsidRPr="00D50B00">
        <w:t xml:space="preserve"> </w:t>
      </w:r>
      <w:bookmarkEnd w:id="0"/>
      <w:r w:rsidRPr="00D50B00">
        <w:t>Conversely, when the economy improves, enrollments usually decline as adult learners return to the workforce.  However, due to the impact of the global COVID-19 pandemic, college enrollment across the nation declined sharply in academic years 2019-2020 and 2020-2021 despite higher than normal job loss rates (</w:t>
      </w:r>
      <w:hyperlink r:id="rId11" w:history="1">
        <w:r w:rsidRPr="00D50B00">
          <w:rPr>
            <w:color w:val="0000FF"/>
            <w:u w:val="single"/>
          </w:rPr>
          <w:t>INT.A_3</w:t>
        </w:r>
      </w:hyperlink>
      <w:r w:rsidRPr="00D50B00">
        <w:t xml:space="preserve">). By Spring 2021, nearly a year into the pandemic, the decline in FTES reached 14% below that of Spring 2020, which began just before the start of the pandemic. In academic year 2020-2021, both FTES and credit enrollment numbers are at their lowest point of the past five years. </w:t>
      </w:r>
    </w:p>
    <w:p w14:paraId="69CE2AC0" w14:textId="77777777" w:rsidR="00D50B00" w:rsidRPr="00D50B00" w:rsidRDefault="00D50B00" w:rsidP="00D50B00">
      <w:pPr>
        <w:spacing w:after="200" w:line="276" w:lineRule="auto"/>
      </w:pPr>
      <w:r w:rsidRPr="00D50B00">
        <w:br w:type="page"/>
      </w:r>
    </w:p>
    <w:p w14:paraId="254B01E3" w14:textId="77777777" w:rsidR="00D50B00" w:rsidRPr="00D50B00" w:rsidRDefault="00D50B00" w:rsidP="00D50B00">
      <w:pPr>
        <w:rPr>
          <w:b/>
          <w:sz w:val="22"/>
        </w:rPr>
      </w:pPr>
      <w:r w:rsidRPr="00D50B00">
        <w:rPr>
          <w:b/>
          <w:sz w:val="22"/>
        </w:rPr>
        <w:lastRenderedPageBreak/>
        <w:t>Figure 2: First-time Freshmen Unduplicated Headcount</w:t>
      </w:r>
    </w:p>
    <w:p w14:paraId="499417CA" w14:textId="77777777" w:rsidR="00D50B00" w:rsidRPr="00D50B00" w:rsidRDefault="00D50B00" w:rsidP="00D50B00">
      <w:r w:rsidRPr="00D50B00">
        <w:rPr>
          <w:b/>
          <w:sz w:val="22"/>
        </w:rPr>
        <w:br/>
      </w:r>
      <w:r w:rsidRPr="00D50B00">
        <w:rPr>
          <w:noProof/>
        </w:rPr>
        <w:drawing>
          <wp:inline distT="0" distB="0" distL="0" distR="0" wp14:anchorId="64500691" wp14:editId="6D18DB17">
            <wp:extent cx="5905500" cy="2446166"/>
            <wp:effectExtent l="0" t="0" r="0" b="11430"/>
            <wp:docPr id="13" name="Chart 13">
              <a:extLst xmlns:a="http://schemas.openxmlformats.org/drawingml/2006/main">
                <a:ext uri="{FF2B5EF4-FFF2-40B4-BE49-F238E27FC236}">
                  <a16:creationId xmlns:a16="http://schemas.microsoft.com/office/drawing/2014/main" id="{55DC1BDA-8CD8-4957-8E21-63A6CE2A4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50B00">
        <w:t>Data source: CCCCO’s DataMart</w:t>
      </w:r>
    </w:p>
    <w:p w14:paraId="51616E4F" w14:textId="39CC6EA4" w:rsidR="00D50B00" w:rsidRPr="00D50B00" w:rsidRDefault="00D50B00" w:rsidP="00D50B00">
      <w:r w:rsidRPr="00D50B00">
        <w:rPr>
          <w:b/>
          <w:bCs/>
        </w:rPr>
        <w:br/>
      </w:r>
      <w:proofErr w:type="gramStart"/>
      <w:r w:rsidRPr="00D50B00">
        <w:t>Similar to</w:t>
      </w:r>
      <w:proofErr w:type="gramEnd"/>
      <w:r w:rsidRPr="00D50B00">
        <w:t xml:space="preserve"> enrollment and FTES, the same trend shows on FTF (First Time Freshman) enrollment. For Fall 2020, in response to the COVID-19 pandemic, the College enrollment fell from a year ago which aligned with the national trend per the National Student Clearinghouse’s final fall report </w:t>
      </w:r>
      <w:hyperlink r:id="rId13" w:history="1">
        <w:r w:rsidRPr="00D50B00">
          <w:rPr>
            <w:color w:val="0000FF"/>
            <w:u w:val="single"/>
          </w:rPr>
          <w:t>(INT.A_3)</w:t>
        </w:r>
      </w:hyperlink>
      <w:r w:rsidRPr="00D50B00">
        <w:t>.  However, the percentage points for FTF in total enrollment increased which may be due to the effort of the College’s collaboration with the local high school. The activities and supports the College provided to the local high school for helping their students’ transition to the College include offering free counseling services and partnering with the high school to streamline educational efforts for maximum student success (</w:t>
      </w:r>
      <w:hyperlink r:id="rId14" w:history="1">
        <w:r w:rsidRPr="00D50B00">
          <w:rPr>
            <w:color w:val="0000FF"/>
            <w:u w:val="single"/>
          </w:rPr>
          <w:t>INT.A</w:t>
        </w:r>
      </w:hyperlink>
      <w:r w:rsidRPr="00D50B00">
        <w:rPr>
          <w:color w:val="0000FF"/>
          <w:u w:val="single"/>
        </w:rPr>
        <w:t>_5</w:t>
      </w:r>
      <w:r w:rsidRPr="00D50B00">
        <w:t>) (</w:t>
      </w:r>
      <w:hyperlink r:id="rId15" w:history="1">
        <w:r w:rsidRPr="00D50B00">
          <w:rPr>
            <w:color w:val="0000FF"/>
            <w:u w:val="single"/>
          </w:rPr>
          <w:t>INT.A_</w:t>
        </w:r>
      </w:hyperlink>
      <w:r w:rsidRPr="00D50B00">
        <w:rPr>
          <w:color w:val="0000FF"/>
          <w:u w:val="single"/>
        </w:rPr>
        <w:t>6</w:t>
      </w:r>
      <w:r w:rsidRPr="00D50B00">
        <w:t>).</w:t>
      </w:r>
    </w:p>
    <w:p w14:paraId="21D1A2F2" w14:textId="77777777" w:rsidR="00D50B00" w:rsidRPr="00D50B00" w:rsidRDefault="00D50B00" w:rsidP="00D50B00">
      <w:pPr>
        <w:keepNext/>
        <w:keepLines/>
        <w:spacing w:line="276" w:lineRule="auto"/>
        <w:outlineLvl w:val="1"/>
        <w:rPr>
          <w:rFonts w:eastAsia="SimSun"/>
          <w:b/>
          <w:bCs/>
          <w:sz w:val="22"/>
          <w:szCs w:val="26"/>
        </w:rPr>
      </w:pPr>
    </w:p>
    <w:p w14:paraId="0264D404" w14:textId="77777777" w:rsidR="00D50B00" w:rsidRPr="00D50B00" w:rsidRDefault="00D50B00" w:rsidP="00D50B00">
      <w:pPr>
        <w:keepNext/>
        <w:keepLines/>
        <w:spacing w:line="276" w:lineRule="auto"/>
        <w:outlineLvl w:val="1"/>
        <w:rPr>
          <w:rFonts w:eastAsia="SimSun"/>
        </w:rPr>
      </w:pPr>
      <w:r w:rsidRPr="00D50B00">
        <w:rPr>
          <w:rFonts w:eastAsia="SimSun"/>
          <w:b/>
          <w:bCs/>
          <w:sz w:val="22"/>
          <w:szCs w:val="26"/>
        </w:rPr>
        <w:t>Figure 3: Distance Education Full-time Equivalent Students</w:t>
      </w:r>
    </w:p>
    <w:p w14:paraId="71265679" w14:textId="77777777" w:rsidR="00D50B00" w:rsidRPr="00D50B00" w:rsidRDefault="00D50B00" w:rsidP="00D50B00">
      <w:pPr>
        <w:spacing w:line="276" w:lineRule="auto"/>
      </w:pPr>
      <w:r w:rsidRPr="00D50B00">
        <w:rPr>
          <w:noProof/>
          <w:sz w:val="28"/>
        </w:rPr>
        <w:drawing>
          <wp:inline distT="0" distB="0" distL="0" distR="0" wp14:anchorId="6D99E934" wp14:editId="449466CD">
            <wp:extent cx="5925185" cy="2743200"/>
            <wp:effectExtent l="0" t="0" r="18415" b="0"/>
            <wp:docPr id="3" name="Chart 3">
              <a:extLst xmlns:a="http://schemas.openxmlformats.org/drawingml/2006/main">
                <a:ext uri="{FF2B5EF4-FFF2-40B4-BE49-F238E27FC236}">
                  <a16:creationId xmlns:a16="http://schemas.microsoft.com/office/drawing/2014/main" id="{DEDACF3A-0290-4C33-83A8-C80EA1617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D04290" w14:textId="77777777" w:rsidR="00D50B00" w:rsidRPr="00D50B00" w:rsidRDefault="00D50B00" w:rsidP="00D50B00">
      <w:pPr>
        <w:spacing w:line="276" w:lineRule="auto"/>
      </w:pPr>
      <w:r w:rsidRPr="00D50B00">
        <w:t xml:space="preserve">Data source: CCCCO’s DataMart </w:t>
      </w:r>
    </w:p>
    <w:p w14:paraId="5E9680BA" w14:textId="77777777" w:rsidR="00D50B00" w:rsidRPr="00D50B00" w:rsidRDefault="00D50B00" w:rsidP="00D50B00">
      <w:pPr>
        <w:spacing w:line="276" w:lineRule="auto"/>
      </w:pPr>
    </w:p>
    <w:p w14:paraId="4ED5476C" w14:textId="77777777" w:rsidR="00D50B00" w:rsidRPr="00D50B00" w:rsidRDefault="00D50B00" w:rsidP="00D50B00">
      <w:pPr>
        <w:spacing w:line="276" w:lineRule="auto"/>
      </w:pPr>
      <w:r w:rsidRPr="00D50B00">
        <w:lastRenderedPageBreak/>
        <w:t>A notable statistic in the relatively stable total headcount and total FTES is the increase in Distance Education enrollment. Since the 2015-16 academic year, the number of FTES specific to Distance Education enrollment has increased by 31.6%. While Taft College has typically scheduled a robust set of online course offerings over the past several years, the transition to online offerings in response to the pandemic significantly increased the number of offerings in all areas of instruction. Classes known as hard-to-convert (e.g., Welding, Dental Hygiene Clinic) paused their delivery until they could meet safety requirements. All other courses, including science lab classes, were able to transition to partly or fully online delivery.</w:t>
      </w:r>
    </w:p>
    <w:p w14:paraId="6721CAA1" w14:textId="77777777" w:rsidR="00D50B00" w:rsidRPr="00D50B00" w:rsidRDefault="00D50B00" w:rsidP="00D50B00">
      <w:pPr>
        <w:spacing w:line="276" w:lineRule="auto"/>
        <w:rPr>
          <w:b/>
          <w:sz w:val="22"/>
        </w:rPr>
      </w:pPr>
    </w:p>
    <w:p w14:paraId="16677EDF" w14:textId="77777777" w:rsidR="00D50B00" w:rsidRPr="00D50B00" w:rsidRDefault="00D50B00" w:rsidP="00D50B00">
      <w:pPr>
        <w:spacing w:line="276" w:lineRule="auto"/>
      </w:pPr>
      <w:r w:rsidRPr="00D50B00">
        <w:rPr>
          <w:b/>
          <w:sz w:val="22"/>
        </w:rPr>
        <w:t>Figure 4: Fall 2020 Full-time vs. Part-time Students</w:t>
      </w:r>
      <w:r w:rsidRPr="00D50B00">
        <w:rPr>
          <w:b/>
          <w:sz w:val="22"/>
        </w:rPr>
        <w:br/>
      </w:r>
    </w:p>
    <w:p w14:paraId="1B7AF892" w14:textId="77777777" w:rsidR="00D50B00" w:rsidRPr="00D50B00" w:rsidRDefault="00D50B00" w:rsidP="00D50B00">
      <w:pPr>
        <w:spacing w:line="276" w:lineRule="auto"/>
      </w:pPr>
      <w:r w:rsidRPr="00D50B00">
        <w:rPr>
          <w:noProof/>
        </w:rPr>
        <w:drawing>
          <wp:inline distT="0" distB="0" distL="0" distR="0" wp14:anchorId="0C38AA81" wp14:editId="74F1DD25">
            <wp:extent cx="5943600" cy="2743200"/>
            <wp:effectExtent l="0" t="0" r="0" b="0"/>
            <wp:docPr id="16" name="Chart 16">
              <a:extLst xmlns:a="http://schemas.openxmlformats.org/drawingml/2006/main">
                <a:ext uri="{FF2B5EF4-FFF2-40B4-BE49-F238E27FC236}">
                  <a16:creationId xmlns:a16="http://schemas.microsoft.com/office/drawing/2014/main" id="{DB8CB395-B667-4F22-AB8F-1D7488BBF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9EBE6C" w14:textId="77777777" w:rsidR="00D50B00" w:rsidRPr="00D50B00" w:rsidRDefault="00D50B00" w:rsidP="00D50B00">
      <w:pPr>
        <w:keepNext/>
        <w:keepLines/>
        <w:spacing w:line="276" w:lineRule="auto"/>
        <w:outlineLvl w:val="1"/>
        <w:rPr>
          <w:rFonts w:eastAsia="SimSun"/>
        </w:rPr>
      </w:pPr>
      <w:r w:rsidRPr="00D50B00">
        <w:rPr>
          <w:rFonts w:eastAsia="SimSun"/>
        </w:rPr>
        <w:t>Data source: CCCCO’s DataMart</w:t>
      </w:r>
    </w:p>
    <w:p w14:paraId="7FFC16B6" w14:textId="77777777" w:rsidR="00D50B00" w:rsidRPr="00D50B00" w:rsidRDefault="00D50B00" w:rsidP="00D50B00">
      <w:pPr>
        <w:spacing w:line="276" w:lineRule="auto"/>
      </w:pPr>
    </w:p>
    <w:p w14:paraId="05005063" w14:textId="77777777" w:rsidR="00D50B00" w:rsidRPr="00D50B00" w:rsidRDefault="00D50B00" w:rsidP="00D50B00">
      <w:pPr>
        <w:spacing w:after="200" w:line="276" w:lineRule="auto"/>
        <w:rPr>
          <w:b/>
          <w:sz w:val="22"/>
        </w:rPr>
      </w:pPr>
      <w:r w:rsidRPr="00D50B00">
        <w:rPr>
          <w:b/>
          <w:sz w:val="22"/>
        </w:rPr>
        <w:br w:type="page"/>
      </w:r>
    </w:p>
    <w:p w14:paraId="78189AA3" w14:textId="77777777" w:rsidR="00D50B00" w:rsidRPr="00D50B00" w:rsidRDefault="00D50B00" w:rsidP="00D50B00">
      <w:pPr>
        <w:spacing w:line="276" w:lineRule="auto"/>
        <w:rPr>
          <w:b/>
          <w:sz w:val="22"/>
        </w:rPr>
      </w:pPr>
      <w:r w:rsidRPr="00D50B00">
        <w:rPr>
          <w:b/>
          <w:sz w:val="22"/>
        </w:rPr>
        <w:lastRenderedPageBreak/>
        <w:t>Figure 5: Full-time Headcount and Percentage of Full-time in Total Headcount</w:t>
      </w:r>
      <w:r w:rsidRPr="00D50B00">
        <w:rPr>
          <w:b/>
          <w:sz w:val="22"/>
        </w:rPr>
        <w:br/>
      </w:r>
    </w:p>
    <w:p w14:paraId="62F153A7" w14:textId="77777777" w:rsidR="00D50B00" w:rsidRPr="00D50B00" w:rsidRDefault="00D50B00" w:rsidP="00D50B00">
      <w:pPr>
        <w:spacing w:line="276" w:lineRule="auto"/>
      </w:pPr>
      <w:r w:rsidRPr="00D50B00">
        <w:rPr>
          <w:noProof/>
        </w:rPr>
        <w:drawing>
          <wp:inline distT="0" distB="0" distL="0" distR="0" wp14:anchorId="7DBDBCD0" wp14:editId="730178D0">
            <wp:extent cx="5903167" cy="2743200"/>
            <wp:effectExtent l="0" t="0" r="2540" b="0"/>
            <wp:docPr id="14" name="Chart 14">
              <a:extLst xmlns:a="http://schemas.openxmlformats.org/drawingml/2006/main">
                <a:ext uri="{FF2B5EF4-FFF2-40B4-BE49-F238E27FC236}">
                  <a16:creationId xmlns:a16="http://schemas.microsoft.com/office/drawing/2014/main" id="{45E08AF9-2459-45F6-8535-7F2AC5069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2311FF" w14:textId="77777777" w:rsidR="00D50B00" w:rsidRPr="00D50B00" w:rsidRDefault="00D50B00" w:rsidP="00D50B00">
      <w:pPr>
        <w:keepNext/>
        <w:keepLines/>
        <w:spacing w:line="276" w:lineRule="auto"/>
        <w:outlineLvl w:val="1"/>
        <w:rPr>
          <w:rFonts w:eastAsia="SimSun"/>
        </w:rPr>
      </w:pPr>
      <w:r w:rsidRPr="00D50B00">
        <w:rPr>
          <w:rFonts w:eastAsia="SimSun"/>
        </w:rPr>
        <w:t>Data source: CCCCO’s DataMart</w:t>
      </w:r>
    </w:p>
    <w:p w14:paraId="5F7645CB" w14:textId="77777777" w:rsidR="00D50B00" w:rsidRPr="00D50B00" w:rsidRDefault="00D50B00" w:rsidP="00D50B00">
      <w:pPr>
        <w:spacing w:line="276" w:lineRule="auto"/>
      </w:pPr>
      <w:r w:rsidRPr="00D50B00">
        <w:br/>
        <w:t>Other notable trends include an increase in full-time enrollment and its associated uptick in percentage of total headcount. In fall 2020, 1,180 students registered for 12 or more units, accounting for 36% of total enrollment, compared with 2,058 part-time students enrolling for fewer than 12 units.  The total full-time headcount increased by 9.3% from Fall 2016 to Fall 2019 even though the total headcount decreased during the same period. Due to the COVID-19, the fall 2020 full-time headcount did not keep growing but kept relatively the same compared to Fall 2016, although the percentage of full-time headcount over total enrollment increased from 23.7% to 36.4%.</w:t>
      </w:r>
    </w:p>
    <w:p w14:paraId="576054A3" w14:textId="77777777" w:rsidR="00D50B00" w:rsidRPr="00D50B00" w:rsidRDefault="00D50B00" w:rsidP="00D50B00">
      <w:pPr>
        <w:keepNext/>
        <w:keepLines/>
        <w:spacing w:before="200"/>
        <w:outlineLvl w:val="1"/>
        <w:rPr>
          <w:rFonts w:ascii="Cambria" w:eastAsia="SimSun" w:hAnsi="Cambria"/>
          <w:b/>
          <w:bCs/>
          <w:color w:val="4F81BD"/>
          <w:sz w:val="26"/>
          <w:szCs w:val="26"/>
        </w:rPr>
      </w:pPr>
      <w:r w:rsidRPr="00D50B00">
        <w:rPr>
          <w:rFonts w:eastAsia="SimSun"/>
          <w:b/>
          <w:bCs/>
          <w:szCs w:val="26"/>
        </w:rPr>
        <w:t>Labor Market Data</w:t>
      </w:r>
      <w:r w:rsidRPr="00D50B00">
        <w:rPr>
          <w:rFonts w:eastAsia="SimSun"/>
          <w:b/>
          <w:bCs/>
          <w:szCs w:val="26"/>
        </w:rPr>
        <w:br/>
      </w:r>
    </w:p>
    <w:p w14:paraId="259BCD87" w14:textId="7149F80A" w:rsidR="00D50B00" w:rsidRPr="00D50B00" w:rsidRDefault="00D50B00" w:rsidP="00D50B00">
      <w:pPr>
        <w:spacing w:line="276" w:lineRule="auto"/>
      </w:pPr>
      <w:r w:rsidRPr="00D50B00">
        <w:t>Taft College monitors the labor market and uses the data to help improve student success.  In 2019, an Economic Impact Study</w:t>
      </w:r>
      <w:r w:rsidR="00166F25">
        <w:t xml:space="preserve"> (EIS</w:t>
      </w:r>
      <w:r w:rsidRPr="00D50B00">
        <w:t xml:space="preserve">) was conducted on behalf of Taft College by EMSI (Economic Modeling Specialists International).  Based on the EIS report, top regional employment segments were identified with the highest employment opportunities, including mining, quarrying, and oil and gas extraction; agriculture, forestry, </w:t>
      </w:r>
      <w:proofErr w:type="gramStart"/>
      <w:r w:rsidRPr="00D50B00">
        <w:t>fishing</w:t>
      </w:r>
      <w:proofErr w:type="gramEnd"/>
      <w:r w:rsidRPr="00D50B00">
        <w:t xml:space="preserve"> and hunting; government education; administrative and waste service; and retail trade. The mining, quarrying, and oil and gas extraction sector is the largest employer in the area, supporting 2,402 jobs or 20% of total employment in the region.  The second largest employment segment is the agriculture, forestry, fishing and hunting sector, supporting 1,984 jobs or 16.5% of the region’s total employment.  Altogether, the region supports 12,002 jobs.  As described in the EIS report, Taft College serves a region referred to as western Kern County in California.  Since the College was first established, it has been serving western Kern County by enhancing the workforce, </w:t>
      </w:r>
      <w:r w:rsidRPr="00D50B00">
        <w:lastRenderedPageBreak/>
        <w:t xml:space="preserve">providing the </w:t>
      </w:r>
      <w:proofErr w:type="gramStart"/>
      <w:r w:rsidRPr="00D50B00">
        <w:t>local residents</w:t>
      </w:r>
      <w:proofErr w:type="gramEnd"/>
      <w:r w:rsidRPr="00D50B00">
        <w:t xml:space="preserve"> with easy access to higher education opportunities, and preparing students for highly skilled and technical professions.  The figure below shows jobs by major industry sector in western Kern County. </w:t>
      </w:r>
    </w:p>
    <w:p w14:paraId="6528857D" w14:textId="77777777" w:rsidR="00D50B00" w:rsidRPr="00D50B00" w:rsidRDefault="00D50B00" w:rsidP="00D50B00">
      <w:pPr>
        <w:spacing w:line="276" w:lineRule="auto"/>
      </w:pPr>
    </w:p>
    <w:p w14:paraId="5E95F742" w14:textId="77777777" w:rsidR="00D50B00" w:rsidRPr="00D50B00" w:rsidRDefault="00D50B00" w:rsidP="00D50B00">
      <w:pPr>
        <w:spacing w:line="276" w:lineRule="auto"/>
        <w:rPr>
          <w:b/>
          <w:sz w:val="22"/>
        </w:rPr>
      </w:pPr>
      <w:r w:rsidRPr="00D50B00">
        <w:rPr>
          <w:b/>
          <w:sz w:val="22"/>
        </w:rPr>
        <w:t>Figure 6: Jobs by Major Industry Sector in Western Kern County, 2018</w:t>
      </w:r>
    </w:p>
    <w:p w14:paraId="3A3B7991" w14:textId="77777777" w:rsidR="00D50B00" w:rsidRPr="00D50B00" w:rsidRDefault="00D50B00" w:rsidP="00D50B00">
      <w:pPr>
        <w:spacing w:line="276" w:lineRule="auto"/>
        <w:rPr>
          <w:b/>
          <w:sz w:val="22"/>
        </w:rPr>
      </w:pPr>
      <w:r w:rsidRPr="00D50B00">
        <w:rPr>
          <w:b/>
          <w:sz w:val="22"/>
        </w:rPr>
        <w:br/>
      </w:r>
      <w:r w:rsidRPr="00D50B00">
        <w:rPr>
          <w:noProof/>
        </w:rPr>
        <w:drawing>
          <wp:inline distT="0" distB="0" distL="0" distR="0" wp14:anchorId="1A84AA24" wp14:editId="6E7FF42D">
            <wp:extent cx="5943600" cy="32004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00400"/>
                    </a:xfrm>
                    <a:prstGeom prst="rect">
                      <a:avLst/>
                    </a:prstGeom>
                    <a:ln w="3175">
                      <a:solidFill>
                        <a:sysClr val="windowText" lastClr="000000"/>
                      </a:solidFill>
                    </a:ln>
                  </pic:spPr>
                </pic:pic>
              </a:graphicData>
            </a:graphic>
          </wp:inline>
        </w:drawing>
      </w:r>
    </w:p>
    <w:p w14:paraId="16B37A4F" w14:textId="77777777" w:rsidR="00D50B00" w:rsidRPr="00D50B00" w:rsidRDefault="00D50B00" w:rsidP="00D50B00">
      <w:pPr>
        <w:spacing w:line="276" w:lineRule="auto"/>
        <w:rPr>
          <w:bCs/>
        </w:rPr>
      </w:pPr>
      <w:r w:rsidRPr="00D50B00">
        <w:rPr>
          <w:bCs/>
          <w:sz w:val="22"/>
        </w:rPr>
        <w:t>Data source: 2019 EIS study provided by EMSI</w:t>
      </w:r>
    </w:p>
    <w:p w14:paraId="7E67D8E0" w14:textId="77777777" w:rsidR="00D50B00" w:rsidRPr="00D50B00" w:rsidRDefault="00D50B00" w:rsidP="00D50B00">
      <w:pPr>
        <w:keepNext/>
        <w:keepLines/>
        <w:spacing w:line="276" w:lineRule="auto"/>
        <w:ind w:firstLine="720"/>
        <w:outlineLvl w:val="1"/>
        <w:rPr>
          <w:rFonts w:eastAsia="SimSun"/>
        </w:rPr>
      </w:pPr>
    </w:p>
    <w:p w14:paraId="70F801B5" w14:textId="77777777" w:rsidR="00D50B00" w:rsidRPr="00D50B00" w:rsidRDefault="00D50B00" w:rsidP="00D50B00">
      <w:pPr>
        <w:keepNext/>
        <w:keepLines/>
        <w:spacing w:line="276" w:lineRule="auto"/>
        <w:outlineLvl w:val="1"/>
        <w:rPr>
          <w:rFonts w:eastAsia="Calibri"/>
        </w:rPr>
      </w:pPr>
      <w:r w:rsidRPr="00D50B00">
        <w:rPr>
          <w:rFonts w:eastAsia="Calibri"/>
        </w:rPr>
        <w:t xml:space="preserve">In addition, an analysis of labor market data downloaded from the Labor Market Information Division on the California Employment Development Department website was conducted to project and determine future employment opportunities.  The top six projected occupational groups and top six of the fastest growing occupational employment sectors were identified.  Taft College is examining the extent to which its current programs help to prepare students for these careers and will continue to consider the feasibility and viability of any new and expanded programs to fulfill any projected employment gaps.  </w:t>
      </w:r>
    </w:p>
    <w:p w14:paraId="7566722A" w14:textId="77777777" w:rsidR="00D50B00" w:rsidRPr="00D50B00" w:rsidRDefault="00D50B00" w:rsidP="00D50B00">
      <w:pPr>
        <w:spacing w:after="200" w:line="276" w:lineRule="auto"/>
        <w:rPr>
          <w:rFonts w:eastAsia="Calibri"/>
        </w:rPr>
      </w:pPr>
      <w:r w:rsidRPr="00D50B00">
        <w:rPr>
          <w:rFonts w:eastAsia="Calibri"/>
          <w:b/>
          <w:bCs/>
        </w:rPr>
        <w:br w:type="page"/>
      </w:r>
    </w:p>
    <w:p w14:paraId="7636A75F" w14:textId="77777777" w:rsidR="00D50B00" w:rsidRPr="00D50B00" w:rsidRDefault="00D50B00" w:rsidP="00D50B00">
      <w:pPr>
        <w:keepNext/>
        <w:keepLines/>
        <w:spacing w:line="276" w:lineRule="auto"/>
        <w:outlineLvl w:val="1"/>
        <w:rPr>
          <w:rFonts w:eastAsia="SimSun"/>
          <w:b/>
          <w:bCs/>
          <w:color w:val="4F81BD"/>
          <w:sz w:val="26"/>
          <w:szCs w:val="26"/>
        </w:rPr>
      </w:pPr>
    </w:p>
    <w:tbl>
      <w:tblPr>
        <w:tblW w:w="9254" w:type="dxa"/>
        <w:tblLayout w:type="fixed"/>
        <w:tblLook w:val="04A0" w:firstRow="1" w:lastRow="0" w:firstColumn="1" w:lastColumn="0" w:noHBand="0" w:noVBand="1"/>
      </w:tblPr>
      <w:tblGrid>
        <w:gridCol w:w="1530"/>
        <w:gridCol w:w="1109"/>
        <w:gridCol w:w="1319"/>
        <w:gridCol w:w="1320"/>
        <w:gridCol w:w="1319"/>
        <w:gridCol w:w="1320"/>
        <w:gridCol w:w="1320"/>
        <w:gridCol w:w="17"/>
      </w:tblGrid>
      <w:tr w:rsidR="00D50B00" w:rsidRPr="00D50B00" w14:paraId="33357EC2" w14:textId="77777777" w:rsidTr="00D50B00">
        <w:trPr>
          <w:trHeight w:val="249"/>
        </w:trPr>
        <w:tc>
          <w:tcPr>
            <w:tcW w:w="9254" w:type="dxa"/>
            <w:gridSpan w:val="8"/>
            <w:tcBorders>
              <w:top w:val="nil"/>
              <w:left w:val="nil"/>
              <w:bottom w:val="nil"/>
              <w:right w:val="nil"/>
            </w:tcBorders>
            <w:shd w:val="clear" w:color="auto" w:fill="auto"/>
            <w:noWrap/>
            <w:vAlign w:val="bottom"/>
            <w:hideMark/>
          </w:tcPr>
          <w:p w14:paraId="29BFD9EE" w14:textId="77777777" w:rsidR="00D50B00" w:rsidRPr="00D50B00" w:rsidRDefault="00D50B00" w:rsidP="00D50B00">
            <w:pPr>
              <w:spacing w:line="276" w:lineRule="auto"/>
              <w:ind w:hanging="105"/>
              <w:rPr>
                <w:b/>
                <w:bCs/>
                <w:color w:val="000000"/>
                <w:sz w:val="20"/>
                <w:szCs w:val="28"/>
              </w:rPr>
            </w:pPr>
          </w:p>
          <w:p w14:paraId="40184106" w14:textId="784F1831" w:rsidR="00D50B00" w:rsidRDefault="00D50B00" w:rsidP="00D50B00">
            <w:pPr>
              <w:spacing w:line="276" w:lineRule="auto"/>
              <w:ind w:hanging="105"/>
              <w:rPr>
                <w:b/>
                <w:bCs/>
                <w:color w:val="000000"/>
                <w:sz w:val="22"/>
                <w:szCs w:val="28"/>
              </w:rPr>
            </w:pPr>
            <w:r w:rsidRPr="00D50B00">
              <w:rPr>
                <w:b/>
                <w:bCs/>
                <w:color w:val="000000"/>
                <w:sz w:val="22"/>
                <w:szCs w:val="28"/>
              </w:rPr>
              <w:t>Table 1: Top - Six Fastest Occupational Employment Projections for 2026 in Kern County</w:t>
            </w:r>
          </w:p>
          <w:p w14:paraId="0D5FFEEC" w14:textId="77777777" w:rsidR="00A552A8" w:rsidRPr="00D50B00" w:rsidRDefault="00A552A8" w:rsidP="00D50B00">
            <w:pPr>
              <w:spacing w:line="276" w:lineRule="auto"/>
              <w:ind w:hanging="105"/>
              <w:rPr>
                <w:b/>
                <w:bCs/>
                <w:color w:val="000000"/>
                <w:sz w:val="22"/>
                <w:szCs w:val="28"/>
              </w:rPr>
            </w:pPr>
          </w:p>
          <w:p w14:paraId="7D835A8B" w14:textId="77777777" w:rsidR="00D50B00" w:rsidRPr="00D50B00" w:rsidRDefault="00D50B00" w:rsidP="00D50B00">
            <w:pPr>
              <w:spacing w:line="276" w:lineRule="auto"/>
              <w:ind w:hanging="105"/>
              <w:rPr>
                <w:b/>
                <w:bCs/>
                <w:color w:val="000000"/>
                <w:sz w:val="28"/>
                <w:szCs w:val="28"/>
              </w:rPr>
            </w:pPr>
          </w:p>
        </w:tc>
      </w:tr>
      <w:tr w:rsidR="00D50B00" w:rsidRPr="00D50B00" w14:paraId="7CFC9D64" w14:textId="77777777" w:rsidTr="00D50B00">
        <w:trPr>
          <w:gridAfter w:val="1"/>
          <w:wAfter w:w="17" w:type="dxa"/>
          <w:trHeight w:val="350"/>
        </w:trPr>
        <w:tc>
          <w:tcPr>
            <w:tcW w:w="1530" w:type="dxa"/>
            <w:vMerge w:val="restart"/>
            <w:tcBorders>
              <w:top w:val="single" w:sz="4" w:space="0" w:color="auto"/>
              <w:left w:val="single" w:sz="4" w:space="0" w:color="auto"/>
              <w:right w:val="single" w:sz="4" w:space="0" w:color="auto"/>
            </w:tcBorders>
            <w:shd w:val="clear" w:color="auto" w:fill="002060"/>
            <w:vAlign w:val="bottom"/>
          </w:tcPr>
          <w:p w14:paraId="264CA07C" w14:textId="77777777" w:rsidR="00D50B00" w:rsidRPr="00D50B00" w:rsidRDefault="00D50B00" w:rsidP="00D50B00">
            <w:pPr>
              <w:spacing w:line="276" w:lineRule="auto"/>
              <w:jc w:val="center"/>
              <w:rPr>
                <w:b/>
                <w:bCs/>
                <w:sz w:val="20"/>
              </w:rPr>
            </w:pPr>
            <w:r w:rsidRPr="00D50B00">
              <w:rPr>
                <w:b/>
                <w:bCs/>
                <w:sz w:val="20"/>
              </w:rPr>
              <w:t>Occupational Title</w:t>
            </w:r>
          </w:p>
        </w:tc>
        <w:tc>
          <w:tcPr>
            <w:tcW w:w="2428" w:type="dxa"/>
            <w:gridSpan w:val="2"/>
            <w:tcBorders>
              <w:top w:val="single" w:sz="4" w:space="0" w:color="auto"/>
              <w:left w:val="nil"/>
              <w:bottom w:val="single" w:sz="4" w:space="0" w:color="auto"/>
              <w:right w:val="single" w:sz="4" w:space="0" w:color="auto"/>
            </w:tcBorders>
            <w:shd w:val="clear" w:color="auto" w:fill="002060"/>
            <w:vAlign w:val="bottom"/>
          </w:tcPr>
          <w:p w14:paraId="64B57DE0" w14:textId="77777777" w:rsidR="00D50B00" w:rsidRPr="00D50B00" w:rsidRDefault="00D50B00" w:rsidP="00D50B00">
            <w:pPr>
              <w:spacing w:line="276" w:lineRule="auto"/>
              <w:jc w:val="center"/>
              <w:rPr>
                <w:b/>
                <w:bCs/>
                <w:sz w:val="20"/>
              </w:rPr>
            </w:pPr>
            <w:r w:rsidRPr="00D50B00">
              <w:rPr>
                <w:b/>
                <w:bCs/>
                <w:sz w:val="20"/>
              </w:rPr>
              <w:t>Employment</w:t>
            </w:r>
          </w:p>
        </w:tc>
        <w:tc>
          <w:tcPr>
            <w:tcW w:w="1320" w:type="dxa"/>
            <w:vMerge w:val="restart"/>
            <w:tcBorders>
              <w:top w:val="single" w:sz="4" w:space="0" w:color="auto"/>
              <w:left w:val="nil"/>
              <w:right w:val="single" w:sz="4" w:space="0" w:color="auto"/>
            </w:tcBorders>
            <w:shd w:val="clear" w:color="auto" w:fill="002060"/>
            <w:vAlign w:val="bottom"/>
          </w:tcPr>
          <w:p w14:paraId="21AAE97F" w14:textId="77777777" w:rsidR="00D50B00" w:rsidRPr="00D50B00" w:rsidRDefault="00D50B00" w:rsidP="00D50B00">
            <w:pPr>
              <w:spacing w:line="276" w:lineRule="auto"/>
              <w:jc w:val="center"/>
              <w:rPr>
                <w:b/>
                <w:bCs/>
                <w:sz w:val="20"/>
              </w:rPr>
            </w:pPr>
            <w:r w:rsidRPr="00D50B00">
              <w:rPr>
                <w:b/>
                <w:bCs/>
                <w:sz w:val="20"/>
              </w:rPr>
              <w:t>Percent Change 2016-2026</w:t>
            </w:r>
          </w:p>
        </w:tc>
        <w:tc>
          <w:tcPr>
            <w:tcW w:w="1319" w:type="dxa"/>
            <w:vMerge w:val="restart"/>
            <w:tcBorders>
              <w:top w:val="single" w:sz="4" w:space="0" w:color="auto"/>
              <w:left w:val="nil"/>
              <w:right w:val="single" w:sz="4" w:space="0" w:color="auto"/>
            </w:tcBorders>
            <w:shd w:val="clear" w:color="auto" w:fill="002060"/>
            <w:vAlign w:val="bottom"/>
          </w:tcPr>
          <w:p w14:paraId="34CC6EED" w14:textId="77777777" w:rsidR="00D50B00" w:rsidRPr="00D50B00" w:rsidRDefault="00D50B00" w:rsidP="00D50B00">
            <w:pPr>
              <w:spacing w:line="276" w:lineRule="auto"/>
              <w:jc w:val="center"/>
              <w:rPr>
                <w:b/>
                <w:bCs/>
                <w:sz w:val="20"/>
              </w:rPr>
            </w:pPr>
            <w:r w:rsidRPr="00D50B00">
              <w:rPr>
                <w:b/>
                <w:bCs/>
                <w:sz w:val="20"/>
              </w:rPr>
              <w:t>Total Job Openings</w:t>
            </w:r>
          </w:p>
        </w:tc>
        <w:tc>
          <w:tcPr>
            <w:tcW w:w="1320" w:type="dxa"/>
            <w:vMerge w:val="restart"/>
            <w:tcBorders>
              <w:top w:val="single" w:sz="4" w:space="0" w:color="auto"/>
              <w:left w:val="nil"/>
              <w:right w:val="single" w:sz="4" w:space="0" w:color="auto"/>
            </w:tcBorders>
            <w:shd w:val="clear" w:color="auto" w:fill="002060"/>
            <w:vAlign w:val="bottom"/>
          </w:tcPr>
          <w:p w14:paraId="21C84002" w14:textId="77777777" w:rsidR="00D50B00" w:rsidRPr="00D50B00" w:rsidRDefault="00D50B00" w:rsidP="00D50B00">
            <w:pPr>
              <w:spacing w:line="276" w:lineRule="auto"/>
              <w:jc w:val="center"/>
              <w:rPr>
                <w:b/>
                <w:bCs/>
                <w:sz w:val="20"/>
              </w:rPr>
            </w:pPr>
            <w:r w:rsidRPr="00D50B00">
              <w:rPr>
                <w:b/>
                <w:bCs/>
                <w:sz w:val="20"/>
              </w:rPr>
              <w:t>Median Hourly Wage</w:t>
            </w:r>
          </w:p>
        </w:tc>
        <w:tc>
          <w:tcPr>
            <w:tcW w:w="1320" w:type="dxa"/>
            <w:vMerge w:val="restart"/>
            <w:tcBorders>
              <w:top w:val="single" w:sz="4" w:space="0" w:color="auto"/>
              <w:left w:val="nil"/>
              <w:right w:val="single" w:sz="4" w:space="0" w:color="auto"/>
            </w:tcBorders>
            <w:shd w:val="clear" w:color="auto" w:fill="002060"/>
            <w:vAlign w:val="bottom"/>
          </w:tcPr>
          <w:p w14:paraId="1A4C5243" w14:textId="77777777" w:rsidR="00D50B00" w:rsidRPr="00D50B00" w:rsidRDefault="00D50B00" w:rsidP="00D50B00">
            <w:pPr>
              <w:spacing w:line="276" w:lineRule="auto"/>
              <w:jc w:val="center"/>
              <w:rPr>
                <w:b/>
                <w:bCs/>
                <w:sz w:val="20"/>
              </w:rPr>
            </w:pPr>
            <w:r w:rsidRPr="00D50B00">
              <w:rPr>
                <w:b/>
                <w:bCs/>
                <w:sz w:val="20"/>
              </w:rPr>
              <w:t>Median Annual Wage</w:t>
            </w:r>
          </w:p>
        </w:tc>
      </w:tr>
      <w:tr w:rsidR="00D50B00" w:rsidRPr="00D50B00" w14:paraId="73ABD34E" w14:textId="77777777" w:rsidTr="00D50B00">
        <w:trPr>
          <w:gridAfter w:val="1"/>
          <w:wAfter w:w="17" w:type="dxa"/>
          <w:trHeight w:val="368"/>
        </w:trPr>
        <w:tc>
          <w:tcPr>
            <w:tcW w:w="1530" w:type="dxa"/>
            <w:vMerge/>
            <w:tcBorders>
              <w:left w:val="single" w:sz="4" w:space="0" w:color="auto"/>
              <w:bottom w:val="single" w:sz="4" w:space="0" w:color="auto"/>
              <w:right w:val="single" w:sz="4" w:space="0" w:color="auto"/>
            </w:tcBorders>
            <w:shd w:val="clear" w:color="auto" w:fill="FFFFFF"/>
            <w:vAlign w:val="center"/>
            <w:hideMark/>
          </w:tcPr>
          <w:p w14:paraId="022F095B" w14:textId="77777777" w:rsidR="00D50B00" w:rsidRPr="00D50B00" w:rsidRDefault="00D50B00" w:rsidP="00D50B00">
            <w:pPr>
              <w:spacing w:line="276" w:lineRule="auto"/>
              <w:jc w:val="center"/>
              <w:rPr>
                <w:b/>
                <w:bCs/>
                <w:sz w:val="20"/>
              </w:rPr>
            </w:pPr>
          </w:p>
        </w:tc>
        <w:tc>
          <w:tcPr>
            <w:tcW w:w="1109" w:type="dxa"/>
            <w:tcBorders>
              <w:top w:val="single" w:sz="4" w:space="0" w:color="auto"/>
              <w:left w:val="nil"/>
              <w:bottom w:val="single" w:sz="4" w:space="0" w:color="auto"/>
              <w:right w:val="single" w:sz="4" w:space="0" w:color="auto"/>
            </w:tcBorders>
            <w:shd w:val="clear" w:color="auto" w:fill="002060"/>
            <w:vAlign w:val="center"/>
            <w:hideMark/>
          </w:tcPr>
          <w:p w14:paraId="61869DA1" w14:textId="77777777" w:rsidR="00D50B00" w:rsidRPr="00D50B00" w:rsidRDefault="00D50B00" w:rsidP="00D50B00">
            <w:pPr>
              <w:spacing w:line="276" w:lineRule="auto"/>
              <w:jc w:val="center"/>
              <w:rPr>
                <w:b/>
                <w:bCs/>
                <w:sz w:val="20"/>
              </w:rPr>
            </w:pPr>
            <w:r w:rsidRPr="00D50B00">
              <w:rPr>
                <w:b/>
                <w:bCs/>
                <w:sz w:val="20"/>
              </w:rPr>
              <w:t>Estimated 2016</w:t>
            </w:r>
          </w:p>
        </w:tc>
        <w:tc>
          <w:tcPr>
            <w:tcW w:w="1319" w:type="dxa"/>
            <w:tcBorders>
              <w:top w:val="single" w:sz="4" w:space="0" w:color="auto"/>
              <w:left w:val="nil"/>
              <w:bottom w:val="single" w:sz="4" w:space="0" w:color="auto"/>
              <w:right w:val="single" w:sz="4" w:space="0" w:color="auto"/>
            </w:tcBorders>
            <w:shd w:val="clear" w:color="auto" w:fill="002060"/>
            <w:vAlign w:val="center"/>
            <w:hideMark/>
          </w:tcPr>
          <w:p w14:paraId="045A24D4" w14:textId="77777777" w:rsidR="00D50B00" w:rsidRPr="00D50B00" w:rsidRDefault="00D50B00" w:rsidP="00D50B00">
            <w:pPr>
              <w:spacing w:line="276" w:lineRule="auto"/>
              <w:jc w:val="center"/>
              <w:rPr>
                <w:b/>
                <w:bCs/>
                <w:sz w:val="20"/>
              </w:rPr>
            </w:pPr>
            <w:r w:rsidRPr="00D50B00">
              <w:rPr>
                <w:b/>
                <w:bCs/>
                <w:sz w:val="20"/>
              </w:rPr>
              <w:t>Projected 2026</w:t>
            </w:r>
          </w:p>
        </w:tc>
        <w:tc>
          <w:tcPr>
            <w:tcW w:w="1320" w:type="dxa"/>
            <w:vMerge/>
            <w:tcBorders>
              <w:left w:val="nil"/>
              <w:bottom w:val="single" w:sz="4" w:space="0" w:color="auto"/>
              <w:right w:val="single" w:sz="4" w:space="0" w:color="auto"/>
            </w:tcBorders>
            <w:shd w:val="clear" w:color="auto" w:fill="FFFFFF"/>
            <w:vAlign w:val="center"/>
            <w:hideMark/>
          </w:tcPr>
          <w:p w14:paraId="11437C63" w14:textId="77777777" w:rsidR="00D50B00" w:rsidRPr="00D50B00" w:rsidRDefault="00D50B00" w:rsidP="00D50B00">
            <w:pPr>
              <w:spacing w:line="276" w:lineRule="auto"/>
              <w:jc w:val="center"/>
              <w:rPr>
                <w:b/>
                <w:bCs/>
                <w:sz w:val="20"/>
              </w:rPr>
            </w:pPr>
          </w:p>
        </w:tc>
        <w:tc>
          <w:tcPr>
            <w:tcW w:w="1319" w:type="dxa"/>
            <w:vMerge/>
            <w:tcBorders>
              <w:left w:val="nil"/>
              <w:bottom w:val="single" w:sz="4" w:space="0" w:color="auto"/>
              <w:right w:val="single" w:sz="4" w:space="0" w:color="auto"/>
            </w:tcBorders>
            <w:shd w:val="clear" w:color="auto" w:fill="FFFFFF"/>
            <w:vAlign w:val="center"/>
            <w:hideMark/>
          </w:tcPr>
          <w:p w14:paraId="65078B40" w14:textId="77777777" w:rsidR="00D50B00" w:rsidRPr="00D50B00" w:rsidRDefault="00D50B00" w:rsidP="00D50B00">
            <w:pPr>
              <w:spacing w:line="276" w:lineRule="auto"/>
              <w:jc w:val="center"/>
              <w:rPr>
                <w:b/>
                <w:bCs/>
                <w:sz w:val="20"/>
              </w:rPr>
            </w:pPr>
          </w:p>
        </w:tc>
        <w:tc>
          <w:tcPr>
            <w:tcW w:w="1320" w:type="dxa"/>
            <w:vMerge/>
            <w:tcBorders>
              <w:left w:val="nil"/>
              <w:bottom w:val="single" w:sz="4" w:space="0" w:color="auto"/>
              <w:right w:val="single" w:sz="4" w:space="0" w:color="auto"/>
            </w:tcBorders>
            <w:shd w:val="clear" w:color="auto" w:fill="FFFFFF"/>
            <w:vAlign w:val="center"/>
            <w:hideMark/>
          </w:tcPr>
          <w:p w14:paraId="6D75F34F" w14:textId="77777777" w:rsidR="00D50B00" w:rsidRPr="00D50B00" w:rsidRDefault="00D50B00" w:rsidP="00D50B00">
            <w:pPr>
              <w:spacing w:line="276" w:lineRule="auto"/>
              <w:jc w:val="center"/>
              <w:rPr>
                <w:b/>
                <w:bCs/>
                <w:sz w:val="20"/>
              </w:rPr>
            </w:pPr>
          </w:p>
        </w:tc>
        <w:tc>
          <w:tcPr>
            <w:tcW w:w="1320" w:type="dxa"/>
            <w:vMerge/>
            <w:tcBorders>
              <w:left w:val="nil"/>
              <w:bottom w:val="single" w:sz="4" w:space="0" w:color="auto"/>
              <w:right w:val="single" w:sz="4" w:space="0" w:color="auto"/>
            </w:tcBorders>
            <w:shd w:val="clear" w:color="auto" w:fill="FFFFFF"/>
            <w:vAlign w:val="center"/>
            <w:hideMark/>
          </w:tcPr>
          <w:p w14:paraId="61040E77" w14:textId="77777777" w:rsidR="00D50B00" w:rsidRPr="00D50B00" w:rsidRDefault="00D50B00" w:rsidP="00D50B00">
            <w:pPr>
              <w:spacing w:line="276" w:lineRule="auto"/>
              <w:jc w:val="center"/>
              <w:rPr>
                <w:b/>
                <w:bCs/>
                <w:sz w:val="20"/>
              </w:rPr>
            </w:pPr>
          </w:p>
        </w:tc>
      </w:tr>
      <w:tr w:rsidR="00D50B00" w:rsidRPr="00D50B00" w14:paraId="0E44D8A9"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1D63CA4" w14:textId="77777777" w:rsidR="00D50B00" w:rsidRPr="00D50B00" w:rsidRDefault="00D50B00" w:rsidP="00D50B00">
            <w:pPr>
              <w:spacing w:line="276" w:lineRule="auto"/>
              <w:rPr>
                <w:color w:val="000000"/>
                <w:sz w:val="20"/>
              </w:rPr>
            </w:pPr>
            <w:r w:rsidRPr="00D50B00">
              <w:rPr>
                <w:color w:val="000000"/>
                <w:sz w:val="20"/>
              </w:rPr>
              <w:t>Wind Turbine Service Technicians</w:t>
            </w:r>
          </w:p>
        </w:tc>
        <w:tc>
          <w:tcPr>
            <w:tcW w:w="1109" w:type="dxa"/>
            <w:tcBorders>
              <w:top w:val="nil"/>
              <w:left w:val="nil"/>
              <w:bottom w:val="single" w:sz="4" w:space="0" w:color="auto"/>
              <w:right w:val="single" w:sz="4" w:space="0" w:color="auto"/>
            </w:tcBorders>
            <w:shd w:val="clear" w:color="auto" w:fill="auto"/>
            <w:noWrap/>
            <w:vAlign w:val="center"/>
            <w:hideMark/>
          </w:tcPr>
          <w:p w14:paraId="32E1293C" w14:textId="77777777" w:rsidR="00D50B00" w:rsidRPr="00D50B00" w:rsidRDefault="00D50B00" w:rsidP="00D50B00">
            <w:pPr>
              <w:spacing w:line="276" w:lineRule="auto"/>
              <w:jc w:val="right"/>
              <w:rPr>
                <w:color w:val="000000"/>
                <w:sz w:val="20"/>
              </w:rPr>
            </w:pPr>
            <w:r w:rsidRPr="00D50B00">
              <w:rPr>
                <w:color w:val="000000"/>
                <w:sz w:val="20"/>
              </w:rPr>
              <w:t>130</w:t>
            </w:r>
          </w:p>
        </w:tc>
        <w:tc>
          <w:tcPr>
            <w:tcW w:w="1319" w:type="dxa"/>
            <w:tcBorders>
              <w:top w:val="nil"/>
              <w:left w:val="nil"/>
              <w:bottom w:val="single" w:sz="4" w:space="0" w:color="auto"/>
              <w:right w:val="single" w:sz="4" w:space="0" w:color="auto"/>
            </w:tcBorders>
            <w:shd w:val="clear" w:color="auto" w:fill="auto"/>
            <w:noWrap/>
            <w:vAlign w:val="center"/>
            <w:hideMark/>
          </w:tcPr>
          <w:p w14:paraId="02F7AB7B" w14:textId="77777777" w:rsidR="00D50B00" w:rsidRPr="00D50B00" w:rsidRDefault="00D50B00" w:rsidP="00D50B00">
            <w:pPr>
              <w:spacing w:line="276" w:lineRule="auto"/>
              <w:jc w:val="right"/>
              <w:rPr>
                <w:color w:val="000000"/>
                <w:sz w:val="20"/>
              </w:rPr>
            </w:pPr>
            <w:r w:rsidRPr="00D50B00">
              <w:rPr>
                <w:color w:val="000000"/>
                <w:sz w:val="20"/>
              </w:rPr>
              <w:t>350</w:t>
            </w:r>
          </w:p>
        </w:tc>
        <w:tc>
          <w:tcPr>
            <w:tcW w:w="1320" w:type="dxa"/>
            <w:tcBorders>
              <w:top w:val="nil"/>
              <w:left w:val="nil"/>
              <w:bottom w:val="single" w:sz="4" w:space="0" w:color="auto"/>
              <w:right w:val="single" w:sz="4" w:space="0" w:color="auto"/>
            </w:tcBorders>
            <w:shd w:val="clear" w:color="auto" w:fill="auto"/>
            <w:noWrap/>
            <w:vAlign w:val="center"/>
            <w:hideMark/>
          </w:tcPr>
          <w:p w14:paraId="727A4880" w14:textId="77777777" w:rsidR="00D50B00" w:rsidRPr="00D50B00" w:rsidRDefault="00D50B00" w:rsidP="00D50B00">
            <w:pPr>
              <w:spacing w:line="276" w:lineRule="auto"/>
              <w:jc w:val="right"/>
              <w:rPr>
                <w:color w:val="000000"/>
                <w:sz w:val="20"/>
              </w:rPr>
            </w:pPr>
            <w:r w:rsidRPr="00D50B00">
              <w:rPr>
                <w:color w:val="000000"/>
                <w:sz w:val="20"/>
              </w:rPr>
              <w:t>169.2</w:t>
            </w:r>
          </w:p>
        </w:tc>
        <w:tc>
          <w:tcPr>
            <w:tcW w:w="1319" w:type="dxa"/>
            <w:tcBorders>
              <w:top w:val="nil"/>
              <w:left w:val="nil"/>
              <w:bottom w:val="single" w:sz="4" w:space="0" w:color="auto"/>
              <w:right w:val="single" w:sz="4" w:space="0" w:color="auto"/>
            </w:tcBorders>
            <w:shd w:val="clear" w:color="auto" w:fill="auto"/>
            <w:noWrap/>
            <w:vAlign w:val="center"/>
            <w:hideMark/>
          </w:tcPr>
          <w:p w14:paraId="583C46E5" w14:textId="77777777" w:rsidR="00D50B00" w:rsidRPr="00D50B00" w:rsidRDefault="00D50B00" w:rsidP="00D50B00">
            <w:pPr>
              <w:spacing w:line="276" w:lineRule="auto"/>
              <w:jc w:val="right"/>
              <w:rPr>
                <w:color w:val="000000"/>
                <w:sz w:val="20"/>
              </w:rPr>
            </w:pPr>
            <w:r w:rsidRPr="00D50B00">
              <w:rPr>
                <w:color w:val="000000"/>
                <w:sz w:val="20"/>
              </w:rPr>
              <w:t>450</w:t>
            </w:r>
          </w:p>
        </w:tc>
        <w:tc>
          <w:tcPr>
            <w:tcW w:w="1320" w:type="dxa"/>
            <w:tcBorders>
              <w:top w:val="nil"/>
              <w:left w:val="nil"/>
              <w:bottom w:val="single" w:sz="4" w:space="0" w:color="auto"/>
              <w:right w:val="single" w:sz="4" w:space="0" w:color="auto"/>
            </w:tcBorders>
            <w:shd w:val="clear" w:color="auto" w:fill="auto"/>
            <w:noWrap/>
            <w:vAlign w:val="center"/>
            <w:hideMark/>
          </w:tcPr>
          <w:p w14:paraId="1B789B6E" w14:textId="77777777" w:rsidR="00D50B00" w:rsidRPr="00D50B00" w:rsidRDefault="00D50B00" w:rsidP="00D50B00">
            <w:pPr>
              <w:spacing w:line="276" w:lineRule="auto"/>
              <w:jc w:val="right"/>
              <w:rPr>
                <w:color w:val="000000"/>
                <w:sz w:val="20"/>
              </w:rPr>
            </w:pPr>
            <w:r w:rsidRPr="00D50B00">
              <w:rPr>
                <w:color w:val="000000"/>
                <w:sz w:val="20"/>
              </w:rPr>
              <w:t xml:space="preserve"> $ 24.82 </w:t>
            </w:r>
          </w:p>
        </w:tc>
        <w:tc>
          <w:tcPr>
            <w:tcW w:w="1320" w:type="dxa"/>
            <w:tcBorders>
              <w:top w:val="nil"/>
              <w:left w:val="nil"/>
              <w:bottom w:val="single" w:sz="4" w:space="0" w:color="auto"/>
              <w:right w:val="single" w:sz="4" w:space="0" w:color="auto"/>
            </w:tcBorders>
            <w:shd w:val="clear" w:color="auto" w:fill="auto"/>
            <w:noWrap/>
            <w:vAlign w:val="center"/>
            <w:hideMark/>
          </w:tcPr>
          <w:p w14:paraId="7CEF9570" w14:textId="77777777" w:rsidR="00D50B00" w:rsidRPr="00D50B00" w:rsidRDefault="00D50B00" w:rsidP="00D50B00">
            <w:pPr>
              <w:spacing w:line="276" w:lineRule="auto"/>
              <w:jc w:val="right"/>
              <w:rPr>
                <w:color w:val="000000"/>
                <w:sz w:val="20"/>
              </w:rPr>
            </w:pPr>
            <w:r w:rsidRPr="00D50B00">
              <w:rPr>
                <w:color w:val="000000"/>
                <w:sz w:val="20"/>
              </w:rPr>
              <w:t xml:space="preserve"> $ 51,619.00 </w:t>
            </w:r>
          </w:p>
        </w:tc>
      </w:tr>
      <w:tr w:rsidR="00D50B00" w:rsidRPr="00D50B00" w14:paraId="5379BA85"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2387F53" w14:textId="77777777" w:rsidR="00D50B00" w:rsidRPr="00D50B00" w:rsidRDefault="00D50B00" w:rsidP="00D50B00">
            <w:pPr>
              <w:spacing w:line="276" w:lineRule="auto"/>
              <w:rPr>
                <w:color w:val="000000"/>
                <w:sz w:val="20"/>
              </w:rPr>
            </w:pPr>
            <w:r w:rsidRPr="00D50B00">
              <w:rPr>
                <w:color w:val="000000"/>
                <w:sz w:val="20"/>
              </w:rPr>
              <w:t>Floral Designers</w:t>
            </w:r>
          </w:p>
        </w:tc>
        <w:tc>
          <w:tcPr>
            <w:tcW w:w="1109" w:type="dxa"/>
            <w:tcBorders>
              <w:top w:val="nil"/>
              <w:left w:val="nil"/>
              <w:bottom w:val="single" w:sz="4" w:space="0" w:color="auto"/>
              <w:right w:val="single" w:sz="4" w:space="0" w:color="auto"/>
            </w:tcBorders>
            <w:shd w:val="clear" w:color="auto" w:fill="auto"/>
            <w:noWrap/>
            <w:vAlign w:val="center"/>
            <w:hideMark/>
          </w:tcPr>
          <w:p w14:paraId="4C7941E8" w14:textId="77777777" w:rsidR="00D50B00" w:rsidRPr="00D50B00" w:rsidRDefault="00D50B00" w:rsidP="00D50B00">
            <w:pPr>
              <w:spacing w:line="276" w:lineRule="auto"/>
              <w:jc w:val="right"/>
              <w:rPr>
                <w:color w:val="000000"/>
                <w:sz w:val="20"/>
              </w:rPr>
            </w:pPr>
            <w:r w:rsidRPr="00D50B00">
              <w:rPr>
                <w:color w:val="000000"/>
                <w:sz w:val="20"/>
              </w:rPr>
              <w:t>90</w:t>
            </w:r>
          </w:p>
        </w:tc>
        <w:tc>
          <w:tcPr>
            <w:tcW w:w="1319" w:type="dxa"/>
            <w:tcBorders>
              <w:top w:val="nil"/>
              <w:left w:val="nil"/>
              <w:bottom w:val="single" w:sz="4" w:space="0" w:color="auto"/>
              <w:right w:val="single" w:sz="4" w:space="0" w:color="auto"/>
            </w:tcBorders>
            <w:shd w:val="clear" w:color="auto" w:fill="auto"/>
            <w:noWrap/>
            <w:vAlign w:val="center"/>
            <w:hideMark/>
          </w:tcPr>
          <w:p w14:paraId="62E2484F" w14:textId="77777777" w:rsidR="00D50B00" w:rsidRPr="00D50B00" w:rsidRDefault="00D50B00" w:rsidP="00D50B00">
            <w:pPr>
              <w:spacing w:line="276" w:lineRule="auto"/>
              <w:jc w:val="right"/>
              <w:rPr>
                <w:color w:val="000000"/>
                <w:sz w:val="20"/>
              </w:rPr>
            </w:pPr>
            <w:r w:rsidRPr="00D50B00">
              <w:rPr>
                <w:color w:val="000000"/>
                <w:sz w:val="20"/>
              </w:rPr>
              <w:t>170</w:t>
            </w:r>
          </w:p>
        </w:tc>
        <w:tc>
          <w:tcPr>
            <w:tcW w:w="1320" w:type="dxa"/>
            <w:tcBorders>
              <w:top w:val="nil"/>
              <w:left w:val="nil"/>
              <w:bottom w:val="single" w:sz="4" w:space="0" w:color="auto"/>
              <w:right w:val="single" w:sz="4" w:space="0" w:color="auto"/>
            </w:tcBorders>
            <w:shd w:val="clear" w:color="auto" w:fill="auto"/>
            <w:noWrap/>
            <w:vAlign w:val="center"/>
            <w:hideMark/>
          </w:tcPr>
          <w:p w14:paraId="1DFCE62D" w14:textId="77777777" w:rsidR="00D50B00" w:rsidRPr="00D50B00" w:rsidRDefault="00D50B00" w:rsidP="00D50B00">
            <w:pPr>
              <w:spacing w:line="276" w:lineRule="auto"/>
              <w:jc w:val="right"/>
              <w:rPr>
                <w:color w:val="000000"/>
                <w:sz w:val="20"/>
              </w:rPr>
            </w:pPr>
            <w:r w:rsidRPr="00D50B00">
              <w:rPr>
                <w:color w:val="000000"/>
                <w:sz w:val="20"/>
              </w:rPr>
              <w:t>88.9</w:t>
            </w:r>
          </w:p>
        </w:tc>
        <w:tc>
          <w:tcPr>
            <w:tcW w:w="1319" w:type="dxa"/>
            <w:tcBorders>
              <w:top w:val="nil"/>
              <w:left w:val="nil"/>
              <w:bottom w:val="single" w:sz="4" w:space="0" w:color="auto"/>
              <w:right w:val="single" w:sz="4" w:space="0" w:color="auto"/>
            </w:tcBorders>
            <w:shd w:val="clear" w:color="auto" w:fill="auto"/>
            <w:noWrap/>
            <w:vAlign w:val="center"/>
            <w:hideMark/>
          </w:tcPr>
          <w:p w14:paraId="0A172045" w14:textId="77777777" w:rsidR="00D50B00" w:rsidRPr="00D50B00" w:rsidRDefault="00D50B00" w:rsidP="00D50B00">
            <w:pPr>
              <w:spacing w:line="276" w:lineRule="auto"/>
              <w:jc w:val="right"/>
              <w:rPr>
                <w:color w:val="000000"/>
                <w:sz w:val="20"/>
              </w:rPr>
            </w:pPr>
            <w:r w:rsidRPr="00D50B00">
              <w:rPr>
                <w:color w:val="000000"/>
                <w:sz w:val="20"/>
              </w:rPr>
              <w:t>200</w:t>
            </w:r>
          </w:p>
        </w:tc>
        <w:tc>
          <w:tcPr>
            <w:tcW w:w="1320" w:type="dxa"/>
            <w:tcBorders>
              <w:top w:val="nil"/>
              <w:left w:val="nil"/>
              <w:bottom w:val="single" w:sz="4" w:space="0" w:color="auto"/>
              <w:right w:val="single" w:sz="4" w:space="0" w:color="auto"/>
            </w:tcBorders>
            <w:shd w:val="clear" w:color="auto" w:fill="auto"/>
            <w:noWrap/>
            <w:vAlign w:val="center"/>
            <w:hideMark/>
          </w:tcPr>
          <w:p w14:paraId="343DBB54" w14:textId="77777777" w:rsidR="00D50B00" w:rsidRPr="00D50B00" w:rsidRDefault="00D50B00" w:rsidP="00D50B00">
            <w:pPr>
              <w:spacing w:line="276" w:lineRule="auto"/>
              <w:jc w:val="right"/>
              <w:rPr>
                <w:color w:val="000000"/>
                <w:sz w:val="20"/>
              </w:rPr>
            </w:pPr>
            <w:r w:rsidRPr="00D50B00">
              <w:rPr>
                <w:color w:val="000000"/>
                <w:sz w:val="20"/>
              </w:rPr>
              <w:t xml:space="preserve"> $ 11.90 </w:t>
            </w:r>
          </w:p>
        </w:tc>
        <w:tc>
          <w:tcPr>
            <w:tcW w:w="1320" w:type="dxa"/>
            <w:tcBorders>
              <w:top w:val="nil"/>
              <w:left w:val="nil"/>
              <w:bottom w:val="single" w:sz="4" w:space="0" w:color="auto"/>
              <w:right w:val="single" w:sz="4" w:space="0" w:color="auto"/>
            </w:tcBorders>
            <w:shd w:val="clear" w:color="auto" w:fill="auto"/>
            <w:noWrap/>
            <w:vAlign w:val="center"/>
            <w:hideMark/>
          </w:tcPr>
          <w:p w14:paraId="3F484B33" w14:textId="77777777" w:rsidR="00D50B00" w:rsidRPr="00D50B00" w:rsidRDefault="00D50B00" w:rsidP="00D50B00">
            <w:pPr>
              <w:spacing w:line="276" w:lineRule="auto"/>
              <w:jc w:val="right"/>
              <w:rPr>
                <w:color w:val="000000"/>
                <w:sz w:val="20"/>
              </w:rPr>
            </w:pPr>
            <w:r w:rsidRPr="00D50B00">
              <w:rPr>
                <w:color w:val="000000"/>
                <w:sz w:val="20"/>
              </w:rPr>
              <w:t xml:space="preserve"> $ 24,757.00 </w:t>
            </w:r>
          </w:p>
        </w:tc>
      </w:tr>
      <w:tr w:rsidR="00D50B00" w:rsidRPr="00D50B00" w14:paraId="6BE047F1"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FF555BB" w14:textId="77777777" w:rsidR="00D50B00" w:rsidRPr="00D50B00" w:rsidRDefault="00D50B00" w:rsidP="00D50B00">
            <w:pPr>
              <w:spacing w:line="276" w:lineRule="auto"/>
              <w:rPr>
                <w:color w:val="000000"/>
                <w:sz w:val="20"/>
              </w:rPr>
            </w:pPr>
            <w:r w:rsidRPr="00D50B00">
              <w:rPr>
                <w:color w:val="000000"/>
                <w:sz w:val="20"/>
              </w:rPr>
              <w:t>Helpers—Brick/Block/</w:t>
            </w:r>
          </w:p>
          <w:p w14:paraId="01E6E9D6" w14:textId="77777777" w:rsidR="00D50B00" w:rsidRPr="00D50B00" w:rsidRDefault="00D50B00" w:rsidP="00D50B00">
            <w:pPr>
              <w:spacing w:line="276" w:lineRule="auto"/>
              <w:rPr>
                <w:color w:val="000000"/>
                <w:sz w:val="20"/>
              </w:rPr>
            </w:pPr>
            <w:r w:rsidRPr="00D50B00">
              <w:rPr>
                <w:color w:val="000000"/>
                <w:sz w:val="20"/>
              </w:rPr>
              <w:t>Stone masons, &amp; Tile/Marble Setters</w:t>
            </w:r>
          </w:p>
        </w:tc>
        <w:tc>
          <w:tcPr>
            <w:tcW w:w="1109" w:type="dxa"/>
            <w:tcBorders>
              <w:top w:val="nil"/>
              <w:left w:val="nil"/>
              <w:bottom w:val="single" w:sz="4" w:space="0" w:color="auto"/>
              <w:right w:val="single" w:sz="4" w:space="0" w:color="auto"/>
            </w:tcBorders>
            <w:shd w:val="clear" w:color="auto" w:fill="auto"/>
            <w:noWrap/>
            <w:vAlign w:val="center"/>
            <w:hideMark/>
          </w:tcPr>
          <w:p w14:paraId="12A576CF" w14:textId="77777777" w:rsidR="00D50B00" w:rsidRPr="00D50B00" w:rsidRDefault="00D50B00" w:rsidP="00D50B00">
            <w:pPr>
              <w:spacing w:line="276" w:lineRule="auto"/>
              <w:jc w:val="right"/>
              <w:rPr>
                <w:color w:val="000000"/>
                <w:sz w:val="20"/>
              </w:rPr>
            </w:pPr>
            <w:r w:rsidRPr="00D50B00">
              <w:rPr>
                <w:color w:val="000000"/>
                <w:sz w:val="20"/>
              </w:rPr>
              <w:t>50</w:t>
            </w:r>
          </w:p>
        </w:tc>
        <w:tc>
          <w:tcPr>
            <w:tcW w:w="1319" w:type="dxa"/>
            <w:tcBorders>
              <w:top w:val="nil"/>
              <w:left w:val="nil"/>
              <w:bottom w:val="single" w:sz="4" w:space="0" w:color="auto"/>
              <w:right w:val="single" w:sz="4" w:space="0" w:color="auto"/>
            </w:tcBorders>
            <w:shd w:val="clear" w:color="auto" w:fill="auto"/>
            <w:noWrap/>
            <w:vAlign w:val="center"/>
            <w:hideMark/>
          </w:tcPr>
          <w:p w14:paraId="70CBA24A" w14:textId="77777777" w:rsidR="00D50B00" w:rsidRPr="00D50B00" w:rsidRDefault="00D50B00" w:rsidP="00D50B00">
            <w:pPr>
              <w:spacing w:line="276" w:lineRule="auto"/>
              <w:jc w:val="right"/>
              <w:rPr>
                <w:color w:val="000000"/>
                <w:sz w:val="20"/>
              </w:rPr>
            </w:pPr>
            <w:r w:rsidRPr="00D50B00">
              <w:rPr>
                <w:color w:val="000000"/>
                <w:sz w:val="20"/>
              </w:rPr>
              <w:t>90</w:t>
            </w:r>
          </w:p>
        </w:tc>
        <w:tc>
          <w:tcPr>
            <w:tcW w:w="1320" w:type="dxa"/>
            <w:tcBorders>
              <w:top w:val="nil"/>
              <w:left w:val="nil"/>
              <w:bottom w:val="single" w:sz="4" w:space="0" w:color="auto"/>
              <w:right w:val="single" w:sz="4" w:space="0" w:color="auto"/>
            </w:tcBorders>
            <w:shd w:val="clear" w:color="auto" w:fill="auto"/>
            <w:noWrap/>
            <w:vAlign w:val="center"/>
            <w:hideMark/>
          </w:tcPr>
          <w:p w14:paraId="4F1DDF7A" w14:textId="77777777" w:rsidR="00D50B00" w:rsidRPr="00D50B00" w:rsidRDefault="00D50B00" w:rsidP="00D50B00">
            <w:pPr>
              <w:spacing w:line="276" w:lineRule="auto"/>
              <w:jc w:val="right"/>
              <w:rPr>
                <w:color w:val="000000"/>
                <w:sz w:val="20"/>
              </w:rPr>
            </w:pPr>
            <w:r w:rsidRPr="00D50B00">
              <w:rPr>
                <w:color w:val="000000"/>
                <w:sz w:val="20"/>
              </w:rPr>
              <w:t>80</w:t>
            </w:r>
          </w:p>
        </w:tc>
        <w:tc>
          <w:tcPr>
            <w:tcW w:w="1319" w:type="dxa"/>
            <w:tcBorders>
              <w:top w:val="nil"/>
              <w:left w:val="nil"/>
              <w:bottom w:val="single" w:sz="4" w:space="0" w:color="auto"/>
              <w:right w:val="single" w:sz="4" w:space="0" w:color="auto"/>
            </w:tcBorders>
            <w:shd w:val="clear" w:color="auto" w:fill="auto"/>
            <w:noWrap/>
            <w:vAlign w:val="center"/>
            <w:hideMark/>
          </w:tcPr>
          <w:p w14:paraId="4813290E" w14:textId="77777777" w:rsidR="00D50B00" w:rsidRPr="00D50B00" w:rsidRDefault="00D50B00" w:rsidP="00D50B00">
            <w:pPr>
              <w:spacing w:line="276" w:lineRule="auto"/>
              <w:jc w:val="right"/>
              <w:rPr>
                <w:color w:val="000000"/>
                <w:sz w:val="20"/>
              </w:rPr>
            </w:pPr>
            <w:r w:rsidRPr="00D50B00">
              <w:rPr>
                <w:color w:val="000000"/>
                <w:sz w:val="20"/>
              </w:rPr>
              <w:t>140</w:t>
            </w:r>
          </w:p>
        </w:tc>
        <w:tc>
          <w:tcPr>
            <w:tcW w:w="1320" w:type="dxa"/>
            <w:tcBorders>
              <w:top w:val="nil"/>
              <w:left w:val="nil"/>
              <w:bottom w:val="single" w:sz="4" w:space="0" w:color="auto"/>
              <w:right w:val="single" w:sz="4" w:space="0" w:color="auto"/>
            </w:tcBorders>
            <w:shd w:val="clear" w:color="auto" w:fill="auto"/>
            <w:noWrap/>
            <w:vAlign w:val="center"/>
            <w:hideMark/>
          </w:tcPr>
          <w:p w14:paraId="221AE0D8" w14:textId="77777777" w:rsidR="00D50B00" w:rsidRPr="00D50B00" w:rsidRDefault="00D50B00" w:rsidP="00D50B00">
            <w:pPr>
              <w:spacing w:line="276" w:lineRule="auto"/>
              <w:jc w:val="right"/>
              <w:rPr>
                <w:color w:val="000000"/>
                <w:sz w:val="20"/>
              </w:rPr>
            </w:pPr>
            <w:r w:rsidRPr="00D50B00">
              <w:rPr>
                <w:color w:val="000000"/>
                <w:sz w:val="20"/>
              </w:rPr>
              <w:t xml:space="preserve"> $ 13.47 </w:t>
            </w:r>
          </w:p>
        </w:tc>
        <w:tc>
          <w:tcPr>
            <w:tcW w:w="1320" w:type="dxa"/>
            <w:tcBorders>
              <w:top w:val="nil"/>
              <w:left w:val="nil"/>
              <w:bottom w:val="single" w:sz="4" w:space="0" w:color="auto"/>
              <w:right w:val="single" w:sz="4" w:space="0" w:color="auto"/>
            </w:tcBorders>
            <w:shd w:val="clear" w:color="auto" w:fill="auto"/>
            <w:noWrap/>
            <w:vAlign w:val="center"/>
            <w:hideMark/>
          </w:tcPr>
          <w:p w14:paraId="7C308160" w14:textId="77777777" w:rsidR="00D50B00" w:rsidRPr="00D50B00" w:rsidRDefault="00D50B00" w:rsidP="00D50B00">
            <w:pPr>
              <w:spacing w:line="276" w:lineRule="auto"/>
              <w:jc w:val="right"/>
              <w:rPr>
                <w:color w:val="000000"/>
                <w:sz w:val="20"/>
              </w:rPr>
            </w:pPr>
            <w:r w:rsidRPr="00D50B00">
              <w:rPr>
                <w:color w:val="000000"/>
                <w:sz w:val="20"/>
              </w:rPr>
              <w:t xml:space="preserve"> $ 28,011.00 </w:t>
            </w:r>
          </w:p>
        </w:tc>
      </w:tr>
      <w:tr w:rsidR="00D50B00" w:rsidRPr="00D50B00" w14:paraId="2846F1EE"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634E35C" w14:textId="77777777" w:rsidR="00D50B00" w:rsidRPr="00D50B00" w:rsidRDefault="00D50B00" w:rsidP="00D50B00">
            <w:pPr>
              <w:spacing w:line="276" w:lineRule="auto"/>
              <w:rPr>
                <w:color w:val="000000"/>
                <w:sz w:val="20"/>
              </w:rPr>
            </w:pPr>
            <w:r w:rsidRPr="00D50B00">
              <w:rPr>
                <w:color w:val="000000"/>
                <w:sz w:val="20"/>
              </w:rPr>
              <w:t>Operations Research Analysts</w:t>
            </w:r>
          </w:p>
        </w:tc>
        <w:tc>
          <w:tcPr>
            <w:tcW w:w="1109" w:type="dxa"/>
            <w:tcBorders>
              <w:top w:val="nil"/>
              <w:left w:val="nil"/>
              <w:bottom w:val="single" w:sz="4" w:space="0" w:color="auto"/>
              <w:right w:val="single" w:sz="4" w:space="0" w:color="auto"/>
            </w:tcBorders>
            <w:shd w:val="clear" w:color="auto" w:fill="auto"/>
            <w:noWrap/>
            <w:vAlign w:val="center"/>
            <w:hideMark/>
          </w:tcPr>
          <w:p w14:paraId="06030F2D" w14:textId="77777777" w:rsidR="00D50B00" w:rsidRPr="00D50B00" w:rsidRDefault="00D50B00" w:rsidP="00D50B00">
            <w:pPr>
              <w:spacing w:line="276" w:lineRule="auto"/>
              <w:jc w:val="right"/>
              <w:rPr>
                <w:color w:val="000000"/>
                <w:sz w:val="20"/>
              </w:rPr>
            </w:pPr>
            <w:r w:rsidRPr="00D50B00">
              <w:rPr>
                <w:color w:val="000000"/>
                <w:sz w:val="20"/>
              </w:rPr>
              <w:t>240</w:t>
            </w:r>
          </w:p>
        </w:tc>
        <w:tc>
          <w:tcPr>
            <w:tcW w:w="1319" w:type="dxa"/>
            <w:tcBorders>
              <w:top w:val="nil"/>
              <w:left w:val="nil"/>
              <w:bottom w:val="single" w:sz="4" w:space="0" w:color="auto"/>
              <w:right w:val="single" w:sz="4" w:space="0" w:color="auto"/>
            </w:tcBorders>
            <w:shd w:val="clear" w:color="auto" w:fill="auto"/>
            <w:noWrap/>
            <w:vAlign w:val="center"/>
            <w:hideMark/>
          </w:tcPr>
          <w:p w14:paraId="3E69E127" w14:textId="77777777" w:rsidR="00D50B00" w:rsidRPr="00D50B00" w:rsidRDefault="00D50B00" w:rsidP="00D50B00">
            <w:pPr>
              <w:spacing w:line="276" w:lineRule="auto"/>
              <w:jc w:val="right"/>
              <w:rPr>
                <w:color w:val="000000"/>
                <w:sz w:val="20"/>
              </w:rPr>
            </w:pPr>
            <w:r w:rsidRPr="00D50B00">
              <w:rPr>
                <w:color w:val="000000"/>
                <w:sz w:val="20"/>
              </w:rPr>
              <w:t>380</w:t>
            </w:r>
          </w:p>
        </w:tc>
        <w:tc>
          <w:tcPr>
            <w:tcW w:w="1320" w:type="dxa"/>
            <w:tcBorders>
              <w:top w:val="nil"/>
              <w:left w:val="nil"/>
              <w:bottom w:val="single" w:sz="4" w:space="0" w:color="auto"/>
              <w:right w:val="single" w:sz="4" w:space="0" w:color="auto"/>
            </w:tcBorders>
            <w:shd w:val="clear" w:color="auto" w:fill="auto"/>
            <w:noWrap/>
            <w:vAlign w:val="center"/>
            <w:hideMark/>
          </w:tcPr>
          <w:p w14:paraId="7EEF6AA8" w14:textId="77777777" w:rsidR="00D50B00" w:rsidRPr="00D50B00" w:rsidRDefault="00D50B00" w:rsidP="00D50B00">
            <w:pPr>
              <w:spacing w:line="276" w:lineRule="auto"/>
              <w:jc w:val="right"/>
              <w:rPr>
                <w:color w:val="000000"/>
                <w:sz w:val="20"/>
              </w:rPr>
            </w:pPr>
            <w:r w:rsidRPr="00D50B00">
              <w:rPr>
                <w:color w:val="000000"/>
                <w:sz w:val="20"/>
              </w:rPr>
              <w:t>58.3</w:t>
            </w:r>
          </w:p>
        </w:tc>
        <w:tc>
          <w:tcPr>
            <w:tcW w:w="1319" w:type="dxa"/>
            <w:tcBorders>
              <w:top w:val="nil"/>
              <w:left w:val="nil"/>
              <w:bottom w:val="single" w:sz="4" w:space="0" w:color="auto"/>
              <w:right w:val="single" w:sz="4" w:space="0" w:color="auto"/>
            </w:tcBorders>
            <w:shd w:val="clear" w:color="auto" w:fill="auto"/>
            <w:noWrap/>
            <w:vAlign w:val="center"/>
            <w:hideMark/>
          </w:tcPr>
          <w:p w14:paraId="41DBB8E6" w14:textId="77777777" w:rsidR="00D50B00" w:rsidRPr="00D50B00" w:rsidRDefault="00D50B00" w:rsidP="00D50B00">
            <w:pPr>
              <w:spacing w:line="276" w:lineRule="auto"/>
              <w:jc w:val="right"/>
              <w:rPr>
                <w:color w:val="000000"/>
                <w:sz w:val="20"/>
              </w:rPr>
            </w:pPr>
            <w:r w:rsidRPr="00D50B00">
              <w:rPr>
                <w:color w:val="000000"/>
                <w:sz w:val="20"/>
              </w:rPr>
              <w:t>320</w:t>
            </w:r>
          </w:p>
        </w:tc>
        <w:tc>
          <w:tcPr>
            <w:tcW w:w="1320" w:type="dxa"/>
            <w:tcBorders>
              <w:top w:val="nil"/>
              <w:left w:val="nil"/>
              <w:bottom w:val="single" w:sz="4" w:space="0" w:color="auto"/>
              <w:right w:val="single" w:sz="4" w:space="0" w:color="auto"/>
            </w:tcBorders>
            <w:shd w:val="clear" w:color="auto" w:fill="auto"/>
            <w:noWrap/>
            <w:vAlign w:val="center"/>
            <w:hideMark/>
          </w:tcPr>
          <w:p w14:paraId="255131CA" w14:textId="77777777" w:rsidR="00D50B00" w:rsidRPr="00D50B00" w:rsidRDefault="00D50B00" w:rsidP="00D50B00">
            <w:pPr>
              <w:spacing w:line="276" w:lineRule="auto"/>
              <w:jc w:val="right"/>
              <w:rPr>
                <w:color w:val="000000"/>
                <w:sz w:val="20"/>
              </w:rPr>
            </w:pPr>
            <w:r w:rsidRPr="00D50B00">
              <w:rPr>
                <w:color w:val="000000"/>
                <w:sz w:val="20"/>
              </w:rPr>
              <w:t xml:space="preserve"> $ 43.14 </w:t>
            </w:r>
          </w:p>
        </w:tc>
        <w:tc>
          <w:tcPr>
            <w:tcW w:w="1320" w:type="dxa"/>
            <w:tcBorders>
              <w:top w:val="nil"/>
              <w:left w:val="nil"/>
              <w:bottom w:val="single" w:sz="4" w:space="0" w:color="auto"/>
              <w:right w:val="single" w:sz="4" w:space="0" w:color="auto"/>
            </w:tcBorders>
            <w:shd w:val="clear" w:color="auto" w:fill="auto"/>
            <w:noWrap/>
            <w:vAlign w:val="center"/>
            <w:hideMark/>
          </w:tcPr>
          <w:p w14:paraId="36EFCAE1" w14:textId="77777777" w:rsidR="00D50B00" w:rsidRPr="00D50B00" w:rsidRDefault="00D50B00" w:rsidP="00D50B00">
            <w:pPr>
              <w:spacing w:line="276" w:lineRule="auto"/>
              <w:jc w:val="right"/>
              <w:rPr>
                <w:color w:val="000000"/>
                <w:sz w:val="20"/>
              </w:rPr>
            </w:pPr>
            <w:r w:rsidRPr="00D50B00">
              <w:rPr>
                <w:color w:val="000000"/>
                <w:sz w:val="20"/>
              </w:rPr>
              <w:t xml:space="preserve"> $ 89,727.00 </w:t>
            </w:r>
          </w:p>
        </w:tc>
      </w:tr>
      <w:tr w:rsidR="00D50B00" w:rsidRPr="00D50B00" w14:paraId="333513E4"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4BC0948" w14:textId="77777777" w:rsidR="00D50B00" w:rsidRPr="00D50B00" w:rsidRDefault="00D50B00" w:rsidP="00D50B00">
            <w:pPr>
              <w:spacing w:line="276" w:lineRule="auto"/>
              <w:rPr>
                <w:color w:val="000000"/>
                <w:sz w:val="20"/>
              </w:rPr>
            </w:pPr>
            <w:r w:rsidRPr="00D50B00">
              <w:rPr>
                <w:color w:val="000000"/>
                <w:sz w:val="20"/>
              </w:rPr>
              <w:t>Home Health Aides</w:t>
            </w:r>
          </w:p>
        </w:tc>
        <w:tc>
          <w:tcPr>
            <w:tcW w:w="1109" w:type="dxa"/>
            <w:tcBorders>
              <w:top w:val="nil"/>
              <w:left w:val="nil"/>
              <w:bottom w:val="single" w:sz="4" w:space="0" w:color="auto"/>
              <w:right w:val="single" w:sz="4" w:space="0" w:color="auto"/>
            </w:tcBorders>
            <w:shd w:val="clear" w:color="auto" w:fill="auto"/>
            <w:noWrap/>
            <w:vAlign w:val="center"/>
            <w:hideMark/>
          </w:tcPr>
          <w:p w14:paraId="7CBCF67B" w14:textId="77777777" w:rsidR="00D50B00" w:rsidRPr="00D50B00" w:rsidRDefault="00D50B00" w:rsidP="00D50B00">
            <w:pPr>
              <w:spacing w:line="276" w:lineRule="auto"/>
              <w:jc w:val="right"/>
              <w:rPr>
                <w:color w:val="000000"/>
                <w:sz w:val="20"/>
              </w:rPr>
            </w:pPr>
            <w:r w:rsidRPr="00D50B00">
              <w:rPr>
                <w:color w:val="000000"/>
                <w:sz w:val="20"/>
              </w:rPr>
              <w:t>240</w:t>
            </w:r>
          </w:p>
        </w:tc>
        <w:tc>
          <w:tcPr>
            <w:tcW w:w="1319" w:type="dxa"/>
            <w:tcBorders>
              <w:top w:val="nil"/>
              <w:left w:val="nil"/>
              <w:bottom w:val="single" w:sz="4" w:space="0" w:color="auto"/>
              <w:right w:val="single" w:sz="4" w:space="0" w:color="auto"/>
            </w:tcBorders>
            <w:shd w:val="clear" w:color="auto" w:fill="auto"/>
            <w:noWrap/>
            <w:vAlign w:val="center"/>
            <w:hideMark/>
          </w:tcPr>
          <w:p w14:paraId="7848B907" w14:textId="77777777" w:rsidR="00D50B00" w:rsidRPr="00D50B00" w:rsidRDefault="00D50B00" w:rsidP="00D50B00">
            <w:pPr>
              <w:spacing w:line="276" w:lineRule="auto"/>
              <w:jc w:val="right"/>
              <w:rPr>
                <w:color w:val="000000"/>
                <w:sz w:val="20"/>
              </w:rPr>
            </w:pPr>
            <w:r w:rsidRPr="00D50B00">
              <w:rPr>
                <w:color w:val="000000"/>
                <w:sz w:val="20"/>
              </w:rPr>
              <w:t>380</w:t>
            </w:r>
          </w:p>
        </w:tc>
        <w:tc>
          <w:tcPr>
            <w:tcW w:w="1320" w:type="dxa"/>
            <w:tcBorders>
              <w:top w:val="nil"/>
              <w:left w:val="nil"/>
              <w:bottom w:val="single" w:sz="4" w:space="0" w:color="auto"/>
              <w:right w:val="single" w:sz="4" w:space="0" w:color="auto"/>
            </w:tcBorders>
            <w:shd w:val="clear" w:color="auto" w:fill="auto"/>
            <w:noWrap/>
            <w:vAlign w:val="center"/>
            <w:hideMark/>
          </w:tcPr>
          <w:p w14:paraId="18EF3490" w14:textId="77777777" w:rsidR="00D50B00" w:rsidRPr="00D50B00" w:rsidRDefault="00D50B00" w:rsidP="00D50B00">
            <w:pPr>
              <w:spacing w:line="276" w:lineRule="auto"/>
              <w:jc w:val="right"/>
              <w:rPr>
                <w:color w:val="000000"/>
                <w:sz w:val="20"/>
              </w:rPr>
            </w:pPr>
            <w:r w:rsidRPr="00D50B00">
              <w:rPr>
                <w:color w:val="000000"/>
                <w:sz w:val="20"/>
              </w:rPr>
              <w:t>58.3</w:t>
            </w:r>
          </w:p>
        </w:tc>
        <w:tc>
          <w:tcPr>
            <w:tcW w:w="1319" w:type="dxa"/>
            <w:tcBorders>
              <w:top w:val="nil"/>
              <w:left w:val="nil"/>
              <w:bottom w:val="single" w:sz="4" w:space="0" w:color="auto"/>
              <w:right w:val="single" w:sz="4" w:space="0" w:color="auto"/>
            </w:tcBorders>
            <w:shd w:val="clear" w:color="auto" w:fill="auto"/>
            <w:noWrap/>
            <w:vAlign w:val="center"/>
            <w:hideMark/>
          </w:tcPr>
          <w:p w14:paraId="2BC024E5" w14:textId="77777777" w:rsidR="00D50B00" w:rsidRPr="00D50B00" w:rsidRDefault="00D50B00" w:rsidP="00D50B00">
            <w:pPr>
              <w:spacing w:line="276" w:lineRule="auto"/>
              <w:jc w:val="right"/>
              <w:rPr>
                <w:color w:val="000000"/>
                <w:sz w:val="20"/>
              </w:rPr>
            </w:pPr>
            <w:r w:rsidRPr="00D50B00">
              <w:rPr>
                <w:color w:val="000000"/>
                <w:sz w:val="20"/>
              </w:rPr>
              <w:t>490</w:t>
            </w:r>
          </w:p>
        </w:tc>
        <w:tc>
          <w:tcPr>
            <w:tcW w:w="1320" w:type="dxa"/>
            <w:tcBorders>
              <w:top w:val="nil"/>
              <w:left w:val="nil"/>
              <w:bottom w:val="single" w:sz="4" w:space="0" w:color="auto"/>
              <w:right w:val="single" w:sz="4" w:space="0" w:color="auto"/>
            </w:tcBorders>
            <w:shd w:val="clear" w:color="auto" w:fill="auto"/>
            <w:noWrap/>
            <w:vAlign w:val="center"/>
            <w:hideMark/>
          </w:tcPr>
          <w:p w14:paraId="055441F5" w14:textId="77777777" w:rsidR="00D50B00" w:rsidRPr="00D50B00" w:rsidRDefault="00D50B00" w:rsidP="00D50B00">
            <w:pPr>
              <w:spacing w:line="276" w:lineRule="auto"/>
              <w:jc w:val="right"/>
              <w:rPr>
                <w:color w:val="000000"/>
                <w:sz w:val="20"/>
              </w:rPr>
            </w:pPr>
            <w:r w:rsidRPr="00D50B00">
              <w:rPr>
                <w:color w:val="000000"/>
                <w:sz w:val="20"/>
              </w:rPr>
              <w:t xml:space="preserve"> $ 12.46 </w:t>
            </w:r>
          </w:p>
        </w:tc>
        <w:tc>
          <w:tcPr>
            <w:tcW w:w="1320" w:type="dxa"/>
            <w:tcBorders>
              <w:top w:val="nil"/>
              <w:left w:val="nil"/>
              <w:bottom w:val="single" w:sz="4" w:space="0" w:color="auto"/>
              <w:right w:val="single" w:sz="4" w:space="0" w:color="auto"/>
            </w:tcBorders>
            <w:shd w:val="clear" w:color="auto" w:fill="auto"/>
            <w:noWrap/>
            <w:vAlign w:val="center"/>
            <w:hideMark/>
          </w:tcPr>
          <w:p w14:paraId="0C73028A" w14:textId="77777777" w:rsidR="00D50B00" w:rsidRPr="00D50B00" w:rsidRDefault="00D50B00" w:rsidP="00D50B00">
            <w:pPr>
              <w:spacing w:line="276" w:lineRule="auto"/>
              <w:jc w:val="right"/>
              <w:rPr>
                <w:color w:val="000000"/>
                <w:sz w:val="20"/>
              </w:rPr>
            </w:pPr>
            <w:r w:rsidRPr="00D50B00">
              <w:rPr>
                <w:color w:val="000000"/>
                <w:sz w:val="20"/>
              </w:rPr>
              <w:t xml:space="preserve"> $ 25,911.00 </w:t>
            </w:r>
          </w:p>
        </w:tc>
      </w:tr>
      <w:tr w:rsidR="00D50B00" w:rsidRPr="00D50B00" w14:paraId="21984C6F" w14:textId="77777777" w:rsidTr="00D50B00">
        <w:trPr>
          <w:gridAfter w:val="1"/>
          <w:wAfter w:w="17" w:type="dxa"/>
          <w:trHeight w:val="28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648EEAB" w14:textId="77777777" w:rsidR="00D50B00" w:rsidRPr="00D50B00" w:rsidRDefault="00D50B00" w:rsidP="00D50B00">
            <w:pPr>
              <w:spacing w:line="276" w:lineRule="auto"/>
              <w:rPr>
                <w:color w:val="000000"/>
                <w:sz w:val="20"/>
              </w:rPr>
            </w:pPr>
            <w:r w:rsidRPr="00D50B00">
              <w:rPr>
                <w:color w:val="000000"/>
                <w:sz w:val="20"/>
              </w:rPr>
              <w:t>Physician Assistants</w:t>
            </w:r>
          </w:p>
        </w:tc>
        <w:tc>
          <w:tcPr>
            <w:tcW w:w="1109" w:type="dxa"/>
            <w:tcBorders>
              <w:top w:val="nil"/>
              <w:left w:val="nil"/>
              <w:bottom w:val="single" w:sz="4" w:space="0" w:color="auto"/>
              <w:right w:val="single" w:sz="4" w:space="0" w:color="auto"/>
            </w:tcBorders>
            <w:shd w:val="clear" w:color="auto" w:fill="auto"/>
            <w:noWrap/>
            <w:vAlign w:val="center"/>
            <w:hideMark/>
          </w:tcPr>
          <w:p w14:paraId="06F8CBA0" w14:textId="77777777" w:rsidR="00D50B00" w:rsidRPr="00D50B00" w:rsidRDefault="00D50B00" w:rsidP="00D50B00">
            <w:pPr>
              <w:spacing w:line="276" w:lineRule="auto"/>
              <w:jc w:val="right"/>
              <w:rPr>
                <w:color w:val="000000"/>
                <w:sz w:val="20"/>
              </w:rPr>
            </w:pPr>
            <w:r w:rsidRPr="00D50B00">
              <w:rPr>
                <w:color w:val="000000"/>
                <w:sz w:val="20"/>
              </w:rPr>
              <w:t>70</w:t>
            </w:r>
          </w:p>
        </w:tc>
        <w:tc>
          <w:tcPr>
            <w:tcW w:w="1319" w:type="dxa"/>
            <w:tcBorders>
              <w:top w:val="nil"/>
              <w:left w:val="nil"/>
              <w:bottom w:val="single" w:sz="4" w:space="0" w:color="auto"/>
              <w:right w:val="single" w:sz="4" w:space="0" w:color="auto"/>
            </w:tcBorders>
            <w:shd w:val="clear" w:color="auto" w:fill="auto"/>
            <w:noWrap/>
            <w:vAlign w:val="center"/>
            <w:hideMark/>
          </w:tcPr>
          <w:p w14:paraId="11A860C4" w14:textId="77777777" w:rsidR="00D50B00" w:rsidRPr="00D50B00" w:rsidRDefault="00D50B00" w:rsidP="00D50B00">
            <w:pPr>
              <w:spacing w:line="276" w:lineRule="auto"/>
              <w:jc w:val="right"/>
              <w:rPr>
                <w:color w:val="000000"/>
                <w:sz w:val="20"/>
              </w:rPr>
            </w:pPr>
            <w:r w:rsidRPr="00D50B00">
              <w:rPr>
                <w:color w:val="000000"/>
                <w:sz w:val="20"/>
              </w:rPr>
              <w:t>110</w:t>
            </w:r>
          </w:p>
        </w:tc>
        <w:tc>
          <w:tcPr>
            <w:tcW w:w="1320" w:type="dxa"/>
            <w:tcBorders>
              <w:top w:val="nil"/>
              <w:left w:val="nil"/>
              <w:bottom w:val="single" w:sz="4" w:space="0" w:color="auto"/>
              <w:right w:val="single" w:sz="4" w:space="0" w:color="auto"/>
            </w:tcBorders>
            <w:shd w:val="clear" w:color="auto" w:fill="auto"/>
            <w:noWrap/>
            <w:vAlign w:val="center"/>
            <w:hideMark/>
          </w:tcPr>
          <w:p w14:paraId="0394F60E" w14:textId="77777777" w:rsidR="00D50B00" w:rsidRPr="00D50B00" w:rsidRDefault="00D50B00" w:rsidP="00D50B00">
            <w:pPr>
              <w:spacing w:line="276" w:lineRule="auto"/>
              <w:jc w:val="right"/>
              <w:rPr>
                <w:color w:val="000000"/>
                <w:sz w:val="20"/>
              </w:rPr>
            </w:pPr>
            <w:r w:rsidRPr="00D50B00">
              <w:rPr>
                <w:color w:val="000000"/>
                <w:sz w:val="20"/>
              </w:rPr>
              <w:t>57.1</w:t>
            </w:r>
          </w:p>
        </w:tc>
        <w:tc>
          <w:tcPr>
            <w:tcW w:w="1319" w:type="dxa"/>
            <w:tcBorders>
              <w:top w:val="nil"/>
              <w:left w:val="nil"/>
              <w:bottom w:val="single" w:sz="4" w:space="0" w:color="auto"/>
              <w:right w:val="single" w:sz="4" w:space="0" w:color="auto"/>
            </w:tcBorders>
            <w:shd w:val="clear" w:color="auto" w:fill="auto"/>
            <w:noWrap/>
            <w:vAlign w:val="center"/>
            <w:hideMark/>
          </w:tcPr>
          <w:p w14:paraId="04B02911" w14:textId="77777777" w:rsidR="00D50B00" w:rsidRPr="00D50B00" w:rsidRDefault="00D50B00" w:rsidP="00D50B00">
            <w:pPr>
              <w:spacing w:line="276" w:lineRule="auto"/>
              <w:jc w:val="right"/>
              <w:rPr>
                <w:color w:val="000000"/>
                <w:sz w:val="20"/>
              </w:rPr>
            </w:pPr>
            <w:r w:rsidRPr="00D50B00">
              <w:rPr>
                <w:color w:val="000000"/>
                <w:sz w:val="20"/>
              </w:rPr>
              <w:t>90</w:t>
            </w:r>
          </w:p>
        </w:tc>
        <w:tc>
          <w:tcPr>
            <w:tcW w:w="1320" w:type="dxa"/>
            <w:tcBorders>
              <w:top w:val="nil"/>
              <w:left w:val="nil"/>
              <w:bottom w:val="single" w:sz="4" w:space="0" w:color="auto"/>
              <w:right w:val="single" w:sz="4" w:space="0" w:color="auto"/>
            </w:tcBorders>
            <w:shd w:val="clear" w:color="auto" w:fill="auto"/>
            <w:noWrap/>
            <w:vAlign w:val="center"/>
            <w:hideMark/>
          </w:tcPr>
          <w:p w14:paraId="75242A91" w14:textId="77777777" w:rsidR="00D50B00" w:rsidRPr="00D50B00" w:rsidRDefault="00D50B00" w:rsidP="00D50B00">
            <w:pPr>
              <w:spacing w:line="276" w:lineRule="auto"/>
              <w:jc w:val="right"/>
              <w:rPr>
                <w:color w:val="000000"/>
                <w:sz w:val="20"/>
              </w:rPr>
            </w:pPr>
            <w:r w:rsidRPr="00D50B00">
              <w:rPr>
                <w:color w:val="000000"/>
                <w:sz w:val="20"/>
              </w:rPr>
              <w:t xml:space="preserve"> $ 59.02 </w:t>
            </w:r>
          </w:p>
        </w:tc>
        <w:tc>
          <w:tcPr>
            <w:tcW w:w="1320" w:type="dxa"/>
            <w:tcBorders>
              <w:top w:val="nil"/>
              <w:left w:val="nil"/>
              <w:bottom w:val="single" w:sz="4" w:space="0" w:color="auto"/>
              <w:right w:val="single" w:sz="4" w:space="0" w:color="auto"/>
            </w:tcBorders>
            <w:shd w:val="clear" w:color="auto" w:fill="auto"/>
            <w:noWrap/>
            <w:vAlign w:val="center"/>
            <w:hideMark/>
          </w:tcPr>
          <w:p w14:paraId="07820220" w14:textId="77777777" w:rsidR="00D50B00" w:rsidRPr="00D50B00" w:rsidRDefault="00D50B00" w:rsidP="00D50B00">
            <w:pPr>
              <w:spacing w:line="276" w:lineRule="auto"/>
              <w:jc w:val="right"/>
              <w:rPr>
                <w:color w:val="000000"/>
                <w:sz w:val="20"/>
              </w:rPr>
            </w:pPr>
            <w:r w:rsidRPr="00D50B00">
              <w:rPr>
                <w:color w:val="000000"/>
                <w:sz w:val="20"/>
              </w:rPr>
              <w:t xml:space="preserve"> $ 122,750.00 </w:t>
            </w:r>
          </w:p>
        </w:tc>
      </w:tr>
    </w:tbl>
    <w:p w14:paraId="6AB90AC0" w14:textId="77777777" w:rsidR="00D50B00" w:rsidRPr="00D50B00" w:rsidRDefault="00D50B00" w:rsidP="00D50B00">
      <w:pPr>
        <w:keepNext/>
        <w:keepLines/>
        <w:spacing w:line="276" w:lineRule="auto"/>
        <w:outlineLvl w:val="1"/>
        <w:rPr>
          <w:rFonts w:ascii="Cambria" w:eastAsia="SimSun" w:hAnsi="Cambria"/>
          <w:b/>
          <w:bCs/>
          <w:color w:val="4F81BD"/>
          <w:sz w:val="26"/>
          <w:szCs w:val="26"/>
        </w:rPr>
      </w:pPr>
      <w:r w:rsidRPr="00D50B00">
        <w:rPr>
          <w:rFonts w:eastAsia="SimSun"/>
        </w:rPr>
        <w:t xml:space="preserve">Data Source: California EDD, Projected Employment Statistics, Kern County, January 2021 </w:t>
      </w:r>
    </w:p>
    <w:p w14:paraId="57DE4C14" w14:textId="77777777" w:rsidR="00D50B00" w:rsidRPr="00D50B00" w:rsidRDefault="00D50B00" w:rsidP="00D50B00">
      <w:pPr>
        <w:keepNext/>
        <w:keepLines/>
        <w:spacing w:line="276" w:lineRule="auto"/>
        <w:outlineLvl w:val="1"/>
        <w:rPr>
          <w:rFonts w:eastAsia="SimSun"/>
          <w:b/>
          <w:bCs/>
        </w:rPr>
      </w:pPr>
    </w:p>
    <w:p w14:paraId="06197D6D" w14:textId="77777777" w:rsidR="00D50B00" w:rsidRPr="00D50B00" w:rsidRDefault="00D50B00" w:rsidP="00D50B00">
      <w:pPr>
        <w:keepNext/>
        <w:keepLines/>
        <w:spacing w:line="276" w:lineRule="auto"/>
        <w:outlineLvl w:val="1"/>
        <w:rPr>
          <w:rFonts w:eastAsia="SimSun"/>
          <w:b/>
          <w:bCs/>
        </w:rPr>
      </w:pPr>
      <w:r w:rsidRPr="00D50B00">
        <w:rPr>
          <w:rFonts w:eastAsia="SimSun"/>
          <w:b/>
          <w:bCs/>
        </w:rPr>
        <w:t>Demographic Data</w:t>
      </w:r>
    </w:p>
    <w:p w14:paraId="1AED7021" w14:textId="77777777" w:rsidR="00D50B00" w:rsidRPr="00D50B00" w:rsidRDefault="00D50B00" w:rsidP="00D50B00">
      <w:pPr>
        <w:spacing w:line="276" w:lineRule="auto"/>
      </w:pPr>
    </w:p>
    <w:p w14:paraId="21F357F0" w14:textId="77777777" w:rsidR="00D50B00" w:rsidRPr="00D50B00" w:rsidRDefault="00D50B00" w:rsidP="00D50B00">
      <w:pPr>
        <w:spacing w:line="276" w:lineRule="auto"/>
        <w:rPr>
          <w:rFonts w:eastAsia="SimSun"/>
        </w:rPr>
      </w:pPr>
      <w:r w:rsidRPr="00D50B00">
        <w:rPr>
          <w:rFonts w:eastAsia="SimSun"/>
        </w:rPr>
        <w:t xml:space="preserve">Taft College is geographically located in a rural area with changing demographics.  It is about 30 miles away from Bakersfield, and about 120 miles north of downtown Los Angeles. The population of Taft College’s service area is expected to grow slowly in the next twenty years, with the most significant increase predicted to occur among the Latinx population of the </w:t>
      </w:r>
      <w:proofErr w:type="gramStart"/>
      <w:r w:rsidRPr="00D50B00">
        <w:rPr>
          <w:rFonts w:eastAsia="SimSun"/>
        </w:rPr>
        <w:t>District</w:t>
      </w:r>
      <w:proofErr w:type="gramEnd"/>
      <w:r w:rsidRPr="00D50B00">
        <w:rPr>
          <w:rFonts w:eastAsia="SimSun"/>
        </w:rPr>
        <w:t xml:space="preserve">.  College students are predominantly local, coming primarily from the Taft Union High School District and school districts in or near Bakersfield. During the 2019-2020 academic year, approximately 68% of Taft College students had a goal of earning an associate degree and/or transferring to a four-year college, a </w:t>
      </w:r>
      <w:proofErr w:type="gramStart"/>
      <w:r w:rsidRPr="00D50B00">
        <w:rPr>
          <w:rFonts w:eastAsia="SimSun"/>
        </w:rPr>
        <w:t>32 percentage</w:t>
      </w:r>
      <w:proofErr w:type="gramEnd"/>
      <w:r w:rsidRPr="00D50B00">
        <w:rPr>
          <w:rFonts w:eastAsia="SimSun"/>
        </w:rPr>
        <w:t xml:space="preserve"> point increase from five years ago. See Table 2 below. </w:t>
      </w:r>
    </w:p>
    <w:p w14:paraId="0F8163A3" w14:textId="77777777" w:rsidR="00D50B00" w:rsidRPr="00D50B00" w:rsidRDefault="00D50B00" w:rsidP="00D50B00">
      <w:pPr>
        <w:spacing w:line="276" w:lineRule="auto"/>
        <w:ind w:hanging="105"/>
        <w:rPr>
          <w:b/>
          <w:bCs/>
          <w:color w:val="000000"/>
          <w:sz w:val="22"/>
        </w:rPr>
      </w:pPr>
    </w:p>
    <w:p w14:paraId="71D828B2" w14:textId="77777777" w:rsidR="00D50B00" w:rsidRPr="00D50B00" w:rsidRDefault="00D50B00" w:rsidP="00D50B00">
      <w:pPr>
        <w:spacing w:after="200" w:line="276" w:lineRule="auto"/>
        <w:rPr>
          <w:b/>
          <w:bCs/>
          <w:color w:val="000000"/>
          <w:sz w:val="22"/>
        </w:rPr>
      </w:pPr>
      <w:r w:rsidRPr="00D50B00">
        <w:rPr>
          <w:b/>
          <w:bCs/>
          <w:color w:val="000000"/>
          <w:sz w:val="22"/>
        </w:rPr>
        <w:br w:type="page"/>
      </w:r>
    </w:p>
    <w:p w14:paraId="0C9E359E" w14:textId="77777777" w:rsidR="00D50B00" w:rsidRPr="00D50B00" w:rsidRDefault="00D50B00" w:rsidP="00D50B00">
      <w:pPr>
        <w:spacing w:line="276" w:lineRule="auto"/>
        <w:rPr>
          <w:rFonts w:eastAsia="SimSun"/>
        </w:rPr>
      </w:pPr>
      <w:r w:rsidRPr="00D50B00">
        <w:rPr>
          <w:b/>
          <w:bCs/>
          <w:color w:val="000000"/>
          <w:sz w:val="22"/>
        </w:rPr>
        <w:lastRenderedPageBreak/>
        <w:t>Table 2: Taft College Unduplicated Headcount by Student Goal Indicated</w:t>
      </w:r>
      <w:r w:rsidRPr="00D50B00">
        <w:rPr>
          <w:b/>
          <w:bCs/>
          <w:color w:val="000000"/>
          <w:sz w:val="22"/>
        </w:rPr>
        <w:br/>
      </w:r>
    </w:p>
    <w:tbl>
      <w:tblPr>
        <w:tblW w:w="9300" w:type="dxa"/>
        <w:tblInd w:w="-10" w:type="dxa"/>
        <w:tblLayout w:type="fixed"/>
        <w:tblLook w:val="04A0" w:firstRow="1" w:lastRow="0" w:firstColumn="1" w:lastColumn="0" w:noHBand="0" w:noVBand="1"/>
      </w:tblPr>
      <w:tblGrid>
        <w:gridCol w:w="2194"/>
        <w:gridCol w:w="1420"/>
        <w:gridCol w:w="1421"/>
        <w:gridCol w:w="1421"/>
        <w:gridCol w:w="1421"/>
        <w:gridCol w:w="1423"/>
      </w:tblGrid>
      <w:tr w:rsidR="00D50B00" w:rsidRPr="00D50B00" w14:paraId="1BEC8701" w14:textId="77777777" w:rsidTr="00D50B00">
        <w:trPr>
          <w:trHeight w:val="414"/>
        </w:trPr>
        <w:tc>
          <w:tcPr>
            <w:tcW w:w="2194" w:type="dxa"/>
            <w:tcBorders>
              <w:top w:val="nil"/>
              <w:left w:val="single" w:sz="8" w:space="0" w:color="auto"/>
              <w:bottom w:val="single" w:sz="4" w:space="0" w:color="auto"/>
              <w:right w:val="single" w:sz="4" w:space="0" w:color="auto"/>
            </w:tcBorders>
            <w:shd w:val="clear" w:color="auto" w:fill="002060"/>
            <w:noWrap/>
            <w:vAlign w:val="bottom"/>
            <w:hideMark/>
          </w:tcPr>
          <w:p w14:paraId="2C7BB91A" w14:textId="77777777" w:rsidR="00D50B00" w:rsidRPr="00D50B00" w:rsidRDefault="00D50B00" w:rsidP="00D50B00">
            <w:pPr>
              <w:spacing w:line="276" w:lineRule="auto"/>
              <w:jc w:val="center"/>
              <w:rPr>
                <w:b/>
                <w:color w:val="FFFFFF"/>
                <w:sz w:val="20"/>
                <w:szCs w:val="20"/>
              </w:rPr>
            </w:pPr>
            <w:r w:rsidRPr="00D50B00">
              <w:rPr>
                <w:b/>
                <w:color w:val="FFFFFF"/>
                <w:sz w:val="20"/>
                <w:szCs w:val="20"/>
              </w:rPr>
              <w:t>Goal</w:t>
            </w:r>
          </w:p>
        </w:tc>
        <w:tc>
          <w:tcPr>
            <w:tcW w:w="1420" w:type="dxa"/>
            <w:tcBorders>
              <w:top w:val="nil"/>
              <w:left w:val="nil"/>
              <w:bottom w:val="single" w:sz="4" w:space="0" w:color="auto"/>
              <w:right w:val="single" w:sz="4" w:space="0" w:color="auto"/>
            </w:tcBorders>
            <w:shd w:val="clear" w:color="000000" w:fill="002060"/>
            <w:noWrap/>
            <w:vAlign w:val="bottom"/>
            <w:hideMark/>
          </w:tcPr>
          <w:p w14:paraId="2178F7F5"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2015-2016</w:t>
            </w:r>
          </w:p>
        </w:tc>
        <w:tc>
          <w:tcPr>
            <w:tcW w:w="1421" w:type="dxa"/>
            <w:tcBorders>
              <w:top w:val="nil"/>
              <w:left w:val="nil"/>
              <w:bottom w:val="single" w:sz="4" w:space="0" w:color="auto"/>
              <w:right w:val="single" w:sz="4" w:space="0" w:color="auto"/>
            </w:tcBorders>
            <w:shd w:val="clear" w:color="000000" w:fill="002060"/>
            <w:noWrap/>
            <w:vAlign w:val="bottom"/>
            <w:hideMark/>
          </w:tcPr>
          <w:p w14:paraId="38CD3FDB"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2016-2017</w:t>
            </w:r>
          </w:p>
        </w:tc>
        <w:tc>
          <w:tcPr>
            <w:tcW w:w="1421" w:type="dxa"/>
            <w:tcBorders>
              <w:top w:val="nil"/>
              <w:left w:val="nil"/>
              <w:bottom w:val="single" w:sz="4" w:space="0" w:color="auto"/>
              <w:right w:val="single" w:sz="4" w:space="0" w:color="auto"/>
            </w:tcBorders>
            <w:shd w:val="clear" w:color="000000" w:fill="002060"/>
            <w:noWrap/>
            <w:vAlign w:val="bottom"/>
            <w:hideMark/>
          </w:tcPr>
          <w:p w14:paraId="351783D5"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2017-2018</w:t>
            </w:r>
          </w:p>
        </w:tc>
        <w:tc>
          <w:tcPr>
            <w:tcW w:w="1421" w:type="dxa"/>
            <w:tcBorders>
              <w:top w:val="nil"/>
              <w:left w:val="nil"/>
              <w:bottom w:val="single" w:sz="4" w:space="0" w:color="auto"/>
              <w:right w:val="single" w:sz="4" w:space="0" w:color="auto"/>
            </w:tcBorders>
            <w:shd w:val="clear" w:color="000000" w:fill="002060"/>
            <w:noWrap/>
            <w:vAlign w:val="bottom"/>
            <w:hideMark/>
          </w:tcPr>
          <w:p w14:paraId="622962F6"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2018-2019</w:t>
            </w:r>
          </w:p>
        </w:tc>
        <w:tc>
          <w:tcPr>
            <w:tcW w:w="1423" w:type="dxa"/>
            <w:tcBorders>
              <w:top w:val="nil"/>
              <w:left w:val="nil"/>
              <w:bottom w:val="single" w:sz="4" w:space="0" w:color="auto"/>
              <w:right w:val="single" w:sz="8" w:space="0" w:color="auto"/>
            </w:tcBorders>
            <w:shd w:val="clear" w:color="000000" w:fill="002060"/>
            <w:noWrap/>
            <w:vAlign w:val="bottom"/>
            <w:hideMark/>
          </w:tcPr>
          <w:p w14:paraId="68C65660"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2019-2020</w:t>
            </w:r>
          </w:p>
        </w:tc>
      </w:tr>
      <w:tr w:rsidR="00D50B00" w:rsidRPr="00D50B00" w14:paraId="4D05E8B2" w14:textId="77777777" w:rsidTr="00D50B00">
        <w:trPr>
          <w:trHeight w:val="416"/>
        </w:trPr>
        <w:tc>
          <w:tcPr>
            <w:tcW w:w="219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03FAF1" w14:textId="77777777" w:rsidR="00D50B00" w:rsidRPr="00D50B00" w:rsidRDefault="00D50B00" w:rsidP="00D50B00">
            <w:pPr>
              <w:spacing w:line="276" w:lineRule="auto"/>
              <w:rPr>
                <w:color w:val="000000"/>
                <w:sz w:val="20"/>
                <w:szCs w:val="20"/>
              </w:rPr>
            </w:pPr>
            <w:r w:rsidRPr="00D50B00">
              <w:rPr>
                <w:color w:val="000000"/>
                <w:sz w:val="20"/>
                <w:szCs w:val="20"/>
              </w:rPr>
              <w:t>Degree/Transfer Goal</w:t>
            </w:r>
          </w:p>
        </w:tc>
        <w:tc>
          <w:tcPr>
            <w:tcW w:w="1420" w:type="dxa"/>
            <w:tcBorders>
              <w:top w:val="nil"/>
              <w:left w:val="nil"/>
              <w:bottom w:val="single" w:sz="4" w:space="0" w:color="auto"/>
              <w:right w:val="single" w:sz="4" w:space="0" w:color="auto"/>
            </w:tcBorders>
            <w:shd w:val="clear" w:color="auto" w:fill="auto"/>
            <w:noWrap/>
            <w:vAlign w:val="center"/>
            <w:hideMark/>
          </w:tcPr>
          <w:p w14:paraId="1FBED7A1" w14:textId="77777777" w:rsidR="00D50B00" w:rsidRPr="00D50B00" w:rsidRDefault="00D50B00" w:rsidP="00D50B00">
            <w:pPr>
              <w:spacing w:line="276" w:lineRule="auto"/>
              <w:jc w:val="center"/>
              <w:rPr>
                <w:color w:val="000000"/>
                <w:sz w:val="20"/>
                <w:szCs w:val="20"/>
              </w:rPr>
            </w:pPr>
            <w:r w:rsidRPr="00D50B00">
              <w:rPr>
                <w:color w:val="000000"/>
                <w:sz w:val="20"/>
                <w:szCs w:val="20"/>
              </w:rPr>
              <w:t>39%</w:t>
            </w:r>
          </w:p>
        </w:tc>
        <w:tc>
          <w:tcPr>
            <w:tcW w:w="1421" w:type="dxa"/>
            <w:tcBorders>
              <w:top w:val="nil"/>
              <w:left w:val="nil"/>
              <w:bottom w:val="single" w:sz="4" w:space="0" w:color="auto"/>
              <w:right w:val="single" w:sz="4" w:space="0" w:color="auto"/>
            </w:tcBorders>
            <w:shd w:val="clear" w:color="auto" w:fill="auto"/>
            <w:noWrap/>
            <w:vAlign w:val="center"/>
            <w:hideMark/>
          </w:tcPr>
          <w:p w14:paraId="7762FA6D" w14:textId="77777777" w:rsidR="00D50B00" w:rsidRPr="00D50B00" w:rsidRDefault="00D50B00" w:rsidP="00D50B00">
            <w:pPr>
              <w:spacing w:line="276" w:lineRule="auto"/>
              <w:jc w:val="center"/>
              <w:rPr>
                <w:color w:val="000000"/>
                <w:sz w:val="20"/>
                <w:szCs w:val="20"/>
              </w:rPr>
            </w:pPr>
            <w:r w:rsidRPr="00D50B00">
              <w:rPr>
                <w:color w:val="000000"/>
                <w:sz w:val="20"/>
                <w:szCs w:val="20"/>
              </w:rPr>
              <w:t>43%</w:t>
            </w:r>
          </w:p>
        </w:tc>
        <w:tc>
          <w:tcPr>
            <w:tcW w:w="1421" w:type="dxa"/>
            <w:tcBorders>
              <w:top w:val="nil"/>
              <w:left w:val="nil"/>
              <w:bottom w:val="single" w:sz="4" w:space="0" w:color="auto"/>
              <w:right w:val="single" w:sz="4" w:space="0" w:color="auto"/>
            </w:tcBorders>
            <w:shd w:val="clear" w:color="auto" w:fill="auto"/>
            <w:noWrap/>
            <w:vAlign w:val="center"/>
            <w:hideMark/>
          </w:tcPr>
          <w:p w14:paraId="2B2E179E" w14:textId="77777777" w:rsidR="00D50B00" w:rsidRPr="00D50B00" w:rsidRDefault="00D50B00" w:rsidP="00D50B00">
            <w:pPr>
              <w:spacing w:line="276" w:lineRule="auto"/>
              <w:jc w:val="center"/>
              <w:rPr>
                <w:color w:val="000000"/>
                <w:sz w:val="20"/>
                <w:szCs w:val="20"/>
              </w:rPr>
            </w:pPr>
            <w:r w:rsidRPr="00D50B00">
              <w:rPr>
                <w:color w:val="000000"/>
                <w:sz w:val="20"/>
                <w:szCs w:val="20"/>
              </w:rPr>
              <w:t>64%</w:t>
            </w:r>
          </w:p>
        </w:tc>
        <w:tc>
          <w:tcPr>
            <w:tcW w:w="1421" w:type="dxa"/>
            <w:tcBorders>
              <w:top w:val="nil"/>
              <w:left w:val="nil"/>
              <w:bottom w:val="single" w:sz="4" w:space="0" w:color="auto"/>
              <w:right w:val="single" w:sz="4" w:space="0" w:color="auto"/>
            </w:tcBorders>
            <w:shd w:val="clear" w:color="auto" w:fill="auto"/>
            <w:noWrap/>
            <w:vAlign w:val="center"/>
            <w:hideMark/>
          </w:tcPr>
          <w:p w14:paraId="224CD128" w14:textId="77777777" w:rsidR="00D50B00" w:rsidRPr="00D50B00" w:rsidRDefault="00D50B00" w:rsidP="00D50B00">
            <w:pPr>
              <w:spacing w:line="276" w:lineRule="auto"/>
              <w:jc w:val="center"/>
              <w:rPr>
                <w:color w:val="000000"/>
                <w:sz w:val="20"/>
                <w:szCs w:val="20"/>
              </w:rPr>
            </w:pPr>
            <w:r w:rsidRPr="00D50B00">
              <w:rPr>
                <w:color w:val="000000"/>
                <w:sz w:val="20"/>
                <w:szCs w:val="20"/>
              </w:rPr>
              <w:t>67%</w:t>
            </w:r>
          </w:p>
        </w:tc>
        <w:tc>
          <w:tcPr>
            <w:tcW w:w="1423" w:type="dxa"/>
            <w:tcBorders>
              <w:top w:val="nil"/>
              <w:left w:val="nil"/>
              <w:bottom w:val="single" w:sz="4" w:space="0" w:color="auto"/>
              <w:right w:val="single" w:sz="8" w:space="0" w:color="auto"/>
            </w:tcBorders>
            <w:shd w:val="clear" w:color="auto" w:fill="auto"/>
            <w:noWrap/>
            <w:vAlign w:val="center"/>
            <w:hideMark/>
          </w:tcPr>
          <w:p w14:paraId="7800AD51" w14:textId="77777777" w:rsidR="00D50B00" w:rsidRPr="00D50B00" w:rsidRDefault="00D50B00" w:rsidP="00D50B00">
            <w:pPr>
              <w:spacing w:line="276" w:lineRule="auto"/>
              <w:jc w:val="center"/>
              <w:rPr>
                <w:color w:val="000000"/>
                <w:sz w:val="20"/>
                <w:szCs w:val="20"/>
              </w:rPr>
            </w:pPr>
            <w:r w:rsidRPr="00D50B00">
              <w:rPr>
                <w:color w:val="000000"/>
                <w:sz w:val="20"/>
                <w:szCs w:val="20"/>
              </w:rPr>
              <w:t>71%</w:t>
            </w:r>
          </w:p>
        </w:tc>
      </w:tr>
      <w:tr w:rsidR="00D50B00" w:rsidRPr="00D50B00" w14:paraId="1AAEA839" w14:textId="77777777" w:rsidTr="00D50B00">
        <w:trPr>
          <w:trHeight w:val="416"/>
        </w:trPr>
        <w:tc>
          <w:tcPr>
            <w:tcW w:w="2194" w:type="dxa"/>
            <w:tcBorders>
              <w:top w:val="nil"/>
              <w:left w:val="single" w:sz="8" w:space="0" w:color="auto"/>
              <w:bottom w:val="single" w:sz="4" w:space="0" w:color="auto"/>
              <w:right w:val="single" w:sz="4" w:space="0" w:color="auto"/>
            </w:tcBorders>
            <w:shd w:val="clear" w:color="auto" w:fill="auto"/>
            <w:noWrap/>
            <w:vAlign w:val="center"/>
            <w:hideMark/>
          </w:tcPr>
          <w:p w14:paraId="76BCE0A2" w14:textId="77777777" w:rsidR="00D50B00" w:rsidRPr="00D50B00" w:rsidRDefault="00D50B00" w:rsidP="00D50B00">
            <w:pPr>
              <w:spacing w:line="276" w:lineRule="auto"/>
              <w:rPr>
                <w:color w:val="000000"/>
                <w:sz w:val="20"/>
                <w:szCs w:val="20"/>
              </w:rPr>
            </w:pPr>
            <w:r w:rsidRPr="00D50B00">
              <w:rPr>
                <w:color w:val="000000"/>
                <w:sz w:val="20"/>
                <w:szCs w:val="20"/>
              </w:rPr>
              <w:t>Short Term of CTE Goal</w:t>
            </w:r>
          </w:p>
        </w:tc>
        <w:tc>
          <w:tcPr>
            <w:tcW w:w="1420" w:type="dxa"/>
            <w:tcBorders>
              <w:top w:val="nil"/>
              <w:left w:val="nil"/>
              <w:bottom w:val="single" w:sz="4" w:space="0" w:color="auto"/>
              <w:right w:val="single" w:sz="4" w:space="0" w:color="auto"/>
            </w:tcBorders>
            <w:shd w:val="clear" w:color="auto" w:fill="auto"/>
            <w:noWrap/>
            <w:vAlign w:val="center"/>
            <w:hideMark/>
          </w:tcPr>
          <w:p w14:paraId="47029D3D" w14:textId="77777777" w:rsidR="00D50B00" w:rsidRPr="00D50B00" w:rsidRDefault="00D50B00" w:rsidP="00D50B00">
            <w:pPr>
              <w:spacing w:line="276" w:lineRule="auto"/>
              <w:jc w:val="center"/>
              <w:rPr>
                <w:color w:val="000000"/>
                <w:sz w:val="20"/>
                <w:szCs w:val="20"/>
              </w:rPr>
            </w:pPr>
            <w:r w:rsidRPr="00D50B00">
              <w:rPr>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center"/>
            <w:hideMark/>
          </w:tcPr>
          <w:p w14:paraId="4A5706B3" w14:textId="77777777" w:rsidR="00D50B00" w:rsidRPr="00D50B00" w:rsidRDefault="00D50B00" w:rsidP="00D50B00">
            <w:pPr>
              <w:spacing w:line="276" w:lineRule="auto"/>
              <w:jc w:val="center"/>
              <w:rPr>
                <w:color w:val="000000"/>
                <w:sz w:val="20"/>
                <w:szCs w:val="20"/>
              </w:rPr>
            </w:pPr>
            <w:r w:rsidRPr="00D50B00">
              <w:rPr>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center"/>
            <w:hideMark/>
          </w:tcPr>
          <w:p w14:paraId="07A8DD31" w14:textId="77777777" w:rsidR="00D50B00" w:rsidRPr="00D50B00" w:rsidRDefault="00D50B00" w:rsidP="00D50B00">
            <w:pPr>
              <w:spacing w:line="276" w:lineRule="auto"/>
              <w:jc w:val="center"/>
              <w:rPr>
                <w:color w:val="000000"/>
                <w:sz w:val="20"/>
                <w:szCs w:val="20"/>
              </w:rPr>
            </w:pPr>
            <w:r w:rsidRPr="00D50B00">
              <w:rPr>
                <w:color w:val="000000"/>
                <w:sz w:val="20"/>
                <w:szCs w:val="20"/>
              </w:rPr>
              <w:t>24%</w:t>
            </w:r>
          </w:p>
        </w:tc>
        <w:tc>
          <w:tcPr>
            <w:tcW w:w="1421" w:type="dxa"/>
            <w:tcBorders>
              <w:top w:val="nil"/>
              <w:left w:val="nil"/>
              <w:bottom w:val="single" w:sz="4" w:space="0" w:color="auto"/>
              <w:right w:val="single" w:sz="4" w:space="0" w:color="auto"/>
            </w:tcBorders>
            <w:shd w:val="clear" w:color="auto" w:fill="auto"/>
            <w:noWrap/>
            <w:vAlign w:val="center"/>
            <w:hideMark/>
          </w:tcPr>
          <w:p w14:paraId="743A644F" w14:textId="77777777" w:rsidR="00D50B00" w:rsidRPr="00D50B00" w:rsidRDefault="00D50B00" w:rsidP="00D50B00">
            <w:pPr>
              <w:spacing w:line="276" w:lineRule="auto"/>
              <w:jc w:val="center"/>
              <w:rPr>
                <w:color w:val="000000"/>
                <w:sz w:val="20"/>
                <w:szCs w:val="20"/>
              </w:rPr>
            </w:pPr>
            <w:r w:rsidRPr="00D50B00">
              <w:rPr>
                <w:color w:val="000000"/>
                <w:sz w:val="20"/>
                <w:szCs w:val="20"/>
              </w:rPr>
              <w:t>22%</w:t>
            </w:r>
          </w:p>
        </w:tc>
        <w:tc>
          <w:tcPr>
            <w:tcW w:w="1423" w:type="dxa"/>
            <w:tcBorders>
              <w:top w:val="nil"/>
              <w:left w:val="nil"/>
              <w:bottom w:val="single" w:sz="4" w:space="0" w:color="auto"/>
              <w:right w:val="single" w:sz="8" w:space="0" w:color="auto"/>
            </w:tcBorders>
            <w:shd w:val="clear" w:color="auto" w:fill="auto"/>
            <w:noWrap/>
            <w:vAlign w:val="center"/>
            <w:hideMark/>
          </w:tcPr>
          <w:p w14:paraId="7F271DC9" w14:textId="77777777" w:rsidR="00D50B00" w:rsidRPr="00D50B00" w:rsidRDefault="00D50B00" w:rsidP="00D50B00">
            <w:pPr>
              <w:spacing w:line="276" w:lineRule="auto"/>
              <w:jc w:val="center"/>
              <w:rPr>
                <w:color w:val="000000"/>
                <w:sz w:val="20"/>
                <w:szCs w:val="20"/>
              </w:rPr>
            </w:pPr>
            <w:r w:rsidRPr="00D50B00">
              <w:rPr>
                <w:color w:val="000000"/>
                <w:sz w:val="20"/>
                <w:szCs w:val="20"/>
              </w:rPr>
              <w:t>14%</w:t>
            </w:r>
          </w:p>
        </w:tc>
      </w:tr>
      <w:tr w:rsidR="00D50B00" w:rsidRPr="00D50B00" w14:paraId="28C2513D" w14:textId="77777777" w:rsidTr="00D50B00">
        <w:trPr>
          <w:trHeight w:val="416"/>
        </w:trPr>
        <w:tc>
          <w:tcPr>
            <w:tcW w:w="2194" w:type="dxa"/>
            <w:tcBorders>
              <w:top w:val="nil"/>
              <w:left w:val="single" w:sz="8" w:space="0" w:color="auto"/>
              <w:bottom w:val="single" w:sz="4" w:space="0" w:color="auto"/>
              <w:right w:val="single" w:sz="4" w:space="0" w:color="auto"/>
            </w:tcBorders>
            <w:shd w:val="clear" w:color="auto" w:fill="auto"/>
            <w:noWrap/>
            <w:vAlign w:val="center"/>
            <w:hideMark/>
          </w:tcPr>
          <w:p w14:paraId="39786474" w14:textId="77777777" w:rsidR="00D50B00" w:rsidRPr="00D50B00" w:rsidRDefault="00D50B00" w:rsidP="00D50B00">
            <w:pPr>
              <w:spacing w:line="276" w:lineRule="auto"/>
              <w:rPr>
                <w:color w:val="000000"/>
                <w:sz w:val="20"/>
                <w:szCs w:val="20"/>
              </w:rPr>
            </w:pPr>
            <w:r w:rsidRPr="00D50B00">
              <w:rPr>
                <w:color w:val="000000"/>
                <w:sz w:val="20"/>
                <w:szCs w:val="20"/>
              </w:rPr>
              <w:t>Adult Ed/ESL Goal</w:t>
            </w:r>
          </w:p>
        </w:tc>
        <w:tc>
          <w:tcPr>
            <w:tcW w:w="1420" w:type="dxa"/>
            <w:tcBorders>
              <w:top w:val="nil"/>
              <w:left w:val="nil"/>
              <w:bottom w:val="single" w:sz="4" w:space="0" w:color="auto"/>
              <w:right w:val="single" w:sz="4" w:space="0" w:color="auto"/>
            </w:tcBorders>
            <w:shd w:val="clear" w:color="auto" w:fill="auto"/>
            <w:noWrap/>
            <w:vAlign w:val="center"/>
            <w:hideMark/>
          </w:tcPr>
          <w:p w14:paraId="5AB2967F" w14:textId="77777777" w:rsidR="00D50B00" w:rsidRPr="00D50B00" w:rsidRDefault="00D50B00" w:rsidP="00D50B00">
            <w:pPr>
              <w:spacing w:line="276" w:lineRule="auto"/>
              <w:jc w:val="center"/>
              <w:rPr>
                <w:color w:val="000000"/>
                <w:sz w:val="20"/>
                <w:szCs w:val="20"/>
              </w:rPr>
            </w:pPr>
            <w:r w:rsidRPr="00D50B00">
              <w:rPr>
                <w:color w:val="000000"/>
                <w:sz w:val="20"/>
                <w:szCs w:val="20"/>
              </w:rPr>
              <w:t>3%</w:t>
            </w:r>
          </w:p>
        </w:tc>
        <w:tc>
          <w:tcPr>
            <w:tcW w:w="1421" w:type="dxa"/>
            <w:tcBorders>
              <w:top w:val="nil"/>
              <w:left w:val="nil"/>
              <w:bottom w:val="single" w:sz="4" w:space="0" w:color="auto"/>
              <w:right w:val="single" w:sz="4" w:space="0" w:color="auto"/>
            </w:tcBorders>
            <w:shd w:val="clear" w:color="auto" w:fill="auto"/>
            <w:noWrap/>
            <w:vAlign w:val="center"/>
            <w:hideMark/>
          </w:tcPr>
          <w:p w14:paraId="1044769B" w14:textId="77777777" w:rsidR="00D50B00" w:rsidRPr="00D50B00" w:rsidRDefault="00D50B00" w:rsidP="00D50B00">
            <w:pPr>
              <w:spacing w:line="276" w:lineRule="auto"/>
              <w:jc w:val="center"/>
              <w:rPr>
                <w:color w:val="000000"/>
                <w:sz w:val="20"/>
                <w:szCs w:val="20"/>
              </w:rPr>
            </w:pPr>
            <w:r w:rsidRPr="00D50B00">
              <w:rPr>
                <w:color w:val="000000"/>
                <w:sz w:val="20"/>
                <w:szCs w:val="20"/>
              </w:rPr>
              <w:t>2%</w:t>
            </w:r>
          </w:p>
        </w:tc>
        <w:tc>
          <w:tcPr>
            <w:tcW w:w="1421" w:type="dxa"/>
            <w:tcBorders>
              <w:top w:val="nil"/>
              <w:left w:val="nil"/>
              <w:bottom w:val="single" w:sz="4" w:space="0" w:color="auto"/>
              <w:right w:val="single" w:sz="4" w:space="0" w:color="auto"/>
            </w:tcBorders>
            <w:shd w:val="clear" w:color="auto" w:fill="auto"/>
            <w:noWrap/>
            <w:vAlign w:val="center"/>
            <w:hideMark/>
          </w:tcPr>
          <w:p w14:paraId="2D86E470" w14:textId="77777777" w:rsidR="00D50B00" w:rsidRPr="00D50B00" w:rsidRDefault="00D50B00" w:rsidP="00D50B00">
            <w:pPr>
              <w:spacing w:line="276" w:lineRule="auto"/>
              <w:jc w:val="center"/>
              <w:rPr>
                <w:color w:val="000000"/>
                <w:sz w:val="20"/>
                <w:szCs w:val="20"/>
              </w:rPr>
            </w:pPr>
            <w:r w:rsidRPr="00D50B00">
              <w:rPr>
                <w:color w:val="000000"/>
                <w:sz w:val="20"/>
                <w:szCs w:val="20"/>
              </w:rPr>
              <w:t>2%</w:t>
            </w:r>
          </w:p>
        </w:tc>
        <w:tc>
          <w:tcPr>
            <w:tcW w:w="1421" w:type="dxa"/>
            <w:tcBorders>
              <w:top w:val="nil"/>
              <w:left w:val="nil"/>
              <w:bottom w:val="single" w:sz="4" w:space="0" w:color="auto"/>
              <w:right w:val="single" w:sz="4" w:space="0" w:color="auto"/>
            </w:tcBorders>
            <w:shd w:val="clear" w:color="auto" w:fill="auto"/>
            <w:noWrap/>
            <w:vAlign w:val="center"/>
            <w:hideMark/>
          </w:tcPr>
          <w:p w14:paraId="2AF66525" w14:textId="77777777" w:rsidR="00D50B00" w:rsidRPr="00D50B00" w:rsidRDefault="00D50B00" w:rsidP="00D50B00">
            <w:pPr>
              <w:spacing w:line="276" w:lineRule="auto"/>
              <w:jc w:val="center"/>
              <w:rPr>
                <w:color w:val="000000"/>
                <w:sz w:val="20"/>
                <w:szCs w:val="20"/>
              </w:rPr>
            </w:pPr>
            <w:r w:rsidRPr="00D50B00">
              <w:rPr>
                <w:color w:val="000000"/>
                <w:sz w:val="20"/>
                <w:szCs w:val="20"/>
              </w:rPr>
              <w:t>2%</w:t>
            </w:r>
          </w:p>
        </w:tc>
        <w:tc>
          <w:tcPr>
            <w:tcW w:w="1423" w:type="dxa"/>
            <w:tcBorders>
              <w:top w:val="nil"/>
              <w:left w:val="nil"/>
              <w:bottom w:val="single" w:sz="4" w:space="0" w:color="auto"/>
              <w:right w:val="single" w:sz="8" w:space="0" w:color="auto"/>
            </w:tcBorders>
            <w:shd w:val="clear" w:color="auto" w:fill="auto"/>
            <w:noWrap/>
            <w:vAlign w:val="center"/>
            <w:hideMark/>
          </w:tcPr>
          <w:p w14:paraId="499308B8" w14:textId="77777777" w:rsidR="00D50B00" w:rsidRPr="00D50B00" w:rsidRDefault="00D50B00" w:rsidP="00D50B00">
            <w:pPr>
              <w:spacing w:line="276" w:lineRule="auto"/>
              <w:jc w:val="center"/>
              <w:rPr>
                <w:color w:val="000000"/>
                <w:sz w:val="20"/>
                <w:szCs w:val="20"/>
              </w:rPr>
            </w:pPr>
            <w:r w:rsidRPr="00D50B00">
              <w:rPr>
                <w:color w:val="000000"/>
                <w:sz w:val="20"/>
                <w:szCs w:val="20"/>
              </w:rPr>
              <w:t>2%</w:t>
            </w:r>
          </w:p>
        </w:tc>
      </w:tr>
      <w:tr w:rsidR="00D50B00" w:rsidRPr="00D50B00" w14:paraId="0BB20E4D" w14:textId="77777777" w:rsidTr="00D50B00">
        <w:trPr>
          <w:trHeight w:val="416"/>
        </w:trPr>
        <w:tc>
          <w:tcPr>
            <w:tcW w:w="2194" w:type="dxa"/>
            <w:tcBorders>
              <w:top w:val="nil"/>
              <w:left w:val="single" w:sz="8" w:space="0" w:color="auto"/>
              <w:bottom w:val="single" w:sz="8" w:space="0" w:color="auto"/>
              <w:right w:val="single" w:sz="4" w:space="0" w:color="auto"/>
            </w:tcBorders>
            <w:shd w:val="clear" w:color="auto" w:fill="auto"/>
            <w:noWrap/>
            <w:vAlign w:val="center"/>
            <w:hideMark/>
          </w:tcPr>
          <w:p w14:paraId="41B35532" w14:textId="77777777" w:rsidR="00D50B00" w:rsidRPr="00D50B00" w:rsidRDefault="00D50B00" w:rsidP="00D50B00">
            <w:pPr>
              <w:spacing w:line="276" w:lineRule="auto"/>
              <w:rPr>
                <w:color w:val="000000"/>
                <w:sz w:val="20"/>
                <w:szCs w:val="20"/>
              </w:rPr>
            </w:pPr>
            <w:r w:rsidRPr="00D50B00">
              <w:rPr>
                <w:color w:val="000000"/>
                <w:sz w:val="20"/>
                <w:szCs w:val="20"/>
              </w:rPr>
              <w:t>Undecided/Other Goal</w:t>
            </w:r>
          </w:p>
        </w:tc>
        <w:tc>
          <w:tcPr>
            <w:tcW w:w="1420" w:type="dxa"/>
            <w:tcBorders>
              <w:top w:val="nil"/>
              <w:left w:val="nil"/>
              <w:bottom w:val="single" w:sz="8" w:space="0" w:color="auto"/>
              <w:right w:val="single" w:sz="4" w:space="0" w:color="auto"/>
            </w:tcBorders>
            <w:shd w:val="clear" w:color="auto" w:fill="auto"/>
            <w:noWrap/>
            <w:vAlign w:val="center"/>
            <w:hideMark/>
          </w:tcPr>
          <w:p w14:paraId="17D8364F" w14:textId="77777777" w:rsidR="00D50B00" w:rsidRPr="00D50B00" w:rsidRDefault="00D50B00" w:rsidP="00D50B00">
            <w:pPr>
              <w:spacing w:line="276" w:lineRule="auto"/>
              <w:jc w:val="center"/>
              <w:rPr>
                <w:color w:val="000000"/>
                <w:sz w:val="20"/>
                <w:szCs w:val="20"/>
              </w:rPr>
            </w:pPr>
            <w:r w:rsidRPr="00D50B00">
              <w:rPr>
                <w:color w:val="000000"/>
                <w:sz w:val="20"/>
                <w:szCs w:val="20"/>
              </w:rPr>
              <w:t>28%</w:t>
            </w:r>
          </w:p>
        </w:tc>
        <w:tc>
          <w:tcPr>
            <w:tcW w:w="1421" w:type="dxa"/>
            <w:tcBorders>
              <w:top w:val="nil"/>
              <w:left w:val="nil"/>
              <w:bottom w:val="single" w:sz="8" w:space="0" w:color="auto"/>
              <w:right w:val="single" w:sz="4" w:space="0" w:color="auto"/>
            </w:tcBorders>
            <w:shd w:val="clear" w:color="auto" w:fill="auto"/>
            <w:noWrap/>
            <w:vAlign w:val="center"/>
            <w:hideMark/>
          </w:tcPr>
          <w:p w14:paraId="5CA831B0" w14:textId="77777777" w:rsidR="00D50B00" w:rsidRPr="00D50B00" w:rsidRDefault="00D50B00" w:rsidP="00D50B00">
            <w:pPr>
              <w:spacing w:line="276" w:lineRule="auto"/>
              <w:jc w:val="center"/>
              <w:rPr>
                <w:color w:val="000000"/>
                <w:sz w:val="20"/>
                <w:szCs w:val="20"/>
              </w:rPr>
            </w:pPr>
            <w:r w:rsidRPr="00D50B00">
              <w:rPr>
                <w:color w:val="000000"/>
                <w:sz w:val="20"/>
                <w:szCs w:val="20"/>
              </w:rPr>
              <w:t>24%</w:t>
            </w:r>
          </w:p>
        </w:tc>
        <w:tc>
          <w:tcPr>
            <w:tcW w:w="1421" w:type="dxa"/>
            <w:tcBorders>
              <w:top w:val="nil"/>
              <w:left w:val="nil"/>
              <w:bottom w:val="single" w:sz="8" w:space="0" w:color="auto"/>
              <w:right w:val="single" w:sz="4" w:space="0" w:color="auto"/>
            </w:tcBorders>
            <w:shd w:val="clear" w:color="auto" w:fill="auto"/>
            <w:noWrap/>
            <w:vAlign w:val="center"/>
            <w:hideMark/>
          </w:tcPr>
          <w:p w14:paraId="3B872799" w14:textId="77777777" w:rsidR="00D50B00" w:rsidRPr="00D50B00" w:rsidRDefault="00D50B00" w:rsidP="00D50B00">
            <w:pPr>
              <w:spacing w:line="276" w:lineRule="auto"/>
              <w:jc w:val="center"/>
              <w:rPr>
                <w:color w:val="000000"/>
                <w:sz w:val="20"/>
                <w:szCs w:val="20"/>
              </w:rPr>
            </w:pPr>
            <w:r w:rsidRPr="00D50B00">
              <w:rPr>
                <w:color w:val="000000"/>
                <w:sz w:val="20"/>
                <w:szCs w:val="20"/>
              </w:rPr>
              <w:t>10%</w:t>
            </w:r>
          </w:p>
        </w:tc>
        <w:tc>
          <w:tcPr>
            <w:tcW w:w="1421" w:type="dxa"/>
            <w:tcBorders>
              <w:top w:val="nil"/>
              <w:left w:val="nil"/>
              <w:bottom w:val="single" w:sz="8" w:space="0" w:color="auto"/>
              <w:right w:val="single" w:sz="4" w:space="0" w:color="auto"/>
            </w:tcBorders>
            <w:shd w:val="clear" w:color="auto" w:fill="auto"/>
            <w:noWrap/>
            <w:vAlign w:val="center"/>
            <w:hideMark/>
          </w:tcPr>
          <w:p w14:paraId="4B06D952" w14:textId="77777777" w:rsidR="00D50B00" w:rsidRPr="00D50B00" w:rsidRDefault="00D50B00" w:rsidP="00D50B00">
            <w:pPr>
              <w:spacing w:line="276" w:lineRule="auto"/>
              <w:jc w:val="center"/>
              <w:rPr>
                <w:color w:val="000000"/>
                <w:sz w:val="20"/>
                <w:szCs w:val="20"/>
              </w:rPr>
            </w:pPr>
            <w:r w:rsidRPr="00D50B00">
              <w:rPr>
                <w:color w:val="000000"/>
                <w:sz w:val="20"/>
                <w:szCs w:val="20"/>
              </w:rPr>
              <w:t>8%</w:t>
            </w:r>
          </w:p>
        </w:tc>
        <w:tc>
          <w:tcPr>
            <w:tcW w:w="1423" w:type="dxa"/>
            <w:tcBorders>
              <w:top w:val="nil"/>
              <w:left w:val="nil"/>
              <w:bottom w:val="single" w:sz="8" w:space="0" w:color="auto"/>
              <w:right w:val="single" w:sz="8" w:space="0" w:color="auto"/>
            </w:tcBorders>
            <w:shd w:val="clear" w:color="auto" w:fill="auto"/>
            <w:noWrap/>
            <w:vAlign w:val="center"/>
            <w:hideMark/>
          </w:tcPr>
          <w:p w14:paraId="60CBF63B" w14:textId="77777777" w:rsidR="00D50B00" w:rsidRPr="00D50B00" w:rsidRDefault="00D50B00" w:rsidP="00D50B00">
            <w:pPr>
              <w:spacing w:line="276" w:lineRule="auto"/>
              <w:jc w:val="center"/>
              <w:rPr>
                <w:color w:val="000000"/>
                <w:sz w:val="20"/>
                <w:szCs w:val="20"/>
              </w:rPr>
            </w:pPr>
            <w:r w:rsidRPr="00D50B00">
              <w:rPr>
                <w:color w:val="000000"/>
                <w:sz w:val="20"/>
                <w:szCs w:val="20"/>
              </w:rPr>
              <w:t>13%</w:t>
            </w:r>
          </w:p>
        </w:tc>
      </w:tr>
    </w:tbl>
    <w:p w14:paraId="48DB63C8" w14:textId="77777777" w:rsidR="00D50B00" w:rsidRPr="00D50B00" w:rsidRDefault="00D50B00" w:rsidP="00D50B00">
      <w:pPr>
        <w:keepNext/>
        <w:keepLines/>
        <w:spacing w:line="276" w:lineRule="auto"/>
        <w:outlineLvl w:val="1"/>
        <w:rPr>
          <w:rFonts w:eastAsia="SimSun"/>
        </w:rPr>
      </w:pPr>
      <w:r w:rsidRPr="00D50B00">
        <w:rPr>
          <w:rFonts w:eastAsia="SimSun"/>
          <w:b/>
          <w:bCs/>
        </w:rPr>
        <w:t xml:space="preserve"> </w:t>
      </w:r>
      <w:r w:rsidRPr="00D50B00">
        <w:rPr>
          <w:rFonts w:eastAsia="SimSun"/>
        </w:rPr>
        <w:t xml:space="preserve">Data Source: CCCCO’s </w:t>
      </w:r>
      <w:proofErr w:type="spellStart"/>
      <w:r w:rsidRPr="00D50B00">
        <w:rPr>
          <w:rFonts w:eastAsia="SimSun"/>
        </w:rPr>
        <w:t>LaunchBoard</w:t>
      </w:r>
      <w:proofErr w:type="spellEnd"/>
      <w:r w:rsidRPr="00D50B00">
        <w:rPr>
          <w:rFonts w:eastAsia="SimSun"/>
        </w:rPr>
        <w:t xml:space="preserve"> and Internal database -Taft College Office of Institutional Research and Planning</w:t>
      </w:r>
    </w:p>
    <w:p w14:paraId="238FD842" w14:textId="77777777" w:rsidR="00D50B00" w:rsidRPr="00D50B00" w:rsidRDefault="00D50B00" w:rsidP="00D50B00">
      <w:pPr>
        <w:keepNext/>
        <w:keepLines/>
        <w:spacing w:line="276" w:lineRule="auto"/>
        <w:outlineLvl w:val="1"/>
        <w:rPr>
          <w:rFonts w:eastAsia="SimSun"/>
          <w:b/>
          <w:bCs/>
        </w:rPr>
      </w:pPr>
    </w:p>
    <w:p w14:paraId="60682554" w14:textId="77777777" w:rsidR="00D50B00" w:rsidRPr="00D50B00" w:rsidRDefault="00D50B00" w:rsidP="00D50B00">
      <w:pPr>
        <w:keepNext/>
        <w:keepLines/>
        <w:spacing w:line="276" w:lineRule="auto"/>
        <w:outlineLvl w:val="1"/>
        <w:rPr>
          <w:rFonts w:ascii="Cambria" w:eastAsia="SimSun" w:hAnsi="Cambria"/>
          <w:b/>
          <w:bCs/>
          <w:color w:val="4F81BD"/>
          <w:sz w:val="26"/>
          <w:szCs w:val="26"/>
        </w:rPr>
      </w:pPr>
      <w:r w:rsidRPr="00D50B00">
        <w:rPr>
          <w:rFonts w:eastAsia="SimSun"/>
        </w:rPr>
        <w:t xml:space="preserve">Student information included here presents student demographic profiles of all students enrolled between fall 2015 (Taft College’s last accreditation site visit) and fall 2019. Student demographic variables include student age, race and ethnicity, gender, and student financial aid awarded. </w:t>
      </w:r>
    </w:p>
    <w:p w14:paraId="33345365" w14:textId="77777777" w:rsidR="00A552A8" w:rsidRDefault="00A552A8" w:rsidP="00A552A8">
      <w:pPr>
        <w:spacing w:after="200" w:line="276" w:lineRule="auto"/>
        <w:rPr>
          <w:rFonts w:eastAsia="SimSun"/>
          <w:b/>
          <w:szCs w:val="26"/>
        </w:rPr>
      </w:pPr>
    </w:p>
    <w:p w14:paraId="2D713B06" w14:textId="77777777" w:rsidR="00A552A8" w:rsidRDefault="00A552A8">
      <w:pPr>
        <w:spacing w:after="200" w:line="276" w:lineRule="auto"/>
        <w:rPr>
          <w:rFonts w:eastAsia="SimSun"/>
          <w:b/>
          <w:szCs w:val="26"/>
        </w:rPr>
      </w:pPr>
      <w:r>
        <w:rPr>
          <w:rFonts w:eastAsia="SimSun"/>
          <w:b/>
          <w:szCs w:val="26"/>
        </w:rPr>
        <w:br w:type="page"/>
      </w:r>
    </w:p>
    <w:p w14:paraId="5D1B6BF3" w14:textId="0168D2F2" w:rsidR="00A552A8" w:rsidRDefault="00A552A8" w:rsidP="00A552A8">
      <w:pPr>
        <w:spacing w:after="200" w:line="276" w:lineRule="auto"/>
        <w:rPr>
          <w:rFonts w:eastAsia="SimSun"/>
          <w:b/>
          <w:szCs w:val="26"/>
        </w:rPr>
      </w:pPr>
      <w:r w:rsidRPr="00A552A8">
        <w:rPr>
          <w:rFonts w:eastAsia="SimSun"/>
          <w:b/>
          <w:szCs w:val="26"/>
        </w:rPr>
        <w:lastRenderedPageBreak/>
        <w:t>Student Age</w:t>
      </w:r>
      <w:r w:rsidRPr="00A552A8">
        <w:rPr>
          <w:rFonts w:eastAsia="SimSun"/>
          <w:b/>
          <w:szCs w:val="26"/>
        </w:rPr>
        <w:br/>
      </w:r>
    </w:p>
    <w:p w14:paraId="41429B2F" w14:textId="77777777" w:rsidR="00A552A8" w:rsidRDefault="00A552A8" w:rsidP="00A552A8">
      <w:pPr>
        <w:spacing w:after="200" w:line="276" w:lineRule="auto"/>
        <w:rPr>
          <w:rFonts w:eastAsia="SimSun"/>
          <w:b/>
          <w:szCs w:val="26"/>
        </w:rPr>
      </w:pPr>
      <w:r w:rsidRPr="00A552A8">
        <w:rPr>
          <w:rFonts w:eastAsia="SimSun"/>
          <w:b/>
          <w:szCs w:val="26"/>
        </w:rPr>
        <w:t>Figure 7: Students by Age Groups</w:t>
      </w:r>
    </w:p>
    <w:p w14:paraId="66F759CC" w14:textId="6BF215FE" w:rsidR="00A552A8" w:rsidRPr="00A552A8" w:rsidRDefault="00A552A8" w:rsidP="00A552A8">
      <w:pPr>
        <w:spacing w:after="200" w:line="276" w:lineRule="auto"/>
        <w:rPr>
          <w:rFonts w:eastAsia="SimSun"/>
          <w:b/>
          <w:szCs w:val="26"/>
        </w:rPr>
      </w:pPr>
      <w:r w:rsidRPr="00A552A8">
        <w:rPr>
          <w:rFonts w:eastAsia="SimSun"/>
          <w:b/>
          <w:szCs w:val="26"/>
        </w:rPr>
        <w:br/>
      </w:r>
      <w:r w:rsidRPr="00A552A8">
        <w:rPr>
          <w:rFonts w:eastAsia="SimSun"/>
          <w:b/>
          <w:noProof/>
          <w:szCs w:val="26"/>
        </w:rPr>
        <w:drawing>
          <wp:inline distT="0" distB="0" distL="0" distR="0" wp14:anchorId="4A1EA0CA" wp14:editId="140B4FB6">
            <wp:extent cx="5990253" cy="3009900"/>
            <wp:effectExtent l="0" t="0" r="10795" b="0"/>
            <wp:docPr id="17" name="Chart 17">
              <a:extLst xmlns:a="http://schemas.openxmlformats.org/drawingml/2006/main">
                <a:ext uri="{FF2B5EF4-FFF2-40B4-BE49-F238E27FC236}">
                  <a16:creationId xmlns:a16="http://schemas.microsoft.com/office/drawing/2014/main" id="{DD2AB894-5F8B-49B2-9724-E5FF27B9D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6F0EC4" w14:textId="77777777" w:rsidR="00A552A8" w:rsidRPr="00D50B00" w:rsidRDefault="00A552A8" w:rsidP="00A552A8">
      <w:pPr>
        <w:keepNext/>
        <w:keepLines/>
        <w:spacing w:line="276" w:lineRule="auto"/>
        <w:outlineLvl w:val="1"/>
        <w:rPr>
          <w:rFonts w:eastAsia="SimSun"/>
        </w:rPr>
      </w:pPr>
      <w:r w:rsidRPr="00D50B00">
        <w:rPr>
          <w:rFonts w:eastAsia="SimSun"/>
        </w:rPr>
        <w:t>Data Source: CCCCO’s DataMart</w:t>
      </w:r>
    </w:p>
    <w:p w14:paraId="272B2934" w14:textId="77777777" w:rsidR="00A552A8" w:rsidRDefault="00A552A8" w:rsidP="00D50B00">
      <w:pPr>
        <w:keepNext/>
        <w:keepLines/>
        <w:spacing w:line="276" w:lineRule="auto"/>
        <w:outlineLvl w:val="1"/>
        <w:rPr>
          <w:rFonts w:eastAsia="SimSun"/>
        </w:rPr>
      </w:pPr>
    </w:p>
    <w:p w14:paraId="3965E55C" w14:textId="58A4039B" w:rsidR="00D50B00" w:rsidRPr="00D50B00" w:rsidRDefault="00D50B00" w:rsidP="00D50B00">
      <w:pPr>
        <w:keepNext/>
        <w:keepLines/>
        <w:spacing w:line="276" w:lineRule="auto"/>
        <w:outlineLvl w:val="1"/>
        <w:rPr>
          <w:rFonts w:eastAsia="SimSun"/>
        </w:rPr>
      </w:pPr>
      <w:r w:rsidRPr="00D50B00">
        <w:rPr>
          <w:rFonts w:eastAsia="SimSun"/>
        </w:rPr>
        <w:t>About 50% of Taft College students are under the age of 25, accounting for 50% of the total Taft</w:t>
      </w:r>
    </w:p>
    <w:p w14:paraId="151CC9A0" w14:textId="77777777" w:rsidR="00D50B00" w:rsidRPr="00D50B00" w:rsidRDefault="00D50B00" w:rsidP="00D50B00">
      <w:pPr>
        <w:keepNext/>
        <w:keepLines/>
        <w:spacing w:line="276" w:lineRule="auto"/>
        <w:outlineLvl w:val="1"/>
        <w:rPr>
          <w:rFonts w:eastAsia="SimSun"/>
          <w:b/>
          <w:bCs/>
        </w:rPr>
      </w:pPr>
      <w:r w:rsidRPr="00D50B00">
        <w:rPr>
          <w:rFonts w:eastAsia="SimSun"/>
        </w:rPr>
        <w:t xml:space="preserve">College student population in fall 2020. Another 33% of students were in the 25-39 age range, and just over 13% of students were 40 and older. The highest increase from Fall 2015 to Fall 2020 was sourced from the under 20 age group, a trend in alignment with the College’s headcount in recent years. This increase was a result of the boost in First Time Freshman attending the College trough recruitment efforts with the local high school and the Guided Pathway program.     </w:t>
      </w:r>
    </w:p>
    <w:p w14:paraId="0C6FB261" w14:textId="77777777" w:rsidR="00D50B00" w:rsidRPr="00D50B00" w:rsidRDefault="00D50B00" w:rsidP="00D50B00">
      <w:pPr>
        <w:keepNext/>
        <w:keepLines/>
        <w:spacing w:line="276" w:lineRule="auto"/>
        <w:outlineLvl w:val="1"/>
        <w:rPr>
          <w:rFonts w:eastAsia="SimSun"/>
          <w:b/>
          <w:bCs/>
        </w:rPr>
      </w:pPr>
    </w:p>
    <w:p w14:paraId="341AF002" w14:textId="77777777" w:rsidR="00D50B00" w:rsidRPr="00D50B00" w:rsidRDefault="00D50B00" w:rsidP="00D50B00">
      <w:pPr>
        <w:spacing w:after="200" w:line="276" w:lineRule="auto"/>
        <w:rPr>
          <w:rFonts w:eastAsia="SimSun"/>
          <w:b/>
          <w:bCs/>
        </w:rPr>
      </w:pPr>
      <w:r w:rsidRPr="00D50B00">
        <w:br w:type="page"/>
      </w:r>
    </w:p>
    <w:p w14:paraId="08763C1F" w14:textId="77777777" w:rsidR="00D50B00" w:rsidRPr="00D50B00" w:rsidRDefault="00D50B00" w:rsidP="00D50B00">
      <w:pPr>
        <w:keepNext/>
        <w:keepLines/>
        <w:spacing w:line="276" w:lineRule="auto"/>
        <w:outlineLvl w:val="1"/>
        <w:rPr>
          <w:rFonts w:ascii="Cambria" w:eastAsia="SimSun" w:hAnsi="Cambria"/>
          <w:b/>
          <w:bCs/>
          <w:color w:val="4F81BD"/>
          <w:sz w:val="22"/>
          <w:szCs w:val="26"/>
        </w:rPr>
      </w:pPr>
      <w:r w:rsidRPr="00D50B00">
        <w:rPr>
          <w:rFonts w:eastAsia="SimSun"/>
          <w:b/>
          <w:bCs/>
        </w:rPr>
        <w:lastRenderedPageBreak/>
        <w:t>Student Race and Ethnicity</w:t>
      </w:r>
      <w:r w:rsidRPr="00D50B00">
        <w:rPr>
          <w:rFonts w:ascii="Cambria" w:eastAsia="SimSun" w:hAnsi="Cambria"/>
          <w:b/>
          <w:bCs/>
          <w:color w:val="4F81BD"/>
          <w:sz w:val="26"/>
          <w:szCs w:val="26"/>
        </w:rPr>
        <w:br/>
      </w:r>
    </w:p>
    <w:p w14:paraId="3AED1800" w14:textId="77777777" w:rsidR="00D50B00" w:rsidRPr="00D50B00" w:rsidRDefault="00D50B00" w:rsidP="00D50B00">
      <w:pPr>
        <w:rPr>
          <w:b/>
          <w:bCs/>
          <w:sz w:val="22"/>
        </w:rPr>
      </w:pPr>
      <w:r w:rsidRPr="00D50B00">
        <w:rPr>
          <w:b/>
          <w:sz w:val="22"/>
        </w:rPr>
        <w:t xml:space="preserve">Table 3: </w:t>
      </w:r>
      <w:r w:rsidRPr="00D50B00">
        <w:rPr>
          <w:b/>
          <w:bCs/>
          <w:sz w:val="22"/>
        </w:rPr>
        <w:t>Taft College Students by Race &amp; Ethnicity</w:t>
      </w:r>
    </w:p>
    <w:p w14:paraId="34BE8E52" w14:textId="77777777" w:rsidR="00D50B00" w:rsidRPr="00D50B00" w:rsidRDefault="00D50B00" w:rsidP="00D50B00"/>
    <w:tbl>
      <w:tblPr>
        <w:tblW w:w="9356" w:type="dxa"/>
        <w:tblLayout w:type="fixed"/>
        <w:tblLook w:val="04A0" w:firstRow="1" w:lastRow="0" w:firstColumn="1" w:lastColumn="0" w:noHBand="0" w:noVBand="1"/>
      </w:tblPr>
      <w:tblGrid>
        <w:gridCol w:w="1039"/>
        <w:gridCol w:w="241"/>
        <w:gridCol w:w="747"/>
        <w:gridCol w:w="815"/>
        <w:gridCol w:w="813"/>
        <w:gridCol w:w="815"/>
        <w:gridCol w:w="812"/>
        <w:gridCol w:w="815"/>
        <w:gridCol w:w="817"/>
        <w:gridCol w:w="815"/>
        <w:gridCol w:w="812"/>
        <w:gridCol w:w="815"/>
      </w:tblGrid>
      <w:tr w:rsidR="00D50B00" w:rsidRPr="00D50B00" w14:paraId="16E91E09" w14:textId="77777777" w:rsidTr="00D50B00">
        <w:trPr>
          <w:trHeight w:val="352"/>
        </w:trPr>
        <w:tc>
          <w:tcPr>
            <w:tcW w:w="1039" w:type="dxa"/>
            <w:vMerge w:val="restart"/>
            <w:tcBorders>
              <w:top w:val="single" w:sz="4" w:space="0" w:color="auto"/>
              <w:left w:val="single" w:sz="4" w:space="0" w:color="auto"/>
              <w:right w:val="single" w:sz="4" w:space="0" w:color="auto"/>
            </w:tcBorders>
            <w:shd w:val="clear" w:color="auto" w:fill="002060"/>
            <w:noWrap/>
            <w:vAlign w:val="bottom"/>
            <w:hideMark/>
          </w:tcPr>
          <w:p w14:paraId="0D669CDC" w14:textId="77777777" w:rsidR="00D50B00" w:rsidRPr="00D50B00" w:rsidRDefault="00D50B00" w:rsidP="00D50B00">
            <w:pPr>
              <w:spacing w:line="276" w:lineRule="auto"/>
              <w:jc w:val="right"/>
              <w:rPr>
                <w:sz w:val="20"/>
                <w:szCs w:val="20"/>
              </w:rPr>
            </w:pPr>
            <w:r w:rsidRPr="00D50B00">
              <w:rPr>
                <w:sz w:val="20"/>
                <w:szCs w:val="20"/>
              </w:rPr>
              <w:t> </w:t>
            </w:r>
          </w:p>
        </w:tc>
        <w:tc>
          <w:tcPr>
            <w:tcW w:w="241" w:type="dxa"/>
            <w:tcBorders>
              <w:top w:val="single" w:sz="4" w:space="0" w:color="auto"/>
              <w:right w:val="single" w:sz="4" w:space="0" w:color="auto"/>
            </w:tcBorders>
            <w:shd w:val="clear" w:color="auto" w:fill="002060"/>
          </w:tcPr>
          <w:p w14:paraId="349C58D3" w14:textId="77777777" w:rsidR="00D50B00" w:rsidRPr="00D50B00" w:rsidRDefault="00D50B00" w:rsidP="00D50B00">
            <w:pPr>
              <w:spacing w:line="276" w:lineRule="auto"/>
              <w:jc w:val="center"/>
              <w:rPr>
                <w:b/>
                <w:bCs/>
                <w:color w:val="FFFFFF"/>
                <w:sz w:val="20"/>
                <w:szCs w:val="20"/>
              </w:rPr>
            </w:pPr>
          </w:p>
        </w:tc>
        <w:tc>
          <w:tcPr>
            <w:tcW w:w="1562"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D085344"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2016</w:t>
            </w:r>
          </w:p>
        </w:tc>
        <w:tc>
          <w:tcPr>
            <w:tcW w:w="1628"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736F55E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2017</w:t>
            </w:r>
          </w:p>
        </w:tc>
        <w:tc>
          <w:tcPr>
            <w:tcW w:w="1627"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113E9473"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2018</w:t>
            </w:r>
          </w:p>
        </w:tc>
        <w:tc>
          <w:tcPr>
            <w:tcW w:w="1632"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28D1AF0F"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2019</w:t>
            </w:r>
          </w:p>
        </w:tc>
        <w:tc>
          <w:tcPr>
            <w:tcW w:w="1627"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0F359D88"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2020</w:t>
            </w:r>
          </w:p>
        </w:tc>
      </w:tr>
      <w:tr w:rsidR="00D50B00" w:rsidRPr="00D50B00" w14:paraId="18E19518" w14:textId="77777777" w:rsidTr="00D50B00">
        <w:trPr>
          <w:trHeight w:val="288"/>
        </w:trPr>
        <w:tc>
          <w:tcPr>
            <w:tcW w:w="1039" w:type="dxa"/>
            <w:vMerge/>
            <w:tcBorders>
              <w:left w:val="single" w:sz="4" w:space="0" w:color="auto"/>
              <w:bottom w:val="single" w:sz="4" w:space="0" w:color="auto"/>
              <w:right w:val="single" w:sz="4" w:space="0" w:color="auto"/>
            </w:tcBorders>
            <w:shd w:val="clear" w:color="auto" w:fill="002060"/>
            <w:noWrap/>
            <w:vAlign w:val="center"/>
            <w:hideMark/>
          </w:tcPr>
          <w:p w14:paraId="0831F885" w14:textId="77777777" w:rsidR="00D50B00" w:rsidRPr="00D50B00" w:rsidRDefault="00D50B00" w:rsidP="00D50B00">
            <w:pPr>
              <w:spacing w:line="276" w:lineRule="auto"/>
              <w:rPr>
                <w:sz w:val="20"/>
                <w:szCs w:val="20"/>
              </w:rPr>
            </w:pPr>
          </w:p>
        </w:tc>
        <w:tc>
          <w:tcPr>
            <w:tcW w:w="241" w:type="dxa"/>
            <w:tcBorders>
              <w:bottom w:val="single" w:sz="4" w:space="0" w:color="auto"/>
              <w:right w:val="single" w:sz="4" w:space="0" w:color="auto"/>
            </w:tcBorders>
            <w:shd w:val="clear" w:color="auto" w:fill="002060"/>
          </w:tcPr>
          <w:p w14:paraId="0017B11B" w14:textId="77777777" w:rsidR="00D50B00" w:rsidRPr="00D50B00" w:rsidRDefault="00D50B00" w:rsidP="00D50B00">
            <w:pPr>
              <w:spacing w:line="276" w:lineRule="auto"/>
              <w:jc w:val="center"/>
              <w:rPr>
                <w:b/>
                <w:bCs/>
                <w:color w:val="FFFFFF"/>
                <w:sz w:val="20"/>
                <w:szCs w:val="20"/>
              </w:rPr>
            </w:pPr>
          </w:p>
        </w:tc>
        <w:tc>
          <w:tcPr>
            <w:tcW w:w="747" w:type="dxa"/>
            <w:tcBorders>
              <w:top w:val="nil"/>
              <w:left w:val="single" w:sz="4" w:space="0" w:color="auto"/>
              <w:bottom w:val="single" w:sz="4" w:space="0" w:color="auto"/>
              <w:right w:val="single" w:sz="8" w:space="0" w:color="auto"/>
            </w:tcBorders>
            <w:shd w:val="clear" w:color="auto" w:fill="002060"/>
            <w:noWrap/>
            <w:vAlign w:val="center"/>
            <w:hideMark/>
          </w:tcPr>
          <w:p w14:paraId="27F2016C"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815" w:type="dxa"/>
            <w:tcBorders>
              <w:top w:val="nil"/>
              <w:left w:val="nil"/>
              <w:bottom w:val="single" w:sz="4" w:space="0" w:color="auto"/>
              <w:right w:val="single" w:sz="8" w:space="0" w:color="auto"/>
            </w:tcBorders>
            <w:shd w:val="clear" w:color="auto" w:fill="002060"/>
            <w:vAlign w:val="center"/>
          </w:tcPr>
          <w:p w14:paraId="0A2D50F3"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w:t>
            </w:r>
          </w:p>
        </w:tc>
        <w:tc>
          <w:tcPr>
            <w:tcW w:w="813" w:type="dxa"/>
            <w:tcBorders>
              <w:top w:val="nil"/>
              <w:left w:val="nil"/>
              <w:bottom w:val="single" w:sz="4" w:space="0" w:color="auto"/>
              <w:right w:val="single" w:sz="8" w:space="0" w:color="auto"/>
            </w:tcBorders>
            <w:shd w:val="clear" w:color="auto" w:fill="002060"/>
            <w:vAlign w:val="center"/>
          </w:tcPr>
          <w:p w14:paraId="07872AAF"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N</w:t>
            </w:r>
          </w:p>
        </w:tc>
        <w:tc>
          <w:tcPr>
            <w:tcW w:w="815" w:type="dxa"/>
            <w:tcBorders>
              <w:top w:val="nil"/>
              <w:left w:val="nil"/>
              <w:bottom w:val="single" w:sz="4" w:space="0" w:color="auto"/>
              <w:right w:val="single" w:sz="8" w:space="0" w:color="auto"/>
            </w:tcBorders>
            <w:shd w:val="clear" w:color="auto" w:fill="002060"/>
            <w:vAlign w:val="center"/>
          </w:tcPr>
          <w:p w14:paraId="677D3C16"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w:t>
            </w:r>
          </w:p>
        </w:tc>
        <w:tc>
          <w:tcPr>
            <w:tcW w:w="812" w:type="dxa"/>
            <w:tcBorders>
              <w:top w:val="nil"/>
              <w:left w:val="nil"/>
              <w:bottom w:val="single" w:sz="4" w:space="0" w:color="auto"/>
              <w:right w:val="single" w:sz="8" w:space="0" w:color="auto"/>
            </w:tcBorders>
            <w:shd w:val="clear" w:color="auto" w:fill="002060"/>
            <w:vAlign w:val="center"/>
          </w:tcPr>
          <w:p w14:paraId="4A7700E4"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N</w:t>
            </w:r>
          </w:p>
        </w:tc>
        <w:tc>
          <w:tcPr>
            <w:tcW w:w="815" w:type="dxa"/>
            <w:tcBorders>
              <w:top w:val="nil"/>
              <w:left w:val="nil"/>
              <w:bottom w:val="single" w:sz="4" w:space="0" w:color="auto"/>
              <w:right w:val="single" w:sz="8" w:space="0" w:color="auto"/>
            </w:tcBorders>
            <w:shd w:val="clear" w:color="auto" w:fill="002060"/>
            <w:vAlign w:val="center"/>
          </w:tcPr>
          <w:p w14:paraId="526A100E"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w:t>
            </w:r>
          </w:p>
        </w:tc>
        <w:tc>
          <w:tcPr>
            <w:tcW w:w="817" w:type="dxa"/>
            <w:tcBorders>
              <w:top w:val="nil"/>
              <w:left w:val="nil"/>
              <w:bottom w:val="single" w:sz="4" w:space="0" w:color="auto"/>
              <w:right w:val="single" w:sz="8" w:space="0" w:color="auto"/>
            </w:tcBorders>
            <w:shd w:val="clear" w:color="auto" w:fill="002060"/>
            <w:vAlign w:val="center"/>
          </w:tcPr>
          <w:p w14:paraId="49F6D223"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N</w:t>
            </w:r>
          </w:p>
        </w:tc>
        <w:tc>
          <w:tcPr>
            <w:tcW w:w="815" w:type="dxa"/>
            <w:tcBorders>
              <w:top w:val="nil"/>
              <w:left w:val="nil"/>
              <w:bottom w:val="single" w:sz="4" w:space="0" w:color="auto"/>
              <w:right w:val="single" w:sz="8" w:space="0" w:color="auto"/>
            </w:tcBorders>
            <w:shd w:val="clear" w:color="auto" w:fill="002060"/>
            <w:vAlign w:val="center"/>
          </w:tcPr>
          <w:p w14:paraId="1CE85585" w14:textId="77777777" w:rsidR="00D50B00" w:rsidRPr="00D50B00" w:rsidDel="00541A99" w:rsidRDefault="00D50B00" w:rsidP="00D50B00">
            <w:pPr>
              <w:spacing w:line="276" w:lineRule="auto"/>
              <w:jc w:val="center"/>
              <w:rPr>
                <w:b/>
                <w:bCs/>
                <w:color w:val="FFFFFF"/>
                <w:sz w:val="20"/>
                <w:szCs w:val="20"/>
              </w:rPr>
            </w:pPr>
            <w:r w:rsidRPr="00D50B00">
              <w:rPr>
                <w:b/>
                <w:bCs/>
                <w:color w:val="FFFFFF"/>
                <w:sz w:val="20"/>
                <w:szCs w:val="20"/>
              </w:rPr>
              <w:t>%</w:t>
            </w:r>
          </w:p>
        </w:tc>
        <w:tc>
          <w:tcPr>
            <w:tcW w:w="812" w:type="dxa"/>
            <w:tcBorders>
              <w:top w:val="nil"/>
              <w:left w:val="nil"/>
              <w:bottom w:val="single" w:sz="4" w:space="0" w:color="auto"/>
              <w:right w:val="single" w:sz="8" w:space="0" w:color="auto"/>
            </w:tcBorders>
            <w:shd w:val="clear" w:color="auto" w:fill="002060"/>
            <w:vAlign w:val="center"/>
          </w:tcPr>
          <w:p w14:paraId="182589C3" w14:textId="77777777" w:rsidR="00D50B00" w:rsidRPr="00D50B00" w:rsidDel="000768CC" w:rsidRDefault="00D50B00" w:rsidP="00D50B00">
            <w:pPr>
              <w:spacing w:line="276" w:lineRule="auto"/>
              <w:jc w:val="center"/>
              <w:rPr>
                <w:b/>
                <w:bCs/>
                <w:color w:val="FFFFFF"/>
                <w:sz w:val="20"/>
                <w:szCs w:val="20"/>
              </w:rPr>
            </w:pPr>
            <w:r w:rsidRPr="00D50B00">
              <w:rPr>
                <w:b/>
                <w:bCs/>
                <w:color w:val="FFFFFF"/>
                <w:sz w:val="20"/>
                <w:szCs w:val="20"/>
              </w:rPr>
              <w:t>N</w:t>
            </w:r>
          </w:p>
        </w:tc>
        <w:tc>
          <w:tcPr>
            <w:tcW w:w="815" w:type="dxa"/>
            <w:tcBorders>
              <w:top w:val="nil"/>
              <w:left w:val="nil"/>
              <w:bottom w:val="single" w:sz="4" w:space="0" w:color="auto"/>
              <w:right w:val="single" w:sz="4" w:space="0" w:color="auto"/>
            </w:tcBorders>
            <w:shd w:val="clear" w:color="auto" w:fill="002060"/>
            <w:vAlign w:val="center"/>
          </w:tcPr>
          <w:p w14:paraId="7322CB63"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r>
      <w:tr w:rsidR="00D50B00" w:rsidRPr="00D50B00" w14:paraId="51E9CF5A" w14:textId="77777777" w:rsidTr="00D50B00">
        <w:trPr>
          <w:trHeight w:val="288"/>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8493" w14:textId="77777777" w:rsidR="00D50B00" w:rsidRPr="00D50B00" w:rsidRDefault="00D50B00" w:rsidP="00D50B00">
            <w:pPr>
              <w:spacing w:line="276" w:lineRule="auto"/>
              <w:rPr>
                <w:color w:val="000000"/>
                <w:sz w:val="20"/>
                <w:szCs w:val="20"/>
              </w:rPr>
            </w:pPr>
            <w:r w:rsidRPr="00D50B00">
              <w:rPr>
                <w:color w:val="000000"/>
                <w:sz w:val="20"/>
                <w:szCs w:val="20"/>
              </w:rPr>
              <w:t>WKCCD Total</w:t>
            </w:r>
          </w:p>
        </w:tc>
        <w:tc>
          <w:tcPr>
            <w:tcW w:w="241" w:type="dxa"/>
            <w:tcBorders>
              <w:top w:val="nil"/>
              <w:left w:val="nil"/>
              <w:bottom w:val="single" w:sz="4" w:space="0" w:color="auto"/>
              <w:right w:val="nil"/>
            </w:tcBorders>
          </w:tcPr>
          <w:p w14:paraId="1DE7C07D"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5ED04104" w14:textId="77777777" w:rsidR="00D50B00" w:rsidRPr="00D50B00" w:rsidRDefault="00D50B00" w:rsidP="00D50B00">
            <w:pPr>
              <w:spacing w:line="276" w:lineRule="auto"/>
              <w:jc w:val="right"/>
              <w:rPr>
                <w:color w:val="000000"/>
                <w:sz w:val="20"/>
                <w:szCs w:val="20"/>
              </w:rPr>
            </w:pPr>
            <w:r w:rsidRPr="00D50B00">
              <w:rPr>
                <w:color w:val="000000"/>
                <w:sz w:val="20"/>
                <w:szCs w:val="20"/>
              </w:rPr>
              <w:t>5,065</w:t>
            </w:r>
          </w:p>
        </w:tc>
        <w:tc>
          <w:tcPr>
            <w:tcW w:w="815" w:type="dxa"/>
            <w:tcBorders>
              <w:top w:val="nil"/>
              <w:left w:val="nil"/>
              <w:bottom w:val="single" w:sz="4" w:space="0" w:color="auto"/>
              <w:right w:val="single" w:sz="4" w:space="0" w:color="auto"/>
            </w:tcBorders>
            <w:shd w:val="clear" w:color="000000" w:fill="FFFFFF"/>
            <w:noWrap/>
            <w:vAlign w:val="center"/>
            <w:hideMark/>
          </w:tcPr>
          <w:p w14:paraId="765B2CD6" w14:textId="77777777" w:rsidR="00D50B00" w:rsidRPr="00D50B00" w:rsidRDefault="00D50B00" w:rsidP="00D50B00">
            <w:pPr>
              <w:spacing w:line="276" w:lineRule="auto"/>
              <w:jc w:val="right"/>
              <w:rPr>
                <w:color w:val="000000"/>
                <w:sz w:val="20"/>
                <w:szCs w:val="20"/>
              </w:rPr>
            </w:pPr>
            <w:r w:rsidRPr="00D50B00">
              <w:rPr>
                <w:color w:val="000000"/>
                <w:sz w:val="20"/>
                <w:szCs w:val="20"/>
              </w:rPr>
              <w:t>100%</w:t>
            </w:r>
          </w:p>
        </w:tc>
        <w:tc>
          <w:tcPr>
            <w:tcW w:w="813" w:type="dxa"/>
            <w:tcBorders>
              <w:top w:val="nil"/>
              <w:left w:val="nil"/>
              <w:bottom w:val="single" w:sz="4" w:space="0" w:color="auto"/>
              <w:right w:val="single" w:sz="4" w:space="0" w:color="auto"/>
            </w:tcBorders>
            <w:shd w:val="clear" w:color="000000" w:fill="FFFFFF"/>
            <w:noWrap/>
            <w:vAlign w:val="center"/>
            <w:hideMark/>
          </w:tcPr>
          <w:p w14:paraId="22D40DA6" w14:textId="77777777" w:rsidR="00D50B00" w:rsidRPr="00D50B00" w:rsidRDefault="00D50B00" w:rsidP="00D50B00">
            <w:pPr>
              <w:spacing w:line="276" w:lineRule="auto"/>
              <w:jc w:val="right"/>
              <w:rPr>
                <w:color w:val="000000"/>
                <w:sz w:val="20"/>
                <w:szCs w:val="20"/>
              </w:rPr>
            </w:pPr>
            <w:r w:rsidRPr="00D50B00">
              <w:rPr>
                <w:color w:val="000000"/>
                <w:sz w:val="20"/>
                <w:szCs w:val="20"/>
              </w:rPr>
              <w:t>5,128</w:t>
            </w:r>
          </w:p>
        </w:tc>
        <w:tc>
          <w:tcPr>
            <w:tcW w:w="815" w:type="dxa"/>
            <w:tcBorders>
              <w:top w:val="nil"/>
              <w:left w:val="nil"/>
              <w:bottom w:val="single" w:sz="4" w:space="0" w:color="auto"/>
              <w:right w:val="single" w:sz="4" w:space="0" w:color="auto"/>
            </w:tcBorders>
            <w:shd w:val="clear" w:color="000000" w:fill="FFFFFF"/>
            <w:noWrap/>
            <w:vAlign w:val="center"/>
            <w:hideMark/>
          </w:tcPr>
          <w:p w14:paraId="3C1C4F2E" w14:textId="77777777" w:rsidR="00D50B00" w:rsidRPr="00D50B00" w:rsidRDefault="00D50B00" w:rsidP="00D50B00">
            <w:pPr>
              <w:spacing w:line="276" w:lineRule="auto"/>
              <w:jc w:val="right"/>
              <w:rPr>
                <w:color w:val="000000"/>
                <w:sz w:val="20"/>
                <w:szCs w:val="20"/>
              </w:rPr>
            </w:pPr>
            <w:r w:rsidRPr="00D50B00">
              <w:rPr>
                <w:color w:val="000000"/>
                <w:sz w:val="20"/>
                <w:szCs w:val="20"/>
              </w:rPr>
              <w:t>100%</w:t>
            </w:r>
          </w:p>
        </w:tc>
        <w:tc>
          <w:tcPr>
            <w:tcW w:w="812" w:type="dxa"/>
            <w:tcBorders>
              <w:top w:val="nil"/>
              <w:left w:val="nil"/>
              <w:bottom w:val="single" w:sz="4" w:space="0" w:color="auto"/>
              <w:right w:val="single" w:sz="4" w:space="0" w:color="auto"/>
            </w:tcBorders>
            <w:shd w:val="clear" w:color="000000" w:fill="FFFFFF"/>
            <w:noWrap/>
            <w:vAlign w:val="center"/>
            <w:hideMark/>
          </w:tcPr>
          <w:p w14:paraId="25166231" w14:textId="77777777" w:rsidR="00D50B00" w:rsidRPr="00D50B00" w:rsidRDefault="00D50B00" w:rsidP="00D50B00">
            <w:pPr>
              <w:spacing w:line="276" w:lineRule="auto"/>
              <w:jc w:val="right"/>
              <w:rPr>
                <w:color w:val="000000"/>
                <w:sz w:val="20"/>
                <w:szCs w:val="20"/>
              </w:rPr>
            </w:pPr>
            <w:r w:rsidRPr="00D50B00">
              <w:rPr>
                <w:color w:val="000000"/>
                <w:sz w:val="20"/>
                <w:szCs w:val="20"/>
              </w:rPr>
              <w:t>4,989</w:t>
            </w:r>
          </w:p>
        </w:tc>
        <w:tc>
          <w:tcPr>
            <w:tcW w:w="815" w:type="dxa"/>
            <w:tcBorders>
              <w:top w:val="nil"/>
              <w:left w:val="nil"/>
              <w:bottom w:val="single" w:sz="4" w:space="0" w:color="auto"/>
              <w:right w:val="single" w:sz="4" w:space="0" w:color="auto"/>
            </w:tcBorders>
            <w:shd w:val="clear" w:color="000000" w:fill="FFFFFF"/>
            <w:noWrap/>
            <w:vAlign w:val="center"/>
            <w:hideMark/>
          </w:tcPr>
          <w:p w14:paraId="66C1BA67" w14:textId="77777777" w:rsidR="00D50B00" w:rsidRPr="00D50B00" w:rsidRDefault="00D50B00" w:rsidP="00D50B00">
            <w:pPr>
              <w:spacing w:line="276" w:lineRule="auto"/>
              <w:jc w:val="right"/>
              <w:rPr>
                <w:color w:val="000000"/>
                <w:sz w:val="20"/>
                <w:szCs w:val="20"/>
              </w:rPr>
            </w:pPr>
            <w:r w:rsidRPr="00D50B00">
              <w:rPr>
                <w:color w:val="000000"/>
                <w:sz w:val="20"/>
                <w:szCs w:val="20"/>
              </w:rPr>
              <w:t>100%</w:t>
            </w:r>
          </w:p>
        </w:tc>
        <w:tc>
          <w:tcPr>
            <w:tcW w:w="817" w:type="dxa"/>
            <w:tcBorders>
              <w:top w:val="nil"/>
              <w:left w:val="nil"/>
              <w:bottom w:val="single" w:sz="4" w:space="0" w:color="auto"/>
              <w:right w:val="single" w:sz="4" w:space="0" w:color="auto"/>
            </w:tcBorders>
            <w:shd w:val="clear" w:color="000000" w:fill="FFFFFF"/>
            <w:noWrap/>
            <w:vAlign w:val="center"/>
            <w:hideMark/>
          </w:tcPr>
          <w:p w14:paraId="311901FF" w14:textId="77777777" w:rsidR="00D50B00" w:rsidRPr="00D50B00" w:rsidRDefault="00D50B00" w:rsidP="00D50B00">
            <w:pPr>
              <w:spacing w:line="276" w:lineRule="auto"/>
              <w:jc w:val="right"/>
              <w:rPr>
                <w:color w:val="000000"/>
                <w:sz w:val="20"/>
                <w:szCs w:val="20"/>
              </w:rPr>
            </w:pPr>
            <w:r w:rsidRPr="00D50B00">
              <w:rPr>
                <w:color w:val="000000"/>
                <w:sz w:val="20"/>
                <w:szCs w:val="20"/>
              </w:rPr>
              <w:t>4,785</w:t>
            </w:r>
          </w:p>
        </w:tc>
        <w:tc>
          <w:tcPr>
            <w:tcW w:w="815" w:type="dxa"/>
            <w:tcBorders>
              <w:top w:val="nil"/>
              <w:left w:val="nil"/>
              <w:bottom w:val="single" w:sz="4" w:space="0" w:color="auto"/>
              <w:right w:val="single" w:sz="4" w:space="0" w:color="auto"/>
            </w:tcBorders>
            <w:shd w:val="clear" w:color="000000" w:fill="FFFFFF"/>
            <w:noWrap/>
            <w:vAlign w:val="center"/>
            <w:hideMark/>
          </w:tcPr>
          <w:p w14:paraId="276E61CA" w14:textId="77777777" w:rsidR="00D50B00" w:rsidRPr="00D50B00" w:rsidRDefault="00D50B00" w:rsidP="00D50B00">
            <w:pPr>
              <w:spacing w:line="276" w:lineRule="auto"/>
              <w:jc w:val="right"/>
              <w:rPr>
                <w:color w:val="000000"/>
                <w:sz w:val="20"/>
                <w:szCs w:val="20"/>
              </w:rPr>
            </w:pPr>
            <w:r w:rsidRPr="00D50B00">
              <w:rPr>
                <w:color w:val="000000"/>
                <w:sz w:val="20"/>
                <w:szCs w:val="20"/>
              </w:rPr>
              <w:t>100%</w:t>
            </w:r>
          </w:p>
        </w:tc>
        <w:tc>
          <w:tcPr>
            <w:tcW w:w="812" w:type="dxa"/>
            <w:tcBorders>
              <w:top w:val="nil"/>
              <w:left w:val="nil"/>
              <w:bottom w:val="single" w:sz="4" w:space="0" w:color="auto"/>
              <w:right w:val="single" w:sz="4" w:space="0" w:color="auto"/>
            </w:tcBorders>
            <w:shd w:val="clear" w:color="000000" w:fill="FFFFFF"/>
            <w:noWrap/>
            <w:hideMark/>
          </w:tcPr>
          <w:p w14:paraId="50AA472B" w14:textId="77777777" w:rsidR="00D50B00" w:rsidRPr="00D50B00" w:rsidRDefault="00D50B00" w:rsidP="00D50B00">
            <w:pPr>
              <w:spacing w:line="276" w:lineRule="auto"/>
              <w:jc w:val="right"/>
              <w:rPr>
                <w:color w:val="000000"/>
                <w:sz w:val="20"/>
                <w:szCs w:val="20"/>
              </w:rPr>
            </w:pPr>
            <w:r w:rsidRPr="00D50B00">
              <w:rPr>
                <w:sz w:val="20"/>
                <w:szCs w:val="20"/>
              </w:rPr>
              <w:t>3,238</w:t>
            </w:r>
          </w:p>
        </w:tc>
        <w:tc>
          <w:tcPr>
            <w:tcW w:w="815" w:type="dxa"/>
            <w:tcBorders>
              <w:top w:val="nil"/>
              <w:left w:val="nil"/>
              <w:bottom w:val="single" w:sz="4" w:space="0" w:color="auto"/>
              <w:right w:val="single" w:sz="4" w:space="0" w:color="auto"/>
            </w:tcBorders>
            <w:shd w:val="clear" w:color="000000" w:fill="FFFFFF"/>
            <w:noWrap/>
            <w:hideMark/>
          </w:tcPr>
          <w:p w14:paraId="2F790CB9" w14:textId="77777777" w:rsidR="00D50B00" w:rsidRPr="00D50B00" w:rsidRDefault="00D50B00" w:rsidP="00D50B00">
            <w:pPr>
              <w:spacing w:line="276" w:lineRule="auto"/>
              <w:jc w:val="right"/>
              <w:rPr>
                <w:color w:val="000000"/>
                <w:sz w:val="20"/>
                <w:szCs w:val="20"/>
              </w:rPr>
            </w:pPr>
            <w:r w:rsidRPr="00D50B00">
              <w:rPr>
                <w:sz w:val="20"/>
                <w:szCs w:val="20"/>
              </w:rPr>
              <w:t>100%</w:t>
            </w:r>
          </w:p>
        </w:tc>
      </w:tr>
      <w:tr w:rsidR="00D50B00" w:rsidRPr="00D50B00" w14:paraId="328A06E4"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1C487BD" w14:textId="77777777" w:rsidR="00D50B00" w:rsidRPr="00D50B00" w:rsidRDefault="00D50B00" w:rsidP="00D50B00">
            <w:pPr>
              <w:spacing w:line="276" w:lineRule="auto"/>
              <w:rPr>
                <w:color w:val="000000"/>
                <w:sz w:val="20"/>
                <w:szCs w:val="20"/>
              </w:rPr>
            </w:pPr>
            <w:r w:rsidRPr="00D50B00">
              <w:rPr>
                <w:color w:val="000000"/>
                <w:sz w:val="20"/>
                <w:szCs w:val="20"/>
              </w:rPr>
              <w:t>Latinx</w:t>
            </w:r>
          </w:p>
        </w:tc>
        <w:tc>
          <w:tcPr>
            <w:tcW w:w="241" w:type="dxa"/>
            <w:tcBorders>
              <w:top w:val="nil"/>
              <w:left w:val="nil"/>
              <w:bottom w:val="single" w:sz="4" w:space="0" w:color="auto"/>
              <w:right w:val="nil"/>
            </w:tcBorders>
          </w:tcPr>
          <w:p w14:paraId="3B98218C"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564BC110" w14:textId="77777777" w:rsidR="00D50B00" w:rsidRPr="00D50B00" w:rsidRDefault="00D50B00" w:rsidP="00D50B00">
            <w:pPr>
              <w:spacing w:line="276" w:lineRule="auto"/>
              <w:jc w:val="right"/>
              <w:rPr>
                <w:color w:val="000000"/>
                <w:sz w:val="20"/>
                <w:szCs w:val="20"/>
              </w:rPr>
            </w:pPr>
            <w:r w:rsidRPr="00D50B00">
              <w:rPr>
                <w:color w:val="000000"/>
                <w:sz w:val="20"/>
                <w:szCs w:val="20"/>
              </w:rPr>
              <w:t>2,802</w:t>
            </w:r>
          </w:p>
        </w:tc>
        <w:tc>
          <w:tcPr>
            <w:tcW w:w="815" w:type="dxa"/>
            <w:tcBorders>
              <w:top w:val="nil"/>
              <w:left w:val="nil"/>
              <w:bottom w:val="single" w:sz="4" w:space="0" w:color="auto"/>
              <w:right w:val="single" w:sz="4" w:space="0" w:color="auto"/>
            </w:tcBorders>
            <w:shd w:val="clear" w:color="000000" w:fill="FFFFFF"/>
            <w:noWrap/>
            <w:vAlign w:val="center"/>
            <w:hideMark/>
          </w:tcPr>
          <w:p w14:paraId="333A6E69" w14:textId="77777777" w:rsidR="00D50B00" w:rsidRPr="00D50B00" w:rsidRDefault="00D50B00" w:rsidP="00D50B00">
            <w:pPr>
              <w:spacing w:line="276" w:lineRule="auto"/>
              <w:jc w:val="right"/>
              <w:rPr>
                <w:color w:val="000000"/>
                <w:sz w:val="20"/>
                <w:szCs w:val="20"/>
              </w:rPr>
            </w:pPr>
            <w:r w:rsidRPr="00D50B00">
              <w:rPr>
                <w:color w:val="000000"/>
                <w:sz w:val="20"/>
                <w:szCs w:val="20"/>
              </w:rPr>
              <w:t>55%</w:t>
            </w:r>
          </w:p>
        </w:tc>
        <w:tc>
          <w:tcPr>
            <w:tcW w:w="813" w:type="dxa"/>
            <w:tcBorders>
              <w:top w:val="nil"/>
              <w:left w:val="nil"/>
              <w:bottom w:val="single" w:sz="4" w:space="0" w:color="auto"/>
              <w:right w:val="single" w:sz="4" w:space="0" w:color="auto"/>
            </w:tcBorders>
            <w:shd w:val="clear" w:color="000000" w:fill="FFFFFF"/>
            <w:noWrap/>
            <w:vAlign w:val="center"/>
            <w:hideMark/>
          </w:tcPr>
          <w:p w14:paraId="63AA85B0" w14:textId="77777777" w:rsidR="00D50B00" w:rsidRPr="00D50B00" w:rsidRDefault="00D50B00" w:rsidP="00D50B00">
            <w:pPr>
              <w:spacing w:line="276" w:lineRule="auto"/>
              <w:jc w:val="right"/>
              <w:rPr>
                <w:color w:val="000000"/>
                <w:sz w:val="20"/>
                <w:szCs w:val="20"/>
              </w:rPr>
            </w:pPr>
            <w:r w:rsidRPr="00D50B00">
              <w:rPr>
                <w:color w:val="000000"/>
                <w:sz w:val="20"/>
                <w:szCs w:val="20"/>
              </w:rPr>
              <w:t>2,954</w:t>
            </w:r>
          </w:p>
        </w:tc>
        <w:tc>
          <w:tcPr>
            <w:tcW w:w="815" w:type="dxa"/>
            <w:tcBorders>
              <w:top w:val="nil"/>
              <w:left w:val="nil"/>
              <w:bottom w:val="single" w:sz="4" w:space="0" w:color="auto"/>
              <w:right w:val="single" w:sz="4" w:space="0" w:color="auto"/>
            </w:tcBorders>
            <w:shd w:val="clear" w:color="000000" w:fill="FFFFFF"/>
            <w:noWrap/>
            <w:vAlign w:val="center"/>
            <w:hideMark/>
          </w:tcPr>
          <w:p w14:paraId="1FD79F16" w14:textId="77777777" w:rsidR="00D50B00" w:rsidRPr="00D50B00" w:rsidRDefault="00D50B00" w:rsidP="00D50B00">
            <w:pPr>
              <w:spacing w:line="276" w:lineRule="auto"/>
              <w:jc w:val="right"/>
              <w:rPr>
                <w:color w:val="000000"/>
                <w:sz w:val="20"/>
                <w:szCs w:val="20"/>
              </w:rPr>
            </w:pPr>
            <w:r w:rsidRPr="00D50B00">
              <w:rPr>
                <w:color w:val="000000"/>
                <w:sz w:val="20"/>
                <w:szCs w:val="20"/>
              </w:rPr>
              <w:t>58%</w:t>
            </w:r>
          </w:p>
        </w:tc>
        <w:tc>
          <w:tcPr>
            <w:tcW w:w="812" w:type="dxa"/>
            <w:tcBorders>
              <w:top w:val="nil"/>
              <w:left w:val="nil"/>
              <w:bottom w:val="single" w:sz="4" w:space="0" w:color="auto"/>
              <w:right w:val="single" w:sz="4" w:space="0" w:color="auto"/>
            </w:tcBorders>
            <w:shd w:val="clear" w:color="000000" w:fill="FFFFFF"/>
            <w:noWrap/>
            <w:vAlign w:val="center"/>
            <w:hideMark/>
          </w:tcPr>
          <w:p w14:paraId="2DFEC2EB" w14:textId="77777777" w:rsidR="00D50B00" w:rsidRPr="00D50B00" w:rsidRDefault="00D50B00" w:rsidP="00D50B00">
            <w:pPr>
              <w:spacing w:line="276" w:lineRule="auto"/>
              <w:jc w:val="right"/>
              <w:rPr>
                <w:color w:val="000000"/>
                <w:sz w:val="20"/>
                <w:szCs w:val="20"/>
              </w:rPr>
            </w:pPr>
            <w:r w:rsidRPr="00D50B00">
              <w:rPr>
                <w:color w:val="000000"/>
                <w:sz w:val="20"/>
                <w:szCs w:val="20"/>
              </w:rPr>
              <w:t>2,896</w:t>
            </w:r>
          </w:p>
        </w:tc>
        <w:tc>
          <w:tcPr>
            <w:tcW w:w="815" w:type="dxa"/>
            <w:tcBorders>
              <w:top w:val="nil"/>
              <w:left w:val="nil"/>
              <w:bottom w:val="single" w:sz="4" w:space="0" w:color="auto"/>
              <w:right w:val="single" w:sz="4" w:space="0" w:color="auto"/>
            </w:tcBorders>
            <w:shd w:val="clear" w:color="000000" w:fill="FFFFFF"/>
            <w:noWrap/>
            <w:vAlign w:val="center"/>
            <w:hideMark/>
          </w:tcPr>
          <w:p w14:paraId="2188867E" w14:textId="77777777" w:rsidR="00D50B00" w:rsidRPr="00D50B00" w:rsidRDefault="00D50B00" w:rsidP="00D50B00">
            <w:pPr>
              <w:spacing w:line="276" w:lineRule="auto"/>
              <w:jc w:val="right"/>
              <w:rPr>
                <w:color w:val="000000"/>
                <w:sz w:val="20"/>
                <w:szCs w:val="20"/>
              </w:rPr>
            </w:pPr>
            <w:r w:rsidRPr="00D50B00">
              <w:rPr>
                <w:color w:val="000000"/>
                <w:sz w:val="20"/>
                <w:szCs w:val="20"/>
              </w:rPr>
              <w:t>58%</w:t>
            </w:r>
          </w:p>
        </w:tc>
        <w:tc>
          <w:tcPr>
            <w:tcW w:w="817" w:type="dxa"/>
            <w:tcBorders>
              <w:top w:val="nil"/>
              <w:left w:val="nil"/>
              <w:bottom w:val="single" w:sz="4" w:space="0" w:color="auto"/>
              <w:right w:val="single" w:sz="4" w:space="0" w:color="auto"/>
            </w:tcBorders>
            <w:shd w:val="clear" w:color="000000" w:fill="FFFFFF"/>
            <w:noWrap/>
            <w:vAlign w:val="center"/>
            <w:hideMark/>
          </w:tcPr>
          <w:p w14:paraId="0D9C5071" w14:textId="77777777" w:rsidR="00D50B00" w:rsidRPr="00D50B00" w:rsidRDefault="00D50B00" w:rsidP="00D50B00">
            <w:pPr>
              <w:spacing w:line="276" w:lineRule="auto"/>
              <w:jc w:val="right"/>
              <w:rPr>
                <w:color w:val="000000"/>
                <w:sz w:val="20"/>
                <w:szCs w:val="20"/>
              </w:rPr>
            </w:pPr>
            <w:r w:rsidRPr="00D50B00">
              <w:rPr>
                <w:color w:val="000000"/>
                <w:sz w:val="20"/>
                <w:szCs w:val="20"/>
              </w:rPr>
              <w:t>2,883</w:t>
            </w:r>
          </w:p>
        </w:tc>
        <w:tc>
          <w:tcPr>
            <w:tcW w:w="815" w:type="dxa"/>
            <w:tcBorders>
              <w:top w:val="nil"/>
              <w:left w:val="nil"/>
              <w:bottom w:val="single" w:sz="4" w:space="0" w:color="auto"/>
              <w:right w:val="single" w:sz="4" w:space="0" w:color="auto"/>
            </w:tcBorders>
            <w:shd w:val="clear" w:color="000000" w:fill="FFFFFF"/>
            <w:noWrap/>
            <w:vAlign w:val="center"/>
            <w:hideMark/>
          </w:tcPr>
          <w:p w14:paraId="40C6A929" w14:textId="77777777" w:rsidR="00D50B00" w:rsidRPr="00D50B00" w:rsidRDefault="00D50B00" w:rsidP="00D50B00">
            <w:pPr>
              <w:spacing w:line="276" w:lineRule="auto"/>
              <w:jc w:val="right"/>
              <w:rPr>
                <w:color w:val="000000"/>
                <w:sz w:val="20"/>
                <w:szCs w:val="20"/>
              </w:rPr>
            </w:pPr>
            <w:r w:rsidRPr="00D50B00">
              <w:rPr>
                <w:color w:val="000000"/>
                <w:sz w:val="20"/>
                <w:szCs w:val="20"/>
              </w:rPr>
              <w:t>60%</w:t>
            </w:r>
          </w:p>
        </w:tc>
        <w:tc>
          <w:tcPr>
            <w:tcW w:w="812" w:type="dxa"/>
            <w:tcBorders>
              <w:top w:val="nil"/>
              <w:left w:val="nil"/>
              <w:bottom w:val="single" w:sz="4" w:space="0" w:color="auto"/>
              <w:right w:val="single" w:sz="4" w:space="0" w:color="auto"/>
            </w:tcBorders>
            <w:shd w:val="clear" w:color="000000" w:fill="FFFFFF"/>
            <w:noWrap/>
            <w:hideMark/>
          </w:tcPr>
          <w:p w14:paraId="205466E2" w14:textId="77777777" w:rsidR="00D50B00" w:rsidRPr="00D50B00" w:rsidRDefault="00D50B00" w:rsidP="00D50B00">
            <w:pPr>
              <w:spacing w:line="276" w:lineRule="auto"/>
              <w:jc w:val="right"/>
              <w:rPr>
                <w:color w:val="000000"/>
                <w:sz w:val="20"/>
                <w:szCs w:val="20"/>
              </w:rPr>
            </w:pPr>
            <w:r w:rsidRPr="00D50B00">
              <w:rPr>
                <w:sz w:val="20"/>
                <w:szCs w:val="20"/>
              </w:rPr>
              <w:t>1,964</w:t>
            </w:r>
          </w:p>
        </w:tc>
        <w:tc>
          <w:tcPr>
            <w:tcW w:w="815" w:type="dxa"/>
            <w:tcBorders>
              <w:top w:val="nil"/>
              <w:left w:val="nil"/>
              <w:bottom w:val="single" w:sz="4" w:space="0" w:color="auto"/>
              <w:right w:val="single" w:sz="4" w:space="0" w:color="auto"/>
            </w:tcBorders>
            <w:shd w:val="clear" w:color="000000" w:fill="FFFFFF"/>
            <w:noWrap/>
            <w:hideMark/>
          </w:tcPr>
          <w:p w14:paraId="60FBAF89" w14:textId="77777777" w:rsidR="00D50B00" w:rsidRPr="00D50B00" w:rsidRDefault="00D50B00" w:rsidP="00D50B00">
            <w:pPr>
              <w:spacing w:line="276" w:lineRule="auto"/>
              <w:jc w:val="right"/>
              <w:rPr>
                <w:color w:val="000000"/>
                <w:sz w:val="20"/>
                <w:szCs w:val="20"/>
              </w:rPr>
            </w:pPr>
            <w:r w:rsidRPr="00D50B00">
              <w:rPr>
                <w:sz w:val="20"/>
                <w:szCs w:val="20"/>
              </w:rPr>
              <w:t>61%</w:t>
            </w:r>
          </w:p>
        </w:tc>
      </w:tr>
      <w:tr w:rsidR="00D50B00" w:rsidRPr="00D50B00" w14:paraId="0ECC5A4D"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43736C9" w14:textId="77777777" w:rsidR="00D50B00" w:rsidRPr="00D50B00" w:rsidRDefault="00D50B00" w:rsidP="00D50B00">
            <w:pPr>
              <w:spacing w:line="276" w:lineRule="auto"/>
              <w:rPr>
                <w:color w:val="000000"/>
                <w:sz w:val="20"/>
                <w:szCs w:val="20"/>
              </w:rPr>
            </w:pPr>
            <w:r w:rsidRPr="00D50B00">
              <w:rPr>
                <w:color w:val="000000"/>
                <w:sz w:val="20"/>
                <w:szCs w:val="20"/>
              </w:rPr>
              <w:t>White Non-Latinx</w:t>
            </w:r>
          </w:p>
        </w:tc>
        <w:tc>
          <w:tcPr>
            <w:tcW w:w="241" w:type="dxa"/>
            <w:tcBorders>
              <w:top w:val="nil"/>
              <w:left w:val="nil"/>
              <w:bottom w:val="single" w:sz="4" w:space="0" w:color="auto"/>
              <w:right w:val="nil"/>
            </w:tcBorders>
          </w:tcPr>
          <w:p w14:paraId="053DB4AF"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2B495433" w14:textId="77777777" w:rsidR="00D50B00" w:rsidRPr="00D50B00" w:rsidRDefault="00D50B00" w:rsidP="00D50B00">
            <w:pPr>
              <w:spacing w:line="276" w:lineRule="auto"/>
              <w:jc w:val="right"/>
              <w:rPr>
                <w:color w:val="000000"/>
                <w:sz w:val="20"/>
                <w:szCs w:val="20"/>
              </w:rPr>
            </w:pPr>
            <w:r w:rsidRPr="00D50B00">
              <w:rPr>
                <w:color w:val="000000"/>
                <w:sz w:val="20"/>
                <w:szCs w:val="20"/>
              </w:rPr>
              <w:t>1,588</w:t>
            </w:r>
          </w:p>
        </w:tc>
        <w:tc>
          <w:tcPr>
            <w:tcW w:w="815" w:type="dxa"/>
            <w:tcBorders>
              <w:top w:val="nil"/>
              <w:left w:val="nil"/>
              <w:bottom w:val="single" w:sz="4" w:space="0" w:color="auto"/>
              <w:right w:val="single" w:sz="4" w:space="0" w:color="auto"/>
            </w:tcBorders>
            <w:shd w:val="clear" w:color="000000" w:fill="FFFFFF"/>
            <w:noWrap/>
            <w:vAlign w:val="center"/>
            <w:hideMark/>
          </w:tcPr>
          <w:p w14:paraId="372FEBF7" w14:textId="77777777" w:rsidR="00D50B00" w:rsidRPr="00D50B00" w:rsidRDefault="00D50B00" w:rsidP="00D50B00">
            <w:pPr>
              <w:spacing w:line="276" w:lineRule="auto"/>
              <w:jc w:val="right"/>
              <w:rPr>
                <w:color w:val="000000"/>
                <w:sz w:val="20"/>
                <w:szCs w:val="20"/>
              </w:rPr>
            </w:pPr>
            <w:r w:rsidRPr="00D50B00">
              <w:rPr>
                <w:color w:val="000000"/>
                <w:sz w:val="20"/>
                <w:szCs w:val="20"/>
              </w:rPr>
              <w:t>31%</w:t>
            </w:r>
          </w:p>
        </w:tc>
        <w:tc>
          <w:tcPr>
            <w:tcW w:w="813" w:type="dxa"/>
            <w:tcBorders>
              <w:top w:val="nil"/>
              <w:left w:val="nil"/>
              <w:bottom w:val="single" w:sz="4" w:space="0" w:color="auto"/>
              <w:right w:val="single" w:sz="4" w:space="0" w:color="auto"/>
            </w:tcBorders>
            <w:shd w:val="clear" w:color="000000" w:fill="FFFFFF"/>
            <w:noWrap/>
            <w:vAlign w:val="center"/>
            <w:hideMark/>
          </w:tcPr>
          <w:p w14:paraId="447C287D" w14:textId="77777777" w:rsidR="00D50B00" w:rsidRPr="00D50B00" w:rsidRDefault="00D50B00" w:rsidP="00D50B00">
            <w:pPr>
              <w:spacing w:line="276" w:lineRule="auto"/>
              <w:jc w:val="right"/>
              <w:rPr>
                <w:color w:val="000000"/>
                <w:sz w:val="20"/>
                <w:szCs w:val="20"/>
              </w:rPr>
            </w:pPr>
            <w:r w:rsidRPr="00D50B00">
              <w:rPr>
                <w:color w:val="000000"/>
                <w:sz w:val="20"/>
                <w:szCs w:val="20"/>
              </w:rPr>
              <w:t>1,528</w:t>
            </w:r>
          </w:p>
        </w:tc>
        <w:tc>
          <w:tcPr>
            <w:tcW w:w="815" w:type="dxa"/>
            <w:tcBorders>
              <w:top w:val="nil"/>
              <w:left w:val="nil"/>
              <w:bottom w:val="single" w:sz="4" w:space="0" w:color="auto"/>
              <w:right w:val="single" w:sz="4" w:space="0" w:color="auto"/>
            </w:tcBorders>
            <w:shd w:val="clear" w:color="000000" w:fill="FFFFFF"/>
            <w:noWrap/>
            <w:vAlign w:val="center"/>
            <w:hideMark/>
          </w:tcPr>
          <w:p w14:paraId="6A2A215E" w14:textId="77777777" w:rsidR="00D50B00" w:rsidRPr="00D50B00" w:rsidRDefault="00D50B00" w:rsidP="00D50B00">
            <w:pPr>
              <w:spacing w:line="276" w:lineRule="auto"/>
              <w:jc w:val="right"/>
              <w:rPr>
                <w:color w:val="000000"/>
                <w:sz w:val="20"/>
                <w:szCs w:val="20"/>
              </w:rPr>
            </w:pPr>
            <w:r w:rsidRPr="00D50B00">
              <w:rPr>
                <w:color w:val="000000"/>
                <w:sz w:val="20"/>
                <w:szCs w:val="20"/>
              </w:rPr>
              <w:t>30%</w:t>
            </w:r>
          </w:p>
        </w:tc>
        <w:tc>
          <w:tcPr>
            <w:tcW w:w="812" w:type="dxa"/>
            <w:tcBorders>
              <w:top w:val="nil"/>
              <w:left w:val="nil"/>
              <w:bottom w:val="single" w:sz="4" w:space="0" w:color="auto"/>
              <w:right w:val="single" w:sz="4" w:space="0" w:color="auto"/>
            </w:tcBorders>
            <w:shd w:val="clear" w:color="000000" w:fill="FFFFFF"/>
            <w:noWrap/>
            <w:vAlign w:val="center"/>
            <w:hideMark/>
          </w:tcPr>
          <w:p w14:paraId="6D4F0ACE" w14:textId="77777777" w:rsidR="00D50B00" w:rsidRPr="00D50B00" w:rsidRDefault="00D50B00" w:rsidP="00D50B00">
            <w:pPr>
              <w:spacing w:line="276" w:lineRule="auto"/>
              <w:jc w:val="right"/>
              <w:rPr>
                <w:color w:val="000000"/>
                <w:sz w:val="20"/>
                <w:szCs w:val="20"/>
              </w:rPr>
            </w:pPr>
            <w:r w:rsidRPr="00D50B00">
              <w:rPr>
                <w:color w:val="000000"/>
                <w:sz w:val="20"/>
                <w:szCs w:val="20"/>
              </w:rPr>
              <w:t>1,491</w:t>
            </w:r>
          </w:p>
        </w:tc>
        <w:tc>
          <w:tcPr>
            <w:tcW w:w="815" w:type="dxa"/>
            <w:tcBorders>
              <w:top w:val="nil"/>
              <w:left w:val="nil"/>
              <w:bottom w:val="single" w:sz="4" w:space="0" w:color="auto"/>
              <w:right w:val="single" w:sz="4" w:space="0" w:color="auto"/>
            </w:tcBorders>
            <w:shd w:val="clear" w:color="000000" w:fill="FFFFFF"/>
            <w:noWrap/>
            <w:vAlign w:val="center"/>
            <w:hideMark/>
          </w:tcPr>
          <w:p w14:paraId="0C5E841D" w14:textId="77777777" w:rsidR="00D50B00" w:rsidRPr="00D50B00" w:rsidRDefault="00D50B00" w:rsidP="00D50B00">
            <w:pPr>
              <w:spacing w:line="276" w:lineRule="auto"/>
              <w:jc w:val="right"/>
              <w:rPr>
                <w:color w:val="000000"/>
                <w:sz w:val="20"/>
                <w:szCs w:val="20"/>
              </w:rPr>
            </w:pPr>
            <w:r w:rsidRPr="00D50B00">
              <w:rPr>
                <w:color w:val="000000"/>
                <w:sz w:val="20"/>
                <w:szCs w:val="20"/>
              </w:rPr>
              <w:t>30%</w:t>
            </w:r>
          </w:p>
        </w:tc>
        <w:tc>
          <w:tcPr>
            <w:tcW w:w="817" w:type="dxa"/>
            <w:tcBorders>
              <w:top w:val="nil"/>
              <w:left w:val="nil"/>
              <w:bottom w:val="single" w:sz="4" w:space="0" w:color="auto"/>
              <w:right w:val="single" w:sz="4" w:space="0" w:color="auto"/>
            </w:tcBorders>
            <w:shd w:val="clear" w:color="000000" w:fill="FFFFFF"/>
            <w:noWrap/>
            <w:vAlign w:val="center"/>
            <w:hideMark/>
          </w:tcPr>
          <w:p w14:paraId="20FF0901" w14:textId="77777777" w:rsidR="00D50B00" w:rsidRPr="00D50B00" w:rsidRDefault="00D50B00" w:rsidP="00D50B00">
            <w:pPr>
              <w:spacing w:line="276" w:lineRule="auto"/>
              <w:jc w:val="right"/>
              <w:rPr>
                <w:color w:val="000000"/>
                <w:sz w:val="20"/>
                <w:szCs w:val="20"/>
              </w:rPr>
            </w:pPr>
            <w:r w:rsidRPr="00D50B00">
              <w:rPr>
                <w:color w:val="000000"/>
                <w:sz w:val="20"/>
                <w:szCs w:val="20"/>
              </w:rPr>
              <w:t>1,297</w:t>
            </w:r>
          </w:p>
        </w:tc>
        <w:tc>
          <w:tcPr>
            <w:tcW w:w="815" w:type="dxa"/>
            <w:tcBorders>
              <w:top w:val="nil"/>
              <w:left w:val="nil"/>
              <w:bottom w:val="single" w:sz="4" w:space="0" w:color="auto"/>
              <w:right w:val="single" w:sz="4" w:space="0" w:color="auto"/>
            </w:tcBorders>
            <w:shd w:val="clear" w:color="000000" w:fill="FFFFFF"/>
            <w:noWrap/>
            <w:vAlign w:val="center"/>
            <w:hideMark/>
          </w:tcPr>
          <w:p w14:paraId="7309353D" w14:textId="77777777" w:rsidR="00D50B00" w:rsidRPr="00D50B00" w:rsidRDefault="00D50B00" w:rsidP="00D50B00">
            <w:pPr>
              <w:spacing w:line="276" w:lineRule="auto"/>
              <w:jc w:val="right"/>
              <w:rPr>
                <w:color w:val="000000"/>
                <w:sz w:val="20"/>
                <w:szCs w:val="20"/>
              </w:rPr>
            </w:pPr>
            <w:r w:rsidRPr="00D50B00">
              <w:rPr>
                <w:color w:val="000000"/>
                <w:sz w:val="20"/>
                <w:szCs w:val="20"/>
              </w:rPr>
              <w:t>27%</w:t>
            </w:r>
          </w:p>
        </w:tc>
        <w:tc>
          <w:tcPr>
            <w:tcW w:w="812" w:type="dxa"/>
            <w:tcBorders>
              <w:top w:val="nil"/>
              <w:left w:val="nil"/>
              <w:bottom w:val="single" w:sz="4" w:space="0" w:color="auto"/>
              <w:right w:val="single" w:sz="4" w:space="0" w:color="auto"/>
            </w:tcBorders>
            <w:shd w:val="clear" w:color="000000" w:fill="FFFFFF"/>
            <w:noWrap/>
            <w:hideMark/>
          </w:tcPr>
          <w:p w14:paraId="434C691C" w14:textId="77777777" w:rsidR="00D50B00" w:rsidRPr="00D50B00" w:rsidRDefault="00D50B00" w:rsidP="00D50B00">
            <w:pPr>
              <w:spacing w:line="276" w:lineRule="auto"/>
              <w:jc w:val="right"/>
              <w:rPr>
                <w:color w:val="000000"/>
                <w:sz w:val="20"/>
                <w:szCs w:val="20"/>
              </w:rPr>
            </w:pPr>
            <w:r w:rsidRPr="00D50B00">
              <w:rPr>
                <w:sz w:val="20"/>
                <w:szCs w:val="20"/>
              </w:rPr>
              <w:t>878</w:t>
            </w:r>
          </w:p>
        </w:tc>
        <w:tc>
          <w:tcPr>
            <w:tcW w:w="815" w:type="dxa"/>
            <w:tcBorders>
              <w:top w:val="nil"/>
              <w:left w:val="nil"/>
              <w:bottom w:val="single" w:sz="4" w:space="0" w:color="auto"/>
              <w:right w:val="single" w:sz="4" w:space="0" w:color="auto"/>
            </w:tcBorders>
            <w:shd w:val="clear" w:color="000000" w:fill="FFFFFF"/>
            <w:noWrap/>
            <w:hideMark/>
          </w:tcPr>
          <w:p w14:paraId="65692C10" w14:textId="77777777" w:rsidR="00D50B00" w:rsidRPr="00D50B00" w:rsidRDefault="00D50B00" w:rsidP="00D50B00">
            <w:pPr>
              <w:spacing w:line="276" w:lineRule="auto"/>
              <w:jc w:val="right"/>
              <w:rPr>
                <w:color w:val="000000"/>
                <w:sz w:val="20"/>
                <w:szCs w:val="20"/>
              </w:rPr>
            </w:pPr>
            <w:r w:rsidRPr="00D50B00">
              <w:rPr>
                <w:sz w:val="20"/>
                <w:szCs w:val="20"/>
              </w:rPr>
              <w:t>27%</w:t>
            </w:r>
          </w:p>
        </w:tc>
      </w:tr>
      <w:tr w:rsidR="00D50B00" w:rsidRPr="00D50B00" w14:paraId="7DFE0A67"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0B0F272" w14:textId="77777777" w:rsidR="00D50B00" w:rsidRPr="00D50B00" w:rsidRDefault="00D50B00" w:rsidP="00D50B00">
            <w:pPr>
              <w:spacing w:line="276" w:lineRule="auto"/>
              <w:rPr>
                <w:color w:val="000000"/>
                <w:sz w:val="20"/>
                <w:szCs w:val="20"/>
              </w:rPr>
            </w:pPr>
            <w:r w:rsidRPr="00D50B00">
              <w:rPr>
                <w:color w:val="000000"/>
                <w:sz w:val="20"/>
                <w:szCs w:val="20"/>
              </w:rPr>
              <w:t>African American</w:t>
            </w:r>
          </w:p>
        </w:tc>
        <w:tc>
          <w:tcPr>
            <w:tcW w:w="241" w:type="dxa"/>
            <w:tcBorders>
              <w:top w:val="nil"/>
              <w:left w:val="nil"/>
              <w:bottom w:val="single" w:sz="4" w:space="0" w:color="auto"/>
              <w:right w:val="nil"/>
            </w:tcBorders>
          </w:tcPr>
          <w:p w14:paraId="2F51DB47"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725600CA" w14:textId="77777777" w:rsidR="00D50B00" w:rsidRPr="00D50B00" w:rsidRDefault="00D50B00" w:rsidP="00D50B00">
            <w:pPr>
              <w:spacing w:line="276" w:lineRule="auto"/>
              <w:jc w:val="right"/>
              <w:rPr>
                <w:color w:val="000000"/>
                <w:sz w:val="20"/>
                <w:szCs w:val="20"/>
              </w:rPr>
            </w:pPr>
            <w:r w:rsidRPr="00D50B00">
              <w:rPr>
                <w:color w:val="000000"/>
                <w:sz w:val="20"/>
                <w:szCs w:val="20"/>
              </w:rPr>
              <w:t>287</w:t>
            </w:r>
          </w:p>
        </w:tc>
        <w:tc>
          <w:tcPr>
            <w:tcW w:w="815" w:type="dxa"/>
            <w:tcBorders>
              <w:top w:val="nil"/>
              <w:left w:val="nil"/>
              <w:bottom w:val="single" w:sz="4" w:space="0" w:color="auto"/>
              <w:right w:val="single" w:sz="4" w:space="0" w:color="auto"/>
            </w:tcBorders>
            <w:shd w:val="clear" w:color="000000" w:fill="FFFFFF"/>
            <w:noWrap/>
            <w:vAlign w:val="center"/>
            <w:hideMark/>
          </w:tcPr>
          <w:p w14:paraId="686948F4" w14:textId="77777777" w:rsidR="00D50B00" w:rsidRPr="00D50B00" w:rsidRDefault="00D50B00" w:rsidP="00D50B00">
            <w:pPr>
              <w:spacing w:line="276" w:lineRule="auto"/>
              <w:jc w:val="right"/>
              <w:rPr>
                <w:color w:val="000000"/>
                <w:sz w:val="20"/>
                <w:szCs w:val="20"/>
              </w:rPr>
            </w:pPr>
            <w:r w:rsidRPr="00D50B00">
              <w:rPr>
                <w:color w:val="000000"/>
                <w:sz w:val="20"/>
                <w:szCs w:val="20"/>
              </w:rPr>
              <w:t>6%</w:t>
            </w:r>
          </w:p>
        </w:tc>
        <w:tc>
          <w:tcPr>
            <w:tcW w:w="813" w:type="dxa"/>
            <w:tcBorders>
              <w:top w:val="nil"/>
              <w:left w:val="nil"/>
              <w:bottom w:val="single" w:sz="4" w:space="0" w:color="auto"/>
              <w:right w:val="single" w:sz="4" w:space="0" w:color="auto"/>
            </w:tcBorders>
            <w:shd w:val="clear" w:color="000000" w:fill="FFFFFF"/>
            <w:noWrap/>
            <w:vAlign w:val="center"/>
            <w:hideMark/>
          </w:tcPr>
          <w:p w14:paraId="2A20B759" w14:textId="77777777" w:rsidR="00D50B00" w:rsidRPr="00D50B00" w:rsidRDefault="00D50B00" w:rsidP="00D50B00">
            <w:pPr>
              <w:spacing w:line="276" w:lineRule="auto"/>
              <w:jc w:val="right"/>
              <w:rPr>
                <w:color w:val="000000"/>
                <w:sz w:val="20"/>
                <w:szCs w:val="20"/>
              </w:rPr>
            </w:pPr>
            <w:r w:rsidRPr="00D50B00">
              <w:rPr>
                <w:color w:val="000000"/>
                <w:sz w:val="20"/>
                <w:szCs w:val="20"/>
              </w:rPr>
              <w:t>283</w:t>
            </w:r>
          </w:p>
        </w:tc>
        <w:tc>
          <w:tcPr>
            <w:tcW w:w="815" w:type="dxa"/>
            <w:tcBorders>
              <w:top w:val="nil"/>
              <w:left w:val="nil"/>
              <w:bottom w:val="single" w:sz="4" w:space="0" w:color="auto"/>
              <w:right w:val="single" w:sz="4" w:space="0" w:color="auto"/>
            </w:tcBorders>
            <w:shd w:val="clear" w:color="000000" w:fill="FFFFFF"/>
            <w:noWrap/>
            <w:vAlign w:val="center"/>
            <w:hideMark/>
          </w:tcPr>
          <w:p w14:paraId="44268ABA" w14:textId="77777777" w:rsidR="00D50B00" w:rsidRPr="00D50B00" w:rsidRDefault="00D50B00" w:rsidP="00D50B00">
            <w:pPr>
              <w:spacing w:line="276" w:lineRule="auto"/>
              <w:jc w:val="right"/>
              <w:rPr>
                <w:color w:val="000000"/>
                <w:sz w:val="20"/>
                <w:szCs w:val="20"/>
              </w:rPr>
            </w:pPr>
            <w:r w:rsidRPr="00D50B00">
              <w:rPr>
                <w:color w:val="000000"/>
                <w:sz w:val="20"/>
                <w:szCs w:val="20"/>
              </w:rPr>
              <w:t>6%</w:t>
            </w:r>
          </w:p>
        </w:tc>
        <w:tc>
          <w:tcPr>
            <w:tcW w:w="812" w:type="dxa"/>
            <w:tcBorders>
              <w:top w:val="nil"/>
              <w:left w:val="nil"/>
              <w:bottom w:val="single" w:sz="4" w:space="0" w:color="auto"/>
              <w:right w:val="single" w:sz="4" w:space="0" w:color="auto"/>
            </w:tcBorders>
            <w:shd w:val="clear" w:color="000000" w:fill="FFFFFF"/>
            <w:noWrap/>
            <w:vAlign w:val="center"/>
            <w:hideMark/>
          </w:tcPr>
          <w:p w14:paraId="15A4E0A8" w14:textId="77777777" w:rsidR="00D50B00" w:rsidRPr="00D50B00" w:rsidRDefault="00D50B00" w:rsidP="00D50B00">
            <w:pPr>
              <w:spacing w:line="276" w:lineRule="auto"/>
              <w:jc w:val="right"/>
              <w:rPr>
                <w:color w:val="000000"/>
                <w:sz w:val="20"/>
                <w:szCs w:val="20"/>
              </w:rPr>
            </w:pPr>
            <w:r w:rsidRPr="00D50B00">
              <w:rPr>
                <w:color w:val="000000"/>
                <w:sz w:val="20"/>
                <w:szCs w:val="20"/>
              </w:rPr>
              <w:t>249</w:t>
            </w:r>
          </w:p>
        </w:tc>
        <w:tc>
          <w:tcPr>
            <w:tcW w:w="815" w:type="dxa"/>
            <w:tcBorders>
              <w:top w:val="nil"/>
              <w:left w:val="nil"/>
              <w:bottom w:val="single" w:sz="4" w:space="0" w:color="auto"/>
              <w:right w:val="single" w:sz="4" w:space="0" w:color="auto"/>
            </w:tcBorders>
            <w:shd w:val="clear" w:color="000000" w:fill="FFFFFF"/>
            <w:noWrap/>
            <w:vAlign w:val="center"/>
            <w:hideMark/>
          </w:tcPr>
          <w:p w14:paraId="714B53C3" w14:textId="77777777" w:rsidR="00D50B00" w:rsidRPr="00D50B00" w:rsidRDefault="00D50B00" w:rsidP="00D50B00">
            <w:pPr>
              <w:spacing w:line="276" w:lineRule="auto"/>
              <w:jc w:val="right"/>
              <w:rPr>
                <w:color w:val="000000"/>
                <w:sz w:val="20"/>
                <w:szCs w:val="20"/>
              </w:rPr>
            </w:pPr>
            <w:r w:rsidRPr="00D50B00">
              <w:rPr>
                <w:color w:val="000000"/>
                <w:sz w:val="20"/>
                <w:szCs w:val="20"/>
              </w:rPr>
              <w:t>5%</w:t>
            </w:r>
          </w:p>
        </w:tc>
        <w:tc>
          <w:tcPr>
            <w:tcW w:w="817" w:type="dxa"/>
            <w:tcBorders>
              <w:top w:val="nil"/>
              <w:left w:val="nil"/>
              <w:bottom w:val="single" w:sz="4" w:space="0" w:color="auto"/>
              <w:right w:val="single" w:sz="4" w:space="0" w:color="auto"/>
            </w:tcBorders>
            <w:shd w:val="clear" w:color="000000" w:fill="FFFFFF"/>
            <w:noWrap/>
            <w:vAlign w:val="center"/>
            <w:hideMark/>
          </w:tcPr>
          <w:p w14:paraId="71D94BA9" w14:textId="77777777" w:rsidR="00D50B00" w:rsidRPr="00D50B00" w:rsidRDefault="00D50B00" w:rsidP="00D50B00">
            <w:pPr>
              <w:spacing w:line="276" w:lineRule="auto"/>
              <w:jc w:val="right"/>
              <w:rPr>
                <w:color w:val="000000"/>
                <w:sz w:val="20"/>
                <w:szCs w:val="20"/>
              </w:rPr>
            </w:pPr>
            <w:r w:rsidRPr="00D50B00">
              <w:rPr>
                <w:color w:val="000000"/>
                <w:sz w:val="20"/>
                <w:szCs w:val="20"/>
              </w:rPr>
              <w:t>258</w:t>
            </w:r>
          </w:p>
        </w:tc>
        <w:tc>
          <w:tcPr>
            <w:tcW w:w="815" w:type="dxa"/>
            <w:tcBorders>
              <w:top w:val="nil"/>
              <w:left w:val="nil"/>
              <w:bottom w:val="single" w:sz="4" w:space="0" w:color="auto"/>
              <w:right w:val="single" w:sz="4" w:space="0" w:color="auto"/>
            </w:tcBorders>
            <w:shd w:val="clear" w:color="000000" w:fill="FFFFFF"/>
            <w:noWrap/>
            <w:vAlign w:val="center"/>
            <w:hideMark/>
          </w:tcPr>
          <w:p w14:paraId="38387AEC" w14:textId="77777777" w:rsidR="00D50B00" w:rsidRPr="00D50B00" w:rsidRDefault="00D50B00" w:rsidP="00D50B00">
            <w:pPr>
              <w:spacing w:line="276" w:lineRule="auto"/>
              <w:jc w:val="right"/>
              <w:rPr>
                <w:color w:val="000000"/>
                <w:sz w:val="20"/>
                <w:szCs w:val="20"/>
              </w:rPr>
            </w:pPr>
            <w:r w:rsidRPr="00D50B00">
              <w:rPr>
                <w:color w:val="000000"/>
                <w:sz w:val="20"/>
                <w:szCs w:val="20"/>
              </w:rPr>
              <w:t>5%</w:t>
            </w:r>
          </w:p>
        </w:tc>
        <w:tc>
          <w:tcPr>
            <w:tcW w:w="812" w:type="dxa"/>
            <w:tcBorders>
              <w:top w:val="nil"/>
              <w:left w:val="nil"/>
              <w:bottom w:val="single" w:sz="4" w:space="0" w:color="auto"/>
              <w:right w:val="single" w:sz="4" w:space="0" w:color="auto"/>
            </w:tcBorders>
            <w:shd w:val="clear" w:color="000000" w:fill="FFFFFF"/>
            <w:noWrap/>
            <w:hideMark/>
          </w:tcPr>
          <w:p w14:paraId="69D07232" w14:textId="77777777" w:rsidR="00D50B00" w:rsidRPr="00D50B00" w:rsidRDefault="00D50B00" w:rsidP="00D50B00">
            <w:pPr>
              <w:spacing w:line="276" w:lineRule="auto"/>
              <w:jc w:val="right"/>
              <w:rPr>
                <w:color w:val="000000"/>
                <w:sz w:val="20"/>
                <w:szCs w:val="20"/>
              </w:rPr>
            </w:pPr>
            <w:r w:rsidRPr="00D50B00">
              <w:rPr>
                <w:sz w:val="20"/>
                <w:szCs w:val="20"/>
              </w:rPr>
              <w:t>132</w:t>
            </w:r>
          </w:p>
        </w:tc>
        <w:tc>
          <w:tcPr>
            <w:tcW w:w="815" w:type="dxa"/>
            <w:tcBorders>
              <w:top w:val="nil"/>
              <w:left w:val="nil"/>
              <w:bottom w:val="single" w:sz="4" w:space="0" w:color="auto"/>
              <w:right w:val="single" w:sz="4" w:space="0" w:color="auto"/>
            </w:tcBorders>
            <w:shd w:val="clear" w:color="000000" w:fill="FFFFFF"/>
            <w:noWrap/>
            <w:hideMark/>
          </w:tcPr>
          <w:p w14:paraId="7CB9C66C" w14:textId="77777777" w:rsidR="00D50B00" w:rsidRPr="00D50B00" w:rsidRDefault="00D50B00" w:rsidP="00D50B00">
            <w:pPr>
              <w:spacing w:line="276" w:lineRule="auto"/>
              <w:jc w:val="right"/>
              <w:rPr>
                <w:color w:val="000000"/>
                <w:sz w:val="20"/>
                <w:szCs w:val="20"/>
              </w:rPr>
            </w:pPr>
            <w:r w:rsidRPr="00D50B00">
              <w:rPr>
                <w:sz w:val="20"/>
                <w:szCs w:val="20"/>
              </w:rPr>
              <w:t>4%</w:t>
            </w:r>
          </w:p>
        </w:tc>
      </w:tr>
      <w:tr w:rsidR="00D50B00" w:rsidRPr="00D50B00" w14:paraId="594BD6BD"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5E20449" w14:textId="77777777" w:rsidR="00D50B00" w:rsidRPr="00D50B00" w:rsidRDefault="00D50B00" w:rsidP="00D50B00">
            <w:pPr>
              <w:spacing w:line="276" w:lineRule="auto"/>
              <w:rPr>
                <w:color w:val="000000"/>
                <w:sz w:val="20"/>
                <w:szCs w:val="20"/>
              </w:rPr>
            </w:pPr>
            <w:r w:rsidRPr="00D50B00">
              <w:rPr>
                <w:color w:val="000000"/>
                <w:sz w:val="20"/>
                <w:szCs w:val="20"/>
              </w:rPr>
              <w:t>Multi-Ethnicity</w:t>
            </w:r>
          </w:p>
        </w:tc>
        <w:tc>
          <w:tcPr>
            <w:tcW w:w="241" w:type="dxa"/>
            <w:tcBorders>
              <w:top w:val="nil"/>
              <w:left w:val="nil"/>
              <w:bottom w:val="single" w:sz="4" w:space="0" w:color="auto"/>
              <w:right w:val="nil"/>
            </w:tcBorders>
          </w:tcPr>
          <w:p w14:paraId="1ACB2988"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7F05050B" w14:textId="77777777" w:rsidR="00D50B00" w:rsidRPr="00D50B00" w:rsidRDefault="00D50B00" w:rsidP="00D50B00">
            <w:pPr>
              <w:spacing w:line="276" w:lineRule="auto"/>
              <w:jc w:val="right"/>
              <w:rPr>
                <w:color w:val="000000"/>
                <w:sz w:val="20"/>
                <w:szCs w:val="20"/>
              </w:rPr>
            </w:pPr>
            <w:r w:rsidRPr="00D50B00">
              <w:rPr>
                <w:color w:val="000000"/>
                <w:sz w:val="20"/>
                <w:szCs w:val="20"/>
              </w:rPr>
              <w:t>139</w:t>
            </w:r>
          </w:p>
        </w:tc>
        <w:tc>
          <w:tcPr>
            <w:tcW w:w="815" w:type="dxa"/>
            <w:tcBorders>
              <w:top w:val="nil"/>
              <w:left w:val="nil"/>
              <w:bottom w:val="single" w:sz="4" w:space="0" w:color="auto"/>
              <w:right w:val="single" w:sz="4" w:space="0" w:color="auto"/>
            </w:tcBorders>
            <w:shd w:val="clear" w:color="000000" w:fill="FFFFFF"/>
            <w:noWrap/>
            <w:vAlign w:val="center"/>
            <w:hideMark/>
          </w:tcPr>
          <w:p w14:paraId="7E9F7180"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3" w:type="dxa"/>
            <w:tcBorders>
              <w:top w:val="nil"/>
              <w:left w:val="nil"/>
              <w:bottom w:val="single" w:sz="4" w:space="0" w:color="auto"/>
              <w:right w:val="single" w:sz="4" w:space="0" w:color="auto"/>
            </w:tcBorders>
            <w:shd w:val="clear" w:color="000000" w:fill="FFFFFF"/>
            <w:noWrap/>
            <w:vAlign w:val="center"/>
            <w:hideMark/>
          </w:tcPr>
          <w:p w14:paraId="45D23B1A" w14:textId="77777777" w:rsidR="00D50B00" w:rsidRPr="00D50B00" w:rsidRDefault="00D50B00" w:rsidP="00D50B00">
            <w:pPr>
              <w:spacing w:line="276" w:lineRule="auto"/>
              <w:jc w:val="right"/>
              <w:rPr>
                <w:color w:val="000000"/>
                <w:sz w:val="20"/>
                <w:szCs w:val="20"/>
              </w:rPr>
            </w:pPr>
            <w:r w:rsidRPr="00D50B00">
              <w:rPr>
                <w:color w:val="000000"/>
                <w:sz w:val="20"/>
                <w:szCs w:val="20"/>
              </w:rPr>
              <w:t>154</w:t>
            </w:r>
          </w:p>
        </w:tc>
        <w:tc>
          <w:tcPr>
            <w:tcW w:w="815" w:type="dxa"/>
            <w:tcBorders>
              <w:top w:val="nil"/>
              <w:left w:val="nil"/>
              <w:bottom w:val="single" w:sz="4" w:space="0" w:color="auto"/>
              <w:right w:val="single" w:sz="4" w:space="0" w:color="auto"/>
            </w:tcBorders>
            <w:shd w:val="clear" w:color="000000" w:fill="FFFFFF"/>
            <w:noWrap/>
            <w:vAlign w:val="center"/>
            <w:hideMark/>
          </w:tcPr>
          <w:p w14:paraId="2D323B2C"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2" w:type="dxa"/>
            <w:tcBorders>
              <w:top w:val="nil"/>
              <w:left w:val="nil"/>
              <w:bottom w:val="single" w:sz="4" w:space="0" w:color="auto"/>
              <w:right w:val="single" w:sz="4" w:space="0" w:color="auto"/>
            </w:tcBorders>
            <w:shd w:val="clear" w:color="000000" w:fill="FFFFFF"/>
            <w:noWrap/>
            <w:vAlign w:val="center"/>
            <w:hideMark/>
          </w:tcPr>
          <w:p w14:paraId="7B14E1F2" w14:textId="77777777" w:rsidR="00D50B00" w:rsidRPr="00D50B00" w:rsidRDefault="00D50B00" w:rsidP="00D50B00">
            <w:pPr>
              <w:spacing w:line="276" w:lineRule="auto"/>
              <w:jc w:val="right"/>
              <w:rPr>
                <w:color w:val="000000"/>
                <w:sz w:val="20"/>
                <w:szCs w:val="20"/>
              </w:rPr>
            </w:pPr>
            <w:r w:rsidRPr="00D50B00">
              <w:rPr>
                <w:color w:val="000000"/>
                <w:sz w:val="20"/>
                <w:szCs w:val="20"/>
              </w:rPr>
              <w:t>137</w:t>
            </w:r>
          </w:p>
        </w:tc>
        <w:tc>
          <w:tcPr>
            <w:tcW w:w="815" w:type="dxa"/>
            <w:tcBorders>
              <w:top w:val="nil"/>
              <w:left w:val="nil"/>
              <w:bottom w:val="single" w:sz="4" w:space="0" w:color="auto"/>
              <w:right w:val="single" w:sz="4" w:space="0" w:color="auto"/>
            </w:tcBorders>
            <w:shd w:val="clear" w:color="000000" w:fill="FFFFFF"/>
            <w:noWrap/>
            <w:vAlign w:val="center"/>
            <w:hideMark/>
          </w:tcPr>
          <w:p w14:paraId="6B2CEE62"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7" w:type="dxa"/>
            <w:tcBorders>
              <w:top w:val="nil"/>
              <w:left w:val="nil"/>
              <w:bottom w:val="single" w:sz="4" w:space="0" w:color="auto"/>
              <w:right w:val="single" w:sz="4" w:space="0" w:color="auto"/>
            </w:tcBorders>
            <w:shd w:val="clear" w:color="000000" w:fill="FFFFFF"/>
            <w:noWrap/>
            <w:vAlign w:val="center"/>
            <w:hideMark/>
          </w:tcPr>
          <w:p w14:paraId="35C20DFA" w14:textId="77777777" w:rsidR="00D50B00" w:rsidRPr="00D50B00" w:rsidRDefault="00D50B00" w:rsidP="00D50B00">
            <w:pPr>
              <w:spacing w:line="276" w:lineRule="auto"/>
              <w:jc w:val="right"/>
              <w:rPr>
                <w:color w:val="000000"/>
                <w:sz w:val="20"/>
                <w:szCs w:val="20"/>
              </w:rPr>
            </w:pPr>
            <w:r w:rsidRPr="00D50B00">
              <w:rPr>
                <w:color w:val="000000"/>
                <w:sz w:val="20"/>
                <w:szCs w:val="20"/>
              </w:rPr>
              <w:t>121</w:t>
            </w:r>
          </w:p>
        </w:tc>
        <w:tc>
          <w:tcPr>
            <w:tcW w:w="815" w:type="dxa"/>
            <w:tcBorders>
              <w:top w:val="nil"/>
              <w:left w:val="nil"/>
              <w:bottom w:val="single" w:sz="4" w:space="0" w:color="auto"/>
              <w:right w:val="single" w:sz="4" w:space="0" w:color="auto"/>
            </w:tcBorders>
            <w:shd w:val="clear" w:color="000000" w:fill="FFFFFF"/>
            <w:noWrap/>
            <w:vAlign w:val="center"/>
            <w:hideMark/>
          </w:tcPr>
          <w:p w14:paraId="709F0AB5"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2" w:type="dxa"/>
            <w:tcBorders>
              <w:top w:val="nil"/>
              <w:left w:val="nil"/>
              <w:bottom w:val="single" w:sz="4" w:space="0" w:color="auto"/>
              <w:right w:val="single" w:sz="4" w:space="0" w:color="auto"/>
            </w:tcBorders>
            <w:shd w:val="clear" w:color="000000" w:fill="FFFFFF"/>
            <w:noWrap/>
            <w:hideMark/>
          </w:tcPr>
          <w:p w14:paraId="206AA842" w14:textId="77777777" w:rsidR="00D50B00" w:rsidRPr="00D50B00" w:rsidRDefault="00D50B00" w:rsidP="00D50B00">
            <w:pPr>
              <w:spacing w:line="276" w:lineRule="auto"/>
              <w:jc w:val="right"/>
              <w:rPr>
                <w:color w:val="000000"/>
                <w:sz w:val="20"/>
                <w:szCs w:val="20"/>
              </w:rPr>
            </w:pPr>
            <w:r w:rsidRPr="00D50B00">
              <w:rPr>
                <w:sz w:val="20"/>
                <w:szCs w:val="20"/>
              </w:rPr>
              <w:t>117</w:t>
            </w:r>
          </w:p>
        </w:tc>
        <w:tc>
          <w:tcPr>
            <w:tcW w:w="815" w:type="dxa"/>
            <w:tcBorders>
              <w:top w:val="nil"/>
              <w:left w:val="nil"/>
              <w:bottom w:val="single" w:sz="4" w:space="0" w:color="auto"/>
              <w:right w:val="single" w:sz="4" w:space="0" w:color="auto"/>
            </w:tcBorders>
            <w:shd w:val="clear" w:color="000000" w:fill="FFFFFF"/>
            <w:noWrap/>
            <w:hideMark/>
          </w:tcPr>
          <w:p w14:paraId="36C5B209" w14:textId="77777777" w:rsidR="00D50B00" w:rsidRPr="00D50B00" w:rsidRDefault="00D50B00" w:rsidP="00D50B00">
            <w:pPr>
              <w:spacing w:line="276" w:lineRule="auto"/>
              <w:jc w:val="right"/>
              <w:rPr>
                <w:color w:val="000000"/>
                <w:sz w:val="20"/>
                <w:szCs w:val="20"/>
              </w:rPr>
            </w:pPr>
            <w:r w:rsidRPr="00D50B00">
              <w:rPr>
                <w:sz w:val="20"/>
                <w:szCs w:val="20"/>
              </w:rPr>
              <w:t>4%</w:t>
            </w:r>
          </w:p>
        </w:tc>
      </w:tr>
      <w:tr w:rsidR="00D50B00" w:rsidRPr="00D50B00" w14:paraId="6F45463D"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D79F7D6" w14:textId="77777777" w:rsidR="00D50B00" w:rsidRPr="00D50B00" w:rsidRDefault="00D50B00" w:rsidP="00D50B00">
            <w:pPr>
              <w:spacing w:line="276" w:lineRule="auto"/>
              <w:rPr>
                <w:color w:val="000000"/>
                <w:sz w:val="20"/>
                <w:szCs w:val="20"/>
              </w:rPr>
            </w:pPr>
            <w:r w:rsidRPr="00D50B00">
              <w:rPr>
                <w:color w:val="000000"/>
                <w:sz w:val="20"/>
                <w:szCs w:val="20"/>
              </w:rPr>
              <w:t>Asian</w:t>
            </w:r>
          </w:p>
        </w:tc>
        <w:tc>
          <w:tcPr>
            <w:tcW w:w="241" w:type="dxa"/>
            <w:tcBorders>
              <w:top w:val="nil"/>
              <w:left w:val="nil"/>
              <w:bottom w:val="single" w:sz="4" w:space="0" w:color="auto"/>
              <w:right w:val="nil"/>
            </w:tcBorders>
          </w:tcPr>
          <w:p w14:paraId="5B25AB27"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4F23CBE9" w14:textId="77777777" w:rsidR="00D50B00" w:rsidRPr="00D50B00" w:rsidRDefault="00D50B00" w:rsidP="00D50B00">
            <w:pPr>
              <w:spacing w:line="276" w:lineRule="auto"/>
              <w:jc w:val="right"/>
              <w:rPr>
                <w:color w:val="000000"/>
                <w:sz w:val="20"/>
                <w:szCs w:val="20"/>
              </w:rPr>
            </w:pPr>
            <w:r w:rsidRPr="00D50B00">
              <w:rPr>
                <w:color w:val="000000"/>
                <w:sz w:val="20"/>
                <w:szCs w:val="20"/>
              </w:rPr>
              <w:t>77</w:t>
            </w:r>
          </w:p>
        </w:tc>
        <w:tc>
          <w:tcPr>
            <w:tcW w:w="815" w:type="dxa"/>
            <w:tcBorders>
              <w:top w:val="nil"/>
              <w:left w:val="nil"/>
              <w:bottom w:val="single" w:sz="4" w:space="0" w:color="auto"/>
              <w:right w:val="single" w:sz="4" w:space="0" w:color="auto"/>
            </w:tcBorders>
            <w:shd w:val="clear" w:color="000000" w:fill="FFFFFF"/>
            <w:noWrap/>
            <w:vAlign w:val="center"/>
            <w:hideMark/>
          </w:tcPr>
          <w:p w14:paraId="2B529432" w14:textId="77777777" w:rsidR="00D50B00" w:rsidRPr="00D50B00" w:rsidRDefault="00D50B00" w:rsidP="00D50B00">
            <w:pPr>
              <w:spacing w:line="276" w:lineRule="auto"/>
              <w:jc w:val="right"/>
              <w:rPr>
                <w:color w:val="000000"/>
                <w:sz w:val="20"/>
                <w:szCs w:val="20"/>
              </w:rPr>
            </w:pPr>
            <w:r w:rsidRPr="00D50B00">
              <w:rPr>
                <w:color w:val="000000"/>
                <w:sz w:val="20"/>
                <w:szCs w:val="20"/>
              </w:rPr>
              <w:t>2%</w:t>
            </w:r>
          </w:p>
        </w:tc>
        <w:tc>
          <w:tcPr>
            <w:tcW w:w="813" w:type="dxa"/>
            <w:tcBorders>
              <w:top w:val="nil"/>
              <w:left w:val="nil"/>
              <w:bottom w:val="single" w:sz="4" w:space="0" w:color="auto"/>
              <w:right w:val="single" w:sz="4" w:space="0" w:color="auto"/>
            </w:tcBorders>
            <w:shd w:val="clear" w:color="000000" w:fill="FFFFFF"/>
            <w:noWrap/>
            <w:vAlign w:val="center"/>
            <w:hideMark/>
          </w:tcPr>
          <w:p w14:paraId="1A0C00E2" w14:textId="77777777" w:rsidR="00D50B00" w:rsidRPr="00D50B00" w:rsidRDefault="00D50B00" w:rsidP="00D50B00">
            <w:pPr>
              <w:spacing w:line="276" w:lineRule="auto"/>
              <w:jc w:val="right"/>
              <w:rPr>
                <w:color w:val="000000"/>
                <w:sz w:val="20"/>
                <w:szCs w:val="20"/>
              </w:rPr>
            </w:pPr>
            <w:r w:rsidRPr="00D50B00">
              <w:rPr>
                <w:color w:val="000000"/>
                <w:sz w:val="20"/>
                <w:szCs w:val="20"/>
              </w:rPr>
              <w:t>77</w:t>
            </w:r>
          </w:p>
        </w:tc>
        <w:tc>
          <w:tcPr>
            <w:tcW w:w="815" w:type="dxa"/>
            <w:tcBorders>
              <w:top w:val="nil"/>
              <w:left w:val="nil"/>
              <w:bottom w:val="single" w:sz="4" w:space="0" w:color="auto"/>
              <w:right w:val="single" w:sz="4" w:space="0" w:color="auto"/>
            </w:tcBorders>
            <w:shd w:val="clear" w:color="000000" w:fill="FFFFFF"/>
            <w:noWrap/>
            <w:vAlign w:val="center"/>
            <w:hideMark/>
          </w:tcPr>
          <w:p w14:paraId="598A92DA" w14:textId="77777777" w:rsidR="00D50B00" w:rsidRPr="00D50B00" w:rsidRDefault="00D50B00" w:rsidP="00D50B00">
            <w:pPr>
              <w:spacing w:line="276" w:lineRule="auto"/>
              <w:jc w:val="right"/>
              <w:rPr>
                <w:color w:val="000000"/>
                <w:sz w:val="20"/>
                <w:szCs w:val="20"/>
              </w:rPr>
            </w:pPr>
            <w:r w:rsidRPr="00D50B00">
              <w:rPr>
                <w:color w:val="000000"/>
                <w:sz w:val="20"/>
                <w:szCs w:val="20"/>
              </w:rPr>
              <w:t>2%</w:t>
            </w:r>
          </w:p>
        </w:tc>
        <w:tc>
          <w:tcPr>
            <w:tcW w:w="812" w:type="dxa"/>
            <w:tcBorders>
              <w:top w:val="nil"/>
              <w:left w:val="nil"/>
              <w:bottom w:val="single" w:sz="4" w:space="0" w:color="auto"/>
              <w:right w:val="single" w:sz="4" w:space="0" w:color="auto"/>
            </w:tcBorders>
            <w:shd w:val="clear" w:color="000000" w:fill="FFFFFF"/>
            <w:noWrap/>
            <w:vAlign w:val="center"/>
            <w:hideMark/>
          </w:tcPr>
          <w:p w14:paraId="34308A3D" w14:textId="77777777" w:rsidR="00D50B00" w:rsidRPr="00D50B00" w:rsidRDefault="00D50B00" w:rsidP="00D50B00">
            <w:pPr>
              <w:spacing w:line="276" w:lineRule="auto"/>
              <w:jc w:val="right"/>
              <w:rPr>
                <w:color w:val="000000"/>
                <w:sz w:val="20"/>
                <w:szCs w:val="20"/>
              </w:rPr>
            </w:pPr>
            <w:r w:rsidRPr="00D50B00">
              <w:rPr>
                <w:color w:val="000000"/>
                <w:sz w:val="20"/>
                <w:szCs w:val="20"/>
              </w:rPr>
              <w:t>97</w:t>
            </w:r>
          </w:p>
        </w:tc>
        <w:tc>
          <w:tcPr>
            <w:tcW w:w="815" w:type="dxa"/>
            <w:tcBorders>
              <w:top w:val="nil"/>
              <w:left w:val="nil"/>
              <w:bottom w:val="single" w:sz="4" w:space="0" w:color="auto"/>
              <w:right w:val="single" w:sz="4" w:space="0" w:color="auto"/>
            </w:tcBorders>
            <w:shd w:val="clear" w:color="000000" w:fill="FFFFFF"/>
            <w:noWrap/>
            <w:vAlign w:val="center"/>
            <w:hideMark/>
          </w:tcPr>
          <w:p w14:paraId="45342638" w14:textId="77777777" w:rsidR="00D50B00" w:rsidRPr="00D50B00" w:rsidRDefault="00D50B00" w:rsidP="00D50B00">
            <w:pPr>
              <w:spacing w:line="276" w:lineRule="auto"/>
              <w:jc w:val="right"/>
              <w:rPr>
                <w:color w:val="000000"/>
                <w:sz w:val="20"/>
                <w:szCs w:val="20"/>
              </w:rPr>
            </w:pPr>
            <w:r w:rsidRPr="00D50B00">
              <w:rPr>
                <w:color w:val="000000"/>
                <w:sz w:val="20"/>
                <w:szCs w:val="20"/>
              </w:rPr>
              <w:t>2%</w:t>
            </w:r>
          </w:p>
        </w:tc>
        <w:tc>
          <w:tcPr>
            <w:tcW w:w="817" w:type="dxa"/>
            <w:tcBorders>
              <w:top w:val="nil"/>
              <w:left w:val="nil"/>
              <w:bottom w:val="single" w:sz="4" w:space="0" w:color="auto"/>
              <w:right w:val="single" w:sz="4" w:space="0" w:color="auto"/>
            </w:tcBorders>
            <w:shd w:val="clear" w:color="000000" w:fill="FFFFFF"/>
            <w:noWrap/>
            <w:vAlign w:val="center"/>
            <w:hideMark/>
          </w:tcPr>
          <w:p w14:paraId="7CAB06EF" w14:textId="77777777" w:rsidR="00D50B00" w:rsidRPr="00D50B00" w:rsidRDefault="00D50B00" w:rsidP="00D50B00">
            <w:pPr>
              <w:spacing w:line="276" w:lineRule="auto"/>
              <w:jc w:val="right"/>
              <w:rPr>
                <w:color w:val="000000"/>
                <w:sz w:val="20"/>
                <w:szCs w:val="20"/>
              </w:rPr>
            </w:pPr>
            <w:r w:rsidRPr="00D50B00">
              <w:rPr>
                <w:color w:val="000000"/>
                <w:sz w:val="20"/>
                <w:szCs w:val="20"/>
              </w:rPr>
              <w:t>96</w:t>
            </w:r>
          </w:p>
        </w:tc>
        <w:tc>
          <w:tcPr>
            <w:tcW w:w="815" w:type="dxa"/>
            <w:tcBorders>
              <w:top w:val="nil"/>
              <w:left w:val="nil"/>
              <w:bottom w:val="single" w:sz="4" w:space="0" w:color="auto"/>
              <w:right w:val="single" w:sz="4" w:space="0" w:color="auto"/>
            </w:tcBorders>
            <w:shd w:val="clear" w:color="000000" w:fill="FFFFFF"/>
            <w:noWrap/>
            <w:vAlign w:val="center"/>
            <w:hideMark/>
          </w:tcPr>
          <w:p w14:paraId="483601CC" w14:textId="77777777" w:rsidR="00D50B00" w:rsidRPr="00D50B00" w:rsidRDefault="00D50B00" w:rsidP="00D50B00">
            <w:pPr>
              <w:spacing w:line="276" w:lineRule="auto"/>
              <w:jc w:val="right"/>
              <w:rPr>
                <w:color w:val="000000"/>
                <w:sz w:val="20"/>
                <w:szCs w:val="20"/>
              </w:rPr>
            </w:pPr>
            <w:r w:rsidRPr="00D50B00">
              <w:rPr>
                <w:color w:val="000000"/>
                <w:sz w:val="20"/>
                <w:szCs w:val="20"/>
              </w:rPr>
              <w:t>2%</w:t>
            </w:r>
          </w:p>
        </w:tc>
        <w:tc>
          <w:tcPr>
            <w:tcW w:w="812" w:type="dxa"/>
            <w:tcBorders>
              <w:top w:val="nil"/>
              <w:left w:val="nil"/>
              <w:bottom w:val="single" w:sz="4" w:space="0" w:color="auto"/>
              <w:right w:val="single" w:sz="4" w:space="0" w:color="auto"/>
            </w:tcBorders>
            <w:shd w:val="clear" w:color="000000" w:fill="FFFFFF"/>
            <w:noWrap/>
            <w:hideMark/>
          </w:tcPr>
          <w:p w14:paraId="5AEFDC6E" w14:textId="77777777" w:rsidR="00D50B00" w:rsidRPr="00D50B00" w:rsidRDefault="00D50B00" w:rsidP="00D50B00">
            <w:pPr>
              <w:spacing w:line="276" w:lineRule="auto"/>
              <w:jc w:val="right"/>
              <w:rPr>
                <w:color w:val="000000"/>
                <w:sz w:val="20"/>
                <w:szCs w:val="20"/>
              </w:rPr>
            </w:pPr>
            <w:r w:rsidRPr="00D50B00">
              <w:rPr>
                <w:sz w:val="20"/>
                <w:szCs w:val="20"/>
              </w:rPr>
              <w:t>61</w:t>
            </w:r>
          </w:p>
        </w:tc>
        <w:tc>
          <w:tcPr>
            <w:tcW w:w="815" w:type="dxa"/>
            <w:tcBorders>
              <w:top w:val="nil"/>
              <w:left w:val="nil"/>
              <w:bottom w:val="single" w:sz="4" w:space="0" w:color="auto"/>
              <w:right w:val="single" w:sz="4" w:space="0" w:color="auto"/>
            </w:tcBorders>
            <w:shd w:val="clear" w:color="000000" w:fill="FFFFFF"/>
            <w:noWrap/>
            <w:hideMark/>
          </w:tcPr>
          <w:p w14:paraId="3EE84253" w14:textId="77777777" w:rsidR="00D50B00" w:rsidRPr="00D50B00" w:rsidRDefault="00D50B00" w:rsidP="00D50B00">
            <w:pPr>
              <w:spacing w:line="276" w:lineRule="auto"/>
              <w:jc w:val="right"/>
              <w:rPr>
                <w:color w:val="000000"/>
                <w:sz w:val="20"/>
                <w:szCs w:val="20"/>
              </w:rPr>
            </w:pPr>
            <w:r w:rsidRPr="00D50B00">
              <w:rPr>
                <w:sz w:val="20"/>
                <w:szCs w:val="20"/>
              </w:rPr>
              <w:t>2%</w:t>
            </w:r>
          </w:p>
        </w:tc>
      </w:tr>
      <w:tr w:rsidR="00D50B00" w:rsidRPr="00D50B00" w14:paraId="7FAD10AE" w14:textId="77777777" w:rsidTr="00D50B00">
        <w:trPr>
          <w:trHeight w:val="28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FA47511" w14:textId="77777777" w:rsidR="00D50B00" w:rsidRPr="00D50B00" w:rsidRDefault="00D50B00" w:rsidP="00D50B00">
            <w:pPr>
              <w:spacing w:line="276" w:lineRule="auto"/>
              <w:rPr>
                <w:color w:val="000000"/>
                <w:sz w:val="20"/>
                <w:szCs w:val="20"/>
              </w:rPr>
            </w:pPr>
            <w:r w:rsidRPr="00D50B00">
              <w:rPr>
                <w:color w:val="000000"/>
                <w:sz w:val="20"/>
                <w:szCs w:val="20"/>
              </w:rPr>
              <w:t>Other</w:t>
            </w:r>
          </w:p>
        </w:tc>
        <w:tc>
          <w:tcPr>
            <w:tcW w:w="241" w:type="dxa"/>
            <w:tcBorders>
              <w:top w:val="nil"/>
              <w:left w:val="nil"/>
              <w:bottom w:val="single" w:sz="4" w:space="0" w:color="auto"/>
              <w:right w:val="nil"/>
            </w:tcBorders>
          </w:tcPr>
          <w:p w14:paraId="732BDE05" w14:textId="77777777" w:rsidR="00D50B00" w:rsidRPr="00D50B00" w:rsidRDefault="00D50B00" w:rsidP="00D50B00">
            <w:pPr>
              <w:spacing w:line="276" w:lineRule="auto"/>
              <w:jc w:val="right"/>
              <w:rPr>
                <w:color w:val="000000"/>
                <w:sz w:val="20"/>
                <w:szCs w:val="20"/>
              </w:rPr>
            </w:pPr>
          </w:p>
        </w:tc>
        <w:tc>
          <w:tcPr>
            <w:tcW w:w="747" w:type="dxa"/>
            <w:tcBorders>
              <w:top w:val="nil"/>
              <w:left w:val="nil"/>
              <w:bottom w:val="single" w:sz="4" w:space="0" w:color="auto"/>
              <w:right w:val="single" w:sz="4" w:space="0" w:color="auto"/>
            </w:tcBorders>
            <w:shd w:val="clear" w:color="000000" w:fill="FFFFFF"/>
            <w:noWrap/>
            <w:vAlign w:val="center"/>
            <w:hideMark/>
          </w:tcPr>
          <w:p w14:paraId="74F165A4" w14:textId="77777777" w:rsidR="00D50B00" w:rsidRPr="00D50B00" w:rsidRDefault="00D50B00" w:rsidP="00D50B00">
            <w:pPr>
              <w:spacing w:line="276" w:lineRule="auto"/>
              <w:jc w:val="right"/>
              <w:rPr>
                <w:color w:val="000000"/>
                <w:sz w:val="20"/>
                <w:szCs w:val="20"/>
              </w:rPr>
            </w:pPr>
            <w:r w:rsidRPr="00D50B00">
              <w:rPr>
                <w:color w:val="000000"/>
                <w:sz w:val="20"/>
                <w:szCs w:val="20"/>
              </w:rPr>
              <w:t>172</w:t>
            </w:r>
          </w:p>
        </w:tc>
        <w:tc>
          <w:tcPr>
            <w:tcW w:w="815" w:type="dxa"/>
            <w:tcBorders>
              <w:top w:val="nil"/>
              <w:left w:val="nil"/>
              <w:bottom w:val="single" w:sz="4" w:space="0" w:color="auto"/>
              <w:right w:val="single" w:sz="4" w:space="0" w:color="auto"/>
            </w:tcBorders>
            <w:shd w:val="clear" w:color="000000" w:fill="FFFFFF"/>
            <w:noWrap/>
            <w:vAlign w:val="center"/>
            <w:hideMark/>
          </w:tcPr>
          <w:p w14:paraId="6BD54048"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3" w:type="dxa"/>
            <w:tcBorders>
              <w:top w:val="nil"/>
              <w:left w:val="nil"/>
              <w:bottom w:val="single" w:sz="4" w:space="0" w:color="auto"/>
              <w:right w:val="single" w:sz="4" w:space="0" w:color="auto"/>
            </w:tcBorders>
            <w:shd w:val="clear" w:color="000000" w:fill="FFFFFF"/>
            <w:noWrap/>
            <w:vAlign w:val="center"/>
            <w:hideMark/>
          </w:tcPr>
          <w:p w14:paraId="6F100629" w14:textId="77777777" w:rsidR="00D50B00" w:rsidRPr="00D50B00" w:rsidRDefault="00D50B00" w:rsidP="00D50B00">
            <w:pPr>
              <w:spacing w:line="276" w:lineRule="auto"/>
              <w:jc w:val="right"/>
              <w:rPr>
                <w:color w:val="000000"/>
                <w:sz w:val="20"/>
                <w:szCs w:val="20"/>
              </w:rPr>
            </w:pPr>
            <w:r w:rsidRPr="00D50B00">
              <w:rPr>
                <w:color w:val="000000"/>
                <w:sz w:val="20"/>
                <w:szCs w:val="20"/>
              </w:rPr>
              <w:t>132</w:t>
            </w:r>
          </w:p>
        </w:tc>
        <w:tc>
          <w:tcPr>
            <w:tcW w:w="815" w:type="dxa"/>
            <w:tcBorders>
              <w:top w:val="nil"/>
              <w:left w:val="nil"/>
              <w:bottom w:val="single" w:sz="4" w:space="0" w:color="auto"/>
              <w:right w:val="single" w:sz="4" w:space="0" w:color="auto"/>
            </w:tcBorders>
            <w:shd w:val="clear" w:color="000000" w:fill="FFFFFF"/>
            <w:noWrap/>
            <w:vAlign w:val="center"/>
            <w:hideMark/>
          </w:tcPr>
          <w:p w14:paraId="54C94469"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2" w:type="dxa"/>
            <w:tcBorders>
              <w:top w:val="nil"/>
              <w:left w:val="nil"/>
              <w:bottom w:val="single" w:sz="4" w:space="0" w:color="auto"/>
              <w:right w:val="single" w:sz="4" w:space="0" w:color="auto"/>
            </w:tcBorders>
            <w:shd w:val="clear" w:color="000000" w:fill="FFFFFF"/>
            <w:noWrap/>
            <w:vAlign w:val="center"/>
            <w:hideMark/>
          </w:tcPr>
          <w:p w14:paraId="4852512D" w14:textId="77777777" w:rsidR="00D50B00" w:rsidRPr="00D50B00" w:rsidRDefault="00D50B00" w:rsidP="00D50B00">
            <w:pPr>
              <w:spacing w:line="276" w:lineRule="auto"/>
              <w:jc w:val="right"/>
              <w:rPr>
                <w:color w:val="000000"/>
                <w:sz w:val="20"/>
                <w:szCs w:val="20"/>
              </w:rPr>
            </w:pPr>
            <w:r w:rsidRPr="00D50B00">
              <w:rPr>
                <w:color w:val="000000"/>
                <w:sz w:val="20"/>
                <w:szCs w:val="20"/>
              </w:rPr>
              <w:t>119</w:t>
            </w:r>
          </w:p>
        </w:tc>
        <w:tc>
          <w:tcPr>
            <w:tcW w:w="815" w:type="dxa"/>
            <w:tcBorders>
              <w:top w:val="nil"/>
              <w:left w:val="nil"/>
              <w:bottom w:val="single" w:sz="4" w:space="0" w:color="auto"/>
              <w:right w:val="single" w:sz="4" w:space="0" w:color="auto"/>
            </w:tcBorders>
            <w:shd w:val="clear" w:color="000000" w:fill="FFFFFF"/>
            <w:noWrap/>
            <w:vAlign w:val="center"/>
            <w:hideMark/>
          </w:tcPr>
          <w:p w14:paraId="19010DCE" w14:textId="77777777" w:rsidR="00D50B00" w:rsidRPr="00D50B00" w:rsidRDefault="00D50B00" w:rsidP="00D50B00">
            <w:pPr>
              <w:spacing w:line="276" w:lineRule="auto"/>
              <w:jc w:val="right"/>
              <w:rPr>
                <w:color w:val="000000"/>
                <w:sz w:val="20"/>
                <w:szCs w:val="20"/>
              </w:rPr>
            </w:pPr>
            <w:r w:rsidRPr="00D50B00">
              <w:rPr>
                <w:color w:val="000000"/>
                <w:sz w:val="20"/>
                <w:szCs w:val="20"/>
              </w:rPr>
              <w:t>2%</w:t>
            </w:r>
          </w:p>
        </w:tc>
        <w:tc>
          <w:tcPr>
            <w:tcW w:w="817" w:type="dxa"/>
            <w:tcBorders>
              <w:top w:val="nil"/>
              <w:left w:val="nil"/>
              <w:bottom w:val="single" w:sz="4" w:space="0" w:color="auto"/>
              <w:right w:val="single" w:sz="4" w:space="0" w:color="auto"/>
            </w:tcBorders>
            <w:shd w:val="clear" w:color="000000" w:fill="FFFFFF"/>
            <w:noWrap/>
            <w:vAlign w:val="center"/>
            <w:hideMark/>
          </w:tcPr>
          <w:p w14:paraId="587B653C" w14:textId="77777777" w:rsidR="00D50B00" w:rsidRPr="00D50B00" w:rsidRDefault="00D50B00" w:rsidP="00D50B00">
            <w:pPr>
              <w:spacing w:line="276" w:lineRule="auto"/>
              <w:jc w:val="right"/>
              <w:rPr>
                <w:color w:val="000000"/>
                <w:sz w:val="20"/>
                <w:szCs w:val="20"/>
              </w:rPr>
            </w:pPr>
            <w:r w:rsidRPr="00D50B00">
              <w:rPr>
                <w:color w:val="000000"/>
                <w:sz w:val="20"/>
                <w:szCs w:val="20"/>
              </w:rPr>
              <w:t>130</w:t>
            </w:r>
          </w:p>
        </w:tc>
        <w:tc>
          <w:tcPr>
            <w:tcW w:w="815" w:type="dxa"/>
            <w:tcBorders>
              <w:top w:val="nil"/>
              <w:left w:val="nil"/>
              <w:bottom w:val="single" w:sz="4" w:space="0" w:color="auto"/>
              <w:right w:val="single" w:sz="4" w:space="0" w:color="auto"/>
            </w:tcBorders>
            <w:shd w:val="clear" w:color="000000" w:fill="FFFFFF"/>
            <w:noWrap/>
            <w:vAlign w:val="center"/>
            <w:hideMark/>
          </w:tcPr>
          <w:p w14:paraId="10E7A0FE" w14:textId="77777777" w:rsidR="00D50B00" w:rsidRPr="00D50B00" w:rsidRDefault="00D50B00" w:rsidP="00D50B00">
            <w:pPr>
              <w:spacing w:line="276" w:lineRule="auto"/>
              <w:jc w:val="right"/>
              <w:rPr>
                <w:color w:val="000000"/>
                <w:sz w:val="20"/>
                <w:szCs w:val="20"/>
              </w:rPr>
            </w:pPr>
            <w:r w:rsidRPr="00D50B00">
              <w:rPr>
                <w:color w:val="000000"/>
                <w:sz w:val="20"/>
                <w:szCs w:val="20"/>
              </w:rPr>
              <w:t>3%</w:t>
            </w:r>
          </w:p>
        </w:tc>
        <w:tc>
          <w:tcPr>
            <w:tcW w:w="812" w:type="dxa"/>
            <w:tcBorders>
              <w:top w:val="nil"/>
              <w:left w:val="nil"/>
              <w:bottom w:val="single" w:sz="4" w:space="0" w:color="auto"/>
              <w:right w:val="single" w:sz="4" w:space="0" w:color="auto"/>
            </w:tcBorders>
            <w:shd w:val="clear" w:color="000000" w:fill="FFFFFF"/>
            <w:noWrap/>
            <w:hideMark/>
          </w:tcPr>
          <w:p w14:paraId="2117DCDC" w14:textId="77777777" w:rsidR="00D50B00" w:rsidRPr="00D50B00" w:rsidRDefault="00D50B00" w:rsidP="00D50B00">
            <w:pPr>
              <w:spacing w:line="276" w:lineRule="auto"/>
              <w:jc w:val="right"/>
              <w:rPr>
                <w:color w:val="000000"/>
                <w:sz w:val="20"/>
                <w:szCs w:val="20"/>
              </w:rPr>
            </w:pPr>
            <w:r w:rsidRPr="00D50B00">
              <w:rPr>
                <w:sz w:val="20"/>
                <w:szCs w:val="20"/>
              </w:rPr>
              <w:t>86</w:t>
            </w:r>
          </w:p>
        </w:tc>
        <w:tc>
          <w:tcPr>
            <w:tcW w:w="815" w:type="dxa"/>
            <w:tcBorders>
              <w:top w:val="nil"/>
              <w:left w:val="nil"/>
              <w:bottom w:val="single" w:sz="4" w:space="0" w:color="auto"/>
              <w:right w:val="single" w:sz="4" w:space="0" w:color="auto"/>
            </w:tcBorders>
            <w:shd w:val="clear" w:color="000000" w:fill="FFFFFF"/>
            <w:noWrap/>
            <w:hideMark/>
          </w:tcPr>
          <w:p w14:paraId="2B809A52" w14:textId="77777777" w:rsidR="00D50B00" w:rsidRPr="00D50B00" w:rsidRDefault="00D50B00" w:rsidP="00D50B00">
            <w:pPr>
              <w:spacing w:line="276" w:lineRule="auto"/>
              <w:jc w:val="right"/>
              <w:rPr>
                <w:color w:val="000000"/>
                <w:sz w:val="20"/>
                <w:szCs w:val="20"/>
              </w:rPr>
            </w:pPr>
            <w:r w:rsidRPr="00D50B00">
              <w:rPr>
                <w:sz w:val="20"/>
                <w:szCs w:val="20"/>
              </w:rPr>
              <w:t>3%</w:t>
            </w:r>
          </w:p>
        </w:tc>
      </w:tr>
    </w:tbl>
    <w:p w14:paraId="2D65DBB2" w14:textId="77777777" w:rsidR="00D50B00" w:rsidRPr="00D50B00" w:rsidRDefault="00D50B00" w:rsidP="00D50B00">
      <w:pPr>
        <w:keepNext/>
        <w:keepLines/>
        <w:spacing w:line="276" w:lineRule="auto"/>
        <w:outlineLvl w:val="1"/>
        <w:rPr>
          <w:rFonts w:eastAsia="SimSun"/>
        </w:rPr>
      </w:pPr>
      <w:r w:rsidRPr="00D50B00">
        <w:rPr>
          <w:rFonts w:eastAsia="SimSun"/>
        </w:rPr>
        <w:t>Data Source: CCCCO’s DataMart</w:t>
      </w:r>
    </w:p>
    <w:p w14:paraId="37AA1880" w14:textId="77777777" w:rsidR="00D50B00" w:rsidRPr="00D50B00" w:rsidRDefault="00D50B00" w:rsidP="00D50B00">
      <w:pPr>
        <w:spacing w:line="276" w:lineRule="auto"/>
      </w:pPr>
    </w:p>
    <w:p w14:paraId="137AC25D" w14:textId="77777777" w:rsidR="00D50B00" w:rsidRPr="00D50B00" w:rsidRDefault="00D50B00" w:rsidP="00D50B00">
      <w:pPr>
        <w:spacing w:line="276" w:lineRule="auto"/>
      </w:pPr>
      <w:r w:rsidRPr="00D50B00">
        <w:t>Latinx student enrollment has steadily increased from fall 2016 (55%) to fall 2020 (61%).  During the same time frame, White student enrollment percentages decreased from 31% to 27</w:t>
      </w:r>
      <w:r w:rsidRPr="00D50B00" w:rsidDel="00030A97">
        <w:t xml:space="preserve"> </w:t>
      </w:r>
      <w:r w:rsidRPr="00D50B00">
        <w:t xml:space="preserve">%. Other groups identified by race and ethnicity remained relatively constant as a percentage of the whole student population. </w:t>
      </w:r>
    </w:p>
    <w:p w14:paraId="677F37C9" w14:textId="77777777" w:rsidR="00D50B00" w:rsidRPr="00D50B00" w:rsidRDefault="00D50B00" w:rsidP="00D50B00">
      <w:pPr>
        <w:spacing w:line="276" w:lineRule="auto"/>
      </w:pPr>
    </w:p>
    <w:p w14:paraId="168BF73C" w14:textId="77777777" w:rsidR="00D50B00" w:rsidRPr="00D50B00" w:rsidRDefault="00D50B00" w:rsidP="00D50B00">
      <w:pPr>
        <w:keepNext/>
        <w:keepLines/>
        <w:spacing w:line="276" w:lineRule="auto"/>
        <w:outlineLvl w:val="1"/>
        <w:rPr>
          <w:rFonts w:eastAsia="SimSun"/>
          <w:b/>
          <w:bCs/>
        </w:rPr>
      </w:pPr>
      <w:r w:rsidRPr="00D50B00">
        <w:rPr>
          <w:rFonts w:eastAsia="SimSun"/>
          <w:b/>
          <w:bCs/>
        </w:rPr>
        <w:t>Student Gender</w:t>
      </w:r>
    </w:p>
    <w:p w14:paraId="12986AC7" w14:textId="77777777" w:rsidR="00D50B00" w:rsidRPr="00D50B00" w:rsidRDefault="00D50B00" w:rsidP="00D50B00">
      <w:pPr>
        <w:spacing w:line="276" w:lineRule="auto"/>
      </w:pPr>
    </w:p>
    <w:tbl>
      <w:tblPr>
        <w:tblW w:w="9653" w:type="dxa"/>
        <w:tblLayout w:type="fixed"/>
        <w:tblLook w:val="04A0" w:firstRow="1" w:lastRow="0" w:firstColumn="1" w:lastColumn="0" w:noHBand="0" w:noVBand="1"/>
      </w:tblPr>
      <w:tblGrid>
        <w:gridCol w:w="1440"/>
        <w:gridCol w:w="774"/>
        <w:gridCol w:w="879"/>
        <w:gridCol w:w="799"/>
        <w:gridCol w:w="799"/>
        <w:gridCol w:w="799"/>
        <w:gridCol w:w="799"/>
        <w:gridCol w:w="799"/>
        <w:gridCol w:w="799"/>
        <w:gridCol w:w="790"/>
        <w:gridCol w:w="976"/>
      </w:tblGrid>
      <w:tr w:rsidR="00D50B00" w:rsidRPr="00D50B00" w14:paraId="0B79C4FE" w14:textId="77777777" w:rsidTr="00D50B00">
        <w:trPr>
          <w:trHeight w:val="362"/>
        </w:trPr>
        <w:tc>
          <w:tcPr>
            <w:tcW w:w="9653" w:type="dxa"/>
            <w:gridSpan w:val="11"/>
            <w:tcBorders>
              <w:top w:val="nil"/>
              <w:left w:val="nil"/>
              <w:bottom w:val="single" w:sz="8" w:space="0" w:color="auto"/>
              <w:right w:val="nil"/>
            </w:tcBorders>
            <w:shd w:val="clear" w:color="auto" w:fill="auto"/>
            <w:hideMark/>
          </w:tcPr>
          <w:p w14:paraId="7C450DAF" w14:textId="77777777" w:rsidR="00D50B00" w:rsidRPr="00D50B00" w:rsidRDefault="00D50B00" w:rsidP="00D50B00">
            <w:pPr>
              <w:spacing w:line="276" w:lineRule="auto"/>
              <w:ind w:hanging="105"/>
              <w:rPr>
                <w:b/>
                <w:bCs/>
                <w:color w:val="000000"/>
                <w:sz w:val="22"/>
              </w:rPr>
            </w:pPr>
            <w:r w:rsidRPr="00D50B00">
              <w:rPr>
                <w:b/>
                <w:bCs/>
                <w:color w:val="000000"/>
                <w:sz w:val="22"/>
              </w:rPr>
              <w:t>Table 4: Students by Gender</w:t>
            </w:r>
          </w:p>
          <w:p w14:paraId="002AF807" w14:textId="77777777" w:rsidR="00D50B00" w:rsidRPr="00D50B00" w:rsidRDefault="00D50B00" w:rsidP="00D50B00">
            <w:pPr>
              <w:spacing w:line="276" w:lineRule="auto"/>
              <w:ind w:hanging="105"/>
              <w:rPr>
                <w:b/>
                <w:bCs/>
                <w:color w:val="000000"/>
                <w:sz w:val="22"/>
              </w:rPr>
            </w:pPr>
          </w:p>
        </w:tc>
      </w:tr>
      <w:tr w:rsidR="00D50B00" w:rsidRPr="00D50B00" w14:paraId="3BB3F342" w14:textId="77777777" w:rsidTr="00D50B00">
        <w:trPr>
          <w:trHeight w:val="251"/>
        </w:trPr>
        <w:tc>
          <w:tcPr>
            <w:tcW w:w="1440" w:type="dxa"/>
            <w:tcBorders>
              <w:top w:val="nil"/>
              <w:left w:val="single" w:sz="8" w:space="0" w:color="auto"/>
              <w:bottom w:val="single" w:sz="4" w:space="0" w:color="auto"/>
              <w:right w:val="single" w:sz="4" w:space="0" w:color="auto"/>
            </w:tcBorders>
            <w:shd w:val="clear" w:color="000000" w:fill="002060"/>
            <w:noWrap/>
            <w:vAlign w:val="bottom"/>
            <w:hideMark/>
          </w:tcPr>
          <w:p w14:paraId="5986EA56" w14:textId="77777777" w:rsidR="00D50B00" w:rsidRPr="00D50B00" w:rsidRDefault="00D50B00" w:rsidP="00D50B00">
            <w:pPr>
              <w:spacing w:line="276" w:lineRule="auto"/>
              <w:rPr>
                <w:b/>
                <w:bCs/>
                <w:color w:val="FFFFFF"/>
                <w:sz w:val="20"/>
                <w:szCs w:val="20"/>
              </w:rPr>
            </w:pPr>
            <w:r w:rsidRPr="00D50B00">
              <w:rPr>
                <w:b/>
                <w:bCs/>
                <w:color w:val="FFFFFF"/>
                <w:sz w:val="20"/>
                <w:szCs w:val="20"/>
              </w:rPr>
              <w:t> </w:t>
            </w:r>
          </w:p>
        </w:tc>
        <w:tc>
          <w:tcPr>
            <w:tcW w:w="1653" w:type="dxa"/>
            <w:gridSpan w:val="2"/>
            <w:tcBorders>
              <w:top w:val="single" w:sz="8" w:space="0" w:color="auto"/>
              <w:left w:val="nil"/>
              <w:bottom w:val="single" w:sz="4" w:space="0" w:color="auto"/>
              <w:right w:val="single" w:sz="4" w:space="0" w:color="auto"/>
            </w:tcBorders>
            <w:shd w:val="clear" w:color="000000" w:fill="002060"/>
            <w:noWrap/>
            <w:vAlign w:val="center"/>
            <w:hideMark/>
          </w:tcPr>
          <w:p w14:paraId="27D8D7F3"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2016</w:t>
            </w:r>
          </w:p>
        </w:tc>
        <w:tc>
          <w:tcPr>
            <w:tcW w:w="1598" w:type="dxa"/>
            <w:gridSpan w:val="2"/>
            <w:tcBorders>
              <w:top w:val="single" w:sz="8" w:space="0" w:color="auto"/>
              <w:left w:val="nil"/>
              <w:bottom w:val="single" w:sz="4" w:space="0" w:color="auto"/>
              <w:right w:val="single" w:sz="4" w:space="0" w:color="auto"/>
            </w:tcBorders>
            <w:shd w:val="clear" w:color="000000" w:fill="002060"/>
            <w:noWrap/>
            <w:vAlign w:val="center"/>
            <w:hideMark/>
          </w:tcPr>
          <w:p w14:paraId="44E1535A"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2017</w:t>
            </w:r>
          </w:p>
        </w:tc>
        <w:tc>
          <w:tcPr>
            <w:tcW w:w="1598" w:type="dxa"/>
            <w:gridSpan w:val="2"/>
            <w:tcBorders>
              <w:top w:val="single" w:sz="8" w:space="0" w:color="auto"/>
              <w:left w:val="nil"/>
              <w:bottom w:val="single" w:sz="4" w:space="0" w:color="auto"/>
              <w:right w:val="single" w:sz="4" w:space="0" w:color="auto"/>
            </w:tcBorders>
            <w:shd w:val="clear" w:color="000000" w:fill="002060"/>
            <w:noWrap/>
            <w:vAlign w:val="center"/>
            <w:hideMark/>
          </w:tcPr>
          <w:p w14:paraId="134787E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2018</w:t>
            </w:r>
          </w:p>
        </w:tc>
        <w:tc>
          <w:tcPr>
            <w:tcW w:w="1598" w:type="dxa"/>
            <w:gridSpan w:val="2"/>
            <w:tcBorders>
              <w:top w:val="single" w:sz="8" w:space="0" w:color="auto"/>
              <w:left w:val="nil"/>
              <w:bottom w:val="single" w:sz="4" w:space="0" w:color="auto"/>
              <w:right w:val="single" w:sz="4" w:space="0" w:color="auto"/>
            </w:tcBorders>
            <w:shd w:val="clear" w:color="000000" w:fill="002060"/>
            <w:noWrap/>
            <w:vAlign w:val="center"/>
            <w:hideMark/>
          </w:tcPr>
          <w:p w14:paraId="3A347098"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2019</w:t>
            </w:r>
          </w:p>
        </w:tc>
        <w:tc>
          <w:tcPr>
            <w:tcW w:w="1766" w:type="dxa"/>
            <w:gridSpan w:val="2"/>
            <w:tcBorders>
              <w:top w:val="single" w:sz="8" w:space="0" w:color="auto"/>
              <w:left w:val="nil"/>
              <w:bottom w:val="single" w:sz="4" w:space="0" w:color="auto"/>
              <w:right w:val="single" w:sz="8" w:space="0" w:color="000000"/>
            </w:tcBorders>
            <w:shd w:val="clear" w:color="000000" w:fill="002060"/>
            <w:noWrap/>
            <w:vAlign w:val="center"/>
            <w:hideMark/>
          </w:tcPr>
          <w:p w14:paraId="08D0575B"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Fall 2020</w:t>
            </w:r>
          </w:p>
        </w:tc>
      </w:tr>
      <w:tr w:rsidR="00D50B00" w:rsidRPr="00D50B00" w14:paraId="777517E9" w14:textId="77777777" w:rsidTr="00D50B00">
        <w:trPr>
          <w:trHeight w:val="513"/>
        </w:trPr>
        <w:tc>
          <w:tcPr>
            <w:tcW w:w="1440" w:type="dxa"/>
            <w:tcBorders>
              <w:top w:val="nil"/>
              <w:left w:val="single" w:sz="8" w:space="0" w:color="auto"/>
              <w:bottom w:val="nil"/>
              <w:right w:val="single" w:sz="4" w:space="0" w:color="auto"/>
            </w:tcBorders>
            <w:shd w:val="clear" w:color="000000" w:fill="002060"/>
            <w:vAlign w:val="bottom"/>
            <w:hideMark/>
          </w:tcPr>
          <w:p w14:paraId="01880379" w14:textId="77777777" w:rsidR="00D50B00" w:rsidRPr="00D50B00" w:rsidRDefault="00D50B00" w:rsidP="00D50B00">
            <w:pPr>
              <w:spacing w:line="276" w:lineRule="auto"/>
              <w:rPr>
                <w:b/>
                <w:bCs/>
                <w:color w:val="FFFFFF"/>
                <w:sz w:val="20"/>
                <w:szCs w:val="20"/>
              </w:rPr>
            </w:pPr>
            <w:r w:rsidRPr="00D50B00">
              <w:rPr>
                <w:b/>
                <w:bCs/>
                <w:color w:val="FFFFFF"/>
                <w:sz w:val="20"/>
                <w:szCs w:val="20"/>
              </w:rPr>
              <w:t> </w:t>
            </w:r>
          </w:p>
        </w:tc>
        <w:tc>
          <w:tcPr>
            <w:tcW w:w="774" w:type="dxa"/>
            <w:tcBorders>
              <w:top w:val="nil"/>
              <w:left w:val="nil"/>
              <w:bottom w:val="nil"/>
              <w:right w:val="single" w:sz="4" w:space="0" w:color="auto"/>
            </w:tcBorders>
            <w:shd w:val="clear" w:color="000000" w:fill="002060"/>
            <w:vAlign w:val="center"/>
          </w:tcPr>
          <w:p w14:paraId="59F9D9ED"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879" w:type="dxa"/>
            <w:tcBorders>
              <w:top w:val="nil"/>
              <w:left w:val="nil"/>
              <w:bottom w:val="nil"/>
              <w:right w:val="single" w:sz="4" w:space="0" w:color="auto"/>
            </w:tcBorders>
            <w:shd w:val="clear" w:color="000000" w:fill="002060"/>
            <w:vAlign w:val="center"/>
          </w:tcPr>
          <w:p w14:paraId="612A2FF0"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c>
          <w:tcPr>
            <w:tcW w:w="799" w:type="dxa"/>
            <w:tcBorders>
              <w:top w:val="nil"/>
              <w:left w:val="nil"/>
              <w:bottom w:val="nil"/>
              <w:right w:val="single" w:sz="4" w:space="0" w:color="auto"/>
            </w:tcBorders>
            <w:shd w:val="clear" w:color="000000" w:fill="002060"/>
            <w:vAlign w:val="center"/>
          </w:tcPr>
          <w:p w14:paraId="2A7E037F"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799" w:type="dxa"/>
            <w:tcBorders>
              <w:top w:val="nil"/>
              <w:left w:val="nil"/>
              <w:bottom w:val="nil"/>
              <w:right w:val="single" w:sz="4" w:space="0" w:color="auto"/>
            </w:tcBorders>
            <w:shd w:val="clear" w:color="000000" w:fill="002060"/>
            <w:vAlign w:val="center"/>
          </w:tcPr>
          <w:p w14:paraId="3F58FBE6"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c>
          <w:tcPr>
            <w:tcW w:w="799" w:type="dxa"/>
            <w:tcBorders>
              <w:top w:val="nil"/>
              <w:left w:val="nil"/>
              <w:bottom w:val="nil"/>
              <w:right w:val="single" w:sz="4" w:space="0" w:color="auto"/>
            </w:tcBorders>
            <w:shd w:val="clear" w:color="000000" w:fill="002060"/>
            <w:vAlign w:val="center"/>
          </w:tcPr>
          <w:p w14:paraId="53C47B73"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799" w:type="dxa"/>
            <w:tcBorders>
              <w:top w:val="nil"/>
              <w:left w:val="nil"/>
              <w:bottom w:val="nil"/>
              <w:right w:val="single" w:sz="4" w:space="0" w:color="auto"/>
            </w:tcBorders>
            <w:shd w:val="clear" w:color="000000" w:fill="002060"/>
            <w:vAlign w:val="center"/>
          </w:tcPr>
          <w:p w14:paraId="33C0BCE6"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c>
          <w:tcPr>
            <w:tcW w:w="799" w:type="dxa"/>
            <w:tcBorders>
              <w:top w:val="nil"/>
              <w:left w:val="nil"/>
              <w:bottom w:val="nil"/>
              <w:right w:val="single" w:sz="4" w:space="0" w:color="auto"/>
            </w:tcBorders>
            <w:shd w:val="clear" w:color="000000" w:fill="002060"/>
            <w:vAlign w:val="center"/>
          </w:tcPr>
          <w:p w14:paraId="041BA065"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799" w:type="dxa"/>
            <w:tcBorders>
              <w:top w:val="nil"/>
              <w:left w:val="nil"/>
              <w:bottom w:val="nil"/>
              <w:right w:val="single" w:sz="4" w:space="0" w:color="auto"/>
            </w:tcBorders>
            <w:shd w:val="clear" w:color="000000" w:fill="002060"/>
            <w:vAlign w:val="center"/>
          </w:tcPr>
          <w:p w14:paraId="32E4F83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c>
          <w:tcPr>
            <w:tcW w:w="790" w:type="dxa"/>
            <w:tcBorders>
              <w:top w:val="nil"/>
              <w:left w:val="nil"/>
              <w:bottom w:val="nil"/>
              <w:right w:val="single" w:sz="4" w:space="0" w:color="auto"/>
            </w:tcBorders>
            <w:shd w:val="clear" w:color="000000" w:fill="002060"/>
            <w:vAlign w:val="center"/>
          </w:tcPr>
          <w:p w14:paraId="15123DCE"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N</w:t>
            </w:r>
          </w:p>
        </w:tc>
        <w:tc>
          <w:tcPr>
            <w:tcW w:w="976" w:type="dxa"/>
            <w:tcBorders>
              <w:top w:val="nil"/>
              <w:left w:val="nil"/>
              <w:bottom w:val="nil"/>
              <w:right w:val="single" w:sz="8" w:space="0" w:color="auto"/>
            </w:tcBorders>
            <w:shd w:val="clear" w:color="000000" w:fill="002060"/>
            <w:vAlign w:val="center"/>
          </w:tcPr>
          <w:p w14:paraId="77D9BEAE"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w:t>
            </w:r>
          </w:p>
        </w:tc>
      </w:tr>
      <w:tr w:rsidR="00D50B00" w:rsidRPr="00D50B00" w14:paraId="5901B85A" w14:textId="77777777" w:rsidTr="00D50B00">
        <w:trPr>
          <w:trHeight w:val="288"/>
        </w:trPr>
        <w:tc>
          <w:tcPr>
            <w:tcW w:w="1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234BD7" w14:textId="77777777" w:rsidR="00D50B00" w:rsidRPr="00D50B00" w:rsidRDefault="00D50B00" w:rsidP="00D50B00">
            <w:pPr>
              <w:spacing w:line="276" w:lineRule="auto"/>
              <w:rPr>
                <w:bCs/>
                <w:color w:val="000000"/>
                <w:sz w:val="20"/>
                <w:szCs w:val="20"/>
              </w:rPr>
            </w:pPr>
            <w:r w:rsidRPr="00D50B00">
              <w:rPr>
                <w:bCs/>
                <w:color w:val="000000"/>
                <w:sz w:val="20"/>
                <w:szCs w:val="20"/>
              </w:rPr>
              <w:t>Female</w:t>
            </w:r>
          </w:p>
        </w:tc>
        <w:tc>
          <w:tcPr>
            <w:tcW w:w="774" w:type="dxa"/>
            <w:tcBorders>
              <w:top w:val="single" w:sz="8" w:space="0" w:color="auto"/>
              <w:left w:val="nil"/>
              <w:bottom w:val="single" w:sz="4" w:space="0" w:color="auto"/>
              <w:right w:val="single" w:sz="4" w:space="0" w:color="auto"/>
            </w:tcBorders>
            <w:shd w:val="clear" w:color="000000" w:fill="FFFFFF"/>
            <w:noWrap/>
            <w:vAlign w:val="center"/>
            <w:hideMark/>
          </w:tcPr>
          <w:p w14:paraId="7F215D3B" w14:textId="77777777" w:rsidR="00D50B00" w:rsidRPr="00D50B00" w:rsidRDefault="00D50B00" w:rsidP="00D50B00">
            <w:pPr>
              <w:spacing w:line="276" w:lineRule="auto"/>
              <w:jc w:val="right"/>
              <w:rPr>
                <w:color w:val="000000"/>
                <w:sz w:val="20"/>
                <w:szCs w:val="20"/>
              </w:rPr>
            </w:pPr>
            <w:r w:rsidRPr="00D50B00">
              <w:rPr>
                <w:color w:val="000000"/>
                <w:sz w:val="20"/>
                <w:szCs w:val="20"/>
              </w:rPr>
              <w:t>2,131</w:t>
            </w:r>
          </w:p>
        </w:tc>
        <w:tc>
          <w:tcPr>
            <w:tcW w:w="879" w:type="dxa"/>
            <w:tcBorders>
              <w:top w:val="single" w:sz="8" w:space="0" w:color="auto"/>
              <w:left w:val="nil"/>
              <w:bottom w:val="single" w:sz="4" w:space="0" w:color="auto"/>
              <w:right w:val="single" w:sz="4" w:space="0" w:color="auto"/>
            </w:tcBorders>
            <w:shd w:val="clear" w:color="000000" w:fill="FFFFFF"/>
            <w:noWrap/>
            <w:vAlign w:val="center"/>
            <w:hideMark/>
          </w:tcPr>
          <w:p w14:paraId="3E029060" w14:textId="77777777" w:rsidR="00D50B00" w:rsidRPr="00D50B00" w:rsidRDefault="00D50B00" w:rsidP="00D50B00">
            <w:pPr>
              <w:spacing w:line="276" w:lineRule="auto"/>
              <w:jc w:val="right"/>
              <w:rPr>
                <w:color w:val="000000"/>
                <w:sz w:val="20"/>
                <w:szCs w:val="20"/>
              </w:rPr>
            </w:pPr>
            <w:r w:rsidRPr="00D50B00">
              <w:rPr>
                <w:color w:val="000000"/>
                <w:sz w:val="20"/>
                <w:szCs w:val="20"/>
              </w:rPr>
              <w:t>42%</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03699B1B" w14:textId="77777777" w:rsidR="00D50B00" w:rsidRPr="00D50B00" w:rsidRDefault="00D50B00" w:rsidP="00D50B00">
            <w:pPr>
              <w:spacing w:line="276" w:lineRule="auto"/>
              <w:jc w:val="right"/>
              <w:rPr>
                <w:color w:val="000000"/>
                <w:sz w:val="20"/>
                <w:szCs w:val="20"/>
              </w:rPr>
            </w:pPr>
            <w:r w:rsidRPr="00D50B00">
              <w:rPr>
                <w:color w:val="000000"/>
                <w:sz w:val="20"/>
                <w:szCs w:val="20"/>
              </w:rPr>
              <w:t>2,305</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05700153" w14:textId="77777777" w:rsidR="00D50B00" w:rsidRPr="00D50B00" w:rsidRDefault="00D50B00" w:rsidP="00D50B00">
            <w:pPr>
              <w:spacing w:line="276" w:lineRule="auto"/>
              <w:jc w:val="right"/>
              <w:rPr>
                <w:color w:val="000000"/>
                <w:sz w:val="20"/>
                <w:szCs w:val="20"/>
              </w:rPr>
            </w:pPr>
            <w:r w:rsidRPr="00D50B00">
              <w:rPr>
                <w:color w:val="000000"/>
                <w:sz w:val="20"/>
                <w:szCs w:val="20"/>
              </w:rPr>
              <w:t>45%</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34EF8E91" w14:textId="77777777" w:rsidR="00D50B00" w:rsidRPr="00D50B00" w:rsidRDefault="00D50B00" w:rsidP="00D50B00">
            <w:pPr>
              <w:spacing w:line="276" w:lineRule="auto"/>
              <w:jc w:val="right"/>
              <w:rPr>
                <w:color w:val="000000"/>
                <w:sz w:val="20"/>
                <w:szCs w:val="20"/>
              </w:rPr>
            </w:pPr>
            <w:r w:rsidRPr="00D50B00">
              <w:rPr>
                <w:color w:val="000000"/>
                <w:sz w:val="20"/>
                <w:szCs w:val="20"/>
              </w:rPr>
              <w:t>2,420</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653D1A1B" w14:textId="77777777" w:rsidR="00D50B00" w:rsidRPr="00D50B00" w:rsidRDefault="00D50B00" w:rsidP="00D50B00">
            <w:pPr>
              <w:spacing w:line="276" w:lineRule="auto"/>
              <w:jc w:val="right"/>
              <w:rPr>
                <w:color w:val="000000"/>
                <w:sz w:val="20"/>
                <w:szCs w:val="20"/>
              </w:rPr>
            </w:pPr>
            <w:r w:rsidRPr="00D50B00">
              <w:rPr>
                <w:color w:val="000000"/>
                <w:sz w:val="20"/>
                <w:szCs w:val="20"/>
              </w:rPr>
              <w:t>49%</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741F57F2" w14:textId="77777777" w:rsidR="00D50B00" w:rsidRPr="00D50B00" w:rsidRDefault="00D50B00" w:rsidP="00D50B00">
            <w:pPr>
              <w:spacing w:line="276" w:lineRule="auto"/>
              <w:jc w:val="right"/>
              <w:rPr>
                <w:color w:val="000000"/>
                <w:sz w:val="20"/>
                <w:szCs w:val="20"/>
              </w:rPr>
            </w:pPr>
            <w:r w:rsidRPr="00D50B00">
              <w:rPr>
                <w:color w:val="000000"/>
                <w:sz w:val="20"/>
                <w:szCs w:val="20"/>
              </w:rPr>
              <w:t>2,326</w:t>
            </w:r>
          </w:p>
        </w:tc>
        <w:tc>
          <w:tcPr>
            <w:tcW w:w="799" w:type="dxa"/>
            <w:tcBorders>
              <w:top w:val="single" w:sz="8" w:space="0" w:color="auto"/>
              <w:left w:val="nil"/>
              <w:bottom w:val="single" w:sz="4" w:space="0" w:color="auto"/>
              <w:right w:val="single" w:sz="4" w:space="0" w:color="auto"/>
            </w:tcBorders>
            <w:shd w:val="clear" w:color="000000" w:fill="FFFFFF"/>
            <w:noWrap/>
            <w:vAlign w:val="center"/>
            <w:hideMark/>
          </w:tcPr>
          <w:p w14:paraId="717DCC75" w14:textId="77777777" w:rsidR="00D50B00" w:rsidRPr="00D50B00" w:rsidRDefault="00D50B00" w:rsidP="00D50B00">
            <w:pPr>
              <w:spacing w:line="276" w:lineRule="auto"/>
              <w:jc w:val="right"/>
              <w:rPr>
                <w:color w:val="000000"/>
                <w:sz w:val="20"/>
                <w:szCs w:val="20"/>
              </w:rPr>
            </w:pPr>
            <w:r w:rsidRPr="00D50B00">
              <w:rPr>
                <w:color w:val="000000"/>
                <w:sz w:val="20"/>
                <w:szCs w:val="20"/>
              </w:rPr>
              <w:t>49%</w:t>
            </w:r>
          </w:p>
        </w:tc>
        <w:tc>
          <w:tcPr>
            <w:tcW w:w="790" w:type="dxa"/>
            <w:tcBorders>
              <w:top w:val="single" w:sz="8" w:space="0" w:color="auto"/>
              <w:left w:val="nil"/>
              <w:bottom w:val="single" w:sz="4" w:space="0" w:color="auto"/>
              <w:right w:val="single" w:sz="4" w:space="0" w:color="auto"/>
            </w:tcBorders>
            <w:shd w:val="clear" w:color="000000" w:fill="FFFFFF"/>
            <w:noWrap/>
            <w:hideMark/>
          </w:tcPr>
          <w:p w14:paraId="021993ED" w14:textId="77777777" w:rsidR="00D50B00" w:rsidRPr="00D50B00" w:rsidRDefault="00D50B00" w:rsidP="00D50B00">
            <w:pPr>
              <w:spacing w:line="276" w:lineRule="auto"/>
              <w:jc w:val="right"/>
              <w:rPr>
                <w:color w:val="000000"/>
                <w:sz w:val="20"/>
                <w:szCs w:val="20"/>
              </w:rPr>
            </w:pPr>
            <w:r w:rsidRPr="00D50B00">
              <w:rPr>
                <w:sz w:val="20"/>
                <w:szCs w:val="20"/>
              </w:rPr>
              <w:t>1,887</w:t>
            </w:r>
          </w:p>
        </w:tc>
        <w:tc>
          <w:tcPr>
            <w:tcW w:w="976" w:type="dxa"/>
            <w:tcBorders>
              <w:top w:val="single" w:sz="8" w:space="0" w:color="auto"/>
              <w:left w:val="nil"/>
              <w:bottom w:val="single" w:sz="4" w:space="0" w:color="auto"/>
              <w:right w:val="single" w:sz="8" w:space="0" w:color="auto"/>
            </w:tcBorders>
            <w:shd w:val="clear" w:color="000000" w:fill="FFFFFF"/>
            <w:noWrap/>
            <w:hideMark/>
          </w:tcPr>
          <w:p w14:paraId="2A4CA279" w14:textId="77777777" w:rsidR="00D50B00" w:rsidRPr="00D50B00" w:rsidRDefault="00D50B00" w:rsidP="00D50B00">
            <w:pPr>
              <w:spacing w:line="276" w:lineRule="auto"/>
              <w:jc w:val="right"/>
              <w:rPr>
                <w:color w:val="000000"/>
                <w:sz w:val="20"/>
                <w:szCs w:val="20"/>
              </w:rPr>
            </w:pPr>
            <w:r w:rsidRPr="00D50B00">
              <w:rPr>
                <w:sz w:val="20"/>
                <w:szCs w:val="20"/>
              </w:rPr>
              <w:t>58%</w:t>
            </w:r>
          </w:p>
        </w:tc>
      </w:tr>
      <w:tr w:rsidR="00D50B00" w:rsidRPr="00D50B00" w14:paraId="72AE6677" w14:textId="77777777" w:rsidTr="00D50B00">
        <w:trPr>
          <w:trHeight w:val="288"/>
        </w:trPr>
        <w:tc>
          <w:tcPr>
            <w:tcW w:w="1440" w:type="dxa"/>
            <w:tcBorders>
              <w:top w:val="nil"/>
              <w:left w:val="single" w:sz="8" w:space="0" w:color="auto"/>
              <w:bottom w:val="single" w:sz="4" w:space="0" w:color="auto"/>
              <w:right w:val="single" w:sz="4" w:space="0" w:color="auto"/>
            </w:tcBorders>
            <w:shd w:val="clear" w:color="auto" w:fill="auto"/>
            <w:noWrap/>
            <w:vAlign w:val="center"/>
            <w:hideMark/>
          </w:tcPr>
          <w:p w14:paraId="320A2E9C" w14:textId="77777777" w:rsidR="00D50B00" w:rsidRPr="00D50B00" w:rsidRDefault="00D50B00" w:rsidP="00D50B00">
            <w:pPr>
              <w:spacing w:line="276" w:lineRule="auto"/>
              <w:rPr>
                <w:bCs/>
                <w:color w:val="000000"/>
                <w:sz w:val="20"/>
                <w:szCs w:val="20"/>
              </w:rPr>
            </w:pPr>
            <w:r w:rsidRPr="00D50B00">
              <w:rPr>
                <w:bCs/>
                <w:color w:val="000000"/>
                <w:sz w:val="20"/>
                <w:szCs w:val="20"/>
              </w:rPr>
              <w:t>Male</w:t>
            </w:r>
          </w:p>
        </w:tc>
        <w:tc>
          <w:tcPr>
            <w:tcW w:w="774" w:type="dxa"/>
            <w:tcBorders>
              <w:top w:val="nil"/>
              <w:left w:val="nil"/>
              <w:bottom w:val="single" w:sz="4" w:space="0" w:color="auto"/>
              <w:right w:val="single" w:sz="4" w:space="0" w:color="auto"/>
            </w:tcBorders>
            <w:shd w:val="clear" w:color="000000" w:fill="FFFFFF"/>
            <w:noWrap/>
            <w:vAlign w:val="center"/>
            <w:hideMark/>
          </w:tcPr>
          <w:p w14:paraId="4BAAEF50" w14:textId="77777777" w:rsidR="00D50B00" w:rsidRPr="00D50B00" w:rsidRDefault="00D50B00" w:rsidP="00D50B00">
            <w:pPr>
              <w:spacing w:line="276" w:lineRule="auto"/>
              <w:jc w:val="right"/>
              <w:rPr>
                <w:color w:val="000000"/>
                <w:sz w:val="20"/>
                <w:szCs w:val="20"/>
              </w:rPr>
            </w:pPr>
            <w:r w:rsidRPr="00D50B00">
              <w:rPr>
                <w:color w:val="000000"/>
                <w:sz w:val="20"/>
                <w:szCs w:val="20"/>
              </w:rPr>
              <w:t>2,895</w:t>
            </w:r>
          </w:p>
        </w:tc>
        <w:tc>
          <w:tcPr>
            <w:tcW w:w="879" w:type="dxa"/>
            <w:tcBorders>
              <w:top w:val="nil"/>
              <w:left w:val="nil"/>
              <w:bottom w:val="single" w:sz="4" w:space="0" w:color="auto"/>
              <w:right w:val="single" w:sz="4" w:space="0" w:color="auto"/>
            </w:tcBorders>
            <w:shd w:val="clear" w:color="000000" w:fill="FFFFFF"/>
            <w:noWrap/>
            <w:vAlign w:val="center"/>
            <w:hideMark/>
          </w:tcPr>
          <w:p w14:paraId="77ABA554" w14:textId="77777777" w:rsidR="00D50B00" w:rsidRPr="00D50B00" w:rsidRDefault="00D50B00" w:rsidP="00D50B00">
            <w:pPr>
              <w:spacing w:line="276" w:lineRule="auto"/>
              <w:jc w:val="right"/>
              <w:rPr>
                <w:color w:val="000000"/>
                <w:sz w:val="20"/>
                <w:szCs w:val="20"/>
              </w:rPr>
            </w:pPr>
            <w:r w:rsidRPr="00D50B00">
              <w:rPr>
                <w:color w:val="000000"/>
                <w:sz w:val="20"/>
                <w:szCs w:val="20"/>
              </w:rPr>
              <w:t>57%</w:t>
            </w:r>
          </w:p>
        </w:tc>
        <w:tc>
          <w:tcPr>
            <w:tcW w:w="799" w:type="dxa"/>
            <w:tcBorders>
              <w:top w:val="nil"/>
              <w:left w:val="nil"/>
              <w:bottom w:val="single" w:sz="4" w:space="0" w:color="auto"/>
              <w:right w:val="single" w:sz="4" w:space="0" w:color="auto"/>
            </w:tcBorders>
            <w:shd w:val="clear" w:color="000000" w:fill="FFFFFF"/>
            <w:noWrap/>
            <w:vAlign w:val="center"/>
            <w:hideMark/>
          </w:tcPr>
          <w:p w14:paraId="0EF27C7B" w14:textId="77777777" w:rsidR="00D50B00" w:rsidRPr="00D50B00" w:rsidRDefault="00D50B00" w:rsidP="00D50B00">
            <w:pPr>
              <w:spacing w:line="276" w:lineRule="auto"/>
              <w:jc w:val="right"/>
              <w:rPr>
                <w:color w:val="000000"/>
                <w:sz w:val="20"/>
                <w:szCs w:val="20"/>
              </w:rPr>
            </w:pPr>
            <w:r w:rsidRPr="00D50B00">
              <w:rPr>
                <w:color w:val="000000"/>
                <w:sz w:val="20"/>
                <w:szCs w:val="20"/>
              </w:rPr>
              <w:t>2,781</w:t>
            </w:r>
          </w:p>
        </w:tc>
        <w:tc>
          <w:tcPr>
            <w:tcW w:w="799" w:type="dxa"/>
            <w:tcBorders>
              <w:top w:val="nil"/>
              <w:left w:val="nil"/>
              <w:bottom w:val="single" w:sz="4" w:space="0" w:color="auto"/>
              <w:right w:val="single" w:sz="4" w:space="0" w:color="auto"/>
            </w:tcBorders>
            <w:shd w:val="clear" w:color="000000" w:fill="FFFFFF"/>
            <w:noWrap/>
            <w:vAlign w:val="center"/>
            <w:hideMark/>
          </w:tcPr>
          <w:p w14:paraId="079E42FE" w14:textId="77777777" w:rsidR="00D50B00" w:rsidRPr="00D50B00" w:rsidRDefault="00D50B00" w:rsidP="00D50B00">
            <w:pPr>
              <w:spacing w:line="276" w:lineRule="auto"/>
              <w:jc w:val="right"/>
              <w:rPr>
                <w:color w:val="000000"/>
                <w:sz w:val="20"/>
                <w:szCs w:val="20"/>
              </w:rPr>
            </w:pPr>
            <w:r w:rsidRPr="00D50B00">
              <w:rPr>
                <w:color w:val="000000"/>
                <w:sz w:val="20"/>
                <w:szCs w:val="20"/>
              </w:rPr>
              <w:t>54%</w:t>
            </w:r>
          </w:p>
        </w:tc>
        <w:tc>
          <w:tcPr>
            <w:tcW w:w="799" w:type="dxa"/>
            <w:tcBorders>
              <w:top w:val="nil"/>
              <w:left w:val="nil"/>
              <w:bottom w:val="single" w:sz="4" w:space="0" w:color="auto"/>
              <w:right w:val="single" w:sz="4" w:space="0" w:color="auto"/>
            </w:tcBorders>
            <w:shd w:val="clear" w:color="000000" w:fill="FFFFFF"/>
            <w:noWrap/>
            <w:vAlign w:val="center"/>
            <w:hideMark/>
          </w:tcPr>
          <w:p w14:paraId="5D7CC89D" w14:textId="77777777" w:rsidR="00D50B00" w:rsidRPr="00D50B00" w:rsidRDefault="00D50B00" w:rsidP="00D50B00">
            <w:pPr>
              <w:spacing w:line="276" w:lineRule="auto"/>
              <w:jc w:val="right"/>
              <w:rPr>
                <w:color w:val="000000"/>
                <w:sz w:val="20"/>
                <w:szCs w:val="20"/>
              </w:rPr>
            </w:pPr>
            <w:r w:rsidRPr="00D50B00">
              <w:rPr>
                <w:color w:val="000000"/>
                <w:sz w:val="20"/>
                <w:szCs w:val="20"/>
              </w:rPr>
              <w:t>2,509</w:t>
            </w:r>
          </w:p>
        </w:tc>
        <w:tc>
          <w:tcPr>
            <w:tcW w:w="799" w:type="dxa"/>
            <w:tcBorders>
              <w:top w:val="nil"/>
              <w:left w:val="nil"/>
              <w:bottom w:val="single" w:sz="4" w:space="0" w:color="auto"/>
              <w:right w:val="single" w:sz="4" w:space="0" w:color="auto"/>
            </w:tcBorders>
            <w:shd w:val="clear" w:color="000000" w:fill="FFFFFF"/>
            <w:noWrap/>
            <w:vAlign w:val="center"/>
            <w:hideMark/>
          </w:tcPr>
          <w:p w14:paraId="17290DAC" w14:textId="77777777" w:rsidR="00D50B00" w:rsidRPr="00D50B00" w:rsidRDefault="00D50B00" w:rsidP="00D50B00">
            <w:pPr>
              <w:spacing w:line="276" w:lineRule="auto"/>
              <w:jc w:val="right"/>
              <w:rPr>
                <w:color w:val="000000"/>
                <w:sz w:val="20"/>
                <w:szCs w:val="20"/>
              </w:rPr>
            </w:pPr>
            <w:r w:rsidRPr="00D50B00">
              <w:rPr>
                <w:color w:val="000000"/>
                <w:sz w:val="20"/>
                <w:szCs w:val="20"/>
              </w:rPr>
              <w:t>50%</w:t>
            </w:r>
          </w:p>
        </w:tc>
        <w:tc>
          <w:tcPr>
            <w:tcW w:w="799" w:type="dxa"/>
            <w:tcBorders>
              <w:top w:val="nil"/>
              <w:left w:val="nil"/>
              <w:bottom w:val="single" w:sz="4" w:space="0" w:color="auto"/>
              <w:right w:val="single" w:sz="4" w:space="0" w:color="auto"/>
            </w:tcBorders>
            <w:shd w:val="clear" w:color="000000" w:fill="FFFFFF"/>
            <w:noWrap/>
            <w:vAlign w:val="center"/>
            <w:hideMark/>
          </w:tcPr>
          <w:p w14:paraId="1CFE42C6" w14:textId="77777777" w:rsidR="00D50B00" w:rsidRPr="00D50B00" w:rsidRDefault="00D50B00" w:rsidP="00D50B00">
            <w:pPr>
              <w:spacing w:line="276" w:lineRule="auto"/>
              <w:jc w:val="right"/>
              <w:rPr>
                <w:color w:val="000000"/>
                <w:sz w:val="20"/>
                <w:szCs w:val="20"/>
              </w:rPr>
            </w:pPr>
            <w:r w:rsidRPr="00D50B00">
              <w:rPr>
                <w:color w:val="000000"/>
                <w:sz w:val="20"/>
                <w:szCs w:val="20"/>
              </w:rPr>
              <w:t>2,414</w:t>
            </w:r>
          </w:p>
        </w:tc>
        <w:tc>
          <w:tcPr>
            <w:tcW w:w="799" w:type="dxa"/>
            <w:tcBorders>
              <w:top w:val="nil"/>
              <w:left w:val="nil"/>
              <w:bottom w:val="single" w:sz="4" w:space="0" w:color="auto"/>
              <w:right w:val="single" w:sz="4" w:space="0" w:color="auto"/>
            </w:tcBorders>
            <w:shd w:val="clear" w:color="000000" w:fill="FFFFFF"/>
            <w:noWrap/>
            <w:vAlign w:val="center"/>
            <w:hideMark/>
          </w:tcPr>
          <w:p w14:paraId="61545DC0" w14:textId="77777777" w:rsidR="00D50B00" w:rsidRPr="00D50B00" w:rsidRDefault="00D50B00" w:rsidP="00D50B00">
            <w:pPr>
              <w:spacing w:line="276" w:lineRule="auto"/>
              <w:jc w:val="right"/>
              <w:rPr>
                <w:color w:val="000000"/>
                <w:sz w:val="20"/>
                <w:szCs w:val="20"/>
              </w:rPr>
            </w:pPr>
            <w:r w:rsidRPr="00D50B00">
              <w:rPr>
                <w:color w:val="000000"/>
                <w:sz w:val="20"/>
                <w:szCs w:val="20"/>
              </w:rPr>
              <w:t>50%</w:t>
            </w:r>
          </w:p>
        </w:tc>
        <w:tc>
          <w:tcPr>
            <w:tcW w:w="790" w:type="dxa"/>
            <w:tcBorders>
              <w:top w:val="nil"/>
              <w:left w:val="nil"/>
              <w:bottom w:val="single" w:sz="4" w:space="0" w:color="auto"/>
              <w:right w:val="single" w:sz="4" w:space="0" w:color="auto"/>
            </w:tcBorders>
            <w:shd w:val="clear" w:color="000000" w:fill="FFFFFF"/>
            <w:noWrap/>
            <w:hideMark/>
          </w:tcPr>
          <w:p w14:paraId="7C9D74F3" w14:textId="77777777" w:rsidR="00D50B00" w:rsidRPr="00D50B00" w:rsidRDefault="00D50B00" w:rsidP="00D50B00">
            <w:pPr>
              <w:spacing w:line="276" w:lineRule="auto"/>
              <w:jc w:val="right"/>
              <w:rPr>
                <w:color w:val="000000"/>
                <w:sz w:val="20"/>
                <w:szCs w:val="20"/>
              </w:rPr>
            </w:pPr>
            <w:r w:rsidRPr="00D50B00">
              <w:rPr>
                <w:sz w:val="20"/>
                <w:szCs w:val="20"/>
              </w:rPr>
              <w:t>1,323</w:t>
            </w:r>
          </w:p>
        </w:tc>
        <w:tc>
          <w:tcPr>
            <w:tcW w:w="976" w:type="dxa"/>
            <w:tcBorders>
              <w:top w:val="nil"/>
              <w:left w:val="nil"/>
              <w:bottom w:val="single" w:sz="4" w:space="0" w:color="auto"/>
              <w:right w:val="single" w:sz="8" w:space="0" w:color="auto"/>
            </w:tcBorders>
            <w:shd w:val="clear" w:color="000000" w:fill="FFFFFF"/>
            <w:noWrap/>
            <w:hideMark/>
          </w:tcPr>
          <w:p w14:paraId="3F9C8530" w14:textId="77777777" w:rsidR="00D50B00" w:rsidRPr="00D50B00" w:rsidRDefault="00D50B00" w:rsidP="00D50B00">
            <w:pPr>
              <w:spacing w:line="276" w:lineRule="auto"/>
              <w:jc w:val="right"/>
              <w:rPr>
                <w:color w:val="000000"/>
                <w:sz w:val="20"/>
                <w:szCs w:val="20"/>
              </w:rPr>
            </w:pPr>
            <w:r w:rsidRPr="00D50B00">
              <w:rPr>
                <w:sz w:val="20"/>
                <w:szCs w:val="20"/>
              </w:rPr>
              <w:t>41%</w:t>
            </w:r>
          </w:p>
        </w:tc>
      </w:tr>
      <w:tr w:rsidR="00D50B00" w:rsidRPr="00D50B00" w14:paraId="0C70021F" w14:textId="77777777" w:rsidTr="00D50B00">
        <w:trPr>
          <w:trHeight w:val="288"/>
        </w:trPr>
        <w:tc>
          <w:tcPr>
            <w:tcW w:w="1440" w:type="dxa"/>
            <w:tcBorders>
              <w:top w:val="nil"/>
              <w:left w:val="single" w:sz="8" w:space="0" w:color="auto"/>
              <w:bottom w:val="single" w:sz="4" w:space="0" w:color="auto"/>
              <w:right w:val="single" w:sz="4" w:space="0" w:color="auto"/>
            </w:tcBorders>
            <w:shd w:val="clear" w:color="auto" w:fill="auto"/>
            <w:noWrap/>
            <w:vAlign w:val="center"/>
            <w:hideMark/>
          </w:tcPr>
          <w:p w14:paraId="279DCFE1" w14:textId="77777777" w:rsidR="00D50B00" w:rsidRPr="00D50B00" w:rsidRDefault="00D50B00" w:rsidP="00D50B00">
            <w:pPr>
              <w:spacing w:line="276" w:lineRule="auto"/>
              <w:rPr>
                <w:bCs/>
                <w:color w:val="000000"/>
                <w:sz w:val="20"/>
                <w:szCs w:val="20"/>
              </w:rPr>
            </w:pPr>
            <w:r w:rsidRPr="00D50B00">
              <w:rPr>
                <w:bCs/>
                <w:color w:val="000000"/>
                <w:sz w:val="20"/>
                <w:szCs w:val="20"/>
              </w:rPr>
              <w:t>Unknown</w:t>
            </w:r>
          </w:p>
        </w:tc>
        <w:tc>
          <w:tcPr>
            <w:tcW w:w="774" w:type="dxa"/>
            <w:tcBorders>
              <w:top w:val="nil"/>
              <w:left w:val="nil"/>
              <w:bottom w:val="single" w:sz="4" w:space="0" w:color="auto"/>
              <w:right w:val="single" w:sz="4" w:space="0" w:color="auto"/>
            </w:tcBorders>
            <w:shd w:val="clear" w:color="000000" w:fill="FFFFFF"/>
            <w:noWrap/>
            <w:vAlign w:val="center"/>
            <w:hideMark/>
          </w:tcPr>
          <w:p w14:paraId="6C3CACE6" w14:textId="77777777" w:rsidR="00D50B00" w:rsidRPr="00D50B00" w:rsidRDefault="00D50B00" w:rsidP="00D50B00">
            <w:pPr>
              <w:spacing w:line="276" w:lineRule="auto"/>
              <w:jc w:val="right"/>
              <w:rPr>
                <w:color w:val="000000"/>
                <w:sz w:val="20"/>
                <w:szCs w:val="20"/>
              </w:rPr>
            </w:pPr>
            <w:r w:rsidRPr="00D50B00">
              <w:rPr>
                <w:color w:val="000000"/>
                <w:sz w:val="20"/>
                <w:szCs w:val="20"/>
              </w:rPr>
              <w:t>39</w:t>
            </w:r>
          </w:p>
        </w:tc>
        <w:tc>
          <w:tcPr>
            <w:tcW w:w="879" w:type="dxa"/>
            <w:tcBorders>
              <w:top w:val="nil"/>
              <w:left w:val="nil"/>
              <w:bottom w:val="single" w:sz="4" w:space="0" w:color="auto"/>
              <w:right w:val="single" w:sz="4" w:space="0" w:color="auto"/>
            </w:tcBorders>
            <w:shd w:val="clear" w:color="000000" w:fill="FFFFFF"/>
            <w:noWrap/>
            <w:vAlign w:val="center"/>
            <w:hideMark/>
          </w:tcPr>
          <w:p w14:paraId="6EC1DC4D" w14:textId="77777777" w:rsidR="00D50B00" w:rsidRPr="00D50B00" w:rsidRDefault="00D50B00" w:rsidP="00D50B00">
            <w:pPr>
              <w:spacing w:line="276" w:lineRule="auto"/>
              <w:jc w:val="right"/>
              <w:rPr>
                <w:color w:val="000000"/>
                <w:sz w:val="20"/>
                <w:szCs w:val="20"/>
              </w:rPr>
            </w:pPr>
            <w:r w:rsidRPr="00D50B00">
              <w:rPr>
                <w:color w:val="000000"/>
                <w:sz w:val="20"/>
                <w:szCs w:val="20"/>
              </w:rPr>
              <w:t>0.77 %</w:t>
            </w:r>
          </w:p>
        </w:tc>
        <w:tc>
          <w:tcPr>
            <w:tcW w:w="799" w:type="dxa"/>
            <w:tcBorders>
              <w:top w:val="nil"/>
              <w:left w:val="nil"/>
              <w:bottom w:val="single" w:sz="4" w:space="0" w:color="auto"/>
              <w:right w:val="single" w:sz="4" w:space="0" w:color="auto"/>
            </w:tcBorders>
            <w:shd w:val="clear" w:color="000000" w:fill="FFFFFF"/>
            <w:noWrap/>
            <w:vAlign w:val="center"/>
            <w:hideMark/>
          </w:tcPr>
          <w:p w14:paraId="1E2D73C8" w14:textId="77777777" w:rsidR="00D50B00" w:rsidRPr="00D50B00" w:rsidRDefault="00D50B00" w:rsidP="00D50B00">
            <w:pPr>
              <w:spacing w:line="276" w:lineRule="auto"/>
              <w:jc w:val="right"/>
              <w:rPr>
                <w:color w:val="000000"/>
                <w:sz w:val="20"/>
                <w:szCs w:val="20"/>
              </w:rPr>
            </w:pPr>
            <w:r w:rsidRPr="00D50B00">
              <w:rPr>
                <w:color w:val="000000"/>
                <w:sz w:val="20"/>
                <w:szCs w:val="20"/>
              </w:rPr>
              <w:t>42</w:t>
            </w:r>
          </w:p>
        </w:tc>
        <w:tc>
          <w:tcPr>
            <w:tcW w:w="799" w:type="dxa"/>
            <w:tcBorders>
              <w:top w:val="nil"/>
              <w:left w:val="nil"/>
              <w:bottom w:val="single" w:sz="4" w:space="0" w:color="auto"/>
              <w:right w:val="single" w:sz="4" w:space="0" w:color="auto"/>
            </w:tcBorders>
            <w:shd w:val="clear" w:color="000000" w:fill="FFFFFF"/>
            <w:noWrap/>
            <w:vAlign w:val="center"/>
            <w:hideMark/>
          </w:tcPr>
          <w:p w14:paraId="50BF723B" w14:textId="77777777" w:rsidR="00D50B00" w:rsidRPr="00D50B00" w:rsidRDefault="00D50B00" w:rsidP="00D50B00">
            <w:pPr>
              <w:spacing w:line="276" w:lineRule="auto"/>
              <w:jc w:val="right"/>
              <w:rPr>
                <w:color w:val="000000"/>
                <w:sz w:val="20"/>
                <w:szCs w:val="20"/>
              </w:rPr>
            </w:pPr>
            <w:r w:rsidRPr="00D50B00">
              <w:rPr>
                <w:color w:val="000000"/>
                <w:sz w:val="20"/>
                <w:szCs w:val="20"/>
              </w:rPr>
              <w:t>0.82 %</w:t>
            </w:r>
          </w:p>
        </w:tc>
        <w:tc>
          <w:tcPr>
            <w:tcW w:w="799" w:type="dxa"/>
            <w:tcBorders>
              <w:top w:val="nil"/>
              <w:left w:val="nil"/>
              <w:bottom w:val="single" w:sz="4" w:space="0" w:color="auto"/>
              <w:right w:val="single" w:sz="4" w:space="0" w:color="auto"/>
            </w:tcBorders>
            <w:shd w:val="clear" w:color="000000" w:fill="FFFFFF"/>
            <w:noWrap/>
            <w:vAlign w:val="center"/>
            <w:hideMark/>
          </w:tcPr>
          <w:p w14:paraId="5B8E3293" w14:textId="77777777" w:rsidR="00D50B00" w:rsidRPr="00D50B00" w:rsidRDefault="00D50B00" w:rsidP="00D50B00">
            <w:pPr>
              <w:spacing w:line="276" w:lineRule="auto"/>
              <w:jc w:val="right"/>
              <w:rPr>
                <w:color w:val="000000"/>
                <w:sz w:val="20"/>
                <w:szCs w:val="20"/>
              </w:rPr>
            </w:pPr>
            <w:r w:rsidRPr="00D50B00">
              <w:rPr>
                <w:color w:val="000000"/>
                <w:sz w:val="20"/>
                <w:szCs w:val="20"/>
              </w:rPr>
              <w:t>60</w:t>
            </w:r>
          </w:p>
        </w:tc>
        <w:tc>
          <w:tcPr>
            <w:tcW w:w="799" w:type="dxa"/>
            <w:tcBorders>
              <w:top w:val="nil"/>
              <w:left w:val="nil"/>
              <w:bottom w:val="single" w:sz="4" w:space="0" w:color="auto"/>
              <w:right w:val="single" w:sz="4" w:space="0" w:color="auto"/>
            </w:tcBorders>
            <w:shd w:val="clear" w:color="000000" w:fill="FFFFFF"/>
            <w:noWrap/>
            <w:vAlign w:val="center"/>
            <w:hideMark/>
          </w:tcPr>
          <w:p w14:paraId="793715E1" w14:textId="77777777" w:rsidR="00D50B00" w:rsidRPr="00D50B00" w:rsidRDefault="00D50B00" w:rsidP="00D50B00">
            <w:pPr>
              <w:spacing w:line="276" w:lineRule="auto"/>
              <w:jc w:val="right"/>
              <w:rPr>
                <w:color w:val="000000"/>
                <w:sz w:val="20"/>
                <w:szCs w:val="20"/>
              </w:rPr>
            </w:pPr>
            <w:r w:rsidRPr="00D50B00">
              <w:rPr>
                <w:color w:val="000000"/>
                <w:sz w:val="20"/>
                <w:szCs w:val="20"/>
              </w:rPr>
              <w:t>1.20 %</w:t>
            </w:r>
          </w:p>
        </w:tc>
        <w:tc>
          <w:tcPr>
            <w:tcW w:w="799" w:type="dxa"/>
            <w:tcBorders>
              <w:top w:val="nil"/>
              <w:left w:val="nil"/>
              <w:bottom w:val="single" w:sz="4" w:space="0" w:color="auto"/>
              <w:right w:val="single" w:sz="4" w:space="0" w:color="auto"/>
            </w:tcBorders>
            <w:shd w:val="clear" w:color="000000" w:fill="FFFFFF"/>
            <w:noWrap/>
            <w:vAlign w:val="center"/>
            <w:hideMark/>
          </w:tcPr>
          <w:p w14:paraId="514F48D5" w14:textId="77777777" w:rsidR="00D50B00" w:rsidRPr="00D50B00" w:rsidRDefault="00D50B00" w:rsidP="00D50B00">
            <w:pPr>
              <w:spacing w:line="276" w:lineRule="auto"/>
              <w:jc w:val="right"/>
              <w:rPr>
                <w:color w:val="000000"/>
                <w:sz w:val="20"/>
                <w:szCs w:val="20"/>
              </w:rPr>
            </w:pPr>
            <w:r w:rsidRPr="00D50B00">
              <w:rPr>
                <w:color w:val="000000"/>
                <w:sz w:val="20"/>
                <w:szCs w:val="20"/>
              </w:rPr>
              <w:t>45</w:t>
            </w:r>
          </w:p>
        </w:tc>
        <w:tc>
          <w:tcPr>
            <w:tcW w:w="799" w:type="dxa"/>
            <w:tcBorders>
              <w:top w:val="nil"/>
              <w:left w:val="nil"/>
              <w:bottom w:val="single" w:sz="4" w:space="0" w:color="auto"/>
              <w:right w:val="single" w:sz="4" w:space="0" w:color="auto"/>
            </w:tcBorders>
            <w:shd w:val="clear" w:color="000000" w:fill="FFFFFF"/>
            <w:noWrap/>
            <w:vAlign w:val="center"/>
            <w:hideMark/>
          </w:tcPr>
          <w:p w14:paraId="69A9E307" w14:textId="77777777" w:rsidR="00D50B00" w:rsidRPr="00D50B00" w:rsidRDefault="00D50B00" w:rsidP="00D50B00">
            <w:pPr>
              <w:spacing w:line="276" w:lineRule="auto"/>
              <w:jc w:val="right"/>
              <w:rPr>
                <w:color w:val="000000"/>
                <w:sz w:val="20"/>
                <w:szCs w:val="20"/>
              </w:rPr>
            </w:pPr>
            <w:r w:rsidRPr="00D50B00">
              <w:rPr>
                <w:color w:val="000000"/>
                <w:sz w:val="20"/>
                <w:szCs w:val="20"/>
              </w:rPr>
              <w:t>0.94 %</w:t>
            </w:r>
          </w:p>
        </w:tc>
        <w:tc>
          <w:tcPr>
            <w:tcW w:w="790" w:type="dxa"/>
            <w:tcBorders>
              <w:top w:val="nil"/>
              <w:left w:val="nil"/>
              <w:bottom w:val="single" w:sz="4" w:space="0" w:color="auto"/>
              <w:right w:val="single" w:sz="4" w:space="0" w:color="auto"/>
            </w:tcBorders>
            <w:shd w:val="clear" w:color="000000" w:fill="FFFFFF"/>
            <w:noWrap/>
            <w:hideMark/>
          </w:tcPr>
          <w:p w14:paraId="3577609B" w14:textId="77777777" w:rsidR="00D50B00" w:rsidRPr="00D50B00" w:rsidRDefault="00D50B00" w:rsidP="00D50B00">
            <w:pPr>
              <w:spacing w:line="276" w:lineRule="auto"/>
              <w:jc w:val="right"/>
              <w:rPr>
                <w:color w:val="000000"/>
                <w:sz w:val="20"/>
                <w:szCs w:val="20"/>
              </w:rPr>
            </w:pPr>
            <w:r w:rsidRPr="00D50B00">
              <w:rPr>
                <w:sz w:val="20"/>
                <w:szCs w:val="20"/>
              </w:rPr>
              <w:t>28</w:t>
            </w:r>
          </w:p>
        </w:tc>
        <w:tc>
          <w:tcPr>
            <w:tcW w:w="976" w:type="dxa"/>
            <w:tcBorders>
              <w:top w:val="nil"/>
              <w:left w:val="nil"/>
              <w:bottom w:val="single" w:sz="4" w:space="0" w:color="auto"/>
              <w:right w:val="single" w:sz="8" w:space="0" w:color="auto"/>
            </w:tcBorders>
            <w:shd w:val="clear" w:color="000000" w:fill="FFFFFF"/>
            <w:noWrap/>
            <w:hideMark/>
          </w:tcPr>
          <w:p w14:paraId="3FC1E4B6" w14:textId="77777777" w:rsidR="00D50B00" w:rsidRPr="00D50B00" w:rsidRDefault="00D50B00" w:rsidP="00D50B00">
            <w:pPr>
              <w:spacing w:line="276" w:lineRule="auto"/>
              <w:jc w:val="right"/>
              <w:rPr>
                <w:color w:val="000000"/>
                <w:sz w:val="20"/>
                <w:szCs w:val="20"/>
              </w:rPr>
            </w:pPr>
            <w:r w:rsidRPr="00D50B00">
              <w:rPr>
                <w:sz w:val="20"/>
                <w:szCs w:val="20"/>
              </w:rPr>
              <w:t>1%</w:t>
            </w:r>
          </w:p>
        </w:tc>
      </w:tr>
      <w:tr w:rsidR="00D50B00" w:rsidRPr="00D50B00" w14:paraId="1D739460" w14:textId="77777777" w:rsidTr="00D50B00">
        <w:trPr>
          <w:trHeight w:val="288"/>
        </w:trPr>
        <w:tc>
          <w:tcPr>
            <w:tcW w:w="1440" w:type="dxa"/>
            <w:tcBorders>
              <w:top w:val="nil"/>
              <w:left w:val="single" w:sz="8" w:space="0" w:color="auto"/>
              <w:bottom w:val="single" w:sz="8" w:space="0" w:color="auto"/>
              <w:right w:val="single" w:sz="4" w:space="0" w:color="auto"/>
            </w:tcBorders>
            <w:shd w:val="clear" w:color="auto" w:fill="auto"/>
            <w:noWrap/>
            <w:vAlign w:val="center"/>
            <w:hideMark/>
          </w:tcPr>
          <w:p w14:paraId="400E173C" w14:textId="77777777" w:rsidR="00D50B00" w:rsidRPr="00D50B00" w:rsidRDefault="00D50B00" w:rsidP="00D50B00">
            <w:pPr>
              <w:spacing w:line="276" w:lineRule="auto"/>
              <w:rPr>
                <w:bCs/>
                <w:color w:val="000000"/>
                <w:sz w:val="20"/>
                <w:szCs w:val="20"/>
              </w:rPr>
            </w:pPr>
            <w:r w:rsidRPr="00D50B00">
              <w:rPr>
                <w:bCs/>
                <w:color w:val="000000"/>
                <w:sz w:val="20"/>
                <w:szCs w:val="20"/>
              </w:rPr>
              <w:t>WKCCD Total</w:t>
            </w:r>
          </w:p>
        </w:tc>
        <w:tc>
          <w:tcPr>
            <w:tcW w:w="774" w:type="dxa"/>
            <w:tcBorders>
              <w:top w:val="nil"/>
              <w:left w:val="nil"/>
              <w:bottom w:val="single" w:sz="8" w:space="0" w:color="auto"/>
              <w:right w:val="single" w:sz="4" w:space="0" w:color="auto"/>
            </w:tcBorders>
            <w:shd w:val="clear" w:color="000000" w:fill="FFFFFF"/>
            <w:noWrap/>
            <w:vAlign w:val="center"/>
            <w:hideMark/>
          </w:tcPr>
          <w:p w14:paraId="779E2692" w14:textId="77777777" w:rsidR="00D50B00" w:rsidRPr="00D50B00" w:rsidRDefault="00D50B00" w:rsidP="00D50B00">
            <w:pPr>
              <w:spacing w:line="276" w:lineRule="auto"/>
              <w:jc w:val="right"/>
              <w:rPr>
                <w:color w:val="000000"/>
                <w:sz w:val="20"/>
                <w:szCs w:val="20"/>
              </w:rPr>
            </w:pPr>
            <w:r w:rsidRPr="00D50B00">
              <w:rPr>
                <w:color w:val="000000"/>
                <w:sz w:val="20"/>
                <w:szCs w:val="20"/>
              </w:rPr>
              <w:t>5,065</w:t>
            </w:r>
          </w:p>
        </w:tc>
        <w:tc>
          <w:tcPr>
            <w:tcW w:w="879" w:type="dxa"/>
            <w:tcBorders>
              <w:top w:val="nil"/>
              <w:left w:val="nil"/>
              <w:bottom w:val="single" w:sz="8" w:space="0" w:color="auto"/>
              <w:right w:val="single" w:sz="4" w:space="0" w:color="auto"/>
            </w:tcBorders>
            <w:shd w:val="clear" w:color="000000" w:fill="FFFFFF"/>
            <w:noWrap/>
            <w:vAlign w:val="center"/>
            <w:hideMark/>
          </w:tcPr>
          <w:p w14:paraId="093A9DB6" w14:textId="77777777" w:rsidR="00D50B00" w:rsidRPr="00D50B00" w:rsidRDefault="00D50B00" w:rsidP="00D50B00">
            <w:pPr>
              <w:spacing w:line="276" w:lineRule="auto"/>
              <w:jc w:val="right"/>
              <w:rPr>
                <w:color w:val="000000"/>
                <w:sz w:val="20"/>
                <w:szCs w:val="20"/>
              </w:rPr>
            </w:pPr>
            <w:r w:rsidRPr="00D50B00">
              <w:rPr>
                <w:color w:val="000000"/>
                <w:sz w:val="20"/>
                <w:szCs w:val="20"/>
              </w:rPr>
              <w:t>100 %</w:t>
            </w:r>
          </w:p>
        </w:tc>
        <w:tc>
          <w:tcPr>
            <w:tcW w:w="799" w:type="dxa"/>
            <w:tcBorders>
              <w:top w:val="nil"/>
              <w:left w:val="nil"/>
              <w:bottom w:val="single" w:sz="8" w:space="0" w:color="auto"/>
              <w:right w:val="single" w:sz="4" w:space="0" w:color="auto"/>
            </w:tcBorders>
            <w:shd w:val="clear" w:color="000000" w:fill="FFFFFF"/>
            <w:noWrap/>
            <w:vAlign w:val="center"/>
            <w:hideMark/>
          </w:tcPr>
          <w:p w14:paraId="28C10D89" w14:textId="77777777" w:rsidR="00D50B00" w:rsidRPr="00D50B00" w:rsidRDefault="00D50B00" w:rsidP="00D50B00">
            <w:pPr>
              <w:spacing w:line="276" w:lineRule="auto"/>
              <w:jc w:val="right"/>
              <w:rPr>
                <w:color w:val="000000"/>
                <w:sz w:val="20"/>
                <w:szCs w:val="20"/>
              </w:rPr>
            </w:pPr>
            <w:r w:rsidRPr="00D50B00">
              <w:rPr>
                <w:color w:val="000000"/>
                <w:sz w:val="20"/>
                <w:szCs w:val="20"/>
              </w:rPr>
              <w:t>5,128</w:t>
            </w:r>
          </w:p>
        </w:tc>
        <w:tc>
          <w:tcPr>
            <w:tcW w:w="799" w:type="dxa"/>
            <w:tcBorders>
              <w:top w:val="nil"/>
              <w:left w:val="nil"/>
              <w:bottom w:val="single" w:sz="8" w:space="0" w:color="auto"/>
              <w:right w:val="single" w:sz="4" w:space="0" w:color="auto"/>
            </w:tcBorders>
            <w:shd w:val="clear" w:color="000000" w:fill="FFFFFF"/>
            <w:noWrap/>
            <w:vAlign w:val="center"/>
            <w:hideMark/>
          </w:tcPr>
          <w:p w14:paraId="11310003" w14:textId="77777777" w:rsidR="00D50B00" w:rsidRPr="00D50B00" w:rsidRDefault="00D50B00" w:rsidP="00D50B00">
            <w:pPr>
              <w:spacing w:line="276" w:lineRule="auto"/>
              <w:jc w:val="right"/>
              <w:rPr>
                <w:color w:val="000000"/>
                <w:sz w:val="20"/>
                <w:szCs w:val="20"/>
              </w:rPr>
            </w:pPr>
            <w:r w:rsidRPr="00D50B00">
              <w:rPr>
                <w:color w:val="000000"/>
                <w:sz w:val="20"/>
                <w:szCs w:val="20"/>
              </w:rPr>
              <w:t>100 %</w:t>
            </w:r>
          </w:p>
        </w:tc>
        <w:tc>
          <w:tcPr>
            <w:tcW w:w="799" w:type="dxa"/>
            <w:tcBorders>
              <w:top w:val="nil"/>
              <w:left w:val="nil"/>
              <w:bottom w:val="single" w:sz="8" w:space="0" w:color="auto"/>
              <w:right w:val="single" w:sz="4" w:space="0" w:color="auto"/>
            </w:tcBorders>
            <w:shd w:val="clear" w:color="000000" w:fill="FFFFFF"/>
            <w:noWrap/>
            <w:vAlign w:val="center"/>
            <w:hideMark/>
          </w:tcPr>
          <w:p w14:paraId="1FDA3242" w14:textId="77777777" w:rsidR="00D50B00" w:rsidRPr="00D50B00" w:rsidRDefault="00D50B00" w:rsidP="00D50B00">
            <w:pPr>
              <w:spacing w:line="276" w:lineRule="auto"/>
              <w:jc w:val="right"/>
              <w:rPr>
                <w:color w:val="000000"/>
                <w:sz w:val="20"/>
                <w:szCs w:val="20"/>
              </w:rPr>
            </w:pPr>
            <w:r w:rsidRPr="00D50B00">
              <w:rPr>
                <w:color w:val="000000"/>
                <w:sz w:val="20"/>
                <w:szCs w:val="20"/>
              </w:rPr>
              <w:t>4,989</w:t>
            </w:r>
          </w:p>
        </w:tc>
        <w:tc>
          <w:tcPr>
            <w:tcW w:w="799" w:type="dxa"/>
            <w:tcBorders>
              <w:top w:val="nil"/>
              <w:left w:val="nil"/>
              <w:bottom w:val="single" w:sz="8" w:space="0" w:color="auto"/>
              <w:right w:val="single" w:sz="4" w:space="0" w:color="auto"/>
            </w:tcBorders>
            <w:shd w:val="clear" w:color="000000" w:fill="FFFFFF"/>
            <w:noWrap/>
            <w:vAlign w:val="center"/>
            <w:hideMark/>
          </w:tcPr>
          <w:p w14:paraId="10C6C62D" w14:textId="77777777" w:rsidR="00D50B00" w:rsidRPr="00D50B00" w:rsidRDefault="00D50B00" w:rsidP="00D50B00">
            <w:pPr>
              <w:spacing w:line="276" w:lineRule="auto"/>
              <w:jc w:val="right"/>
              <w:rPr>
                <w:color w:val="000000"/>
                <w:sz w:val="20"/>
                <w:szCs w:val="20"/>
              </w:rPr>
            </w:pPr>
            <w:r w:rsidRPr="00D50B00">
              <w:rPr>
                <w:color w:val="000000"/>
                <w:sz w:val="20"/>
                <w:szCs w:val="20"/>
              </w:rPr>
              <w:t>100 %</w:t>
            </w:r>
          </w:p>
        </w:tc>
        <w:tc>
          <w:tcPr>
            <w:tcW w:w="799" w:type="dxa"/>
            <w:tcBorders>
              <w:top w:val="nil"/>
              <w:left w:val="nil"/>
              <w:bottom w:val="single" w:sz="8" w:space="0" w:color="auto"/>
              <w:right w:val="single" w:sz="4" w:space="0" w:color="auto"/>
            </w:tcBorders>
            <w:shd w:val="clear" w:color="000000" w:fill="FFFFFF"/>
            <w:noWrap/>
            <w:vAlign w:val="center"/>
            <w:hideMark/>
          </w:tcPr>
          <w:p w14:paraId="34AD68AA" w14:textId="77777777" w:rsidR="00D50B00" w:rsidRPr="00D50B00" w:rsidRDefault="00D50B00" w:rsidP="00D50B00">
            <w:pPr>
              <w:spacing w:line="276" w:lineRule="auto"/>
              <w:jc w:val="right"/>
              <w:rPr>
                <w:color w:val="000000"/>
                <w:sz w:val="20"/>
                <w:szCs w:val="20"/>
              </w:rPr>
            </w:pPr>
            <w:r w:rsidRPr="00D50B00">
              <w:rPr>
                <w:color w:val="000000"/>
                <w:sz w:val="20"/>
                <w:szCs w:val="20"/>
              </w:rPr>
              <w:t>4,785</w:t>
            </w:r>
          </w:p>
        </w:tc>
        <w:tc>
          <w:tcPr>
            <w:tcW w:w="799" w:type="dxa"/>
            <w:tcBorders>
              <w:top w:val="nil"/>
              <w:left w:val="nil"/>
              <w:bottom w:val="single" w:sz="8" w:space="0" w:color="auto"/>
              <w:right w:val="single" w:sz="4" w:space="0" w:color="auto"/>
            </w:tcBorders>
            <w:shd w:val="clear" w:color="000000" w:fill="FFFFFF"/>
            <w:noWrap/>
            <w:vAlign w:val="center"/>
            <w:hideMark/>
          </w:tcPr>
          <w:p w14:paraId="7B95240F" w14:textId="77777777" w:rsidR="00D50B00" w:rsidRPr="00D50B00" w:rsidRDefault="00D50B00" w:rsidP="00D50B00">
            <w:pPr>
              <w:spacing w:line="276" w:lineRule="auto"/>
              <w:jc w:val="right"/>
              <w:rPr>
                <w:color w:val="000000"/>
                <w:sz w:val="20"/>
                <w:szCs w:val="20"/>
              </w:rPr>
            </w:pPr>
            <w:r w:rsidRPr="00D50B00">
              <w:rPr>
                <w:color w:val="000000"/>
                <w:sz w:val="20"/>
                <w:szCs w:val="20"/>
              </w:rPr>
              <w:t>100 %</w:t>
            </w:r>
          </w:p>
        </w:tc>
        <w:tc>
          <w:tcPr>
            <w:tcW w:w="790" w:type="dxa"/>
            <w:tcBorders>
              <w:top w:val="nil"/>
              <w:left w:val="nil"/>
              <w:bottom w:val="single" w:sz="8" w:space="0" w:color="auto"/>
              <w:right w:val="single" w:sz="4" w:space="0" w:color="auto"/>
            </w:tcBorders>
            <w:shd w:val="clear" w:color="000000" w:fill="FFFFFF"/>
            <w:noWrap/>
            <w:vAlign w:val="center"/>
            <w:hideMark/>
          </w:tcPr>
          <w:p w14:paraId="23955FA4" w14:textId="77777777" w:rsidR="00D50B00" w:rsidRPr="00D50B00" w:rsidRDefault="00D50B00" w:rsidP="00D50B00">
            <w:pPr>
              <w:spacing w:line="276" w:lineRule="auto"/>
              <w:jc w:val="right"/>
              <w:rPr>
                <w:color w:val="000000"/>
                <w:sz w:val="20"/>
                <w:szCs w:val="20"/>
              </w:rPr>
            </w:pPr>
            <w:r w:rsidRPr="00D50B00">
              <w:rPr>
                <w:color w:val="000000"/>
                <w:sz w:val="20"/>
                <w:szCs w:val="20"/>
              </w:rPr>
              <w:t>3,238</w:t>
            </w:r>
          </w:p>
        </w:tc>
        <w:tc>
          <w:tcPr>
            <w:tcW w:w="976" w:type="dxa"/>
            <w:tcBorders>
              <w:top w:val="nil"/>
              <w:left w:val="nil"/>
              <w:bottom w:val="single" w:sz="8" w:space="0" w:color="auto"/>
              <w:right w:val="single" w:sz="8" w:space="0" w:color="auto"/>
            </w:tcBorders>
            <w:shd w:val="clear" w:color="000000" w:fill="FFFFFF"/>
            <w:noWrap/>
            <w:vAlign w:val="center"/>
            <w:hideMark/>
          </w:tcPr>
          <w:p w14:paraId="3482EAB9" w14:textId="77777777" w:rsidR="00D50B00" w:rsidRPr="00D50B00" w:rsidRDefault="00D50B00" w:rsidP="00D50B00">
            <w:pPr>
              <w:spacing w:line="276" w:lineRule="auto"/>
              <w:jc w:val="right"/>
              <w:rPr>
                <w:color w:val="000000"/>
                <w:sz w:val="20"/>
                <w:szCs w:val="20"/>
              </w:rPr>
            </w:pPr>
            <w:r w:rsidRPr="00D50B00">
              <w:rPr>
                <w:color w:val="000000"/>
                <w:sz w:val="20"/>
                <w:szCs w:val="20"/>
              </w:rPr>
              <w:t>100 %</w:t>
            </w:r>
          </w:p>
        </w:tc>
      </w:tr>
    </w:tbl>
    <w:p w14:paraId="760FE031" w14:textId="77777777" w:rsidR="00D50B00" w:rsidRPr="00D50B00" w:rsidRDefault="00D50B00" w:rsidP="00D50B00">
      <w:pPr>
        <w:keepNext/>
        <w:keepLines/>
        <w:spacing w:line="276" w:lineRule="auto"/>
        <w:outlineLvl w:val="1"/>
        <w:rPr>
          <w:rFonts w:eastAsia="SimSun"/>
        </w:rPr>
      </w:pPr>
      <w:r w:rsidRPr="00D50B00">
        <w:rPr>
          <w:rFonts w:eastAsia="SimSun"/>
        </w:rPr>
        <w:t>Data Source: CCCCO’s DataMart</w:t>
      </w:r>
    </w:p>
    <w:p w14:paraId="5A18B647" w14:textId="77777777" w:rsidR="00D50B00" w:rsidRPr="00D50B00" w:rsidRDefault="00D50B00" w:rsidP="00D50B00">
      <w:pPr>
        <w:spacing w:line="276" w:lineRule="auto"/>
        <w:rPr>
          <w:b/>
          <w:bCs/>
        </w:rPr>
      </w:pPr>
      <w:r w:rsidRPr="00D50B00">
        <w:br/>
        <w:t>Taft College’s student population changed from male dominated to female dominated since the last Accreditation cycle of 2014-2015. Comparing Fall 2016 to Fall 2020, male students have decreased in enrollment steadily from 57% to 41% and female students have increased from 42% to 58%.</w:t>
      </w:r>
    </w:p>
    <w:p w14:paraId="0115B304" w14:textId="77777777" w:rsidR="00D50B00" w:rsidRPr="00D50B00" w:rsidRDefault="00D50B00" w:rsidP="00D50B00">
      <w:pPr>
        <w:spacing w:line="276" w:lineRule="auto"/>
        <w:rPr>
          <w:b/>
          <w:bCs/>
        </w:rPr>
      </w:pPr>
    </w:p>
    <w:p w14:paraId="38813F2D" w14:textId="77777777" w:rsidR="00D50B00" w:rsidRPr="00D50B00" w:rsidRDefault="00D50B00" w:rsidP="00D50B00">
      <w:pPr>
        <w:spacing w:line="276" w:lineRule="auto"/>
        <w:rPr>
          <w:b/>
          <w:bCs/>
        </w:rPr>
      </w:pPr>
    </w:p>
    <w:p w14:paraId="516166F5" w14:textId="77777777" w:rsidR="00D50B00" w:rsidRPr="00D50B00" w:rsidRDefault="00D50B00" w:rsidP="00D50B00">
      <w:pPr>
        <w:spacing w:line="276" w:lineRule="auto"/>
        <w:rPr>
          <w:b/>
          <w:bCs/>
        </w:rPr>
      </w:pPr>
      <w:r w:rsidRPr="00D50B00">
        <w:rPr>
          <w:b/>
          <w:bCs/>
        </w:rPr>
        <w:lastRenderedPageBreak/>
        <w:t>Financial Aid Award</w:t>
      </w:r>
    </w:p>
    <w:p w14:paraId="20B7A07E" w14:textId="77777777" w:rsidR="00D50B00" w:rsidRPr="00D50B00" w:rsidRDefault="00D50B00" w:rsidP="00D50B00">
      <w:pPr>
        <w:spacing w:line="276" w:lineRule="auto"/>
      </w:pPr>
    </w:p>
    <w:p w14:paraId="3F94D34C" w14:textId="77777777" w:rsidR="00D50B00" w:rsidRPr="00D50B00" w:rsidRDefault="00D50B00" w:rsidP="00D50B00">
      <w:pPr>
        <w:spacing w:line="276" w:lineRule="auto"/>
        <w:rPr>
          <w:b/>
          <w:bCs/>
          <w:sz w:val="22"/>
        </w:rPr>
      </w:pPr>
      <w:r w:rsidRPr="00D50B00">
        <w:rPr>
          <w:b/>
          <w:bCs/>
          <w:sz w:val="22"/>
        </w:rPr>
        <w:t>Table 5: Financial Aid Award Comparison by Academic Year 2015-2016 to 2019-2020</w:t>
      </w:r>
    </w:p>
    <w:p w14:paraId="4B7AD610" w14:textId="77777777" w:rsidR="00D50B00" w:rsidRPr="00D50B00" w:rsidRDefault="00D50B00" w:rsidP="00D50B00">
      <w:pPr>
        <w:spacing w:line="276" w:lineRule="auto"/>
        <w:rPr>
          <w:b/>
          <w:bCs/>
          <w:sz w:val="22"/>
        </w:rPr>
      </w:pPr>
    </w:p>
    <w:tbl>
      <w:tblPr>
        <w:tblW w:w="9226" w:type="dxa"/>
        <w:tblLook w:val="04A0" w:firstRow="1" w:lastRow="0" w:firstColumn="1" w:lastColumn="0" w:noHBand="0" w:noVBand="1"/>
      </w:tblPr>
      <w:tblGrid>
        <w:gridCol w:w="2245"/>
        <w:gridCol w:w="1251"/>
        <w:gridCol w:w="1092"/>
        <w:gridCol w:w="1172"/>
        <w:gridCol w:w="1080"/>
        <w:gridCol w:w="1170"/>
        <w:gridCol w:w="1216"/>
      </w:tblGrid>
      <w:tr w:rsidR="00D50B00" w:rsidRPr="00D50B00" w14:paraId="48D18EBD" w14:textId="77777777" w:rsidTr="00D50B00">
        <w:trPr>
          <w:trHeight w:val="80"/>
        </w:trPr>
        <w:tc>
          <w:tcPr>
            <w:tcW w:w="2245" w:type="dxa"/>
            <w:tcBorders>
              <w:top w:val="nil"/>
              <w:left w:val="nil"/>
              <w:bottom w:val="nil"/>
              <w:right w:val="nil"/>
            </w:tcBorders>
            <w:shd w:val="clear" w:color="000000" w:fill="002060"/>
            <w:noWrap/>
            <w:vAlign w:val="bottom"/>
            <w:hideMark/>
          </w:tcPr>
          <w:p w14:paraId="4272FA48" w14:textId="77777777" w:rsidR="00D50B00" w:rsidRPr="00D50B00" w:rsidRDefault="00D50B00" w:rsidP="00D50B00">
            <w:pPr>
              <w:rPr>
                <w:b/>
                <w:bCs/>
                <w:color w:val="FFFFFF"/>
                <w:sz w:val="20"/>
                <w:szCs w:val="20"/>
              </w:rPr>
            </w:pPr>
            <w:r w:rsidRPr="00D50B00">
              <w:rPr>
                <w:b/>
                <w:bCs/>
                <w:color w:val="FFFFFF"/>
                <w:sz w:val="20"/>
                <w:szCs w:val="20"/>
              </w:rPr>
              <w:t> </w:t>
            </w:r>
          </w:p>
        </w:tc>
        <w:tc>
          <w:tcPr>
            <w:tcW w:w="3515" w:type="dxa"/>
            <w:gridSpan w:val="3"/>
            <w:tcBorders>
              <w:top w:val="single" w:sz="4" w:space="0" w:color="A0A0A0"/>
              <w:left w:val="single" w:sz="4" w:space="0" w:color="A0A0A0"/>
              <w:bottom w:val="single" w:sz="4" w:space="0" w:color="A0A0A0"/>
              <w:right w:val="single" w:sz="4" w:space="0" w:color="A0A0A0"/>
            </w:tcBorders>
            <w:shd w:val="clear" w:color="000000" w:fill="002060"/>
            <w:noWrap/>
            <w:vAlign w:val="center"/>
            <w:hideMark/>
          </w:tcPr>
          <w:p w14:paraId="4FF86729" w14:textId="77777777" w:rsidR="00D50B00" w:rsidRPr="00D50B00" w:rsidRDefault="00D50B00" w:rsidP="00D50B00">
            <w:pPr>
              <w:jc w:val="center"/>
              <w:rPr>
                <w:b/>
                <w:bCs/>
                <w:color w:val="FFFFFF"/>
                <w:sz w:val="20"/>
                <w:szCs w:val="20"/>
              </w:rPr>
            </w:pPr>
            <w:r w:rsidRPr="00D50B00">
              <w:rPr>
                <w:b/>
                <w:bCs/>
                <w:color w:val="FFFFFF"/>
                <w:sz w:val="20"/>
                <w:szCs w:val="20"/>
              </w:rPr>
              <w:t>Annual 2015-2016</w:t>
            </w:r>
          </w:p>
        </w:tc>
        <w:tc>
          <w:tcPr>
            <w:tcW w:w="3466" w:type="dxa"/>
            <w:gridSpan w:val="3"/>
            <w:tcBorders>
              <w:top w:val="single" w:sz="4" w:space="0" w:color="A0A0A0"/>
              <w:left w:val="nil"/>
              <w:bottom w:val="single" w:sz="4" w:space="0" w:color="A0A0A0"/>
              <w:right w:val="single" w:sz="4" w:space="0" w:color="A0A0A0"/>
            </w:tcBorders>
            <w:shd w:val="clear" w:color="000000" w:fill="002060"/>
            <w:noWrap/>
            <w:vAlign w:val="center"/>
            <w:hideMark/>
          </w:tcPr>
          <w:p w14:paraId="079A62EB" w14:textId="77777777" w:rsidR="00D50B00" w:rsidRPr="00D50B00" w:rsidRDefault="00D50B00" w:rsidP="00D50B00">
            <w:pPr>
              <w:jc w:val="center"/>
              <w:rPr>
                <w:b/>
                <w:bCs/>
                <w:color w:val="FFFFFF"/>
                <w:sz w:val="20"/>
                <w:szCs w:val="20"/>
              </w:rPr>
            </w:pPr>
            <w:r w:rsidRPr="00D50B00">
              <w:rPr>
                <w:b/>
                <w:bCs/>
                <w:color w:val="FFFFFF"/>
                <w:sz w:val="20"/>
                <w:szCs w:val="20"/>
              </w:rPr>
              <w:t>Annual 2019-2020</w:t>
            </w:r>
          </w:p>
        </w:tc>
      </w:tr>
      <w:tr w:rsidR="00D50B00" w:rsidRPr="00D50B00" w14:paraId="083DE637" w14:textId="77777777" w:rsidTr="00D50B00">
        <w:trPr>
          <w:trHeight w:val="300"/>
        </w:trPr>
        <w:tc>
          <w:tcPr>
            <w:tcW w:w="2245" w:type="dxa"/>
            <w:tcBorders>
              <w:top w:val="nil"/>
              <w:left w:val="nil"/>
              <w:bottom w:val="nil"/>
              <w:right w:val="nil"/>
            </w:tcBorders>
            <w:shd w:val="clear" w:color="000000" w:fill="002060"/>
            <w:noWrap/>
            <w:vAlign w:val="bottom"/>
            <w:hideMark/>
          </w:tcPr>
          <w:p w14:paraId="2A5DB96F" w14:textId="77777777" w:rsidR="00D50B00" w:rsidRPr="00D50B00" w:rsidRDefault="00D50B00" w:rsidP="00D50B00">
            <w:pPr>
              <w:spacing w:line="276" w:lineRule="auto"/>
              <w:rPr>
                <w:b/>
                <w:bCs/>
                <w:color w:val="FFFFFF"/>
                <w:sz w:val="20"/>
                <w:szCs w:val="20"/>
              </w:rPr>
            </w:pPr>
            <w:r w:rsidRPr="00D50B00">
              <w:rPr>
                <w:b/>
                <w:bCs/>
                <w:color w:val="FFFFFF"/>
                <w:sz w:val="20"/>
                <w:szCs w:val="20"/>
              </w:rPr>
              <w:t> </w:t>
            </w:r>
          </w:p>
        </w:tc>
        <w:tc>
          <w:tcPr>
            <w:tcW w:w="1251" w:type="dxa"/>
            <w:tcBorders>
              <w:top w:val="nil"/>
              <w:left w:val="single" w:sz="4" w:space="0" w:color="A0A0A0"/>
              <w:bottom w:val="nil"/>
              <w:right w:val="single" w:sz="4" w:space="0" w:color="A0A0A0"/>
            </w:tcBorders>
            <w:shd w:val="clear" w:color="000000" w:fill="002060"/>
            <w:noWrap/>
            <w:vAlign w:val="center"/>
            <w:hideMark/>
          </w:tcPr>
          <w:p w14:paraId="689FA9D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Student Count</w:t>
            </w:r>
          </w:p>
        </w:tc>
        <w:tc>
          <w:tcPr>
            <w:tcW w:w="1092" w:type="dxa"/>
            <w:tcBorders>
              <w:top w:val="nil"/>
              <w:left w:val="nil"/>
              <w:bottom w:val="nil"/>
              <w:right w:val="single" w:sz="4" w:space="0" w:color="A0A0A0"/>
            </w:tcBorders>
            <w:shd w:val="clear" w:color="000000" w:fill="002060"/>
            <w:noWrap/>
            <w:vAlign w:val="center"/>
            <w:hideMark/>
          </w:tcPr>
          <w:p w14:paraId="5042B69A"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Award Count</w:t>
            </w:r>
          </w:p>
        </w:tc>
        <w:tc>
          <w:tcPr>
            <w:tcW w:w="1172" w:type="dxa"/>
            <w:tcBorders>
              <w:top w:val="nil"/>
              <w:left w:val="nil"/>
              <w:bottom w:val="nil"/>
              <w:right w:val="single" w:sz="4" w:space="0" w:color="A0A0A0"/>
            </w:tcBorders>
            <w:shd w:val="clear" w:color="000000" w:fill="002060"/>
            <w:noWrap/>
            <w:vAlign w:val="center"/>
            <w:hideMark/>
          </w:tcPr>
          <w:p w14:paraId="2A641F9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Aid Amount</w:t>
            </w:r>
          </w:p>
        </w:tc>
        <w:tc>
          <w:tcPr>
            <w:tcW w:w="1080" w:type="dxa"/>
            <w:tcBorders>
              <w:top w:val="nil"/>
              <w:left w:val="nil"/>
              <w:bottom w:val="nil"/>
              <w:right w:val="single" w:sz="4" w:space="0" w:color="A0A0A0"/>
            </w:tcBorders>
            <w:shd w:val="clear" w:color="000000" w:fill="002060"/>
            <w:noWrap/>
            <w:vAlign w:val="center"/>
            <w:hideMark/>
          </w:tcPr>
          <w:p w14:paraId="5E1BCD8C"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Student Count</w:t>
            </w:r>
          </w:p>
        </w:tc>
        <w:tc>
          <w:tcPr>
            <w:tcW w:w="1170" w:type="dxa"/>
            <w:tcBorders>
              <w:top w:val="nil"/>
              <w:left w:val="nil"/>
              <w:bottom w:val="nil"/>
              <w:right w:val="single" w:sz="4" w:space="0" w:color="A0A0A0"/>
            </w:tcBorders>
            <w:shd w:val="clear" w:color="000000" w:fill="002060"/>
            <w:noWrap/>
            <w:vAlign w:val="center"/>
            <w:hideMark/>
          </w:tcPr>
          <w:p w14:paraId="6BA965D3"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Award Count</w:t>
            </w:r>
          </w:p>
        </w:tc>
        <w:tc>
          <w:tcPr>
            <w:tcW w:w="1216" w:type="dxa"/>
            <w:tcBorders>
              <w:top w:val="nil"/>
              <w:left w:val="nil"/>
              <w:bottom w:val="nil"/>
              <w:right w:val="single" w:sz="4" w:space="0" w:color="A0A0A0"/>
            </w:tcBorders>
            <w:shd w:val="clear" w:color="000000" w:fill="002060"/>
            <w:noWrap/>
            <w:vAlign w:val="center"/>
            <w:hideMark/>
          </w:tcPr>
          <w:p w14:paraId="5CB4340E"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Aid Amount</w:t>
            </w:r>
          </w:p>
        </w:tc>
      </w:tr>
      <w:tr w:rsidR="00D50B00" w:rsidRPr="00D50B00" w14:paraId="1FB3063C" w14:textId="77777777" w:rsidTr="00D50B00">
        <w:trPr>
          <w:trHeight w:val="300"/>
        </w:trPr>
        <w:tc>
          <w:tcPr>
            <w:tcW w:w="22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B57963" w14:textId="77777777" w:rsidR="00D50B00" w:rsidRPr="00D50B00" w:rsidRDefault="00D50B00" w:rsidP="00D50B00">
            <w:pPr>
              <w:spacing w:line="276" w:lineRule="auto"/>
              <w:rPr>
                <w:color w:val="000000"/>
                <w:sz w:val="20"/>
                <w:szCs w:val="20"/>
              </w:rPr>
            </w:pPr>
            <w:r w:rsidRPr="00D50B00">
              <w:rPr>
                <w:color w:val="000000"/>
                <w:sz w:val="20"/>
                <w:szCs w:val="20"/>
              </w:rPr>
              <w:t>California College Promise Grant Total</w:t>
            </w:r>
          </w:p>
        </w:tc>
        <w:tc>
          <w:tcPr>
            <w:tcW w:w="1251" w:type="dxa"/>
            <w:tcBorders>
              <w:top w:val="single" w:sz="8" w:space="0" w:color="auto"/>
              <w:left w:val="nil"/>
              <w:bottom w:val="single" w:sz="4" w:space="0" w:color="auto"/>
              <w:right w:val="single" w:sz="4" w:space="0" w:color="auto"/>
            </w:tcBorders>
            <w:shd w:val="clear" w:color="000000" w:fill="FFFFFF"/>
            <w:noWrap/>
            <w:vAlign w:val="center"/>
            <w:hideMark/>
          </w:tcPr>
          <w:p w14:paraId="51FEA7A6" w14:textId="77777777" w:rsidR="00D50B00" w:rsidRPr="00D50B00" w:rsidRDefault="00D50B00" w:rsidP="00D50B00">
            <w:pPr>
              <w:spacing w:line="276" w:lineRule="auto"/>
              <w:jc w:val="right"/>
              <w:rPr>
                <w:color w:val="000000"/>
                <w:sz w:val="20"/>
                <w:szCs w:val="20"/>
              </w:rPr>
            </w:pPr>
            <w:r w:rsidRPr="00D50B00">
              <w:rPr>
                <w:color w:val="000000"/>
                <w:sz w:val="20"/>
                <w:szCs w:val="20"/>
              </w:rPr>
              <w:t>2,931</w:t>
            </w:r>
          </w:p>
        </w:tc>
        <w:tc>
          <w:tcPr>
            <w:tcW w:w="1092" w:type="dxa"/>
            <w:tcBorders>
              <w:top w:val="single" w:sz="8" w:space="0" w:color="auto"/>
              <w:left w:val="nil"/>
              <w:bottom w:val="single" w:sz="4" w:space="0" w:color="auto"/>
              <w:right w:val="single" w:sz="4" w:space="0" w:color="auto"/>
            </w:tcBorders>
            <w:shd w:val="clear" w:color="000000" w:fill="FFFFFF"/>
            <w:noWrap/>
            <w:vAlign w:val="center"/>
            <w:hideMark/>
          </w:tcPr>
          <w:p w14:paraId="31727F98" w14:textId="77777777" w:rsidR="00D50B00" w:rsidRPr="00D50B00" w:rsidRDefault="00D50B00" w:rsidP="00D50B00">
            <w:pPr>
              <w:spacing w:line="276" w:lineRule="auto"/>
              <w:jc w:val="right"/>
              <w:rPr>
                <w:color w:val="000000"/>
                <w:sz w:val="20"/>
                <w:szCs w:val="20"/>
              </w:rPr>
            </w:pPr>
            <w:r w:rsidRPr="00D50B00">
              <w:rPr>
                <w:color w:val="000000"/>
                <w:sz w:val="20"/>
                <w:szCs w:val="20"/>
              </w:rPr>
              <w:t>5,140</w:t>
            </w:r>
          </w:p>
        </w:tc>
        <w:tc>
          <w:tcPr>
            <w:tcW w:w="1172" w:type="dxa"/>
            <w:tcBorders>
              <w:top w:val="single" w:sz="8" w:space="0" w:color="auto"/>
              <w:left w:val="nil"/>
              <w:bottom w:val="single" w:sz="4" w:space="0" w:color="auto"/>
              <w:right w:val="single" w:sz="4" w:space="0" w:color="auto"/>
            </w:tcBorders>
            <w:shd w:val="clear" w:color="000000" w:fill="FFFFFF"/>
            <w:noWrap/>
            <w:vAlign w:val="center"/>
            <w:hideMark/>
          </w:tcPr>
          <w:p w14:paraId="1095C077" w14:textId="77777777" w:rsidR="00D50B00" w:rsidRPr="00D50B00" w:rsidRDefault="00D50B00" w:rsidP="00D50B00">
            <w:pPr>
              <w:spacing w:line="276" w:lineRule="auto"/>
              <w:jc w:val="right"/>
              <w:rPr>
                <w:color w:val="000000"/>
                <w:sz w:val="20"/>
                <w:szCs w:val="20"/>
              </w:rPr>
            </w:pPr>
            <w:r w:rsidRPr="00D50B00">
              <w:rPr>
                <w:color w:val="000000"/>
                <w:sz w:val="20"/>
                <w:szCs w:val="20"/>
              </w:rPr>
              <w:t>$2,188,711</w:t>
            </w:r>
          </w:p>
        </w:tc>
        <w:tc>
          <w:tcPr>
            <w:tcW w:w="1080" w:type="dxa"/>
            <w:tcBorders>
              <w:top w:val="single" w:sz="8" w:space="0" w:color="auto"/>
              <w:left w:val="nil"/>
              <w:bottom w:val="single" w:sz="4" w:space="0" w:color="auto"/>
              <w:right w:val="single" w:sz="4" w:space="0" w:color="auto"/>
            </w:tcBorders>
            <w:shd w:val="clear" w:color="000000" w:fill="FFFFFF"/>
            <w:noWrap/>
            <w:vAlign w:val="center"/>
            <w:hideMark/>
          </w:tcPr>
          <w:p w14:paraId="5C054B54" w14:textId="77777777" w:rsidR="00D50B00" w:rsidRPr="00D50B00" w:rsidRDefault="00D50B00" w:rsidP="00D50B00">
            <w:pPr>
              <w:spacing w:line="276" w:lineRule="auto"/>
              <w:jc w:val="right"/>
              <w:rPr>
                <w:color w:val="000000"/>
                <w:sz w:val="20"/>
                <w:szCs w:val="20"/>
              </w:rPr>
            </w:pPr>
            <w:r w:rsidRPr="00D50B00">
              <w:rPr>
                <w:color w:val="000000"/>
                <w:sz w:val="20"/>
                <w:szCs w:val="20"/>
              </w:rPr>
              <w:t>3,202</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14:paraId="5227B4E6" w14:textId="77777777" w:rsidR="00D50B00" w:rsidRPr="00D50B00" w:rsidRDefault="00D50B00" w:rsidP="00D50B00">
            <w:pPr>
              <w:spacing w:line="276" w:lineRule="auto"/>
              <w:jc w:val="right"/>
              <w:rPr>
                <w:color w:val="000000"/>
                <w:sz w:val="20"/>
                <w:szCs w:val="20"/>
              </w:rPr>
            </w:pPr>
            <w:r w:rsidRPr="00D50B00">
              <w:rPr>
                <w:color w:val="000000"/>
                <w:sz w:val="20"/>
                <w:szCs w:val="20"/>
              </w:rPr>
              <w:t>5,827</w:t>
            </w:r>
          </w:p>
        </w:tc>
        <w:tc>
          <w:tcPr>
            <w:tcW w:w="1216" w:type="dxa"/>
            <w:tcBorders>
              <w:top w:val="single" w:sz="8" w:space="0" w:color="auto"/>
              <w:left w:val="nil"/>
              <w:bottom w:val="single" w:sz="4" w:space="0" w:color="auto"/>
              <w:right w:val="single" w:sz="8" w:space="0" w:color="auto"/>
            </w:tcBorders>
            <w:shd w:val="clear" w:color="000000" w:fill="FFFFFF"/>
            <w:noWrap/>
            <w:vAlign w:val="center"/>
            <w:hideMark/>
          </w:tcPr>
          <w:p w14:paraId="5853BE29" w14:textId="77777777" w:rsidR="00D50B00" w:rsidRPr="00D50B00" w:rsidRDefault="00D50B00" w:rsidP="00D50B00">
            <w:pPr>
              <w:spacing w:line="276" w:lineRule="auto"/>
              <w:jc w:val="right"/>
              <w:rPr>
                <w:color w:val="000000"/>
                <w:sz w:val="20"/>
                <w:szCs w:val="20"/>
              </w:rPr>
            </w:pPr>
            <w:r w:rsidRPr="00D50B00">
              <w:rPr>
                <w:color w:val="000000"/>
                <w:sz w:val="20"/>
                <w:szCs w:val="20"/>
              </w:rPr>
              <w:t>$2,427,088</w:t>
            </w:r>
          </w:p>
        </w:tc>
      </w:tr>
      <w:tr w:rsidR="00D50B00" w:rsidRPr="00D50B00" w14:paraId="3A3D529E" w14:textId="77777777" w:rsidTr="00D50B00">
        <w:trPr>
          <w:trHeight w:val="300"/>
        </w:trPr>
        <w:tc>
          <w:tcPr>
            <w:tcW w:w="2245" w:type="dxa"/>
            <w:tcBorders>
              <w:top w:val="nil"/>
              <w:left w:val="single" w:sz="8" w:space="0" w:color="auto"/>
              <w:bottom w:val="single" w:sz="4" w:space="0" w:color="auto"/>
              <w:right w:val="single" w:sz="4" w:space="0" w:color="auto"/>
            </w:tcBorders>
            <w:shd w:val="clear" w:color="auto" w:fill="auto"/>
            <w:noWrap/>
            <w:vAlign w:val="center"/>
            <w:hideMark/>
          </w:tcPr>
          <w:p w14:paraId="3202EF62" w14:textId="77777777" w:rsidR="00D50B00" w:rsidRPr="00D50B00" w:rsidRDefault="00D50B00" w:rsidP="00D50B00">
            <w:pPr>
              <w:spacing w:line="276" w:lineRule="auto"/>
              <w:rPr>
                <w:color w:val="000000"/>
                <w:sz w:val="20"/>
                <w:szCs w:val="20"/>
              </w:rPr>
            </w:pPr>
            <w:r w:rsidRPr="00D50B00">
              <w:rPr>
                <w:color w:val="000000"/>
                <w:sz w:val="20"/>
                <w:szCs w:val="20"/>
              </w:rPr>
              <w:t>Grants Total</w:t>
            </w:r>
          </w:p>
        </w:tc>
        <w:tc>
          <w:tcPr>
            <w:tcW w:w="1251" w:type="dxa"/>
            <w:tcBorders>
              <w:top w:val="nil"/>
              <w:left w:val="nil"/>
              <w:bottom w:val="single" w:sz="4" w:space="0" w:color="auto"/>
              <w:right w:val="single" w:sz="4" w:space="0" w:color="auto"/>
            </w:tcBorders>
            <w:shd w:val="clear" w:color="000000" w:fill="FFFFFF"/>
            <w:noWrap/>
            <w:vAlign w:val="center"/>
            <w:hideMark/>
          </w:tcPr>
          <w:p w14:paraId="35A6564C" w14:textId="77777777" w:rsidR="00D50B00" w:rsidRPr="00D50B00" w:rsidRDefault="00D50B00" w:rsidP="00D50B00">
            <w:pPr>
              <w:spacing w:line="276" w:lineRule="auto"/>
              <w:jc w:val="right"/>
              <w:rPr>
                <w:color w:val="000000"/>
                <w:sz w:val="20"/>
                <w:szCs w:val="20"/>
              </w:rPr>
            </w:pPr>
            <w:r w:rsidRPr="00D50B00">
              <w:rPr>
                <w:color w:val="000000"/>
                <w:sz w:val="20"/>
                <w:szCs w:val="20"/>
              </w:rPr>
              <w:t>1,275</w:t>
            </w:r>
          </w:p>
        </w:tc>
        <w:tc>
          <w:tcPr>
            <w:tcW w:w="1092" w:type="dxa"/>
            <w:tcBorders>
              <w:top w:val="nil"/>
              <w:left w:val="nil"/>
              <w:bottom w:val="single" w:sz="4" w:space="0" w:color="auto"/>
              <w:right w:val="single" w:sz="4" w:space="0" w:color="auto"/>
            </w:tcBorders>
            <w:shd w:val="clear" w:color="000000" w:fill="FFFFFF"/>
            <w:noWrap/>
            <w:vAlign w:val="center"/>
            <w:hideMark/>
          </w:tcPr>
          <w:p w14:paraId="49497754" w14:textId="77777777" w:rsidR="00D50B00" w:rsidRPr="00D50B00" w:rsidRDefault="00D50B00" w:rsidP="00D50B00">
            <w:pPr>
              <w:spacing w:line="276" w:lineRule="auto"/>
              <w:jc w:val="right"/>
              <w:rPr>
                <w:color w:val="000000"/>
                <w:sz w:val="20"/>
                <w:szCs w:val="20"/>
              </w:rPr>
            </w:pPr>
            <w:r w:rsidRPr="00D50B00">
              <w:rPr>
                <w:color w:val="000000"/>
                <w:sz w:val="20"/>
                <w:szCs w:val="20"/>
              </w:rPr>
              <w:t>3,689</w:t>
            </w:r>
          </w:p>
        </w:tc>
        <w:tc>
          <w:tcPr>
            <w:tcW w:w="1172" w:type="dxa"/>
            <w:tcBorders>
              <w:top w:val="nil"/>
              <w:left w:val="nil"/>
              <w:bottom w:val="single" w:sz="4" w:space="0" w:color="auto"/>
              <w:right w:val="single" w:sz="4" w:space="0" w:color="auto"/>
            </w:tcBorders>
            <w:shd w:val="clear" w:color="000000" w:fill="FFFFFF"/>
            <w:noWrap/>
            <w:vAlign w:val="center"/>
            <w:hideMark/>
          </w:tcPr>
          <w:p w14:paraId="2273A390" w14:textId="77777777" w:rsidR="00D50B00" w:rsidRPr="00D50B00" w:rsidRDefault="00D50B00" w:rsidP="00D50B00">
            <w:pPr>
              <w:spacing w:line="276" w:lineRule="auto"/>
              <w:jc w:val="right"/>
              <w:rPr>
                <w:color w:val="000000"/>
                <w:sz w:val="20"/>
                <w:szCs w:val="20"/>
              </w:rPr>
            </w:pPr>
            <w:r w:rsidRPr="00D50B00">
              <w:rPr>
                <w:color w:val="000000"/>
                <w:sz w:val="20"/>
                <w:szCs w:val="20"/>
              </w:rPr>
              <w:t>$4,860,191</w:t>
            </w:r>
          </w:p>
        </w:tc>
        <w:tc>
          <w:tcPr>
            <w:tcW w:w="1080" w:type="dxa"/>
            <w:tcBorders>
              <w:top w:val="nil"/>
              <w:left w:val="nil"/>
              <w:bottom w:val="single" w:sz="4" w:space="0" w:color="auto"/>
              <w:right w:val="single" w:sz="4" w:space="0" w:color="auto"/>
            </w:tcBorders>
            <w:shd w:val="clear" w:color="000000" w:fill="FFFFFF"/>
            <w:noWrap/>
            <w:vAlign w:val="center"/>
            <w:hideMark/>
          </w:tcPr>
          <w:p w14:paraId="4956A12E" w14:textId="77777777" w:rsidR="00D50B00" w:rsidRPr="00D50B00" w:rsidRDefault="00D50B00" w:rsidP="00D50B00">
            <w:pPr>
              <w:spacing w:line="276" w:lineRule="auto"/>
              <w:jc w:val="right"/>
              <w:rPr>
                <w:color w:val="000000"/>
                <w:sz w:val="20"/>
                <w:szCs w:val="20"/>
              </w:rPr>
            </w:pPr>
            <w:r w:rsidRPr="00D50B00">
              <w:rPr>
                <w:color w:val="000000"/>
                <w:sz w:val="20"/>
                <w:szCs w:val="20"/>
              </w:rPr>
              <w:t>1,729</w:t>
            </w:r>
          </w:p>
        </w:tc>
        <w:tc>
          <w:tcPr>
            <w:tcW w:w="1170" w:type="dxa"/>
            <w:tcBorders>
              <w:top w:val="nil"/>
              <w:left w:val="nil"/>
              <w:bottom w:val="single" w:sz="4" w:space="0" w:color="auto"/>
              <w:right w:val="single" w:sz="4" w:space="0" w:color="auto"/>
            </w:tcBorders>
            <w:shd w:val="clear" w:color="000000" w:fill="FFFFFF"/>
            <w:noWrap/>
            <w:vAlign w:val="center"/>
            <w:hideMark/>
          </w:tcPr>
          <w:p w14:paraId="1B7241B2" w14:textId="77777777" w:rsidR="00D50B00" w:rsidRPr="00D50B00" w:rsidRDefault="00D50B00" w:rsidP="00D50B00">
            <w:pPr>
              <w:spacing w:line="276" w:lineRule="auto"/>
              <w:jc w:val="right"/>
              <w:rPr>
                <w:color w:val="000000"/>
                <w:sz w:val="20"/>
                <w:szCs w:val="20"/>
              </w:rPr>
            </w:pPr>
            <w:r w:rsidRPr="00D50B00">
              <w:rPr>
                <w:color w:val="000000"/>
                <w:sz w:val="20"/>
                <w:szCs w:val="20"/>
              </w:rPr>
              <w:t>5,645</w:t>
            </w:r>
          </w:p>
        </w:tc>
        <w:tc>
          <w:tcPr>
            <w:tcW w:w="1216" w:type="dxa"/>
            <w:tcBorders>
              <w:top w:val="nil"/>
              <w:left w:val="nil"/>
              <w:bottom w:val="single" w:sz="4" w:space="0" w:color="auto"/>
              <w:right w:val="single" w:sz="8" w:space="0" w:color="auto"/>
            </w:tcBorders>
            <w:shd w:val="clear" w:color="000000" w:fill="FFFFFF"/>
            <w:noWrap/>
            <w:vAlign w:val="center"/>
            <w:hideMark/>
          </w:tcPr>
          <w:p w14:paraId="094F174B" w14:textId="77777777" w:rsidR="00D50B00" w:rsidRPr="00D50B00" w:rsidRDefault="00D50B00" w:rsidP="00D50B00">
            <w:pPr>
              <w:spacing w:line="276" w:lineRule="auto"/>
              <w:jc w:val="right"/>
              <w:rPr>
                <w:color w:val="000000"/>
                <w:sz w:val="20"/>
                <w:szCs w:val="20"/>
              </w:rPr>
            </w:pPr>
            <w:r w:rsidRPr="00D50B00">
              <w:rPr>
                <w:color w:val="000000"/>
                <w:sz w:val="20"/>
                <w:szCs w:val="20"/>
              </w:rPr>
              <w:t>$8,161,747</w:t>
            </w:r>
          </w:p>
        </w:tc>
      </w:tr>
      <w:tr w:rsidR="00D50B00" w:rsidRPr="00D50B00" w14:paraId="422F112C" w14:textId="77777777" w:rsidTr="00D50B00">
        <w:trPr>
          <w:trHeight w:val="300"/>
        </w:trPr>
        <w:tc>
          <w:tcPr>
            <w:tcW w:w="2245" w:type="dxa"/>
            <w:tcBorders>
              <w:top w:val="nil"/>
              <w:left w:val="single" w:sz="8" w:space="0" w:color="auto"/>
              <w:bottom w:val="single" w:sz="4" w:space="0" w:color="auto"/>
              <w:right w:val="single" w:sz="4" w:space="0" w:color="auto"/>
            </w:tcBorders>
            <w:shd w:val="clear" w:color="auto" w:fill="auto"/>
            <w:noWrap/>
            <w:vAlign w:val="center"/>
            <w:hideMark/>
          </w:tcPr>
          <w:p w14:paraId="5D973DFB" w14:textId="77777777" w:rsidR="00D50B00" w:rsidRPr="00D50B00" w:rsidRDefault="00D50B00" w:rsidP="00D50B00">
            <w:pPr>
              <w:spacing w:line="276" w:lineRule="auto"/>
              <w:rPr>
                <w:color w:val="000000"/>
                <w:sz w:val="20"/>
                <w:szCs w:val="20"/>
              </w:rPr>
            </w:pPr>
            <w:r w:rsidRPr="00D50B00">
              <w:rPr>
                <w:color w:val="000000"/>
                <w:sz w:val="20"/>
                <w:szCs w:val="20"/>
              </w:rPr>
              <w:t>Scholarship Total</w:t>
            </w:r>
          </w:p>
        </w:tc>
        <w:tc>
          <w:tcPr>
            <w:tcW w:w="1251" w:type="dxa"/>
            <w:tcBorders>
              <w:top w:val="nil"/>
              <w:left w:val="nil"/>
              <w:bottom w:val="single" w:sz="4" w:space="0" w:color="auto"/>
              <w:right w:val="single" w:sz="4" w:space="0" w:color="auto"/>
            </w:tcBorders>
            <w:shd w:val="clear" w:color="000000" w:fill="FFFFFF"/>
            <w:noWrap/>
            <w:vAlign w:val="center"/>
            <w:hideMark/>
          </w:tcPr>
          <w:p w14:paraId="0E31A412" w14:textId="77777777" w:rsidR="00D50B00" w:rsidRPr="00D50B00" w:rsidRDefault="00D50B00" w:rsidP="00D50B00">
            <w:pPr>
              <w:spacing w:line="276" w:lineRule="auto"/>
              <w:jc w:val="right"/>
              <w:rPr>
                <w:color w:val="000000"/>
                <w:sz w:val="20"/>
                <w:szCs w:val="20"/>
              </w:rPr>
            </w:pPr>
            <w:r w:rsidRPr="00D50B00">
              <w:rPr>
                <w:color w:val="000000"/>
                <w:sz w:val="20"/>
                <w:szCs w:val="20"/>
              </w:rPr>
              <w:t>286</w:t>
            </w:r>
          </w:p>
        </w:tc>
        <w:tc>
          <w:tcPr>
            <w:tcW w:w="1092" w:type="dxa"/>
            <w:tcBorders>
              <w:top w:val="nil"/>
              <w:left w:val="nil"/>
              <w:bottom w:val="single" w:sz="4" w:space="0" w:color="auto"/>
              <w:right w:val="single" w:sz="4" w:space="0" w:color="auto"/>
            </w:tcBorders>
            <w:shd w:val="clear" w:color="000000" w:fill="FFFFFF"/>
            <w:noWrap/>
            <w:vAlign w:val="center"/>
            <w:hideMark/>
          </w:tcPr>
          <w:p w14:paraId="217010DF" w14:textId="77777777" w:rsidR="00D50B00" w:rsidRPr="00D50B00" w:rsidRDefault="00D50B00" w:rsidP="00D50B00">
            <w:pPr>
              <w:spacing w:line="276" w:lineRule="auto"/>
              <w:jc w:val="right"/>
              <w:rPr>
                <w:color w:val="000000"/>
                <w:sz w:val="20"/>
                <w:szCs w:val="20"/>
              </w:rPr>
            </w:pPr>
            <w:r w:rsidRPr="00D50B00">
              <w:rPr>
                <w:color w:val="000000"/>
                <w:sz w:val="20"/>
                <w:szCs w:val="20"/>
              </w:rPr>
              <w:t>406</w:t>
            </w:r>
          </w:p>
        </w:tc>
        <w:tc>
          <w:tcPr>
            <w:tcW w:w="1172" w:type="dxa"/>
            <w:tcBorders>
              <w:top w:val="nil"/>
              <w:left w:val="nil"/>
              <w:bottom w:val="single" w:sz="4" w:space="0" w:color="auto"/>
              <w:right w:val="single" w:sz="4" w:space="0" w:color="auto"/>
            </w:tcBorders>
            <w:shd w:val="clear" w:color="000000" w:fill="FFFFFF"/>
            <w:noWrap/>
            <w:vAlign w:val="center"/>
            <w:hideMark/>
          </w:tcPr>
          <w:p w14:paraId="6343F5AE" w14:textId="77777777" w:rsidR="00D50B00" w:rsidRPr="00D50B00" w:rsidRDefault="00D50B00" w:rsidP="00D50B00">
            <w:pPr>
              <w:spacing w:line="276" w:lineRule="auto"/>
              <w:jc w:val="right"/>
              <w:rPr>
                <w:color w:val="000000"/>
                <w:sz w:val="20"/>
                <w:szCs w:val="20"/>
              </w:rPr>
            </w:pPr>
            <w:r w:rsidRPr="00D50B00">
              <w:rPr>
                <w:color w:val="000000"/>
                <w:sz w:val="20"/>
                <w:szCs w:val="20"/>
              </w:rPr>
              <w:t>$153,500</w:t>
            </w:r>
          </w:p>
        </w:tc>
        <w:tc>
          <w:tcPr>
            <w:tcW w:w="1080" w:type="dxa"/>
            <w:tcBorders>
              <w:top w:val="nil"/>
              <w:left w:val="nil"/>
              <w:bottom w:val="single" w:sz="4" w:space="0" w:color="auto"/>
              <w:right w:val="single" w:sz="4" w:space="0" w:color="auto"/>
            </w:tcBorders>
            <w:shd w:val="clear" w:color="000000" w:fill="FFFFFF"/>
            <w:noWrap/>
            <w:vAlign w:val="center"/>
            <w:hideMark/>
          </w:tcPr>
          <w:p w14:paraId="4134F6AB" w14:textId="77777777" w:rsidR="00D50B00" w:rsidRPr="00D50B00" w:rsidRDefault="00D50B00" w:rsidP="00D50B00">
            <w:pPr>
              <w:spacing w:line="276" w:lineRule="auto"/>
              <w:jc w:val="right"/>
              <w:rPr>
                <w:color w:val="000000"/>
                <w:sz w:val="20"/>
                <w:szCs w:val="20"/>
              </w:rPr>
            </w:pPr>
            <w:r w:rsidRPr="00D50B00">
              <w:rPr>
                <w:color w:val="000000"/>
                <w:sz w:val="20"/>
                <w:szCs w:val="20"/>
              </w:rPr>
              <w:t>419</w:t>
            </w:r>
          </w:p>
        </w:tc>
        <w:tc>
          <w:tcPr>
            <w:tcW w:w="1170" w:type="dxa"/>
            <w:tcBorders>
              <w:top w:val="nil"/>
              <w:left w:val="nil"/>
              <w:bottom w:val="single" w:sz="4" w:space="0" w:color="auto"/>
              <w:right w:val="single" w:sz="4" w:space="0" w:color="auto"/>
            </w:tcBorders>
            <w:shd w:val="clear" w:color="000000" w:fill="FFFFFF"/>
            <w:noWrap/>
            <w:vAlign w:val="center"/>
            <w:hideMark/>
          </w:tcPr>
          <w:p w14:paraId="27E7CB86" w14:textId="77777777" w:rsidR="00D50B00" w:rsidRPr="00D50B00" w:rsidRDefault="00D50B00" w:rsidP="00D50B00">
            <w:pPr>
              <w:spacing w:line="276" w:lineRule="auto"/>
              <w:jc w:val="right"/>
              <w:rPr>
                <w:color w:val="000000"/>
                <w:sz w:val="20"/>
                <w:szCs w:val="20"/>
              </w:rPr>
            </w:pPr>
            <w:r w:rsidRPr="00D50B00">
              <w:rPr>
                <w:color w:val="000000"/>
                <w:sz w:val="20"/>
                <w:szCs w:val="20"/>
              </w:rPr>
              <w:t>574</w:t>
            </w:r>
          </w:p>
        </w:tc>
        <w:tc>
          <w:tcPr>
            <w:tcW w:w="1216" w:type="dxa"/>
            <w:tcBorders>
              <w:top w:val="nil"/>
              <w:left w:val="nil"/>
              <w:bottom w:val="single" w:sz="4" w:space="0" w:color="auto"/>
              <w:right w:val="single" w:sz="8" w:space="0" w:color="auto"/>
            </w:tcBorders>
            <w:shd w:val="clear" w:color="000000" w:fill="FFFFFF"/>
            <w:noWrap/>
            <w:vAlign w:val="center"/>
            <w:hideMark/>
          </w:tcPr>
          <w:p w14:paraId="02779F83" w14:textId="77777777" w:rsidR="00D50B00" w:rsidRPr="00D50B00" w:rsidRDefault="00D50B00" w:rsidP="00D50B00">
            <w:pPr>
              <w:spacing w:line="276" w:lineRule="auto"/>
              <w:jc w:val="right"/>
              <w:rPr>
                <w:color w:val="000000"/>
                <w:sz w:val="20"/>
                <w:szCs w:val="20"/>
              </w:rPr>
            </w:pPr>
            <w:r w:rsidRPr="00D50B00">
              <w:rPr>
                <w:color w:val="000000"/>
                <w:sz w:val="20"/>
                <w:szCs w:val="20"/>
              </w:rPr>
              <w:t>$199,906</w:t>
            </w:r>
          </w:p>
        </w:tc>
      </w:tr>
      <w:tr w:rsidR="00D50B00" w:rsidRPr="00D50B00" w14:paraId="0F601923" w14:textId="77777777" w:rsidTr="00D50B00">
        <w:trPr>
          <w:trHeight w:val="300"/>
        </w:trPr>
        <w:tc>
          <w:tcPr>
            <w:tcW w:w="2245" w:type="dxa"/>
            <w:tcBorders>
              <w:top w:val="nil"/>
              <w:left w:val="single" w:sz="8" w:space="0" w:color="auto"/>
              <w:bottom w:val="single" w:sz="4" w:space="0" w:color="auto"/>
              <w:right w:val="single" w:sz="4" w:space="0" w:color="auto"/>
            </w:tcBorders>
            <w:shd w:val="clear" w:color="auto" w:fill="auto"/>
            <w:noWrap/>
            <w:vAlign w:val="center"/>
            <w:hideMark/>
          </w:tcPr>
          <w:p w14:paraId="22B2A1C0" w14:textId="77777777" w:rsidR="00D50B00" w:rsidRPr="00D50B00" w:rsidRDefault="00D50B00" w:rsidP="00D50B00">
            <w:pPr>
              <w:spacing w:line="276" w:lineRule="auto"/>
              <w:rPr>
                <w:color w:val="000000"/>
                <w:sz w:val="20"/>
                <w:szCs w:val="20"/>
              </w:rPr>
            </w:pPr>
            <w:r w:rsidRPr="00D50B00">
              <w:rPr>
                <w:color w:val="000000"/>
                <w:sz w:val="20"/>
                <w:szCs w:val="20"/>
              </w:rPr>
              <w:t>Work Study Total</w:t>
            </w:r>
          </w:p>
        </w:tc>
        <w:tc>
          <w:tcPr>
            <w:tcW w:w="1251" w:type="dxa"/>
            <w:tcBorders>
              <w:top w:val="nil"/>
              <w:left w:val="nil"/>
              <w:bottom w:val="single" w:sz="4" w:space="0" w:color="auto"/>
              <w:right w:val="single" w:sz="4" w:space="0" w:color="auto"/>
            </w:tcBorders>
            <w:shd w:val="clear" w:color="000000" w:fill="FFFFFF"/>
            <w:noWrap/>
            <w:vAlign w:val="center"/>
            <w:hideMark/>
          </w:tcPr>
          <w:p w14:paraId="39F40849" w14:textId="77777777" w:rsidR="00D50B00" w:rsidRPr="00D50B00" w:rsidRDefault="00D50B00" w:rsidP="00D50B00">
            <w:pPr>
              <w:spacing w:line="276" w:lineRule="auto"/>
              <w:jc w:val="right"/>
              <w:rPr>
                <w:color w:val="000000"/>
                <w:sz w:val="20"/>
                <w:szCs w:val="20"/>
              </w:rPr>
            </w:pPr>
            <w:r w:rsidRPr="00D50B00">
              <w:rPr>
                <w:color w:val="000000"/>
                <w:sz w:val="20"/>
                <w:szCs w:val="20"/>
              </w:rPr>
              <w:t>246</w:t>
            </w:r>
          </w:p>
        </w:tc>
        <w:tc>
          <w:tcPr>
            <w:tcW w:w="1092" w:type="dxa"/>
            <w:tcBorders>
              <w:top w:val="nil"/>
              <w:left w:val="nil"/>
              <w:bottom w:val="single" w:sz="4" w:space="0" w:color="auto"/>
              <w:right w:val="single" w:sz="4" w:space="0" w:color="auto"/>
            </w:tcBorders>
            <w:shd w:val="clear" w:color="000000" w:fill="FFFFFF"/>
            <w:noWrap/>
            <w:vAlign w:val="center"/>
            <w:hideMark/>
          </w:tcPr>
          <w:p w14:paraId="61EEA193" w14:textId="77777777" w:rsidR="00D50B00" w:rsidRPr="00D50B00" w:rsidRDefault="00D50B00" w:rsidP="00D50B00">
            <w:pPr>
              <w:spacing w:line="276" w:lineRule="auto"/>
              <w:jc w:val="right"/>
              <w:rPr>
                <w:color w:val="000000"/>
                <w:sz w:val="20"/>
                <w:szCs w:val="20"/>
              </w:rPr>
            </w:pPr>
            <w:r w:rsidRPr="00D50B00">
              <w:rPr>
                <w:color w:val="000000"/>
                <w:sz w:val="20"/>
                <w:szCs w:val="20"/>
              </w:rPr>
              <w:t>413</w:t>
            </w:r>
          </w:p>
        </w:tc>
        <w:tc>
          <w:tcPr>
            <w:tcW w:w="1172" w:type="dxa"/>
            <w:tcBorders>
              <w:top w:val="nil"/>
              <w:left w:val="nil"/>
              <w:bottom w:val="single" w:sz="4" w:space="0" w:color="auto"/>
              <w:right w:val="single" w:sz="4" w:space="0" w:color="auto"/>
            </w:tcBorders>
            <w:shd w:val="clear" w:color="000000" w:fill="FFFFFF"/>
            <w:noWrap/>
            <w:vAlign w:val="center"/>
            <w:hideMark/>
          </w:tcPr>
          <w:p w14:paraId="1AB96211" w14:textId="77777777" w:rsidR="00D50B00" w:rsidRPr="00D50B00" w:rsidRDefault="00D50B00" w:rsidP="00D50B00">
            <w:pPr>
              <w:spacing w:line="276" w:lineRule="auto"/>
              <w:jc w:val="right"/>
              <w:rPr>
                <w:color w:val="000000"/>
                <w:sz w:val="20"/>
                <w:szCs w:val="20"/>
              </w:rPr>
            </w:pPr>
            <w:r w:rsidRPr="00D50B00">
              <w:rPr>
                <w:color w:val="000000"/>
                <w:sz w:val="20"/>
                <w:szCs w:val="20"/>
              </w:rPr>
              <w:t>$661,227</w:t>
            </w:r>
          </w:p>
        </w:tc>
        <w:tc>
          <w:tcPr>
            <w:tcW w:w="1080" w:type="dxa"/>
            <w:tcBorders>
              <w:top w:val="nil"/>
              <w:left w:val="nil"/>
              <w:bottom w:val="single" w:sz="4" w:space="0" w:color="auto"/>
              <w:right w:val="single" w:sz="4" w:space="0" w:color="auto"/>
            </w:tcBorders>
            <w:shd w:val="clear" w:color="000000" w:fill="FFFFFF"/>
            <w:noWrap/>
            <w:vAlign w:val="center"/>
            <w:hideMark/>
          </w:tcPr>
          <w:p w14:paraId="54F3DB99" w14:textId="77777777" w:rsidR="00D50B00" w:rsidRPr="00D50B00" w:rsidRDefault="00D50B00" w:rsidP="00D50B00">
            <w:pPr>
              <w:spacing w:line="276" w:lineRule="auto"/>
              <w:jc w:val="right"/>
              <w:rPr>
                <w:color w:val="000000"/>
                <w:sz w:val="20"/>
                <w:szCs w:val="20"/>
              </w:rPr>
            </w:pPr>
            <w:r w:rsidRPr="00D50B00">
              <w:rPr>
                <w:color w:val="000000"/>
                <w:sz w:val="20"/>
                <w:szCs w:val="20"/>
              </w:rPr>
              <w:t>232</w:t>
            </w:r>
          </w:p>
        </w:tc>
        <w:tc>
          <w:tcPr>
            <w:tcW w:w="1170" w:type="dxa"/>
            <w:tcBorders>
              <w:top w:val="nil"/>
              <w:left w:val="nil"/>
              <w:bottom w:val="single" w:sz="4" w:space="0" w:color="auto"/>
              <w:right w:val="single" w:sz="4" w:space="0" w:color="auto"/>
            </w:tcBorders>
            <w:shd w:val="clear" w:color="000000" w:fill="FFFFFF"/>
            <w:noWrap/>
            <w:vAlign w:val="center"/>
            <w:hideMark/>
          </w:tcPr>
          <w:p w14:paraId="2A3C69FB" w14:textId="77777777" w:rsidR="00D50B00" w:rsidRPr="00D50B00" w:rsidRDefault="00D50B00" w:rsidP="00D50B00">
            <w:pPr>
              <w:spacing w:line="276" w:lineRule="auto"/>
              <w:jc w:val="right"/>
              <w:rPr>
                <w:color w:val="000000"/>
                <w:sz w:val="20"/>
                <w:szCs w:val="20"/>
              </w:rPr>
            </w:pPr>
            <w:r w:rsidRPr="00D50B00">
              <w:rPr>
                <w:color w:val="000000"/>
                <w:sz w:val="20"/>
                <w:szCs w:val="20"/>
              </w:rPr>
              <w:t>446</w:t>
            </w:r>
          </w:p>
        </w:tc>
        <w:tc>
          <w:tcPr>
            <w:tcW w:w="1216" w:type="dxa"/>
            <w:tcBorders>
              <w:top w:val="nil"/>
              <w:left w:val="nil"/>
              <w:bottom w:val="single" w:sz="4" w:space="0" w:color="auto"/>
              <w:right w:val="single" w:sz="8" w:space="0" w:color="auto"/>
            </w:tcBorders>
            <w:shd w:val="clear" w:color="000000" w:fill="FFFFFF"/>
            <w:noWrap/>
            <w:vAlign w:val="center"/>
            <w:hideMark/>
          </w:tcPr>
          <w:p w14:paraId="6ABA7D26" w14:textId="77777777" w:rsidR="00D50B00" w:rsidRPr="00D50B00" w:rsidRDefault="00D50B00" w:rsidP="00D50B00">
            <w:pPr>
              <w:spacing w:line="276" w:lineRule="auto"/>
              <w:jc w:val="right"/>
              <w:rPr>
                <w:color w:val="000000"/>
                <w:sz w:val="20"/>
                <w:szCs w:val="20"/>
              </w:rPr>
            </w:pPr>
            <w:r w:rsidRPr="00D50B00">
              <w:rPr>
                <w:color w:val="000000"/>
                <w:sz w:val="20"/>
                <w:szCs w:val="20"/>
              </w:rPr>
              <w:t>$730,992</w:t>
            </w:r>
          </w:p>
        </w:tc>
      </w:tr>
      <w:tr w:rsidR="00D50B00" w:rsidRPr="00D50B00" w14:paraId="70E4FFBC" w14:textId="77777777" w:rsidTr="00D50B00">
        <w:trPr>
          <w:trHeight w:val="300"/>
        </w:trPr>
        <w:tc>
          <w:tcPr>
            <w:tcW w:w="2245" w:type="dxa"/>
            <w:tcBorders>
              <w:top w:val="nil"/>
              <w:left w:val="single" w:sz="8" w:space="0" w:color="auto"/>
              <w:bottom w:val="single" w:sz="8" w:space="0" w:color="auto"/>
              <w:right w:val="single" w:sz="4" w:space="0" w:color="auto"/>
            </w:tcBorders>
            <w:shd w:val="clear" w:color="auto" w:fill="auto"/>
            <w:noWrap/>
            <w:vAlign w:val="center"/>
            <w:hideMark/>
          </w:tcPr>
          <w:p w14:paraId="74B110A1" w14:textId="77777777" w:rsidR="00D50B00" w:rsidRPr="00D50B00" w:rsidRDefault="00D50B00" w:rsidP="00D50B00">
            <w:pPr>
              <w:spacing w:line="276" w:lineRule="auto"/>
              <w:rPr>
                <w:color w:val="000000"/>
                <w:sz w:val="20"/>
                <w:szCs w:val="20"/>
              </w:rPr>
            </w:pPr>
            <w:r w:rsidRPr="00D50B00">
              <w:rPr>
                <w:color w:val="000000"/>
                <w:sz w:val="20"/>
                <w:szCs w:val="20"/>
              </w:rPr>
              <w:t>West Kern CCD Total</w:t>
            </w:r>
          </w:p>
        </w:tc>
        <w:tc>
          <w:tcPr>
            <w:tcW w:w="1251" w:type="dxa"/>
            <w:tcBorders>
              <w:top w:val="nil"/>
              <w:left w:val="nil"/>
              <w:bottom w:val="single" w:sz="8" w:space="0" w:color="auto"/>
              <w:right w:val="single" w:sz="4" w:space="0" w:color="auto"/>
            </w:tcBorders>
            <w:shd w:val="clear" w:color="000000" w:fill="FFFFFF"/>
            <w:noWrap/>
            <w:vAlign w:val="center"/>
            <w:hideMark/>
          </w:tcPr>
          <w:p w14:paraId="47D7E42D" w14:textId="77777777" w:rsidR="00D50B00" w:rsidRPr="00D50B00" w:rsidRDefault="00D50B00" w:rsidP="00D50B00">
            <w:pPr>
              <w:spacing w:line="276" w:lineRule="auto"/>
              <w:jc w:val="right"/>
              <w:rPr>
                <w:color w:val="000000"/>
                <w:sz w:val="20"/>
                <w:szCs w:val="20"/>
              </w:rPr>
            </w:pPr>
            <w:r w:rsidRPr="00D50B00">
              <w:rPr>
                <w:color w:val="000000"/>
                <w:sz w:val="20"/>
                <w:szCs w:val="20"/>
              </w:rPr>
              <w:t>3,041</w:t>
            </w:r>
          </w:p>
        </w:tc>
        <w:tc>
          <w:tcPr>
            <w:tcW w:w="1092" w:type="dxa"/>
            <w:tcBorders>
              <w:top w:val="nil"/>
              <w:left w:val="nil"/>
              <w:bottom w:val="single" w:sz="8" w:space="0" w:color="auto"/>
              <w:right w:val="single" w:sz="4" w:space="0" w:color="auto"/>
            </w:tcBorders>
            <w:shd w:val="clear" w:color="000000" w:fill="FFFFFF"/>
            <w:noWrap/>
            <w:vAlign w:val="center"/>
            <w:hideMark/>
          </w:tcPr>
          <w:p w14:paraId="40597D92" w14:textId="77777777" w:rsidR="00D50B00" w:rsidRPr="00D50B00" w:rsidRDefault="00D50B00" w:rsidP="00D50B00">
            <w:pPr>
              <w:spacing w:line="276" w:lineRule="auto"/>
              <w:jc w:val="right"/>
              <w:rPr>
                <w:color w:val="000000"/>
                <w:sz w:val="20"/>
                <w:szCs w:val="20"/>
              </w:rPr>
            </w:pPr>
            <w:r w:rsidRPr="00D50B00">
              <w:rPr>
                <w:color w:val="000000"/>
                <w:sz w:val="20"/>
                <w:szCs w:val="20"/>
              </w:rPr>
              <w:t>9,648</w:t>
            </w:r>
          </w:p>
        </w:tc>
        <w:tc>
          <w:tcPr>
            <w:tcW w:w="1172" w:type="dxa"/>
            <w:tcBorders>
              <w:top w:val="nil"/>
              <w:left w:val="nil"/>
              <w:bottom w:val="single" w:sz="8" w:space="0" w:color="auto"/>
              <w:right w:val="single" w:sz="4" w:space="0" w:color="auto"/>
            </w:tcBorders>
            <w:shd w:val="clear" w:color="000000" w:fill="FFFFFF"/>
            <w:noWrap/>
            <w:vAlign w:val="center"/>
            <w:hideMark/>
          </w:tcPr>
          <w:p w14:paraId="4433211B" w14:textId="77777777" w:rsidR="00D50B00" w:rsidRPr="00D50B00" w:rsidRDefault="00D50B00" w:rsidP="00D50B00">
            <w:pPr>
              <w:spacing w:line="276" w:lineRule="auto"/>
              <w:jc w:val="right"/>
              <w:rPr>
                <w:color w:val="000000"/>
                <w:sz w:val="20"/>
                <w:szCs w:val="20"/>
              </w:rPr>
            </w:pPr>
            <w:r w:rsidRPr="00D50B00">
              <w:rPr>
                <w:color w:val="000000"/>
                <w:sz w:val="20"/>
                <w:szCs w:val="20"/>
              </w:rPr>
              <w:t>$7,863,629</w:t>
            </w:r>
          </w:p>
        </w:tc>
        <w:tc>
          <w:tcPr>
            <w:tcW w:w="1080" w:type="dxa"/>
            <w:tcBorders>
              <w:top w:val="nil"/>
              <w:left w:val="nil"/>
              <w:bottom w:val="single" w:sz="8" w:space="0" w:color="auto"/>
              <w:right w:val="single" w:sz="4" w:space="0" w:color="auto"/>
            </w:tcBorders>
            <w:shd w:val="clear" w:color="000000" w:fill="FFFFFF"/>
            <w:noWrap/>
            <w:vAlign w:val="center"/>
            <w:hideMark/>
          </w:tcPr>
          <w:p w14:paraId="7889E531" w14:textId="77777777" w:rsidR="00D50B00" w:rsidRPr="00D50B00" w:rsidRDefault="00D50B00" w:rsidP="00D50B00">
            <w:pPr>
              <w:spacing w:line="276" w:lineRule="auto"/>
              <w:jc w:val="right"/>
              <w:rPr>
                <w:color w:val="000000"/>
                <w:sz w:val="20"/>
                <w:szCs w:val="20"/>
              </w:rPr>
            </w:pPr>
            <w:r w:rsidRPr="00D50B00">
              <w:rPr>
                <w:color w:val="000000"/>
                <w:sz w:val="20"/>
                <w:szCs w:val="20"/>
              </w:rPr>
              <w:t>3,406</w:t>
            </w:r>
          </w:p>
        </w:tc>
        <w:tc>
          <w:tcPr>
            <w:tcW w:w="1170" w:type="dxa"/>
            <w:tcBorders>
              <w:top w:val="nil"/>
              <w:left w:val="nil"/>
              <w:bottom w:val="single" w:sz="8" w:space="0" w:color="auto"/>
              <w:right w:val="single" w:sz="4" w:space="0" w:color="auto"/>
            </w:tcBorders>
            <w:shd w:val="clear" w:color="000000" w:fill="FFFFFF"/>
            <w:noWrap/>
            <w:vAlign w:val="center"/>
            <w:hideMark/>
          </w:tcPr>
          <w:p w14:paraId="5D2A8794" w14:textId="77777777" w:rsidR="00D50B00" w:rsidRPr="00D50B00" w:rsidRDefault="00D50B00" w:rsidP="00D50B00">
            <w:pPr>
              <w:spacing w:line="276" w:lineRule="auto"/>
              <w:jc w:val="right"/>
              <w:rPr>
                <w:color w:val="000000"/>
                <w:sz w:val="20"/>
                <w:szCs w:val="20"/>
              </w:rPr>
            </w:pPr>
            <w:r w:rsidRPr="00D50B00">
              <w:rPr>
                <w:color w:val="000000"/>
                <w:sz w:val="20"/>
                <w:szCs w:val="20"/>
              </w:rPr>
              <w:t>12,492</w:t>
            </w:r>
          </w:p>
        </w:tc>
        <w:tc>
          <w:tcPr>
            <w:tcW w:w="1216" w:type="dxa"/>
            <w:tcBorders>
              <w:top w:val="nil"/>
              <w:left w:val="nil"/>
              <w:bottom w:val="single" w:sz="8" w:space="0" w:color="auto"/>
              <w:right w:val="single" w:sz="8" w:space="0" w:color="auto"/>
            </w:tcBorders>
            <w:shd w:val="clear" w:color="000000" w:fill="FFFFFF"/>
            <w:noWrap/>
            <w:vAlign w:val="center"/>
            <w:hideMark/>
          </w:tcPr>
          <w:p w14:paraId="43A01F7E" w14:textId="77777777" w:rsidR="00D50B00" w:rsidRPr="00D50B00" w:rsidRDefault="00D50B00" w:rsidP="00D50B00">
            <w:pPr>
              <w:spacing w:line="276" w:lineRule="auto"/>
              <w:jc w:val="right"/>
              <w:rPr>
                <w:color w:val="000000"/>
                <w:sz w:val="20"/>
                <w:szCs w:val="20"/>
              </w:rPr>
            </w:pPr>
            <w:r w:rsidRPr="00D50B00">
              <w:rPr>
                <w:color w:val="000000"/>
                <w:sz w:val="20"/>
                <w:szCs w:val="20"/>
              </w:rPr>
              <w:t>$11,519,733</w:t>
            </w:r>
          </w:p>
        </w:tc>
      </w:tr>
    </w:tbl>
    <w:p w14:paraId="1C33BCC5" w14:textId="0A89269B" w:rsidR="00D50B00" w:rsidRPr="00D50B00" w:rsidRDefault="00D50B00" w:rsidP="00D50B00">
      <w:pPr>
        <w:keepNext/>
        <w:keepLines/>
        <w:spacing w:line="276" w:lineRule="auto"/>
        <w:outlineLvl w:val="1"/>
        <w:rPr>
          <w:rFonts w:eastAsia="SimSun"/>
        </w:rPr>
      </w:pPr>
      <w:r w:rsidRPr="00D50B00">
        <w:rPr>
          <w:rFonts w:eastAsia="SimSun"/>
        </w:rPr>
        <w:t xml:space="preserve">Data Source: Internal database -Taft College </w:t>
      </w:r>
      <w:r w:rsidR="00DA0B72">
        <w:rPr>
          <w:rFonts w:eastAsia="SimSun"/>
        </w:rPr>
        <w:t>O</w:t>
      </w:r>
      <w:r w:rsidRPr="00D50B00">
        <w:rPr>
          <w:rFonts w:eastAsia="SimSun"/>
        </w:rPr>
        <w:t>ffice of Institutional Research and Planning</w:t>
      </w:r>
    </w:p>
    <w:p w14:paraId="07DD9395" w14:textId="77777777" w:rsidR="00D50B00" w:rsidRPr="00D50B00" w:rsidRDefault="00D50B00" w:rsidP="00D50B00">
      <w:pPr>
        <w:spacing w:line="276" w:lineRule="auto"/>
      </w:pPr>
      <w:r w:rsidRPr="00D50B00">
        <w:br/>
        <w:t xml:space="preserve">Compared to the academic year 2015-2016, Taft College students who received financial aid increased in terms of student count, student award count, and financial aid amount. In the most recent academic year, most notably the grants awarded increased. </w:t>
      </w:r>
    </w:p>
    <w:p w14:paraId="5A736F94" w14:textId="77777777" w:rsidR="00D50B00" w:rsidRPr="00D50B00" w:rsidRDefault="00D50B00" w:rsidP="00D50B00">
      <w:pPr>
        <w:spacing w:line="276" w:lineRule="auto"/>
      </w:pPr>
    </w:p>
    <w:p w14:paraId="198C604D" w14:textId="77777777" w:rsidR="00D50B00" w:rsidRPr="00D50B00" w:rsidRDefault="00D50B00" w:rsidP="00D50B00">
      <w:pPr>
        <w:keepNext/>
        <w:keepLines/>
        <w:spacing w:line="276" w:lineRule="auto"/>
        <w:outlineLvl w:val="1"/>
        <w:rPr>
          <w:rFonts w:eastAsia="SimSun"/>
          <w:b/>
          <w:bCs/>
        </w:rPr>
      </w:pPr>
      <w:r w:rsidRPr="00D50B00">
        <w:rPr>
          <w:rFonts w:eastAsia="SimSun"/>
          <w:b/>
          <w:bCs/>
        </w:rPr>
        <w:t>Socio-economic Data</w:t>
      </w:r>
    </w:p>
    <w:p w14:paraId="39573427" w14:textId="77777777" w:rsidR="00D50B00" w:rsidRPr="00D50B00" w:rsidRDefault="00D50B00" w:rsidP="00D50B00"/>
    <w:p w14:paraId="61788F43" w14:textId="77777777" w:rsidR="00D50B00" w:rsidRPr="00D50B00" w:rsidRDefault="00D50B00" w:rsidP="00D50B00">
      <w:pPr>
        <w:spacing w:line="276" w:lineRule="auto"/>
      </w:pPr>
      <w:r w:rsidRPr="00D50B00">
        <w:rPr>
          <w:rFonts w:eastAsia="Calibri"/>
        </w:rPr>
        <w:t>The WKCCD</w:t>
      </w:r>
      <w:r w:rsidRPr="00D50B00">
        <w:t xml:space="preserve"> is a single-college district encompassing 767 square miles of district service area in western Kern County.  The service area of Taft College has a base population of 29,813 people as of the 2019 U.S. Census. Only 11.8% of the population received a </w:t>
      </w:r>
      <w:proofErr w:type="gramStart"/>
      <w:r w:rsidRPr="00D50B00">
        <w:t>Bachelor’s</w:t>
      </w:r>
      <w:proofErr w:type="gramEnd"/>
      <w:r w:rsidRPr="00D50B00">
        <w:t xml:space="preserve"> degree or higher and the 27.2% poverty rate is quite high.</w:t>
      </w:r>
      <w:r w:rsidRPr="00D50B00">
        <w:br/>
      </w:r>
    </w:p>
    <w:p w14:paraId="691CE809" w14:textId="77777777" w:rsidR="00D50B00" w:rsidRPr="00D50B00" w:rsidRDefault="00D50B00" w:rsidP="00D50B00">
      <w:pPr>
        <w:spacing w:line="276" w:lineRule="auto"/>
        <w:rPr>
          <w:b/>
        </w:rPr>
      </w:pPr>
      <w:r w:rsidRPr="00D50B00">
        <w:rPr>
          <w:b/>
          <w:sz w:val="22"/>
        </w:rPr>
        <w:t>Figure 8: Western Kern County Area Map</w:t>
      </w:r>
    </w:p>
    <w:p w14:paraId="14FE944A" w14:textId="77777777" w:rsidR="00D50B00" w:rsidRPr="00D50B00" w:rsidRDefault="00D50B00" w:rsidP="00D50B00">
      <w:pPr>
        <w:spacing w:line="276" w:lineRule="auto"/>
      </w:pPr>
    </w:p>
    <w:p w14:paraId="058B8765" w14:textId="77777777" w:rsidR="00D50B00" w:rsidRPr="00D50B00" w:rsidRDefault="00D50B00" w:rsidP="00D50B00">
      <w:pPr>
        <w:spacing w:line="276" w:lineRule="auto"/>
        <w:rPr>
          <w:rFonts w:eastAsia="Calibri"/>
        </w:rPr>
      </w:pPr>
      <w:r w:rsidRPr="00D50B00">
        <w:rPr>
          <w:noProof/>
        </w:rPr>
        <w:drawing>
          <wp:inline distT="0" distB="0" distL="0" distR="0" wp14:anchorId="146895B9" wp14:editId="0B4496D4">
            <wp:extent cx="5692140" cy="2034540"/>
            <wp:effectExtent l="19050" t="19050" r="2286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2140" cy="2034540"/>
                    </a:xfrm>
                    <a:prstGeom prst="rect">
                      <a:avLst/>
                    </a:prstGeom>
                    <a:ln>
                      <a:solidFill>
                        <a:sysClr val="windowText" lastClr="000000"/>
                      </a:solidFill>
                    </a:ln>
                  </pic:spPr>
                </pic:pic>
              </a:graphicData>
            </a:graphic>
          </wp:inline>
        </w:drawing>
      </w:r>
    </w:p>
    <w:p w14:paraId="54D5DD1F" w14:textId="77777777" w:rsidR="00D50B00" w:rsidRPr="00D50B00" w:rsidRDefault="00D50B00" w:rsidP="00D50B00">
      <w:pPr>
        <w:spacing w:line="276" w:lineRule="auto"/>
        <w:rPr>
          <w:color w:val="000000"/>
        </w:rPr>
      </w:pPr>
      <w:r w:rsidRPr="00D50B00">
        <w:rPr>
          <w:color w:val="000000"/>
        </w:rPr>
        <w:t>Data source: U.S. Census Bureau. 2010, 2013. American Community Survey Educational Attainment Tables. Available: http://factfinder.census.gov/faces/nav/jsf/pages/index.xhtml</w:t>
      </w:r>
    </w:p>
    <w:p w14:paraId="2B90C747" w14:textId="77777777" w:rsidR="00D50B00" w:rsidRPr="00D50B00" w:rsidRDefault="00D50B00" w:rsidP="00D50B00">
      <w:pPr>
        <w:keepNext/>
        <w:keepLines/>
        <w:spacing w:line="276" w:lineRule="auto"/>
        <w:outlineLvl w:val="1"/>
        <w:rPr>
          <w:rFonts w:ascii="Cambria" w:eastAsia="Calibri" w:hAnsi="Cambria"/>
          <w:b/>
          <w:bCs/>
          <w:color w:val="4F81BD"/>
          <w:sz w:val="26"/>
          <w:szCs w:val="26"/>
        </w:rPr>
      </w:pPr>
      <w:r w:rsidRPr="00D50B00">
        <w:rPr>
          <w:rFonts w:eastAsia="Calibri"/>
        </w:rPr>
        <w:lastRenderedPageBreak/>
        <w:t xml:space="preserve">Taft College serves a community with low to very low levels of educational attainment, as shown in the table below.  Residents of the WKCCD service area have lower levels of educational attainment than those in the </w:t>
      </w:r>
      <w:proofErr w:type="gramStart"/>
      <w:r w:rsidRPr="00D50B00">
        <w:rPr>
          <w:rFonts w:eastAsia="Calibri"/>
        </w:rPr>
        <w:t>county as a whole, the</w:t>
      </w:r>
      <w:proofErr w:type="gramEnd"/>
      <w:r w:rsidRPr="00D50B00">
        <w:rPr>
          <w:rFonts w:eastAsia="Calibri"/>
        </w:rPr>
        <w:t xml:space="preserve"> state of California, and the nation. Kern County’s largest city was among the 10 most uneducated cities in the United States based on the data published on the US. Census Bureau’s website.  As shown in the table below, overall, approximately 42.9% of the adult population in California has completed some postsecondary education, compared to 18.8% of the adult population in WKCCD and 24% of the adult population in Kern County. National studies indicated that low-socioeconomic status (SES) students were less likely to attend and complete their college education (</w:t>
      </w:r>
      <w:hyperlink r:id="rId22" w:history="1">
        <w:r w:rsidRPr="00D50B00">
          <w:rPr>
            <w:rFonts w:eastAsia="Calibri"/>
            <w:color w:val="0000FF"/>
            <w:u w:val="single"/>
          </w:rPr>
          <w:t>INT.A_4</w:t>
        </w:r>
      </w:hyperlink>
      <w:r w:rsidRPr="00D50B00">
        <w:rPr>
          <w:rFonts w:eastAsia="Calibri"/>
        </w:rPr>
        <w:t>). Considering that education and poverty are inversely related, these educational gaps are challenges for Taft College to recruit potential new students and maintain the current students to achieve their academic dream.  In fact, Taft College has an older student body than the California Community Colleges’ overall average.</w:t>
      </w:r>
    </w:p>
    <w:tbl>
      <w:tblPr>
        <w:tblW w:w="9330" w:type="dxa"/>
        <w:tblLook w:val="04A0" w:firstRow="1" w:lastRow="0" w:firstColumn="1" w:lastColumn="0" w:noHBand="0" w:noVBand="1"/>
      </w:tblPr>
      <w:tblGrid>
        <w:gridCol w:w="1954"/>
        <w:gridCol w:w="2132"/>
        <w:gridCol w:w="1688"/>
        <w:gridCol w:w="1421"/>
        <w:gridCol w:w="2135"/>
      </w:tblGrid>
      <w:tr w:rsidR="00D50B00" w:rsidRPr="00D50B00" w14:paraId="2966A0AF" w14:textId="77777777" w:rsidTr="00D50B00">
        <w:trPr>
          <w:trHeight w:val="508"/>
        </w:trPr>
        <w:tc>
          <w:tcPr>
            <w:tcW w:w="9330" w:type="dxa"/>
            <w:gridSpan w:val="5"/>
            <w:tcBorders>
              <w:top w:val="nil"/>
              <w:left w:val="nil"/>
              <w:bottom w:val="nil"/>
              <w:right w:val="nil"/>
            </w:tcBorders>
            <w:shd w:val="clear" w:color="auto" w:fill="auto"/>
            <w:noWrap/>
            <w:vAlign w:val="bottom"/>
            <w:hideMark/>
          </w:tcPr>
          <w:p w14:paraId="6C39C08A" w14:textId="77777777" w:rsidR="00D50B00" w:rsidRPr="00D50B00" w:rsidRDefault="00D50B00" w:rsidP="00D50B00">
            <w:pPr>
              <w:spacing w:line="276" w:lineRule="auto"/>
              <w:ind w:hanging="105"/>
              <w:rPr>
                <w:b/>
                <w:bCs/>
                <w:color w:val="000000"/>
                <w:sz w:val="22"/>
              </w:rPr>
            </w:pPr>
          </w:p>
          <w:p w14:paraId="7E9C4E7D" w14:textId="77777777" w:rsidR="00D50B00" w:rsidRPr="00D50B00" w:rsidRDefault="00D50B00" w:rsidP="00D50B00">
            <w:pPr>
              <w:spacing w:line="276" w:lineRule="auto"/>
              <w:ind w:hanging="105"/>
              <w:rPr>
                <w:b/>
                <w:bCs/>
                <w:color w:val="000000"/>
                <w:sz w:val="22"/>
              </w:rPr>
            </w:pPr>
            <w:r w:rsidRPr="00D50B00">
              <w:rPr>
                <w:b/>
                <w:bCs/>
                <w:color w:val="000000"/>
                <w:sz w:val="22"/>
              </w:rPr>
              <w:t xml:space="preserve">Table 6: Educational Attainment in the West Kern Community College District </w:t>
            </w:r>
          </w:p>
          <w:p w14:paraId="4D7C0207" w14:textId="77777777" w:rsidR="00D50B00" w:rsidRPr="00D50B00" w:rsidRDefault="00D50B00" w:rsidP="00D50B00">
            <w:pPr>
              <w:spacing w:line="276" w:lineRule="auto"/>
              <w:ind w:hanging="105"/>
              <w:rPr>
                <w:b/>
                <w:bCs/>
                <w:color w:val="000000"/>
                <w:sz w:val="20"/>
              </w:rPr>
            </w:pPr>
          </w:p>
        </w:tc>
      </w:tr>
      <w:tr w:rsidR="00D50B00" w:rsidRPr="00D50B00" w14:paraId="7065526E" w14:textId="77777777" w:rsidTr="00D50B00">
        <w:trPr>
          <w:trHeight w:val="641"/>
        </w:trPr>
        <w:tc>
          <w:tcPr>
            <w:tcW w:w="1954" w:type="dxa"/>
            <w:tcBorders>
              <w:top w:val="single" w:sz="8" w:space="0" w:color="auto"/>
              <w:left w:val="single" w:sz="8" w:space="0" w:color="auto"/>
              <w:bottom w:val="nil"/>
              <w:right w:val="single" w:sz="4" w:space="0" w:color="auto"/>
            </w:tcBorders>
            <w:shd w:val="clear" w:color="000000" w:fill="002060"/>
            <w:vAlign w:val="center"/>
            <w:hideMark/>
          </w:tcPr>
          <w:p w14:paraId="612F20C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Community/Area</w:t>
            </w:r>
          </w:p>
        </w:tc>
        <w:tc>
          <w:tcPr>
            <w:tcW w:w="2132" w:type="dxa"/>
            <w:tcBorders>
              <w:top w:val="single" w:sz="8" w:space="0" w:color="auto"/>
              <w:left w:val="nil"/>
              <w:bottom w:val="nil"/>
              <w:right w:val="single" w:sz="4" w:space="0" w:color="auto"/>
            </w:tcBorders>
            <w:shd w:val="clear" w:color="000000" w:fill="002060"/>
            <w:vAlign w:val="center"/>
            <w:hideMark/>
          </w:tcPr>
          <w:p w14:paraId="68087B6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High School or equivalent Degree</w:t>
            </w:r>
          </w:p>
        </w:tc>
        <w:tc>
          <w:tcPr>
            <w:tcW w:w="1688" w:type="dxa"/>
            <w:tcBorders>
              <w:top w:val="single" w:sz="8" w:space="0" w:color="auto"/>
              <w:left w:val="nil"/>
              <w:bottom w:val="nil"/>
              <w:right w:val="single" w:sz="4" w:space="0" w:color="auto"/>
            </w:tcBorders>
            <w:shd w:val="clear" w:color="000000" w:fill="002060"/>
            <w:vAlign w:val="center"/>
            <w:hideMark/>
          </w:tcPr>
          <w:p w14:paraId="28722E54"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Some College, No Degree</w:t>
            </w:r>
          </w:p>
        </w:tc>
        <w:tc>
          <w:tcPr>
            <w:tcW w:w="1421" w:type="dxa"/>
            <w:tcBorders>
              <w:top w:val="single" w:sz="8" w:space="0" w:color="auto"/>
              <w:left w:val="nil"/>
              <w:bottom w:val="nil"/>
              <w:right w:val="single" w:sz="4" w:space="0" w:color="auto"/>
            </w:tcBorders>
            <w:shd w:val="clear" w:color="000000" w:fill="002060"/>
            <w:vAlign w:val="center"/>
            <w:hideMark/>
          </w:tcPr>
          <w:p w14:paraId="3F680A2F" w14:textId="77777777" w:rsidR="00D50B00" w:rsidRPr="00D50B00" w:rsidRDefault="00D50B00" w:rsidP="00D50B00">
            <w:pPr>
              <w:spacing w:line="276" w:lineRule="auto"/>
              <w:jc w:val="center"/>
              <w:rPr>
                <w:b/>
                <w:bCs/>
                <w:color w:val="FFFFFF"/>
                <w:sz w:val="20"/>
                <w:szCs w:val="20"/>
              </w:rPr>
            </w:pPr>
            <w:proofErr w:type="gramStart"/>
            <w:r w:rsidRPr="00D50B00">
              <w:rPr>
                <w:b/>
                <w:bCs/>
                <w:color w:val="FFFFFF"/>
                <w:sz w:val="20"/>
                <w:szCs w:val="20"/>
              </w:rPr>
              <w:t>Associate's  Degree</w:t>
            </w:r>
            <w:proofErr w:type="gramEnd"/>
          </w:p>
        </w:tc>
        <w:tc>
          <w:tcPr>
            <w:tcW w:w="2132" w:type="dxa"/>
            <w:tcBorders>
              <w:top w:val="single" w:sz="8" w:space="0" w:color="auto"/>
              <w:left w:val="nil"/>
              <w:bottom w:val="nil"/>
              <w:right w:val="single" w:sz="8" w:space="0" w:color="auto"/>
            </w:tcBorders>
            <w:shd w:val="clear" w:color="000000" w:fill="002060"/>
            <w:vAlign w:val="center"/>
            <w:hideMark/>
          </w:tcPr>
          <w:p w14:paraId="155B735C"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Bachelor's Degree and Above</w:t>
            </w:r>
          </w:p>
        </w:tc>
      </w:tr>
      <w:tr w:rsidR="00D50B00" w:rsidRPr="00D50B00" w14:paraId="446577E0" w14:textId="77777777" w:rsidTr="00D50B00">
        <w:trPr>
          <w:trHeight w:val="288"/>
        </w:trPr>
        <w:tc>
          <w:tcPr>
            <w:tcW w:w="195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184722" w14:textId="77777777" w:rsidR="00D50B00" w:rsidRPr="00D50B00" w:rsidRDefault="00D50B00" w:rsidP="00D50B00">
            <w:pPr>
              <w:spacing w:line="276" w:lineRule="auto"/>
              <w:rPr>
                <w:bCs/>
                <w:color w:val="000000"/>
                <w:sz w:val="20"/>
                <w:szCs w:val="20"/>
              </w:rPr>
            </w:pPr>
            <w:r w:rsidRPr="00D50B00">
              <w:rPr>
                <w:bCs/>
                <w:color w:val="000000"/>
                <w:sz w:val="20"/>
                <w:szCs w:val="20"/>
              </w:rPr>
              <w:t>West Kern CCD</w:t>
            </w:r>
          </w:p>
        </w:tc>
        <w:tc>
          <w:tcPr>
            <w:tcW w:w="2132" w:type="dxa"/>
            <w:tcBorders>
              <w:top w:val="single" w:sz="8" w:space="0" w:color="auto"/>
              <w:left w:val="nil"/>
              <w:bottom w:val="single" w:sz="4" w:space="0" w:color="auto"/>
              <w:right w:val="single" w:sz="4" w:space="0" w:color="auto"/>
            </w:tcBorders>
            <w:shd w:val="clear" w:color="auto" w:fill="auto"/>
            <w:vAlign w:val="center"/>
            <w:hideMark/>
          </w:tcPr>
          <w:p w14:paraId="106DE940" w14:textId="77777777" w:rsidR="00D50B00" w:rsidRPr="00D50B00" w:rsidRDefault="00D50B00" w:rsidP="00D50B00">
            <w:pPr>
              <w:spacing w:line="276" w:lineRule="auto"/>
              <w:jc w:val="center"/>
              <w:rPr>
                <w:color w:val="000000"/>
                <w:sz w:val="20"/>
                <w:szCs w:val="20"/>
              </w:rPr>
            </w:pPr>
            <w:r w:rsidRPr="00D50B00">
              <w:rPr>
                <w:color w:val="000000"/>
                <w:sz w:val="20"/>
                <w:szCs w:val="20"/>
              </w:rPr>
              <w:t>34.7%</w:t>
            </w:r>
          </w:p>
        </w:tc>
        <w:tc>
          <w:tcPr>
            <w:tcW w:w="1688" w:type="dxa"/>
            <w:tcBorders>
              <w:top w:val="single" w:sz="8" w:space="0" w:color="auto"/>
              <w:left w:val="nil"/>
              <w:bottom w:val="single" w:sz="4" w:space="0" w:color="auto"/>
              <w:right w:val="single" w:sz="4" w:space="0" w:color="auto"/>
            </w:tcBorders>
            <w:shd w:val="clear" w:color="auto" w:fill="auto"/>
            <w:vAlign w:val="center"/>
            <w:hideMark/>
          </w:tcPr>
          <w:p w14:paraId="639A0681" w14:textId="77777777" w:rsidR="00D50B00" w:rsidRPr="00D50B00" w:rsidRDefault="00D50B00" w:rsidP="00D50B00">
            <w:pPr>
              <w:spacing w:line="276" w:lineRule="auto"/>
              <w:jc w:val="center"/>
              <w:rPr>
                <w:color w:val="000000"/>
                <w:sz w:val="20"/>
                <w:szCs w:val="20"/>
              </w:rPr>
            </w:pPr>
            <w:r w:rsidRPr="00D50B00">
              <w:rPr>
                <w:color w:val="000000"/>
                <w:sz w:val="20"/>
                <w:szCs w:val="20"/>
              </w:rPr>
              <w:t>21.3%</w:t>
            </w:r>
          </w:p>
        </w:tc>
        <w:tc>
          <w:tcPr>
            <w:tcW w:w="1421" w:type="dxa"/>
            <w:tcBorders>
              <w:top w:val="single" w:sz="8" w:space="0" w:color="auto"/>
              <w:left w:val="nil"/>
              <w:bottom w:val="single" w:sz="4" w:space="0" w:color="auto"/>
              <w:right w:val="single" w:sz="4" w:space="0" w:color="auto"/>
            </w:tcBorders>
            <w:shd w:val="clear" w:color="auto" w:fill="auto"/>
            <w:vAlign w:val="center"/>
            <w:hideMark/>
          </w:tcPr>
          <w:p w14:paraId="26F85CEE" w14:textId="77777777" w:rsidR="00D50B00" w:rsidRPr="00D50B00" w:rsidRDefault="00D50B00" w:rsidP="00D50B00">
            <w:pPr>
              <w:spacing w:line="276" w:lineRule="auto"/>
              <w:jc w:val="center"/>
              <w:rPr>
                <w:color w:val="000000"/>
                <w:sz w:val="20"/>
                <w:szCs w:val="20"/>
              </w:rPr>
            </w:pPr>
            <w:r w:rsidRPr="00D50B00">
              <w:rPr>
                <w:color w:val="000000"/>
                <w:sz w:val="20"/>
                <w:szCs w:val="20"/>
              </w:rPr>
              <w:t>7.0%</w:t>
            </w:r>
          </w:p>
        </w:tc>
        <w:tc>
          <w:tcPr>
            <w:tcW w:w="2132" w:type="dxa"/>
            <w:tcBorders>
              <w:top w:val="single" w:sz="8" w:space="0" w:color="auto"/>
              <w:left w:val="nil"/>
              <w:bottom w:val="single" w:sz="4" w:space="0" w:color="auto"/>
              <w:right w:val="single" w:sz="8" w:space="0" w:color="auto"/>
            </w:tcBorders>
            <w:shd w:val="clear" w:color="auto" w:fill="auto"/>
            <w:vAlign w:val="center"/>
            <w:hideMark/>
          </w:tcPr>
          <w:p w14:paraId="2111D6AD" w14:textId="77777777" w:rsidR="00D50B00" w:rsidRPr="00D50B00" w:rsidRDefault="00D50B00" w:rsidP="00D50B00">
            <w:pPr>
              <w:spacing w:line="276" w:lineRule="auto"/>
              <w:jc w:val="center"/>
              <w:rPr>
                <w:color w:val="000000"/>
                <w:sz w:val="20"/>
                <w:szCs w:val="20"/>
              </w:rPr>
            </w:pPr>
            <w:r w:rsidRPr="00D50B00">
              <w:rPr>
                <w:color w:val="000000"/>
                <w:sz w:val="20"/>
                <w:szCs w:val="20"/>
              </w:rPr>
              <w:t>11.8%</w:t>
            </w:r>
          </w:p>
        </w:tc>
      </w:tr>
      <w:tr w:rsidR="00D50B00" w:rsidRPr="00D50B00" w14:paraId="4E1FA305" w14:textId="77777777" w:rsidTr="00D50B00">
        <w:trPr>
          <w:trHeight w:val="288"/>
        </w:trPr>
        <w:tc>
          <w:tcPr>
            <w:tcW w:w="1954" w:type="dxa"/>
            <w:tcBorders>
              <w:top w:val="nil"/>
              <w:left w:val="single" w:sz="8" w:space="0" w:color="auto"/>
              <w:bottom w:val="single" w:sz="4" w:space="0" w:color="auto"/>
              <w:right w:val="single" w:sz="4" w:space="0" w:color="auto"/>
            </w:tcBorders>
            <w:shd w:val="clear" w:color="auto" w:fill="auto"/>
            <w:vAlign w:val="center"/>
            <w:hideMark/>
          </w:tcPr>
          <w:p w14:paraId="03B49BBA" w14:textId="77777777" w:rsidR="00D50B00" w:rsidRPr="00D50B00" w:rsidRDefault="00D50B00" w:rsidP="00D50B00">
            <w:pPr>
              <w:spacing w:line="276" w:lineRule="auto"/>
              <w:rPr>
                <w:bCs/>
                <w:color w:val="000000"/>
                <w:sz w:val="20"/>
                <w:szCs w:val="20"/>
              </w:rPr>
            </w:pPr>
            <w:r w:rsidRPr="00D50B00">
              <w:rPr>
                <w:bCs/>
                <w:color w:val="000000"/>
                <w:sz w:val="20"/>
                <w:szCs w:val="20"/>
              </w:rPr>
              <w:t>Kern County</w:t>
            </w:r>
          </w:p>
        </w:tc>
        <w:tc>
          <w:tcPr>
            <w:tcW w:w="2132" w:type="dxa"/>
            <w:tcBorders>
              <w:top w:val="nil"/>
              <w:left w:val="nil"/>
              <w:bottom w:val="single" w:sz="4" w:space="0" w:color="auto"/>
              <w:right w:val="single" w:sz="4" w:space="0" w:color="auto"/>
            </w:tcBorders>
            <w:shd w:val="clear" w:color="auto" w:fill="auto"/>
            <w:vAlign w:val="center"/>
            <w:hideMark/>
          </w:tcPr>
          <w:p w14:paraId="42C6EFC2" w14:textId="77777777" w:rsidR="00D50B00" w:rsidRPr="00D50B00" w:rsidRDefault="00D50B00" w:rsidP="00D50B00">
            <w:pPr>
              <w:spacing w:line="276" w:lineRule="auto"/>
              <w:jc w:val="center"/>
              <w:rPr>
                <w:color w:val="000000"/>
                <w:sz w:val="20"/>
                <w:szCs w:val="20"/>
              </w:rPr>
            </w:pPr>
            <w:r w:rsidRPr="00D50B00">
              <w:rPr>
                <w:color w:val="000000"/>
                <w:sz w:val="20"/>
                <w:szCs w:val="20"/>
              </w:rPr>
              <w:t>27.8%</w:t>
            </w:r>
          </w:p>
        </w:tc>
        <w:tc>
          <w:tcPr>
            <w:tcW w:w="1688" w:type="dxa"/>
            <w:tcBorders>
              <w:top w:val="nil"/>
              <w:left w:val="nil"/>
              <w:bottom w:val="single" w:sz="4" w:space="0" w:color="auto"/>
              <w:right w:val="single" w:sz="4" w:space="0" w:color="auto"/>
            </w:tcBorders>
            <w:shd w:val="clear" w:color="auto" w:fill="auto"/>
            <w:vAlign w:val="center"/>
            <w:hideMark/>
          </w:tcPr>
          <w:p w14:paraId="64E8C05D" w14:textId="77777777" w:rsidR="00D50B00" w:rsidRPr="00D50B00" w:rsidRDefault="00D50B00" w:rsidP="00D50B00">
            <w:pPr>
              <w:spacing w:line="276" w:lineRule="auto"/>
              <w:jc w:val="center"/>
              <w:rPr>
                <w:color w:val="000000"/>
                <w:sz w:val="20"/>
                <w:szCs w:val="20"/>
              </w:rPr>
            </w:pPr>
            <w:r w:rsidRPr="00D50B00">
              <w:rPr>
                <w:color w:val="000000"/>
                <w:sz w:val="20"/>
                <w:szCs w:val="20"/>
              </w:rPr>
              <w:t>22.3%</w:t>
            </w:r>
          </w:p>
        </w:tc>
        <w:tc>
          <w:tcPr>
            <w:tcW w:w="1421" w:type="dxa"/>
            <w:tcBorders>
              <w:top w:val="nil"/>
              <w:left w:val="nil"/>
              <w:bottom w:val="single" w:sz="4" w:space="0" w:color="auto"/>
              <w:right w:val="single" w:sz="4" w:space="0" w:color="auto"/>
            </w:tcBorders>
            <w:shd w:val="clear" w:color="auto" w:fill="auto"/>
            <w:vAlign w:val="center"/>
            <w:hideMark/>
          </w:tcPr>
          <w:p w14:paraId="50289649" w14:textId="77777777" w:rsidR="00D50B00" w:rsidRPr="00D50B00" w:rsidRDefault="00D50B00" w:rsidP="00D50B00">
            <w:pPr>
              <w:spacing w:line="276" w:lineRule="auto"/>
              <w:jc w:val="center"/>
              <w:rPr>
                <w:color w:val="000000"/>
                <w:sz w:val="20"/>
                <w:szCs w:val="20"/>
              </w:rPr>
            </w:pPr>
            <w:r w:rsidRPr="00D50B00">
              <w:rPr>
                <w:color w:val="000000"/>
                <w:sz w:val="20"/>
                <w:szCs w:val="20"/>
              </w:rPr>
              <w:t>7.6%</w:t>
            </w:r>
          </w:p>
        </w:tc>
        <w:tc>
          <w:tcPr>
            <w:tcW w:w="2132" w:type="dxa"/>
            <w:tcBorders>
              <w:top w:val="nil"/>
              <w:left w:val="nil"/>
              <w:bottom w:val="single" w:sz="4" w:space="0" w:color="auto"/>
              <w:right w:val="single" w:sz="8" w:space="0" w:color="auto"/>
            </w:tcBorders>
            <w:shd w:val="clear" w:color="auto" w:fill="auto"/>
            <w:vAlign w:val="center"/>
            <w:hideMark/>
          </w:tcPr>
          <w:p w14:paraId="401A5AF1" w14:textId="77777777" w:rsidR="00D50B00" w:rsidRPr="00D50B00" w:rsidRDefault="00D50B00" w:rsidP="00D50B00">
            <w:pPr>
              <w:spacing w:line="276" w:lineRule="auto"/>
              <w:jc w:val="center"/>
              <w:rPr>
                <w:color w:val="000000"/>
                <w:sz w:val="20"/>
                <w:szCs w:val="20"/>
              </w:rPr>
            </w:pPr>
            <w:r w:rsidRPr="00D50B00">
              <w:rPr>
                <w:color w:val="000000"/>
                <w:sz w:val="20"/>
                <w:szCs w:val="20"/>
              </w:rPr>
              <w:t>16.4%</w:t>
            </w:r>
          </w:p>
        </w:tc>
      </w:tr>
      <w:tr w:rsidR="00D50B00" w:rsidRPr="00D50B00" w14:paraId="599C05E2" w14:textId="77777777" w:rsidTr="00D50B00">
        <w:trPr>
          <w:trHeight w:val="288"/>
        </w:trPr>
        <w:tc>
          <w:tcPr>
            <w:tcW w:w="1954" w:type="dxa"/>
            <w:tcBorders>
              <w:top w:val="nil"/>
              <w:left w:val="single" w:sz="8" w:space="0" w:color="auto"/>
              <w:bottom w:val="single" w:sz="4" w:space="0" w:color="auto"/>
              <w:right w:val="single" w:sz="4" w:space="0" w:color="auto"/>
            </w:tcBorders>
            <w:shd w:val="clear" w:color="auto" w:fill="auto"/>
            <w:vAlign w:val="center"/>
            <w:hideMark/>
          </w:tcPr>
          <w:p w14:paraId="2EBDDDFE" w14:textId="77777777" w:rsidR="00D50B00" w:rsidRPr="00D50B00" w:rsidRDefault="00D50B00" w:rsidP="00D50B00">
            <w:pPr>
              <w:spacing w:line="276" w:lineRule="auto"/>
              <w:rPr>
                <w:bCs/>
                <w:color w:val="000000"/>
                <w:sz w:val="20"/>
                <w:szCs w:val="20"/>
              </w:rPr>
            </w:pPr>
            <w:r w:rsidRPr="00D50B00">
              <w:rPr>
                <w:bCs/>
                <w:color w:val="000000"/>
                <w:sz w:val="20"/>
                <w:szCs w:val="20"/>
              </w:rPr>
              <w:t>California</w:t>
            </w:r>
          </w:p>
        </w:tc>
        <w:tc>
          <w:tcPr>
            <w:tcW w:w="2132" w:type="dxa"/>
            <w:tcBorders>
              <w:top w:val="nil"/>
              <w:left w:val="nil"/>
              <w:bottom w:val="single" w:sz="4" w:space="0" w:color="auto"/>
              <w:right w:val="single" w:sz="4" w:space="0" w:color="auto"/>
            </w:tcBorders>
            <w:shd w:val="clear" w:color="auto" w:fill="auto"/>
            <w:vAlign w:val="center"/>
            <w:hideMark/>
          </w:tcPr>
          <w:p w14:paraId="44FA37AF" w14:textId="77777777" w:rsidR="00D50B00" w:rsidRPr="00D50B00" w:rsidRDefault="00D50B00" w:rsidP="00D50B00">
            <w:pPr>
              <w:spacing w:line="276" w:lineRule="auto"/>
              <w:jc w:val="center"/>
              <w:rPr>
                <w:color w:val="000000"/>
                <w:sz w:val="20"/>
                <w:szCs w:val="20"/>
              </w:rPr>
            </w:pPr>
            <w:r w:rsidRPr="00D50B00">
              <w:rPr>
                <w:color w:val="000000"/>
                <w:sz w:val="20"/>
                <w:szCs w:val="20"/>
              </w:rPr>
              <w:t>20.6%</w:t>
            </w:r>
          </w:p>
        </w:tc>
        <w:tc>
          <w:tcPr>
            <w:tcW w:w="1688" w:type="dxa"/>
            <w:tcBorders>
              <w:top w:val="nil"/>
              <w:left w:val="nil"/>
              <w:bottom w:val="single" w:sz="4" w:space="0" w:color="auto"/>
              <w:right w:val="single" w:sz="4" w:space="0" w:color="auto"/>
            </w:tcBorders>
            <w:shd w:val="clear" w:color="auto" w:fill="auto"/>
            <w:vAlign w:val="center"/>
            <w:hideMark/>
          </w:tcPr>
          <w:p w14:paraId="4E370951" w14:textId="77777777" w:rsidR="00D50B00" w:rsidRPr="00D50B00" w:rsidRDefault="00D50B00" w:rsidP="00D50B00">
            <w:pPr>
              <w:spacing w:line="276" w:lineRule="auto"/>
              <w:jc w:val="center"/>
              <w:rPr>
                <w:color w:val="000000"/>
                <w:sz w:val="20"/>
                <w:szCs w:val="20"/>
              </w:rPr>
            </w:pPr>
            <w:r w:rsidRPr="00D50B00">
              <w:rPr>
                <w:color w:val="000000"/>
                <w:sz w:val="20"/>
                <w:szCs w:val="20"/>
              </w:rPr>
              <w:t>20.6%</w:t>
            </w:r>
          </w:p>
        </w:tc>
        <w:tc>
          <w:tcPr>
            <w:tcW w:w="1421" w:type="dxa"/>
            <w:tcBorders>
              <w:top w:val="nil"/>
              <w:left w:val="nil"/>
              <w:bottom w:val="single" w:sz="4" w:space="0" w:color="auto"/>
              <w:right w:val="single" w:sz="4" w:space="0" w:color="auto"/>
            </w:tcBorders>
            <w:shd w:val="clear" w:color="auto" w:fill="auto"/>
            <w:vAlign w:val="center"/>
            <w:hideMark/>
          </w:tcPr>
          <w:p w14:paraId="306D52FA" w14:textId="77777777" w:rsidR="00D50B00" w:rsidRPr="00D50B00" w:rsidRDefault="00D50B00" w:rsidP="00D50B00">
            <w:pPr>
              <w:spacing w:line="276" w:lineRule="auto"/>
              <w:jc w:val="center"/>
              <w:rPr>
                <w:color w:val="000000"/>
                <w:sz w:val="20"/>
                <w:szCs w:val="20"/>
              </w:rPr>
            </w:pPr>
            <w:r w:rsidRPr="00D50B00">
              <w:rPr>
                <w:color w:val="000000"/>
                <w:sz w:val="20"/>
                <w:szCs w:val="20"/>
              </w:rPr>
              <w:t>7.9%</w:t>
            </w:r>
          </w:p>
        </w:tc>
        <w:tc>
          <w:tcPr>
            <w:tcW w:w="2132" w:type="dxa"/>
            <w:tcBorders>
              <w:top w:val="nil"/>
              <w:left w:val="nil"/>
              <w:bottom w:val="single" w:sz="4" w:space="0" w:color="auto"/>
              <w:right w:val="single" w:sz="8" w:space="0" w:color="auto"/>
            </w:tcBorders>
            <w:shd w:val="clear" w:color="auto" w:fill="auto"/>
            <w:vAlign w:val="center"/>
            <w:hideMark/>
          </w:tcPr>
          <w:p w14:paraId="6D14FF88" w14:textId="77777777" w:rsidR="00D50B00" w:rsidRPr="00D50B00" w:rsidRDefault="00D50B00" w:rsidP="00D50B00">
            <w:pPr>
              <w:spacing w:line="276" w:lineRule="auto"/>
              <w:jc w:val="center"/>
              <w:rPr>
                <w:color w:val="000000"/>
                <w:sz w:val="20"/>
                <w:szCs w:val="20"/>
              </w:rPr>
            </w:pPr>
            <w:r w:rsidRPr="00D50B00">
              <w:rPr>
                <w:color w:val="000000"/>
                <w:sz w:val="20"/>
                <w:szCs w:val="20"/>
              </w:rPr>
              <w:t>35.0%</w:t>
            </w:r>
          </w:p>
        </w:tc>
      </w:tr>
      <w:tr w:rsidR="00D50B00" w:rsidRPr="00D50B00" w14:paraId="113AFE1C" w14:textId="77777777" w:rsidTr="00D50B00">
        <w:trPr>
          <w:trHeight w:val="288"/>
        </w:trPr>
        <w:tc>
          <w:tcPr>
            <w:tcW w:w="1954" w:type="dxa"/>
            <w:tcBorders>
              <w:top w:val="nil"/>
              <w:left w:val="single" w:sz="8" w:space="0" w:color="auto"/>
              <w:bottom w:val="single" w:sz="8" w:space="0" w:color="auto"/>
              <w:right w:val="single" w:sz="4" w:space="0" w:color="auto"/>
            </w:tcBorders>
            <w:shd w:val="clear" w:color="auto" w:fill="auto"/>
            <w:vAlign w:val="center"/>
            <w:hideMark/>
          </w:tcPr>
          <w:p w14:paraId="519A8425" w14:textId="77777777" w:rsidR="00D50B00" w:rsidRPr="00D50B00" w:rsidRDefault="00D50B00" w:rsidP="00D50B00">
            <w:pPr>
              <w:spacing w:line="276" w:lineRule="auto"/>
              <w:rPr>
                <w:bCs/>
                <w:color w:val="000000"/>
                <w:sz w:val="20"/>
                <w:szCs w:val="20"/>
              </w:rPr>
            </w:pPr>
            <w:r w:rsidRPr="00D50B00">
              <w:rPr>
                <w:bCs/>
                <w:color w:val="000000"/>
                <w:sz w:val="20"/>
                <w:szCs w:val="20"/>
              </w:rPr>
              <w:t>USA</w:t>
            </w:r>
          </w:p>
        </w:tc>
        <w:tc>
          <w:tcPr>
            <w:tcW w:w="2132" w:type="dxa"/>
            <w:tcBorders>
              <w:top w:val="nil"/>
              <w:left w:val="nil"/>
              <w:bottom w:val="single" w:sz="8" w:space="0" w:color="auto"/>
              <w:right w:val="single" w:sz="4" w:space="0" w:color="auto"/>
            </w:tcBorders>
            <w:shd w:val="clear" w:color="auto" w:fill="auto"/>
            <w:vAlign w:val="center"/>
            <w:hideMark/>
          </w:tcPr>
          <w:p w14:paraId="2FCC5F80" w14:textId="77777777" w:rsidR="00D50B00" w:rsidRPr="00D50B00" w:rsidRDefault="00D50B00" w:rsidP="00D50B00">
            <w:pPr>
              <w:spacing w:line="276" w:lineRule="auto"/>
              <w:jc w:val="center"/>
              <w:rPr>
                <w:color w:val="000000"/>
                <w:sz w:val="20"/>
                <w:szCs w:val="20"/>
              </w:rPr>
            </w:pPr>
            <w:r w:rsidRPr="00D50B00">
              <w:rPr>
                <w:color w:val="000000"/>
                <w:sz w:val="20"/>
                <w:szCs w:val="20"/>
              </w:rPr>
              <w:t>26.9%</w:t>
            </w:r>
          </w:p>
        </w:tc>
        <w:tc>
          <w:tcPr>
            <w:tcW w:w="1688" w:type="dxa"/>
            <w:tcBorders>
              <w:top w:val="nil"/>
              <w:left w:val="nil"/>
              <w:bottom w:val="single" w:sz="8" w:space="0" w:color="auto"/>
              <w:right w:val="single" w:sz="4" w:space="0" w:color="auto"/>
            </w:tcBorders>
            <w:shd w:val="clear" w:color="auto" w:fill="auto"/>
            <w:vAlign w:val="center"/>
            <w:hideMark/>
          </w:tcPr>
          <w:p w14:paraId="4E788618" w14:textId="77777777" w:rsidR="00D50B00" w:rsidRPr="00D50B00" w:rsidRDefault="00D50B00" w:rsidP="00D50B00">
            <w:pPr>
              <w:spacing w:line="276" w:lineRule="auto"/>
              <w:jc w:val="center"/>
              <w:rPr>
                <w:color w:val="000000"/>
                <w:sz w:val="20"/>
                <w:szCs w:val="20"/>
              </w:rPr>
            </w:pPr>
            <w:r w:rsidRPr="00D50B00">
              <w:rPr>
                <w:color w:val="000000"/>
                <w:sz w:val="20"/>
                <w:szCs w:val="20"/>
              </w:rPr>
              <w:t>20.0%</w:t>
            </w:r>
          </w:p>
        </w:tc>
        <w:tc>
          <w:tcPr>
            <w:tcW w:w="1421" w:type="dxa"/>
            <w:tcBorders>
              <w:top w:val="nil"/>
              <w:left w:val="nil"/>
              <w:bottom w:val="single" w:sz="8" w:space="0" w:color="auto"/>
              <w:right w:val="single" w:sz="4" w:space="0" w:color="auto"/>
            </w:tcBorders>
            <w:shd w:val="clear" w:color="auto" w:fill="auto"/>
            <w:vAlign w:val="center"/>
            <w:hideMark/>
          </w:tcPr>
          <w:p w14:paraId="00BD2356" w14:textId="77777777" w:rsidR="00D50B00" w:rsidRPr="00D50B00" w:rsidRDefault="00D50B00" w:rsidP="00D50B00">
            <w:pPr>
              <w:spacing w:line="276" w:lineRule="auto"/>
              <w:jc w:val="center"/>
              <w:rPr>
                <w:color w:val="000000"/>
                <w:sz w:val="20"/>
                <w:szCs w:val="20"/>
              </w:rPr>
            </w:pPr>
            <w:r w:rsidRPr="00D50B00">
              <w:rPr>
                <w:color w:val="000000"/>
                <w:sz w:val="20"/>
                <w:szCs w:val="20"/>
              </w:rPr>
              <w:t>8.6%</w:t>
            </w:r>
          </w:p>
        </w:tc>
        <w:tc>
          <w:tcPr>
            <w:tcW w:w="2132" w:type="dxa"/>
            <w:tcBorders>
              <w:top w:val="nil"/>
              <w:left w:val="nil"/>
              <w:bottom w:val="single" w:sz="8" w:space="0" w:color="auto"/>
              <w:right w:val="single" w:sz="8" w:space="0" w:color="auto"/>
            </w:tcBorders>
            <w:shd w:val="clear" w:color="auto" w:fill="auto"/>
            <w:vAlign w:val="center"/>
            <w:hideMark/>
          </w:tcPr>
          <w:p w14:paraId="73013AD5" w14:textId="77777777" w:rsidR="00D50B00" w:rsidRPr="00D50B00" w:rsidRDefault="00D50B00" w:rsidP="00D50B00">
            <w:pPr>
              <w:spacing w:line="276" w:lineRule="auto"/>
              <w:jc w:val="center"/>
              <w:rPr>
                <w:color w:val="000000"/>
                <w:sz w:val="20"/>
                <w:szCs w:val="20"/>
              </w:rPr>
            </w:pPr>
            <w:r w:rsidRPr="00D50B00">
              <w:rPr>
                <w:color w:val="000000"/>
                <w:sz w:val="20"/>
                <w:szCs w:val="20"/>
              </w:rPr>
              <w:t>33.1%</w:t>
            </w:r>
          </w:p>
        </w:tc>
      </w:tr>
      <w:tr w:rsidR="00D50B00" w:rsidRPr="00D50B00" w14:paraId="0B2F392F" w14:textId="77777777" w:rsidTr="00D50B00">
        <w:trPr>
          <w:trHeight w:val="556"/>
        </w:trPr>
        <w:tc>
          <w:tcPr>
            <w:tcW w:w="9330" w:type="dxa"/>
            <w:gridSpan w:val="5"/>
            <w:tcBorders>
              <w:top w:val="nil"/>
              <w:left w:val="nil"/>
              <w:bottom w:val="nil"/>
              <w:right w:val="nil"/>
            </w:tcBorders>
            <w:shd w:val="clear" w:color="auto" w:fill="auto"/>
            <w:noWrap/>
            <w:vAlign w:val="bottom"/>
            <w:hideMark/>
          </w:tcPr>
          <w:p w14:paraId="1F333970" w14:textId="77777777" w:rsidR="00D50B00" w:rsidRPr="00D50B00" w:rsidRDefault="00D50B00" w:rsidP="00D50B00">
            <w:pPr>
              <w:spacing w:line="276" w:lineRule="auto"/>
              <w:rPr>
                <w:color w:val="000000"/>
              </w:rPr>
            </w:pPr>
            <w:r w:rsidRPr="00D50B00">
              <w:rPr>
                <w:color w:val="000000"/>
              </w:rPr>
              <w:t xml:space="preserve">Data source: U.S. Census Bureau. 2010, 2013. American Community Survey Educational Attainment Tables. Available: </w:t>
            </w:r>
            <w:r w:rsidRPr="00D50B00">
              <w:rPr>
                <w:color w:val="000000"/>
                <w:sz w:val="22"/>
                <w:szCs w:val="22"/>
              </w:rPr>
              <w:t>https://data.census.gov/cedsci/profile?g=0600000US0602993635</w:t>
            </w:r>
          </w:p>
        </w:tc>
      </w:tr>
    </w:tbl>
    <w:p w14:paraId="2DB17C18" w14:textId="77777777" w:rsidR="00D50B00" w:rsidRPr="00D50B00" w:rsidRDefault="00D50B00" w:rsidP="00D50B00">
      <w:pPr>
        <w:spacing w:line="276" w:lineRule="auto"/>
        <w:jc w:val="both"/>
        <w:rPr>
          <w:b/>
          <w:bCs/>
        </w:rPr>
      </w:pPr>
    </w:p>
    <w:p w14:paraId="0CF26B28" w14:textId="77777777" w:rsidR="00D50B00" w:rsidRPr="00D50B00" w:rsidRDefault="00D50B00" w:rsidP="00D50B00">
      <w:pPr>
        <w:spacing w:line="276" w:lineRule="auto"/>
      </w:pPr>
      <w:r w:rsidRPr="00D50B00">
        <w:t xml:space="preserve">In addition to the large educational gap, the </w:t>
      </w:r>
      <w:proofErr w:type="gramStart"/>
      <w:r w:rsidRPr="00D50B00">
        <w:t>District</w:t>
      </w:r>
      <w:proofErr w:type="gramEnd"/>
      <w:r w:rsidRPr="00D50B00">
        <w:t xml:space="preserve"> also has a large population of low-income students. In 2019, the median family income was $41,953, which is lower than Kern County’s median family income of $53,350, California’s median family income of $80,440, and the nation’s median family income of $65,712. Furthermore, in 2019, 27.2% of all households in WKCCD fell below the federal poverty line, as compared to 21.0% of all Kern </w:t>
      </w:r>
      <w:bookmarkStart w:id="1" w:name="_Hlk62022061"/>
      <w:r w:rsidRPr="00D50B00">
        <w:t xml:space="preserve">County families.  Both WKCCD and Kern County have higher poverty rates than does the State of California of 11.8%.  As shown in the table below, Taft College serves a region with the highest rates of poverty and lowest median family income compared to the averages of the county, the state, and the </w:t>
      </w:r>
      <w:proofErr w:type="gramStart"/>
      <w:r w:rsidRPr="00D50B00">
        <w:t>nation as a whole</w:t>
      </w:r>
      <w:proofErr w:type="gramEnd"/>
      <w:r w:rsidRPr="00D50B00">
        <w:t xml:space="preserve">. </w:t>
      </w:r>
      <w:bookmarkEnd w:id="1"/>
    </w:p>
    <w:p w14:paraId="4B05871E" w14:textId="77777777" w:rsidR="00D50B00" w:rsidRPr="00D50B00" w:rsidRDefault="00D50B00" w:rsidP="00D50B00">
      <w:r w:rsidRPr="00D50B00">
        <w:br w:type="page"/>
      </w:r>
    </w:p>
    <w:tbl>
      <w:tblPr>
        <w:tblW w:w="9443" w:type="dxa"/>
        <w:jc w:val="center"/>
        <w:tblLook w:val="04A0" w:firstRow="1" w:lastRow="0" w:firstColumn="1" w:lastColumn="0" w:noHBand="0" w:noVBand="1"/>
      </w:tblPr>
      <w:tblGrid>
        <w:gridCol w:w="2999"/>
        <w:gridCol w:w="3877"/>
        <w:gridCol w:w="2567"/>
      </w:tblGrid>
      <w:tr w:rsidR="00D50B00" w:rsidRPr="00D50B00" w14:paraId="377147E1" w14:textId="77777777" w:rsidTr="00D50B00">
        <w:trPr>
          <w:trHeight w:val="599"/>
          <w:jc w:val="center"/>
        </w:trPr>
        <w:tc>
          <w:tcPr>
            <w:tcW w:w="9443" w:type="dxa"/>
            <w:gridSpan w:val="3"/>
            <w:tcBorders>
              <w:top w:val="nil"/>
              <w:left w:val="nil"/>
              <w:bottom w:val="nil"/>
              <w:right w:val="nil"/>
            </w:tcBorders>
            <w:shd w:val="clear" w:color="auto" w:fill="auto"/>
            <w:vAlign w:val="bottom"/>
            <w:hideMark/>
          </w:tcPr>
          <w:p w14:paraId="2E1D5C79" w14:textId="77777777" w:rsidR="00D50B00" w:rsidRPr="00D50B00" w:rsidRDefault="00D50B00" w:rsidP="00D50B00">
            <w:pPr>
              <w:spacing w:line="276" w:lineRule="auto"/>
              <w:ind w:left="-105"/>
              <w:rPr>
                <w:b/>
                <w:bCs/>
                <w:color w:val="000000"/>
                <w:sz w:val="22"/>
              </w:rPr>
            </w:pPr>
            <w:r w:rsidRPr="00D50B00">
              <w:rPr>
                <w:b/>
                <w:bCs/>
                <w:color w:val="000000"/>
                <w:sz w:val="22"/>
              </w:rPr>
              <w:lastRenderedPageBreak/>
              <w:t>Table 7: Poverty Rates and Median Family Income Comparison</w:t>
            </w:r>
            <w:r w:rsidRPr="00D50B00">
              <w:rPr>
                <w:b/>
                <w:bCs/>
                <w:color w:val="000000"/>
                <w:sz w:val="22"/>
              </w:rPr>
              <w:br/>
            </w:r>
          </w:p>
        </w:tc>
      </w:tr>
      <w:tr w:rsidR="00D50B00" w:rsidRPr="00D50B00" w14:paraId="7C86BD0D" w14:textId="77777777" w:rsidTr="00D50B00">
        <w:trPr>
          <w:trHeight w:val="611"/>
          <w:jc w:val="center"/>
        </w:trPr>
        <w:tc>
          <w:tcPr>
            <w:tcW w:w="2999"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0FDF45E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Community/Area</w:t>
            </w:r>
          </w:p>
        </w:tc>
        <w:tc>
          <w:tcPr>
            <w:tcW w:w="3877" w:type="dxa"/>
            <w:tcBorders>
              <w:top w:val="single" w:sz="8" w:space="0" w:color="auto"/>
              <w:left w:val="nil"/>
              <w:bottom w:val="single" w:sz="4" w:space="0" w:color="auto"/>
              <w:right w:val="single" w:sz="4" w:space="0" w:color="auto"/>
            </w:tcBorders>
            <w:shd w:val="clear" w:color="000000" w:fill="002060"/>
            <w:vAlign w:val="center"/>
            <w:hideMark/>
          </w:tcPr>
          <w:p w14:paraId="038872A1"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Poverty Rate</w:t>
            </w:r>
          </w:p>
        </w:tc>
        <w:tc>
          <w:tcPr>
            <w:tcW w:w="2567" w:type="dxa"/>
            <w:tcBorders>
              <w:top w:val="single" w:sz="8" w:space="0" w:color="auto"/>
              <w:left w:val="nil"/>
              <w:bottom w:val="single" w:sz="4" w:space="0" w:color="auto"/>
              <w:right w:val="single" w:sz="8" w:space="0" w:color="auto"/>
            </w:tcBorders>
            <w:shd w:val="clear" w:color="000000" w:fill="002060"/>
            <w:vAlign w:val="center"/>
            <w:hideMark/>
          </w:tcPr>
          <w:p w14:paraId="24A22C35" w14:textId="77777777" w:rsidR="00D50B00" w:rsidRPr="00D50B00" w:rsidRDefault="00D50B00" w:rsidP="00D50B00">
            <w:pPr>
              <w:spacing w:line="276" w:lineRule="auto"/>
              <w:jc w:val="center"/>
              <w:rPr>
                <w:b/>
                <w:bCs/>
                <w:color w:val="FFFFFF"/>
                <w:sz w:val="20"/>
                <w:szCs w:val="20"/>
              </w:rPr>
            </w:pPr>
            <w:r w:rsidRPr="00D50B00">
              <w:rPr>
                <w:b/>
                <w:bCs/>
                <w:color w:val="FFFFFF"/>
                <w:sz w:val="20"/>
                <w:szCs w:val="20"/>
              </w:rPr>
              <w:t>Median Family Income</w:t>
            </w:r>
          </w:p>
        </w:tc>
      </w:tr>
      <w:tr w:rsidR="00D50B00" w:rsidRPr="00D50B00" w14:paraId="3B46C5D9" w14:textId="77777777" w:rsidTr="00D50B00">
        <w:trPr>
          <w:trHeight w:val="307"/>
          <w:jc w:val="center"/>
        </w:trPr>
        <w:tc>
          <w:tcPr>
            <w:tcW w:w="2999" w:type="dxa"/>
            <w:tcBorders>
              <w:top w:val="nil"/>
              <w:left w:val="single" w:sz="8" w:space="0" w:color="auto"/>
              <w:bottom w:val="single" w:sz="4" w:space="0" w:color="auto"/>
              <w:right w:val="single" w:sz="4" w:space="0" w:color="auto"/>
            </w:tcBorders>
            <w:shd w:val="clear" w:color="auto" w:fill="auto"/>
            <w:vAlign w:val="center"/>
            <w:hideMark/>
          </w:tcPr>
          <w:p w14:paraId="580F86B8" w14:textId="77777777" w:rsidR="00D50B00" w:rsidRPr="00D50B00" w:rsidRDefault="00D50B00" w:rsidP="00D50B00">
            <w:pPr>
              <w:spacing w:line="276" w:lineRule="auto"/>
              <w:rPr>
                <w:color w:val="000000"/>
                <w:sz w:val="20"/>
                <w:szCs w:val="20"/>
              </w:rPr>
            </w:pPr>
            <w:r w:rsidRPr="00D50B00">
              <w:rPr>
                <w:color w:val="000000"/>
                <w:sz w:val="20"/>
                <w:szCs w:val="20"/>
              </w:rPr>
              <w:t>West Kern CCD</w:t>
            </w:r>
          </w:p>
        </w:tc>
        <w:tc>
          <w:tcPr>
            <w:tcW w:w="3877" w:type="dxa"/>
            <w:tcBorders>
              <w:top w:val="nil"/>
              <w:left w:val="nil"/>
              <w:bottom w:val="single" w:sz="4" w:space="0" w:color="auto"/>
              <w:right w:val="single" w:sz="4" w:space="0" w:color="auto"/>
            </w:tcBorders>
            <w:shd w:val="clear" w:color="auto" w:fill="auto"/>
            <w:vAlign w:val="center"/>
            <w:hideMark/>
          </w:tcPr>
          <w:p w14:paraId="66B0295E" w14:textId="77777777" w:rsidR="00D50B00" w:rsidRPr="00D50B00" w:rsidRDefault="00D50B00" w:rsidP="00D50B00">
            <w:pPr>
              <w:spacing w:line="276" w:lineRule="auto"/>
              <w:jc w:val="center"/>
              <w:rPr>
                <w:color w:val="000000"/>
                <w:sz w:val="20"/>
                <w:szCs w:val="20"/>
              </w:rPr>
            </w:pPr>
            <w:r w:rsidRPr="00D50B00">
              <w:rPr>
                <w:color w:val="000000"/>
                <w:sz w:val="20"/>
                <w:szCs w:val="20"/>
              </w:rPr>
              <w:t>27.2%</w:t>
            </w:r>
          </w:p>
        </w:tc>
        <w:tc>
          <w:tcPr>
            <w:tcW w:w="2567" w:type="dxa"/>
            <w:tcBorders>
              <w:top w:val="nil"/>
              <w:left w:val="nil"/>
              <w:bottom w:val="single" w:sz="4" w:space="0" w:color="auto"/>
              <w:right w:val="single" w:sz="8" w:space="0" w:color="auto"/>
            </w:tcBorders>
            <w:shd w:val="clear" w:color="auto" w:fill="auto"/>
            <w:noWrap/>
            <w:vAlign w:val="bottom"/>
            <w:hideMark/>
          </w:tcPr>
          <w:p w14:paraId="0F2FE3E7" w14:textId="77777777" w:rsidR="00D50B00" w:rsidRPr="00D50B00" w:rsidRDefault="00D50B00" w:rsidP="00D50B00">
            <w:pPr>
              <w:spacing w:line="276" w:lineRule="auto"/>
              <w:jc w:val="center"/>
              <w:rPr>
                <w:color w:val="000000"/>
                <w:sz w:val="20"/>
                <w:szCs w:val="20"/>
              </w:rPr>
            </w:pPr>
            <w:r w:rsidRPr="00D50B00">
              <w:rPr>
                <w:color w:val="000000"/>
                <w:sz w:val="20"/>
                <w:szCs w:val="20"/>
              </w:rPr>
              <w:t>$41,953</w:t>
            </w:r>
          </w:p>
        </w:tc>
      </w:tr>
      <w:tr w:rsidR="00D50B00" w:rsidRPr="00D50B00" w14:paraId="5581F1C2" w14:textId="77777777" w:rsidTr="00D50B00">
        <w:trPr>
          <w:trHeight w:val="307"/>
          <w:jc w:val="center"/>
        </w:trPr>
        <w:tc>
          <w:tcPr>
            <w:tcW w:w="2999" w:type="dxa"/>
            <w:tcBorders>
              <w:top w:val="nil"/>
              <w:left w:val="single" w:sz="8" w:space="0" w:color="auto"/>
              <w:bottom w:val="single" w:sz="4" w:space="0" w:color="auto"/>
              <w:right w:val="single" w:sz="4" w:space="0" w:color="auto"/>
            </w:tcBorders>
            <w:shd w:val="clear" w:color="auto" w:fill="auto"/>
            <w:vAlign w:val="center"/>
            <w:hideMark/>
          </w:tcPr>
          <w:p w14:paraId="2520E0C3" w14:textId="77777777" w:rsidR="00D50B00" w:rsidRPr="00D50B00" w:rsidRDefault="00D50B00" w:rsidP="00D50B00">
            <w:pPr>
              <w:spacing w:line="276" w:lineRule="auto"/>
              <w:rPr>
                <w:color w:val="000000"/>
                <w:sz w:val="20"/>
                <w:szCs w:val="20"/>
              </w:rPr>
            </w:pPr>
            <w:r w:rsidRPr="00D50B00">
              <w:rPr>
                <w:color w:val="000000"/>
                <w:sz w:val="20"/>
                <w:szCs w:val="20"/>
              </w:rPr>
              <w:t>Kern County</w:t>
            </w:r>
          </w:p>
        </w:tc>
        <w:tc>
          <w:tcPr>
            <w:tcW w:w="3877" w:type="dxa"/>
            <w:tcBorders>
              <w:top w:val="nil"/>
              <w:left w:val="nil"/>
              <w:bottom w:val="single" w:sz="4" w:space="0" w:color="auto"/>
              <w:right w:val="single" w:sz="4" w:space="0" w:color="auto"/>
            </w:tcBorders>
            <w:shd w:val="clear" w:color="auto" w:fill="auto"/>
            <w:vAlign w:val="center"/>
            <w:hideMark/>
          </w:tcPr>
          <w:p w14:paraId="795B64E4" w14:textId="77777777" w:rsidR="00D50B00" w:rsidRPr="00D50B00" w:rsidRDefault="00D50B00" w:rsidP="00D50B00">
            <w:pPr>
              <w:spacing w:line="276" w:lineRule="auto"/>
              <w:jc w:val="center"/>
              <w:rPr>
                <w:color w:val="000000"/>
                <w:sz w:val="20"/>
                <w:szCs w:val="20"/>
              </w:rPr>
            </w:pPr>
            <w:r w:rsidRPr="00D50B00">
              <w:rPr>
                <w:color w:val="000000"/>
                <w:sz w:val="20"/>
                <w:szCs w:val="20"/>
              </w:rPr>
              <w:t>21.0%</w:t>
            </w:r>
          </w:p>
        </w:tc>
        <w:tc>
          <w:tcPr>
            <w:tcW w:w="2567" w:type="dxa"/>
            <w:tcBorders>
              <w:top w:val="nil"/>
              <w:left w:val="nil"/>
              <w:bottom w:val="single" w:sz="4" w:space="0" w:color="auto"/>
              <w:right w:val="single" w:sz="8" w:space="0" w:color="auto"/>
            </w:tcBorders>
            <w:shd w:val="clear" w:color="auto" w:fill="auto"/>
            <w:noWrap/>
            <w:vAlign w:val="bottom"/>
            <w:hideMark/>
          </w:tcPr>
          <w:p w14:paraId="423A66AE" w14:textId="77777777" w:rsidR="00D50B00" w:rsidRPr="00D50B00" w:rsidRDefault="00D50B00" w:rsidP="00D50B00">
            <w:pPr>
              <w:spacing w:line="276" w:lineRule="auto"/>
              <w:jc w:val="center"/>
              <w:rPr>
                <w:color w:val="000000"/>
                <w:sz w:val="20"/>
                <w:szCs w:val="20"/>
              </w:rPr>
            </w:pPr>
            <w:r w:rsidRPr="00D50B00">
              <w:rPr>
                <w:color w:val="000000"/>
                <w:sz w:val="20"/>
                <w:szCs w:val="20"/>
              </w:rPr>
              <w:t>$53,350</w:t>
            </w:r>
          </w:p>
        </w:tc>
      </w:tr>
      <w:tr w:rsidR="00D50B00" w:rsidRPr="00D50B00" w14:paraId="25AF0D6E" w14:textId="77777777" w:rsidTr="00D50B00">
        <w:trPr>
          <w:trHeight w:val="307"/>
          <w:jc w:val="center"/>
        </w:trPr>
        <w:tc>
          <w:tcPr>
            <w:tcW w:w="2999" w:type="dxa"/>
            <w:tcBorders>
              <w:top w:val="nil"/>
              <w:left w:val="single" w:sz="8" w:space="0" w:color="auto"/>
              <w:bottom w:val="single" w:sz="4" w:space="0" w:color="auto"/>
              <w:right w:val="single" w:sz="4" w:space="0" w:color="auto"/>
            </w:tcBorders>
            <w:shd w:val="clear" w:color="auto" w:fill="auto"/>
            <w:vAlign w:val="center"/>
            <w:hideMark/>
          </w:tcPr>
          <w:p w14:paraId="7524836E" w14:textId="77777777" w:rsidR="00D50B00" w:rsidRPr="00D50B00" w:rsidRDefault="00D50B00" w:rsidP="00D50B00">
            <w:pPr>
              <w:spacing w:line="276" w:lineRule="auto"/>
              <w:rPr>
                <w:color w:val="000000"/>
                <w:sz w:val="20"/>
                <w:szCs w:val="20"/>
              </w:rPr>
            </w:pPr>
            <w:r w:rsidRPr="00D50B00">
              <w:rPr>
                <w:color w:val="000000"/>
                <w:sz w:val="20"/>
                <w:szCs w:val="20"/>
              </w:rPr>
              <w:t>California</w:t>
            </w:r>
          </w:p>
        </w:tc>
        <w:tc>
          <w:tcPr>
            <w:tcW w:w="3877" w:type="dxa"/>
            <w:tcBorders>
              <w:top w:val="nil"/>
              <w:left w:val="nil"/>
              <w:bottom w:val="single" w:sz="4" w:space="0" w:color="auto"/>
              <w:right w:val="single" w:sz="4" w:space="0" w:color="auto"/>
            </w:tcBorders>
            <w:shd w:val="clear" w:color="auto" w:fill="auto"/>
            <w:vAlign w:val="center"/>
            <w:hideMark/>
          </w:tcPr>
          <w:p w14:paraId="14D2F8A4" w14:textId="77777777" w:rsidR="00D50B00" w:rsidRPr="00D50B00" w:rsidRDefault="00D50B00" w:rsidP="00D50B00">
            <w:pPr>
              <w:spacing w:line="276" w:lineRule="auto"/>
              <w:jc w:val="center"/>
              <w:rPr>
                <w:color w:val="000000"/>
                <w:sz w:val="20"/>
                <w:szCs w:val="20"/>
              </w:rPr>
            </w:pPr>
            <w:r w:rsidRPr="00D50B00">
              <w:rPr>
                <w:color w:val="000000"/>
                <w:sz w:val="20"/>
                <w:szCs w:val="20"/>
              </w:rPr>
              <w:t>11.8%</w:t>
            </w:r>
          </w:p>
        </w:tc>
        <w:tc>
          <w:tcPr>
            <w:tcW w:w="2567" w:type="dxa"/>
            <w:tcBorders>
              <w:top w:val="nil"/>
              <w:left w:val="nil"/>
              <w:bottom w:val="single" w:sz="4" w:space="0" w:color="auto"/>
              <w:right w:val="single" w:sz="8" w:space="0" w:color="auto"/>
            </w:tcBorders>
            <w:shd w:val="clear" w:color="auto" w:fill="auto"/>
            <w:noWrap/>
            <w:vAlign w:val="bottom"/>
            <w:hideMark/>
          </w:tcPr>
          <w:p w14:paraId="7C9971C8" w14:textId="77777777" w:rsidR="00D50B00" w:rsidRPr="00D50B00" w:rsidRDefault="00D50B00" w:rsidP="00D50B00">
            <w:pPr>
              <w:spacing w:line="276" w:lineRule="auto"/>
              <w:jc w:val="center"/>
              <w:rPr>
                <w:color w:val="000000"/>
                <w:sz w:val="20"/>
                <w:szCs w:val="20"/>
              </w:rPr>
            </w:pPr>
            <w:r w:rsidRPr="00D50B00">
              <w:rPr>
                <w:color w:val="000000"/>
                <w:sz w:val="20"/>
                <w:szCs w:val="20"/>
              </w:rPr>
              <w:t>$80,440</w:t>
            </w:r>
          </w:p>
        </w:tc>
      </w:tr>
      <w:tr w:rsidR="00D50B00" w:rsidRPr="00D50B00" w14:paraId="36889394" w14:textId="77777777" w:rsidTr="00D50B00">
        <w:trPr>
          <w:trHeight w:val="307"/>
          <w:jc w:val="center"/>
        </w:trPr>
        <w:tc>
          <w:tcPr>
            <w:tcW w:w="2999" w:type="dxa"/>
            <w:tcBorders>
              <w:top w:val="nil"/>
              <w:left w:val="single" w:sz="8" w:space="0" w:color="auto"/>
              <w:bottom w:val="single" w:sz="8" w:space="0" w:color="auto"/>
              <w:right w:val="single" w:sz="4" w:space="0" w:color="auto"/>
            </w:tcBorders>
            <w:shd w:val="clear" w:color="auto" w:fill="auto"/>
            <w:vAlign w:val="center"/>
            <w:hideMark/>
          </w:tcPr>
          <w:p w14:paraId="47A2ED88" w14:textId="77777777" w:rsidR="00D50B00" w:rsidRPr="00D50B00" w:rsidRDefault="00D50B00" w:rsidP="00D50B00">
            <w:pPr>
              <w:spacing w:line="276" w:lineRule="auto"/>
              <w:rPr>
                <w:color w:val="000000"/>
                <w:sz w:val="20"/>
                <w:szCs w:val="20"/>
              </w:rPr>
            </w:pPr>
            <w:r w:rsidRPr="00D50B00">
              <w:rPr>
                <w:color w:val="000000"/>
                <w:sz w:val="20"/>
                <w:szCs w:val="20"/>
              </w:rPr>
              <w:t>USA</w:t>
            </w:r>
          </w:p>
        </w:tc>
        <w:tc>
          <w:tcPr>
            <w:tcW w:w="3877" w:type="dxa"/>
            <w:tcBorders>
              <w:top w:val="nil"/>
              <w:left w:val="nil"/>
              <w:bottom w:val="single" w:sz="8" w:space="0" w:color="auto"/>
              <w:right w:val="single" w:sz="4" w:space="0" w:color="auto"/>
            </w:tcBorders>
            <w:shd w:val="clear" w:color="auto" w:fill="auto"/>
            <w:vAlign w:val="center"/>
            <w:hideMark/>
          </w:tcPr>
          <w:p w14:paraId="507F5991" w14:textId="77777777" w:rsidR="00D50B00" w:rsidRPr="00D50B00" w:rsidRDefault="00D50B00" w:rsidP="00D50B00">
            <w:pPr>
              <w:spacing w:line="276" w:lineRule="auto"/>
              <w:jc w:val="center"/>
              <w:rPr>
                <w:color w:val="000000"/>
                <w:sz w:val="20"/>
                <w:szCs w:val="20"/>
              </w:rPr>
            </w:pPr>
            <w:r w:rsidRPr="00D50B00">
              <w:rPr>
                <w:color w:val="000000"/>
                <w:sz w:val="20"/>
                <w:szCs w:val="20"/>
              </w:rPr>
              <w:t>12.3%</w:t>
            </w:r>
          </w:p>
        </w:tc>
        <w:tc>
          <w:tcPr>
            <w:tcW w:w="2567" w:type="dxa"/>
            <w:tcBorders>
              <w:top w:val="nil"/>
              <w:left w:val="nil"/>
              <w:bottom w:val="single" w:sz="8" w:space="0" w:color="auto"/>
              <w:right w:val="single" w:sz="8" w:space="0" w:color="auto"/>
            </w:tcBorders>
            <w:shd w:val="clear" w:color="auto" w:fill="auto"/>
            <w:noWrap/>
            <w:vAlign w:val="bottom"/>
            <w:hideMark/>
          </w:tcPr>
          <w:p w14:paraId="409BDD60" w14:textId="77777777" w:rsidR="00D50B00" w:rsidRPr="00D50B00" w:rsidRDefault="00D50B00" w:rsidP="00D50B00">
            <w:pPr>
              <w:spacing w:line="276" w:lineRule="auto"/>
              <w:jc w:val="center"/>
              <w:rPr>
                <w:color w:val="000000"/>
                <w:sz w:val="20"/>
                <w:szCs w:val="20"/>
              </w:rPr>
            </w:pPr>
            <w:r w:rsidRPr="00D50B00">
              <w:rPr>
                <w:color w:val="000000"/>
                <w:sz w:val="20"/>
                <w:szCs w:val="20"/>
              </w:rPr>
              <w:t>$65,712</w:t>
            </w:r>
          </w:p>
        </w:tc>
      </w:tr>
      <w:tr w:rsidR="00D50B00" w:rsidRPr="00D50B00" w14:paraId="79292A54" w14:textId="77777777" w:rsidTr="00D50B00">
        <w:trPr>
          <w:trHeight w:val="270"/>
          <w:jc w:val="center"/>
        </w:trPr>
        <w:tc>
          <w:tcPr>
            <w:tcW w:w="9443" w:type="dxa"/>
            <w:gridSpan w:val="3"/>
            <w:tcBorders>
              <w:top w:val="nil"/>
              <w:left w:val="nil"/>
              <w:bottom w:val="nil"/>
              <w:right w:val="nil"/>
            </w:tcBorders>
            <w:shd w:val="clear" w:color="auto" w:fill="auto"/>
            <w:noWrap/>
            <w:vAlign w:val="bottom"/>
            <w:hideMark/>
          </w:tcPr>
          <w:p w14:paraId="3092573A" w14:textId="77777777" w:rsidR="00D50B00" w:rsidRPr="00D50B00" w:rsidRDefault="00D50B00" w:rsidP="00D50B00">
            <w:pPr>
              <w:spacing w:line="276" w:lineRule="auto"/>
              <w:ind w:hanging="110"/>
              <w:rPr>
                <w:color w:val="000000"/>
                <w:sz w:val="22"/>
                <w:szCs w:val="22"/>
              </w:rPr>
            </w:pPr>
            <w:r w:rsidRPr="00D50B00">
              <w:rPr>
                <w:color w:val="000000"/>
              </w:rPr>
              <w:t xml:space="preserve">Data source: </w:t>
            </w:r>
            <w:r w:rsidRPr="00D50B00">
              <w:rPr>
                <w:color w:val="000000"/>
                <w:sz w:val="22"/>
                <w:szCs w:val="22"/>
              </w:rPr>
              <w:t>U.S. Census Bureau. https://data.census.gov/cedsci/profile?g=0600000US0602993635</w:t>
            </w:r>
          </w:p>
        </w:tc>
      </w:tr>
    </w:tbl>
    <w:p w14:paraId="3B49C5B0" w14:textId="77777777" w:rsidR="00D50B00" w:rsidRPr="00D50B00" w:rsidRDefault="00D50B00" w:rsidP="00D50B00">
      <w:pPr>
        <w:keepNext/>
        <w:keepLines/>
        <w:spacing w:line="276" w:lineRule="auto"/>
        <w:outlineLvl w:val="1"/>
        <w:rPr>
          <w:rFonts w:eastAsia="SimSun"/>
          <w:b/>
          <w:bCs/>
        </w:rPr>
      </w:pPr>
    </w:p>
    <w:p w14:paraId="1831BD71" w14:textId="3DD865D7" w:rsidR="00D50B00" w:rsidRDefault="00D50B00" w:rsidP="00D50B00">
      <w:pPr>
        <w:keepNext/>
        <w:keepLines/>
        <w:spacing w:line="276" w:lineRule="auto"/>
        <w:outlineLvl w:val="1"/>
        <w:rPr>
          <w:rFonts w:eastAsia="SimSun"/>
          <w:b/>
          <w:bCs/>
          <w:color w:val="4F81BD"/>
        </w:rPr>
      </w:pPr>
      <w:r w:rsidRPr="00D50B00">
        <w:rPr>
          <w:rFonts w:eastAsia="SimSun"/>
          <w:b/>
          <w:bCs/>
        </w:rPr>
        <w:t>Campus Sites</w:t>
      </w:r>
      <w:r w:rsidRPr="00D50B00">
        <w:rPr>
          <w:rFonts w:eastAsia="SimSun"/>
          <w:b/>
          <w:bCs/>
          <w:color w:val="4F81BD"/>
        </w:rPr>
        <w:t xml:space="preserve"> </w:t>
      </w:r>
    </w:p>
    <w:p w14:paraId="31C7BA8E" w14:textId="77777777" w:rsidR="00A552A8" w:rsidRPr="00D50B00" w:rsidRDefault="00A552A8" w:rsidP="00D50B00">
      <w:pPr>
        <w:keepNext/>
        <w:keepLines/>
        <w:spacing w:line="276" w:lineRule="auto"/>
        <w:outlineLvl w:val="1"/>
        <w:rPr>
          <w:rFonts w:eastAsia="SimSun"/>
          <w:b/>
          <w:bCs/>
          <w:color w:val="4F81BD"/>
        </w:rPr>
      </w:pPr>
    </w:p>
    <w:p w14:paraId="473D5CFC" w14:textId="77777777" w:rsidR="00D50B00" w:rsidRPr="00D50B00" w:rsidRDefault="00D50B00" w:rsidP="00D50B00">
      <w:pPr>
        <w:keepNext/>
        <w:keepLines/>
        <w:spacing w:line="276" w:lineRule="auto"/>
        <w:outlineLvl w:val="1"/>
        <w:rPr>
          <w:rFonts w:eastAsia="Calibri"/>
        </w:rPr>
      </w:pPr>
      <w:r w:rsidRPr="00D50B00">
        <w:rPr>
          <w:rFonts w:eastAsia="Calibri"/>
        </w:rPr>
        <w:t xml:space="preserve">In addition to the main campus located in the city of Taft, the Westside Energy Services Training and Education Center (WESTEC) offers TC classes. WESTEC </w:t>
      </w:r>
      <w:proofErr w:type="gramStart"/>
      <w:r w:rsidRPr="00D50B00">
        <w:rPr>
          <w:rFonts w:eastAsia="Calibri"/>
        </w:rPr>
        <w:t>is located in</w:t>
      </w:r>
      <w:proofErr w:type="gramEnd"/>
      <w:r w:rsidRPr="00D50B00">
        <w:rPr>
          <w:rFonts w:eastAsia="Calibri"/>
        </w:rPr>
        <w:t xml:space="preserve"> an off-campus site in Shafter, California.  WESTEC was founded in 1982 in response to a need for vocational training specific to petroleum and its related industries and provides educational classes to Taft College students through an Instructional Services Agreement (ISA).  Geographically, it </w:t>
      </w:r>
      <w:proofErr w:type="gramStart"/>
      <w:r w:rsidRPr="00D50B00">
        <w:rPr>
          <w:rFonts w:eastAsia="Calibri"/>
        </w:rPr>
        <w:t>is located in</w:t>
      </w:r>
      <w:proofErr w:type="gramEnd"/>
      <w:r w:rsidRPr="00D50B00">
        <w:rPr>
          <w:rFonts w:eastAsia="Calibri"/>
        </w:rPr>
        <w:t xml:space="preserve"> the Kern Community College District (KCCD), at 5801 E. </w:t>
      </w:r>
      <w:proofErr w:type="spellStart"/>
      <w:r w:rsidRPr="00D50B00">
        <w:rPr>
          <w:rFonts w:eastAsia="Calibri"/>
        </w:rPr>
        <w:t>Lerdo</w:t>
      </w:r>
      <w:proofErr w:type="spellEnd"/>
      <w:r w:rsidRPr="00D50B00">
        <w:rPr>
          <w:rFonts w:eastAsia="Calibri"/>
        </w:rPr>
        <w:t xml:space="preserve"> Highway, Shafter, California.  WESTEC offers classes for WKCCD’s Taft College as well as for KCCD’s Bakersfield College. The most popular TC classes are “Passport” classes – typically, one day courses focusing on mandated safety procedures for oilfield workers. These short-term classes include, for example, forklift safety, defensive driving, medic first aid /CPR, basic safety, and the California commercial driver’s license permit preparation. Along with “Passport” classes, WESTEC offers court reporting skills training classes for TC students preparing to take the state licensure exam. In a typical year WESTEC students may account for 300-400 FTES, but very few WESTEC classes have been scheduled in academic year 2020-2021. This is due to the hard-to-convert to online nature of most of their classes during the pandemic, and the loss of students seeking training in the hard-hit economy with regional job losses.</w:t>
      </w:r>
    </w:p>
    <w:p w14:paraId="18250D96" w14:textId="77777777" w:rsidR="00D50B00" w:rsidRPr="00D50B00" w:rsidRDefault="00D50B00" w:rsidP="00D50B00">
      <w:pPr>
        <w:keepNext/>
        <w:keepLines/>
        <w:spacing w:line="276" w:lineRule="auto"/>
        <w:outlineLvl w:val="1"/>
        <w:rPr>
          <w:rFonts w:eastAsia="Calibri"/>
        </w:rPr>
      </w:pPr>
    </w:p>
    <w:p w14:paraId="6086E565" w14:textId="77777777" w:rsidR="00D50B00" w:rsidRPr="00D50B00" w:rsidRDefault="00D50B00" w:rsidP="00D50B00">
      <w:pPr>
        <w:keepNext/>
        <w:keepLines/>
        <w:spacing w:line="276" w:lineRule="auto"/>
        <w:outlineLvl w:val="1"/>
        <w:rPr>
          <w:rFonts w:eastAsia="Calibri"/>
        </w:rPr>
      </w:pPr>
      <w:r w:rsidRPr="00D50B00">
        <w:rPr>
          <w:rFonts w:eastAsia="Calibri"/>
        </w:rPr>
        <w:t xml:space="preserve">Until the end of Spring 2021, Taft College offered a limited selection of general education courses for the local student inmate population at Taft Modified Community Correctional Facility (MCCF), located at 330 Commerce Way, Taft, California; and until 2020, a limited number of courses at Taft Correctional Institute (TCI), located at 1500 Cadet Road, Taft, California. Together both programs accounted for fewer than 100 FTES per year. As of the end of Spring term, 2021, both programs had closed with no plans to re-open. </w:t>
      </w:r>
    </w:p>
    <w:p w14:paraId="321B2C7C" w14:textId="77777777" w:rsidR="00D50B00" w:rsidRPr="00D50B00" w:rsidRDefault="00D50B00" w:rsidP="00D50B00"/>
    <w:p w14:paraId="57864DE3" w14:textId="77777777" w:rsidR="00D50B00" w:rsidRPr="00D50B00" w:rsidRDefault="00D50B00" w:rsidP="00D50B00">
      <w:pPr>
        <w:keepNext/>
        <w:keepLines/>
        <w:spacing w:line="276" w:lineRule="auto"/>
        <w:outlineLvl w:val="1"/>
        <w:rPr>
          <w:rFonts w:eastAsia="SimSun"/>
          <w:b/>
          <w:bCs/>
        </w:rPr>
      </w:pPr>
      <w:r w:rsidRPr="00D50B00">
        <w:rPr>
          <w:rFonts w:eastAsia="SimSun"/>
          <w:b/>
          <w:bCs/>
        </w:rPr>
        <w:t>Specialized or Programmatic Accreditation</w:t>
      </w:r>
    </w:p>
    <w:p w14:paraId="5666EA2F" w14:textId="77777777" w:rsidR="00D50B00" w:rsidRPr="00D50B00" w:rsidRDefault="00D50B00" w:rsidP="00D50B00">
      <w:pPr>
        <w:spacing w:line="276" w:lineRule="auto"/>
      </w:pPr>
    </w:p>
    <w:p w14:paraId="4532FC6B" w14:textId="77777777" w:rsidR="00D50B00" w:rsidRPr="00D50B00" w:rsidRDefault="00D50B00" w:rsidP="00D50B00">
      <w:pPr>
        <w:spacing w:line="276" w:lineRule="auto"/>
        <w:rPr>
          <w:rFonts w:eastAsia="Trebuchet MS"/>
        </w:rPr>
      </w:pPr>
      <w:r w:rsidRPr="00D50B00">
        <w:t>The Dental Hygiene program is accredited through the Commission on Dental Accreditation (CODA) with its most recent accreditation process, resulting in approval without reporting requirements, completed in 2016. The next site visit is planned for 2023 (</w:t>
      </w:r>
      <w:hyperlink r:id="rId23" w:history="1">
        <w:r w:rsidRPr="00D50B00">
          <w:rPr>
            <w:color w:val="0000FF"/>
            <w:u w:val="single"/>
          </w:rPr>
          <w:t>INT.A_2</w:t>
        </w:r>
      </w:hyperlink>
      <w:r w:rsidRPr="00D50B00">
        <w:t xml:space="preserve">). </w:t>
      </w:r>
    </w:p>
    <w:p w14:paraId="500A6B90" w14:textId="77777777" w:rsidR="00D50B00" w:rsidRPr="00D50B00" w:rsidRDefault="00D50B00" w:rsidP="00D50B00">
      <w:pPr>
        <w:spacing w:line="276" w:lineRule="auto"/>
        <w:rPr>
          <w:rFonts w:eastAsia="Trebuchet MS"/>
        </w:rPr>
      </w:pPr>
    </w:p>
    <w:p w14:paraId="3ACD5339" w14:textId="77777777" w:rsidR="00D50B00" w:rsidRPr="00D50B00" w:rsidRDefault="00D50B00" w:rsidP="00D50B00">
      <w:pPr>
        <w:keepNext/>
        <w:keepLines/>
        <w:numPr>
          <w:ilvl w:val="0"/>
          <w:numId w:val="1"/>
        </w:numPr>
        <w:spacing w:after="160" w:line="276" w:lineRule="auto"/>
        <w:outlineLvl w:val="0"/>
        <w:rPr>
          <w:rFonts w:eastAsia="SimSun"/>
          <w:b/>
          <w:bCs/>
          <w:sz w:val="28"/>
          <w:szCs w:val="28"/>
        </w:rPr>
      </w:pPr>
      <w:r w:rsidRPr="00D50B00">
        <w:rPr>
          <w:rFonts w:eastAsia="SimSun"/>
          <w:b/>
          <w:bCs/>
          <w:sz w:val="28"/>
          <w:szCs w:val="28"/>
        </w:rPr>
        <w:t>Presentation of Student Achievement Data and Institution-Set Standards</w:t>
      </w:r>
    </w:p>
    <w:p w14:paraId="4A5C6CA3" w14:textId="77777777" w:rsidR="00D50B00" w:rsidRPr="00D50B00" w:rsidRDefault="00D50B00" w:rsidP="00D50B00">
      <w:pPr>
        <w:spacing w:line="276" w:lineRule="auto"/>
      </w:pPr>
      <w:r w:rsidRPr="00D50B00">
        <w:t xml:space="preserve">The Strategic Planning Committee developed a set of seven Institution-Set Standards that have been approved by the Governance Council. The Institution-Set Standards have been updated annually on the ACCJC Annual Report. Taft College has set both floor and stretch goals for each measure of Institution-Set Standards and has reported these goals on the ACCJC Annual Report. </w:t>
      </w:r>
    </w:p>
    <w:p w14:paraId="56C095EF" w14:textId="77777777" w:rsidR="00D50B00" w:rsidRPr="00D50B00" w:rsidRDefault="00D50B00" w:rsidP="00D50B00">
      <w:pPr>
        <w:keepNext/>
        <w:keepLines/>
        <w:spacing w:before="200"/>
        <w:outlineLvl w:val="1"/>
        <w:rPr>
          <w:rFonts w:eastAsia="SimSun"/>
          <w:b/>
          <w:bCs/>
          <w:sz w:val="22"/>
          <w:szCs w:val="26"/>
        </w:rPr>
      </w:pPr>
      <w:r w:rsidRPr="00D50B00">
        <w:rPr>
          <w:rFonts w:eastAsia="SimSun"/>
          <w:b/>
          <w:bCs/>
          <w:sz w:val="22"/>
          <w:szCs w:val="26"/>
        </w:rPr>
        <w:t>Table 8: Taft College Institution Set Standards</w:t>
      </w:r>
      <w:r w:rsidRPr="00D50B00">
        <w:rPr>
          <w:rFonts w:eastAsia="SimSun"/>
          <w:b/>
          <w:bCs/>
          <w:sz w:val="22"/>
          <w:szCs w:val="26"/>
        </w:rPr>
        <w:br/>
      </w:r>
    </w:p>
    <w:tbl>
      <w:tblPr>
        <w:tblW w:w="10072" w:type="dxa"/>
        <w:tblInd w:w="-5" w:type="dxa"/>
        <w:tblLayout w:type="fixed"/>
        <w:tblLook w:val="04A0" w:firstRow="1" w:lastRow="0" w:firstColumn="1" w:lastColumn="0" w:noHBand="0" w:noVBand="1"/>
      </w:tblPr>
      <w:tblGrid>
        <w:gridCol w:w="1080"/>
        <w:gridCol w:w="119"/>
        <w:gridCol w:w="1321"/>
        <w:gridCol w:w="1260"/>
        <w:gridCol w:w="301"/>
        <w:gridCol w:w="238"/>
        <w:gridCol w:w="811"/>
        <w:gridCol w:w="207"/>
        <w:gridCol w:w="1053"/>
        <w:gridCol w:w="657"/>
        <w:gridCol w:w="603"/>
        <w:gridCol w:w="1197"/>
        <w:gridCol w:w="979"/>
        <w:gridCol w:w="246"/>
      </w:tblGrid>
      <w:tr w:rsidR="00D50B00" w:rsidRPr="00D50B00" w14:paraId="59FBADF8" w14:textId="77777777" w:rsidTr="00D50B00">
        <w:trPr>
          <w:gridAfter w:val="2"/>
          <w:wAfter w:w="1225" w:type="dxa"/>
          <w:trHeight w:val="386"/>
        </w:trPr>
        <w:tc>
          <w:tcPr>
            <w:tcW w:w="1199"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3544E12B" w14:textId="77777777" w:rsidR="00D50B00" w:rsidRPr="00D50B00" w:rsidRDefault="00D50B00" w:rsidP="00D50B00">
            <w:pPr>
              <w:jc w:val="center"/>
              <w:rPr>
                <w:b/>
                <w:bCs/>
                <w:color w:val="FFFFFF"/>
                <w:sz w:val="22"/>
                <w:szCs w:val="22"/>
                <w:u w:val="single"/>
              </w:rPr>
            </w:pPr>
          </w:p>
        </w:tc>
        <w:tc>
          <w:tcPr>
            <w:tcW w:w="7648"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2E7F0551" w14:textId="77777777" w:rsidR="00D50B00" w:rsidRPr="00D50B00" w:rsidRDefault="00D50B00" w:rsidP="00D50B00">
            <w:pPr>
              <w:jc w:val="center"/>
              <w:rPr>
                <w:color w:val="000000"/>
                <w:sz w:val="22"/>
                <w:szCs w:val="22"/>
              </w:rPr>
            </w:pPr>
            <w:r w:rsidRPr="00D50B00">
              <w:rPr>
                <w:b/>
                <w:bCs/>
                <w:color w:val="FFFFFF"/>
                <w:sz w:val="22"/>
                <w:szCs w:val="22"/>
                <w:u w:val="single"/>
              </w:rPr>
              <w:br/>
            </w:r>
            <w:r w:rsidRPr="00D50B00">
              <w:rPr>
                <w:b/>
                <w:bCs/>
                <w:color w:val="FFFFFF"/>
                <w:sz w:val="22"/>
                <w:szCs w:val="22"/>
              </w:rPr>
              <w:t xml:space="preserve">ISS 1 </w:t>
            </w:r>
            <w:r w:rsidRPr="00D50B00">
              <w:rPr>
                <w:b/>
                <w:bCs/>
                <w:i/>
                <w:iCs/>
                <w:color w:val="FFFFFF"/>
                <w:sz w:val="22"/>
                <w:szCs w:val="22"/>
              </w:rPr>
              <w:t xml:space="preserve">– </w:t>
            </w:r>
            <w:r w:rsidRPr="00D50B00">
              <w:rPr>
                <w:b/>
                <w:bCs/>
                <w:color w:val="FFFFFF"/>
                <w:sz w:val="22"/>
                <w:szCs w:val="22"/>
              </w:rPr>
              <w:t>Successful Course Completion Rates</w:t>
            </w:r>
          </w:p>
        </w:tc>
      </w:tr>
      <w:tr w:rsidR="00D50B00" w:rsidRPr="00D50B00" w14:paraId="1CAF3414" w14:textId="77777777" w:rsidTr="00D50B00">
        <w:trPr>
          <w:gridAfter w:val="2"/>
          <w:wAfter w:w="1225" w:type="dxa"/>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000000" w:fill="001F5F"/>
            <w:vAlign w:val="center"/>
            <w:hideMark/>
          </w:tcPr>
          <w:p w14:paraId="274DF01E" w14:textId="77777777" w:rsidR="00D50B00" w:rsidRPr="00D50B00" w:rsidRDefault="00D50B00" w:rsidP="00D50B00">
            <w:pPr>
              <w:jc w:val="center"/>
              <w:rPr>
                <w:b/>
                <w:bCs/>
                <w:sz w:val="22"/>
                <w:szCs w:val="22"/>
              </w:rPr>
            </w:pPr>
            <w:r w:rsidRPr="00D50B00">
              <w:rPr>
                <w:b/>
                <w:bCs/>
                <w:color w:val="FFFFFF"/>
                <w:sz w:val="22"/>
                <w:szCs w:val="22"/>
              </w:rPr>
              <w:t>Year</w:t>
            </w:r>
          </w:p>
        </w:tc>
        <w:tc>
          <w:tcPr>
            <w:tcW w:w="238" w:type="dxa"/>
            <w:tcBorders>
              <w:top w:val="single" w:sz="4" w:space="0" w:color="000000"/>
              <w:left w:val="nil"/>
              <w:bottom w:val="single" w:sz="4" w:space="0" w:color="000000"/>
              <w:right w:val="nil"/>
            </w:tcBorders>
            <w:shd w:val="clear" w:color="000000" w:fill="001F5F"/>
            <w:vAlign w:val="center"/>
          </w:tcPr>
          <w:p w14:paraId="74016D63" w14:textId="77777777" w:rsidR="00D50B00" w:rsidRPr="00D50B00" w:rsidRDefault="00D50B00" w:rsidP="00D50B00">
            <w:pPr>
              <w:ind w:firstLineChars="300" w:firstLine="663"/>
              <w:jc w:val="center"/>
              <w:rPr>
                <w:b/>
                <w:bCs/>
                <w:color w:val="FFFFFF"/>
                <w:sz w:val="22"/>
                <w:szCs w:val="22"/>
              </w:rPr>
            </w:pPr>
          </w:p>
        </w:tc>
        <w:tc>
          <w:tcPr>
            <w:tcW w:w="1018"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75CE5B88" w14:textId="77777777" w:rsidR="00D50B00" w:rsidRPr="00D50B00" w:rsidRDefault="00D50B00" w:rsidP="00D50B00">
            <w:pPr>
              <w:ind w:leftChars="-34" w:hangingChars="37" w:hanging="82"/>
              <w:jc w:val="center"/>
              <w:rPr>
                <w:b/>
                <w:bCs/>
                <w:sz w:val="22"/>
                <w:szCs w:val="22"/>
              </w:rPr>
            </w:pPr>
            <w:r w:rsidRPr="00D50B00">
              <w:rPr>
                <w:b/>
                <w:bCs/>
                <w:color w:val="FFFFFF"/>
                <w:sz w:val="22"/>
                <w:szCs w:val="22"/>
              </w:rPr>
              <w:t>2017/18</w:t>
            </w:r>
          </w:p>
        </w:tc>
        <w:tc>
          <w:tcPr>
            <w:tcW w:w="171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089A7841" w14:textId="77777777" w:rsidR="00D50B00" w:rsidRPr="00D50B00" w:rsidRDefault="00D50B00" w:rsidP="00D50B00">
            <w:pPr>
              <w:ind w:firstLineChars="300" w:firstLine="663"/>
              <w:jc w:val="center"/>
              <w:rPr>
                <w:b/>
                <w:bCs/>
                <w:sz w:val="22"/>
                <w:szCs w:val="22"/>
              </w:rPr>
            </w:pPr>
            <w:r w:rsidRPr="00D50B00">
              <w:rPr>
                <w:b/>
                <w:bCs/>
                <w:color w:val="FFFFFF"/>
                <w:sz w:val="22"/>
                <w:szCs w:val="22"/>
              </w:rPr>
              <w:t>2018/19</w:t>
            </w:r>
          </w:p>
        </w:tc>
        <w:tc>
          <w:tcPr>
            <w:tcW w:w="180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2904153B" w14:textId="77777777" w:rsidR="00D50B00" w:rsidRPr="00D50B00" w:rsidRDefault="00D50B00" w:rsidP="00D50B00">
            <w:pPr>
              <w:ind w:firstLineChars="300" w:firstLine="663"/>
              <w:jc w:val="center"/>
              <w:rPr>
                <w:b/>
                <w:bCs/>
                <w:sz w:val="22"/>
                <w:szCs w:val="22"/>
              </w:rPr>
            </w:pPr>
            <w:r w:rsidRPr="00D50B00">
              <w:rPr>
                <w:b/>
                <w:bCs/>
                <w:color w:val="FFFFFF"/>
                <w:sz w:val="22"/>
                <w:szCs w:val="22"/>
              </w:rPr>
              <w:t>2019/20</w:t>
            </w:r>
          </w:p>
        </w:tc>
      </w:tr>
      <w:tr w:rsidR="00D50B00" w:rsidRPr="00D50B00" w14:paraId="1EC4DCBA" w14:textId="77777777" w:rsidTr="00D50B00">
        <w:trPr>
          <w:gridAfter w:val="2"/>
          <w:wAfter w:w="1225" w:type="dxa"/>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DAD39" w14:textId="77777777" w:rsidR="00D50B00" w:rsidRPr="00D50B00" w:rsidRDefault="00D50B00" w:rsidP="00D50B00">
            <w:pPr>
              <w:jc w:val="center"/>
              <w:rPr>
                <w:sz w:val="22"/>
                <w:szCs w:val="22"/>
              </w:rPr>
            </w:pPr>
            <w:r w:rsidRPr="00D50B00">
              <w:rPr>
                <w:sz w:val="22"/>
                <w:szCs w:val="22"/>
              </w:rPr>
              <w:t>Institution Set Standard</w:t>
            </w:r>
          </w:p>
        </w:tc>
        <w:tc>
          <w:tcPr>
            <w:tcW w:w="238" w:type="dxa"/>
            <w:tcBorders>
              <w:top w:val="single" w:sz="4" w:space="0" w:color="000000"/>
              <w:left w:val="nil"/>
              <w:bottom w:val="single" w:sz="4" w:space="0" w:color="000000"/>
              <w:right w:val="nil"/>
            </w:tcBorders>
            <w:vAlign w:val="center"/>
          </w:tcPr>
          <w:p w14:paraId="729B21E5"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4704541" w14:textId="77777777" w:rsidR="00D50B00" w:rsidRPr="00D50B00" w:rsidRDefault="00D50B00" w:rsidP="00D50B00">
            <w:pPr>
              <w:jc w:val="center"/>
              <w:rPr>
                <w:color w:val="000000"/>
                <w:sz w:val="22"/>
                <w:szCs w:val="22"/>
              </w:rPr>
            </w:pPr>
            <w:r w:rsidRPr="00D50B00">
              <w:rPr>
                <w:color w:val="000000"/>
                <w:sz w:val="22"/>
                <w:szCs w:val="22"/>
              </w:rPr>
              <w:t>66%</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21D9A38" w14:textId="77777777" w:rsidR="00D50B00" w:rsidRPr="00D50B00" w:rsidRDefault="00D50B00" w:rsidP="00D50B00">
            <w:pPr>
              <w:jc w:val="center"/>
              <w:rPr>
                <w:color w:val="000000"/>
                <w:sz w:val="22"/>
                <w:szCs w:val="22"/>
              </w:rPr>
            </w:pPr>
            <w:r w:rsidRPr="00D50B00">
              <w:rPr>
                <w:color w:val="000000"/>
                <w:sz w:val="22"/>
                <w:szCs w:val="22"/>
              </w:rPr>
              <w:t>66%</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4B21462" w14:textId="77777777" w:rsidR="00D50B00" w:rsidRPr="00D50B00" w:rsidRDefault="00D50B00" w:rsidP="00D50B00">
            <w:pPr>
              <w:jc w:val="center"/>
              <w:rPr>
                <w:color w:val="000000"/>
                <w:sz w:val="22"/>
                <w:szCs w:val="22"/>
              </w:rPr>
            </w:pPr>
            <w:r w:rsidRPr="00D50B00">
              <w:rPr>
                <w:color w:val="000000"/>
                <w:sz w:val="22"/>
                <w:szCs w:val="22"/>
              </w:rPr>
              <w:t>69%</w:t>
            </w:r>
          </w:p>
        </w:tc>
      </w:tr>
      <w:tr w:rsidR="00D50B00" w:rsidRPr="00D50B00" w14:paraId="0F71D5D1" w14:textId="77777777" w:rsidTr="00D50B00">
        <w:trPr>
          <w:gridAfter w:val="2"/>
          <w:wAfter w:w="1225" w:type="dxa"/>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549F58" w14:textId="77777777" w:rsidR="00D50B00" w:rsidRPr="00D50B00" w:rsidRDefault="00D50B00" w:rsidP="00D50B00">
            <w:pPr>
              <w:jc w:val="center"/>
              <w:rPr>
                <w:sz w:val="22"/>
                <w:szCs w:val="22"/>
              </w:rPr>
            </w:pPr>
            <w:r w:rsidRPr="00D50B00">
              <w:rPr>
                <w:sz w:val="22"/>
                <w:szCs w:val="22"/>
              </w:rPr>
              <w:t>Stretch Goal (aspirational)</w:t>
            </w:r>
          </w:p>
        </w:tc>
        <w:tc>
          <w:tcPr>
            <w:tcW w:w="238" w:type="dxa"/>
            <w:tcBorders>
              <w:top w:val="single" w:sz="4" w:space="0" w:color="000000"/>
              <w:left w:val="nil"/>
              <w:bottom w:val="single" w:sz="4" w:space="0" w:color="000000"/>
              <w:right w:val="nil"/>
            </w:tcBorders>
            <w:vAlign w:val="center"/>
          </w:tcPr>
          <w:p w14:paraId="2671A94B"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tcPr>
          <w:p w14:paraId="7178702C" w14:textId="77777777" w:rsidR="00D50B00" w:rsidRPr="00D50B00" w:rsidRDefault="00D50B00" w:rsidP="00D50B00">
            <w:pPr>
              <w:jc w:val="center"/>
              <w:rPr>
                <w:color w:val="000000"/>
                <w:sz w:val="22"/>
                <w:szCs w:val="22"/>
              </w:rPr>
            </w:pPr>
            <w:r w:rsidRPr="00D50B00">
              <w:rPr>
                <w:color w:val="000000"/>
                <w:sz w:val="22"/>
                <w:szCs w:val="22"/>
              </w:rPr>
              <w:t>70%</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tcPr>
          <w:p w14:paraId="347429BB" w14:textId="77777777" w:rsidR="00D50B00" w:rsidRPr="00D50B00" w:rsidRDefault="00D50B00" w:rsidP="00D50B00">
            <w:pPr>
              <w:jc w:val="center"/>
              <w:rPr>
                <w:color w:val="000000"/>
                <w:sz w:val="22"/>
                <w:szCs w:val="22"/>
              </w:rPr>
            </w:pPr>
            <w:r w:rsidRPr="00D50B00">
              <w:rPr>
                <w:color w:val="000000"/>
                <w:sz w:val="22"/>
                <w:szCs w:val="22"/>
              </w:rPr>
              <w:t>70%</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tcPr>
          <w:p w14:paraId="6771AFCA" w14:textId="77777777" w:rsidR="00D50B00" w:rsidRPr="00D50B00" w:rsidRDefault="00D50B00" w:rsidP="00D50B00">
            <w:pPr>
              <w:jc w:val="center"/>
              <w:rPr>
                <w:color w:val="000000"/>
                <w:sz w:val="22"/>
                <w:szCs w:val="22"/>
              </w:rPr>
            </w:pPr>
            <w:r w:rsidRPr="00D50B00">
              <w:rPr>
                <w:color w:val="000000"/>
                <w:sz w:val="22"/>
                <w:szCs w:val="22"/>
              </w:rPr>
              <w:t>70%</w:t>
            </w:r>
          </w:p>
        </w:tc>
      </w:tr>
      <w:tr w:rsidR="00D50B00" w:rsidRPr="00D50B00" w14:paraId="71D9492E" w14:textId="77777777" w:rsidTr="00D50B00">
        <w:trPr>
          <w:gridAfter w:val="2"/>
          <w:wAfter w:w="1225" w:type="dxa"/>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468F4" w14:textId="77777777" w:rsidR="00D50B00" w:rsidRPr="00D50B00" w:rsidRDefault="00D50B00" w:rsidP="00D50B00">
            <w:pPr>
              <w:jc w:val="center"/>
              <w:rPr>
                <w:sz w:val="22"/>
                <w:szCs w:val="22"/>
              </w:rPr>
            </w:pPr>
            <w:r w:rsidRPr="00D50B00">
              <w:rPr>
                <w:sz w:val="22"/>
                <w:szCs w:val="22"/>
              </w:rPr>
              <w:t>Actual</w:t>
            </w:r>
          </w:p>
        </w:tc>
        <w:tc>
          <w:tcPr>
            <w:tcW w:w="238" w:type="dxa"/>
            <w:tcBorders>
              <w:top w:val="single" w:sz="4" w:space="0" w:color="000000"/>
              <w:left w:val="nil"/>
              <w:bottom w:val="single" w:sz="4" w:space="0" w:color="000000"/>
              <w:right w:val="nil"/>
            </w:tcBorders>
            <w:vAlign w:val="center"/>
          </w:tcPr>
          <w:p w14:paraId="18DB0AB2" w14:textId="77777777" w:rsidR="00D50B00" w:rsidRPr="00D50B00" w:rsidDel="00EB06F3"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6360F08" w14:textId="77777777" w:rsidR="00D50B00" w:rsidRPr="00D50B00" w:rsidRDefault="00D50B00" w:rsidP="00D50B00">
            <w:pPr>
              <w:jc w:val="center"/>
              <w:rPr>
                <w:color w:val="000000"/>
                <w:sz w:val="22"/>
                <w:szCs w:val="22"/>
              </w:rPr>
            </w:pPr>
            <w:r w:rsidRPr="00D50B00">
              <w:rPr>
                <w:color w:val="000000"/>
                <w:sz w:val="22"/>
                <w:szCs w:val="22"/>
              </w:rPr>
              <w:t>72%</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2EB5A83" w14:textId="77777777" w:rsidR="00D50B00" w:rsidRPr="00D50B00" w:rsidRDefault="00D50B00" w:rsidP="00D50B00">
            <w:pPr>
              <w:jc w:val="center"/>
              <w:rPr>
                <w:color w:val="000000"/>
                <w:sz w:val="22"/>
                <w:szCs w:val="22"/>
              </w:rPr>
            </w:pPr>
            <w:r w:rsidRPr="00D50B00">
              <w:rPr>
                <w:color w:val="000000"/>
                <w:sz w:val="22"/>
                <w:szCs w:val="22"/>
              </w:rPr>
              <w:t>70%</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9FBF456" w14:textId="77777777" w:rsidR="00D50B00" w:rsidRPr="00D50B00" w:rsidRDefault="00D50B00" w:rsidP="00D50B00">
            <w:pPr>
              <w:jc w:val="center"/>
              <w:rPr>
                <w:color w:val="000000"/>
                <w:sz w:val="22"/>
                <w:szCs w:val="22"/>
              </w:rPr>
            </w:pPr>
            <w:r w:rsidRPr="00D50B00">
              <w:rPr>
                <w:color w:val="000000"/>
                <w:sz w:val="22"/>
                <w:szCs w:val="22"/>
              </w:rPr>
              <w:t>71%</w:t>
            </w:r>
          </w:p>
        </w:tc>
      </w:tr>
      <w:tr w:rsidR="00D50B00" w:rsidRPr="00D50B00" w14:paraId="05F25482" w14:textId="77777777" w:rsidTr="00D50B00">
        <w:trPr>
          <w:gridAfter w:val="2"/>
          <w:wAfter w:w="1225" w:type="dxa"/>
          <w:trHeight w:val="295"/>
        </w:trPr>
        <w:tc>
          <w:tcPr>
            <w:tcW w:w="1199"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37D9548F" w14:textId="77777777" w:rsidR="00D50B00" w:rsidRPr="00D50B00" w:rsidRDefault="00D50B00" w:rsidP="00D50B00">
            <w:pPr>
              <w:jc w:val="center"/>
              <w:rPr>
                <w:b/>
                <w:bCs/>
                <w:sz w:val="22"/>
                <w:szCs w:val="22"/>
              </w:rPr>
            </w:pPr>
          </w:p>
        </w:tc>
        <w:tc>
          <w:tcPr>
            <w:tcW w:w="7648"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278DCCB0" w14:textId="77777777" w:rsidR="00D50B00" w:rsidRPr="00D50B00" w:rsidRDefault="00D50B00" w:rsidP="00D50B00">
            <w:pPr>
              <w:jc w:val="center"/>
              <w:rPr>
                <w:color w:val="000000"/>
                <w:sz w:val="22"/>
                <w:szCs w:val="22"/>
              </w:rPr>
            </w:pPr>
            <w:r w:rsidRPr="00D50B00">
              <w:rPr>
                <w:b/>
                <w:bCs/>
                <w:sz w:val="22"/>
                <w:szCs w:val="22"/>
              </w:rPr>
              <w:t xml:space="preserve">ISS 2 </w:t>
            </w:r>
            <w:r w:rsidRPr="00D50B00">
              <w:rPr>
                <w:b/>
                <w:bCs/>
                <w:i/>
                <w:iCs/>
                <w:sz w:val="22"/>
                <w:szCs w:val="22"/>
              </w:rPr>
              <w:t xml:space="preserve">– </w:t>
            </w:r>
            <w:r w:rsidRPr="00D50B00">
              <w:rPr>
                <w:b/>
                <w:bCs/>
                <w:sz w:val="22"/>
                <w:szCs w:val="22"/>
              </w:rPr>
              <w:t>Counts of Degrees</w:t>
            </w:r>
          </w:p>
        </w:tc>
      </w:tr>
      <w:tr w:rsidR="00D50B00" w:rsidRPr="00D50B00" w14:paraId="77773361"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000000" w:fill="001F5F"/>
            <w:vAlign w:val="center"/>
            <w:hideMark/>
          </w:tcPr>
          <w:p w14:paraId="3CA0A72A" w14:textId="77777777" w:rsidR="00D50B00" w:rsidRPr="00D50B00" w:rsidRDefault="00D50B00" w:rsidP="00D50B00">
            <w:pPr>
              <w:jc w:val="center"/>
              <w:rPr>
                <w:b/>
                <w:bCs/>
                <w:sz w:val="22"/>
                <w:szCs w:val="22"/>
              </w:rPr>
            </w:pPr>
            <w:r w:rsidRPr="00D50B00">
              <w:rPr>
                <w:b/>
                <w:bCs/>
                <w:color w:val="FFFFFF"/>
                <w:sz w:val="22"/>
                <w:szCs w:val="22"/>
              </w:rPr>
              <w:t>Year</w:t>
            </w:r>
          </w:p>
        </w:tc>
        <w:tc>
          <w:tcPr>
            <w:tcW w:w="238" w:type="dxa"/>
            <w:tcBorders>
              <w:top w:val="single" w:sz="4" w:space="0" w:color="000000"/>
              <w:left w:val="nil"/>
              <w:bottom w:val="single" w:sz="4" w:space="0" w:color="000000"/>
              <w:right w:val="nil"/>
            </w:tcBorders>
            <w:shd w:val="clear" w:color="000000" w:fill="001F5F"/>
            <w:vAlign w:val="center"/>
          </w:tcPr>
          <w:p w14:paraId="7A39C8FA" w14:textId="77777777" w:rsidR="00D50B00" w:rsidRPr="00D50B00" w:rsidRDefault="00D50B00" w:rsidP="00D50B00">
            <w:pPr>
              <w:ind w:firstLineChars="300" w:firstLine="663"/>
              <w:jc w:val="center"/>
              <w:rPr>
                <w:b/>
                <w:bCs/>
                <w:color w:val="FFFFFF"/>
                <w:sz w:val="22"/>
                <w:szCs w:val="22"/>
              </w:rPr>
            </w:pPr>
          </w:p>
        </w:tc>
        <w:tc>
          <w:tcPr>
            <w:tcW w:w="1018"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15E00D0B" w14:textId="77777777" w:rsidR="00D50B00" w:rsidRPr="00D50B00" w:rsidRDefault="00D50B00" w:rsidP="00D50B00">
            <w:pPr>
              <w:jc w:val="center"/>
              <w:rPr>
                <w:b/>
                <w:bCs/>
                <w:sz w:val="22"/>
                <w:szCs w:val="22"/>
              </w:rPr>
            </w:pPr>
            <w:r w:rsidRPr="00D50B00">
              <w:rPr>
                <w:b/>
                <w:bCs/>
                <w:color w:val="FFFFFF"/>
                <w:sz w:val="22"/>
                <w:szCs w:val="22"/>
              </w:rPr>
              <w:t>2017/18</w:t>
            </w:r>
          </w:p>
        </w:tc>
        <w:tc>
          <w:tcPr>
            <w:tcW w:w="171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4F6119F7" w14:textId="77777777" w:rsidR="00D50B00" w:rsidRPr="00D50B00" w:rsidRDefault="00D50B00" w:rsidP="00D50B00">
            <w:pPr>
              <w:ind w:firstLineChars="300" w:firstLine="663"/>
              <w:jc w:val="center"/>
              <w:rPr>
                <w:b/>
                <w:bCs/>
                <w:sz w:val="22"/>
                <w:szCs w:val="22"/>
              </w:rPr>
            </w:pPr>
            <w:r w:rsidRPr="00D50B00">
              <w:rPr>
                <w:b/>
                <w:bCs/>
                <w:color w:val="FFFFFF"/>
                <w:sz w:val="22"/>
                <w:szCs w:val="22"/>
              </w:rPr>
              <w:t>2018/19</w:t>
            </w:r>
          </w:p>
        </w:tc>
        <w:tc>
          <w:tcPr>
            <w:tcW w:w="180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5B2DF0B2" w14:textId="77777777" w:rsidR="00D50B00" w:rsidRPr="00D50B00" w:rsidRDefault="00D50B00" w:rsidP="00D50B00">
            <w:pPr>
              <w:ind w:firstLineChars="300" w:firstLine="663"/>
              <w:jc w:val="center"/>
              <w:rPr>
                <w:b/>
                <w:bCs/>
                <w:sz w:val="22"/>
                <w:szCs w:val="22"/>
              </w:rPr>
            </w:pPr>
            <w:r w:rsidRPr="00D50B00">
              <w:rPr>
                <w:b/>
                <w:bCs/>
                <w:color w:val="FFFFFF"/>
                <w:sz w:val="22"/>
                <w:szCs w:val="22"/>
              </w:rPr>
              <w:t>2019/20</w:t>
            </w:r>
          </w:p>
        </w:tc>
        <w:tc>
          <w:tcPr>
            <w:tcW w:w="979" w:type="dxa"/>
            <w:tcBorders>
              <w:top w:val="nil"/>
              <w:left w:val="nil"/>
              <w:bottom w:val="nil"/>
              <w:right w:val="nil"/>
            </w:tcBorders>
            <w:shd w:val="clear" w:color="auto" w:fill="auto"/>
            <w:vAlign w:val="center"/>
            <w:hideMark/>
          </w:tcPr>
          <w:p w14:paraId="0C77BFF3" w14:textId="77777777" w:rsidR="00D50B00" w:rsidRPr="00D50B00" w:rsidRDefault="00D50B00" w:rsidP="00D50B00">
            <w:pPr>
              <w:ind w:firstLineChars="300" w:firstLine="663"/>
              <w:jc w:val="center"/>
              <w:rPr>
                <w:b/>
                <w:bCs/>
                <w:sz w:val="22"/>
                <w:szCs w:val="22"/>
              </w:rPr>
            </w:pPr>
          </w:p>
        </w:tc>
        <w:tc>
          <w:tcPr>
            <w:tcW w:w="246" w:type="dxa"/>
            <w:tcBorders>
              <w:top w:val="nil"/>
              <w:left w:val="nil"/>
              <w:bottom w:val="nil"/>
              <w:right w:val="nil"/>
            </w:tcBorders>
            <w:shd w:val="clear" w:color="auto" w:fill="auto"/>
            <w:vAlign w:val="center"/>
            <w:hideMark/>
          </w:tcPr>
          <w:p w14:paraId="690B743D" w14:textId="77777777" w:rsidR="00D50B00" w:rsidRPr="00D50B00" w:rsidRDefault="00D50B00" w:rsidP="00D50B00">
            <w:pPr>
              <w:jc w:val="center"/>
              <w:rPr>
                <w:sz w:val="22"/>
                <w:szCs w:val="22"/>
              </w:rPr>
            </w:pPr>
          </w:p>
        </w:tc>
      </w:tr>
      <w:tr w:rsidR="00D50B00" w:rsidRPr="00D50B00" w14:paraId="7100E7D4"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B0DAB" w14:textId="77777777" w:rsidR="00D50B00" w:rsidRPr="00D50B00" w:rsidRDefault="00D50B00" w:rsidP="00D50B00">
            <w:pPr>
              <w:jc w:val="center"/>
              <w:rPr>
                <w:sz w:val="22"/>
                <w:szCs w:val="22"/>
              </w:rPr>
            </w:pPr>
            <w:r w:rsidRPr="00D50B00">
              <w:rPr>
                <w:sz w:val="22"/>
                <w:szCs w:val="22"/>
              </w:rPr>
              <w:t>Institution Set Standard</w:t>
            </w:r>
          </w:p>
        </w:tc>
        <w:tc>
          <w:tcPr>
            <w:tcW w:w="238" w:type="dxa"/>
            <w:tcBorders>
              <w:top w:val="single" w:sz="4" w:space="0" w:color="000000"/>
              <w:left w:val="nil"/>
              <w:bottom w:val="single" w:sz="4" w:space="0" w:color="000000"/>
              <w:right w:val="nil"/>
            </w:tcBorders>
            <w:vAlign w:val="center"/>
          </w:tcPr>
          <w:p w14:paraId="644835A8"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13F5462" w14:textId="77777777" w:rsidR="00D50B00" w:rsidRPr="00D50B00" w:rsidRDefault="00D50B00" w:rsidP="00D50B00">
            <w:pPr>
              <w:jc w:val="center"/>
              <w:rPr>
                <w:color w:val="000000"/>
                <w:sz w:val="22"/>
                <w:szCs w:val="22"/>
              </w:rPr>
            </w:pPr>
            <w:r w:rsidRPr="00D50B00">
              <w:rPr>
                <w:color w:val="000000"/>
                <w:sz w:val="22"/>
                <w:szCs w:val="22"/>
              </w:rPr>
              <w:t>323</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5951216" w14:textId="77777777" w:rsidR="00D50B00" w:rsidRPr="00D50B00" w:rsidRDefault="00D50B00" w:rsidP="00D50B00">
            <w:pPr>
              <w:jc w:val="center"/>
              <w:rPr>
                <w:color w:val="000000"/>
                <w:sz w:val="22"/>
                <w:szCs w:val="22"/>
              </w:rPr>
            </w:pPr>
            <w:r w:rsidRPr="00D50B00">
              <w:rPr>
                <w:color w:val="000000"/>
                <w:sz w:val="22"/>
                <w:szCs w:val="22"/>
              </w:rPr>
              <w:t>323</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2E3B1B5" w14:textId="77777777" w:rsidR="00D50B00" w:rsidRPr="00D50B00" w:rsidRDefault="00D50B00" w:rsidP="00D50B00">
            <w:pPr>
              <w:jc w:val="center"/>
              <w:rPr>
                <w:color w:val="000000"/>
                <w:sz w:val="22"/>
                <w:szCs w:val="22"/>
              </w:rPr>
            </w:pPr>
            <w:r w:rsidRPr="00D50B00">
              <w:rPr>
                <w:color w:val="000000"/>
                <w:sz w:val="22"/>
                <w:szCs w:val="22"/>
              </w:rPr>
              <w:t>340</w:t>
            </w:r>
          </w:p>
        </w:tc>
        <w:tc>
          <w:tcPr>
            <w:tcW w:w="979" w:type="dxa"/>
            <w:tcBorders>
              <w:top w:val="nil"/>
              <w:left w:val="nil"/>
              <w:bottom w:val="nil"/>
              <w:right w:val="nil"/>
            </w:tcBorders>
            <w:shd w:val="clear" w:color="auto" w:fill="auto"/>
            <w:vAlign w:val="center"/>
            <w:hideMark/>
          </w:tcPr>
          <w:p w14:paraId="64252CD1"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01353362" w14:textId="77777777" w:rsidR="00D50B00" w:rsidRPr="00D50B00" w:rsidRDefault="00D50B00" w:rsidP="00D50B00">
            <w:pPr>
              <w:jc w:val="center"/>
              <w:rPr>
                <w:sz w:val="22"/>
                <w:szCs w:val="22"/>
              </w:rPr>
            </w:pPr>
          </w:p>
        </w:tc>
      </w:tr>
      <w:tr w:rsidR="00D50B00" w:rsidRPr="00D50B00" w14:paraId="1E3858A3"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CA96D1" w14:textId="77777777" w:rsidR="00D50B00" w:rsidRPr="00D50B00" w:rsidRDefault="00D50B00" w:rsidP="00D50B00">
            <w:pPr>
              <w:jc w:val="center"/>
              <w:rPr>
                <w:sz w:val="22"/>
                <w:szCs w:val="22"/>
              </w:rPr>
            </w:pPr>
            <w:r w:rsidRPr="00D50B00">
              <w:rPr>
                <w:sz w:val="22"/>
                <w:szCs w:val="22"/>
              </w:rPr>
              <w:t>Stretch Goal (aspirational)</w:t>
            </w:r>
          </w:p>
        </w:tc>
        <w:tc>
          <w:tcPr>
            <w:tcW w:w="238" w:type="dxa"/>
            <w:tcBorders>
              <w:top w:val="single" w:sz="4" w:space="0" w:color="000000"/>
              <w:left w:val="nil"/>
              <w:bottom w:val="single" w:sz="4" w:space="0" w:color="000000"/>
              <w:right w:val="nil"/>
            </w:tcBorders>
            <w:vAlign w:val="center"/>
          </w:tcPr>
          <w:p w14:paraId="5908BD65"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tcPr>
          <w:p w14:paraId="3F56B3FE" w14:textId="77777777" w:rsidR="00D50B00" w:rsidRPr="00D50B00" w:rsidRDefault="00D50B00" w:rsidP="00D50B00">
            <w:pPr>
              <w:jc w:val="center"/>
              <w:rPr>
                <w:color w:val="000000"/>
                <w:sz w:val="22"/>
                <w:szCs w:val="22"/>
              </w:rPr>
            </w:pPr>
            <w:r w:rsidRPr="00D50B00">
              <w:rPr>
                <w:color w:val="000000"/>
                <w:sz w:val="22"/>
                <w:szCs w:val="22"/>
              </w:rPr>
              <w:t>357</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tcPr>
          <w:p w14:paraId="7C43EB1D" w14:textId="77777777" w:rsidR="00D50B00" w:rsidRPr="00D50B00" w:rsidRDefault="00D50B00" w:rsidP="00D50B00">
            <w:pPr>
              <w:jc w:val="center"/>
              <w:rPr>
                <w:color w:val="000000"/>
                <w:sz w:val="22"/>
                <w:szCs w:val="22"/>
              </w:rPr>
            </w:pPr>
            <w:r w:rsidRPr="00D50B00">
              <w:rPr>
                <w:color w:val="000000"/>
                <w:sz w:val="22"/>
                <w:szCs w:val="22"/>
              </w:rPr>
              <w:t>357</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tcPr>
          <w:p w14:paraId="549FC18D" w14:textId="77777777" w:rsidR="00D50B00" w:rsidRPr="00D50B00" w:rsidRDefault="00D50B00" w:rsidP="00D50B00">
            <w:pPr>
              <w:jc w:val="center"/>
              <w:rPr>
                <w:color w:val="000000"/>
                <w:sz w:val="22"/>
                <w:szCs w:val="22"/>
              </w:rPr>
            </w:pPr>
            <w:r w:rsidRPr="00D50B00">
              <w:rPr>
                <w:color w:val="000000"/>
                <w:sz w:val="22"/>
                <w:szCs w:val="22"/>
              </w:rPr>
              <w:t>453</w:t>
            </w:r>
          </w:p>
        </w:tc>
        <w:tc>
          <w:tcPr>
            <w:tcW w:w="979" w:type="dxa"/>
            <w:tcBorders>
              <w:top w:val="nil"/>
              <w:left w:val="nil"/>
              <w:bottom w:val="nil"/>
              <w:right w:val="nil"/>
            </w:tcBorders>
            <w:shd w:val="clear" w:color="auto" w:fill="auto"/>
            <w:vAlign w:val="center"/>
          </w:tcPr>
          <w:p w14:paraId="0FD12E8B"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tcPr>
          <w:p w14:paraId="66F348AF" w14:textId="77777777" w:rsidR="00D50B00" w:rsidRPr="00D50B00" w:rsidRDefault="00D50B00" w:rsidP="00D50B00">
            <w:pPr>
              <w:jc w:val="center"/>
              <w:rPr>
                <w:sz w:val="22"/>
                <w:szCs w:val="22"/>
              </w:rPr>
            </w:pPr>
          </w:p>
        </w:tc>
      </w:tr>
      <w:tr w:rsidR="00D50B00" w:rsidRPr="00D50B00" w14:paraId="4BF0C184"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D30BD" w14:textId="77777777" w:rsidR="00D50B00" w:rsidRPr="00D50B00" w:rsidRDefault="00D50B00" w:rsidP="00D50B00">
            <w:pPr>
              <w:jc w:val="center"/>
              <w:rPr>
                <w:sz w:val="22"/>
                <w:szCs w:val="22"/>
              </w:rPr>
            </w:pPr>
            <w:r w:rsidRPr="00D50B00">
              <w:rPr>
                <w:sz w:val="22"/>
                <w:szCs w:val="22"/>
              </w:rPr>
              <w:t>Actual</w:t>
            </w:r>
          </w:p>
        </w:tc>
        <w:tc>
          <w:tcPr>
            <w:tcW w:w="238" w:type="dxa"/>
            <w:tcBorders>
              <w:top w:val="single" w:sz="4" w:space="0" w:color="000000"/>
              <w:left w:val="nil"/>
              <w:bottom w:val="single" w:sz="4" w:space="0" w:color="000000"/>
              <w:right w:val="nil"/>
            </w:tcBorders>
            <w:vAlign w:val="center"/>
          </w:tcPr>
          <w:p w14:paraId="7933C675"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25163D3" w14:textId="77777777" w:rsidR="00D50B00" w:rsidRPr="00D50B00" w:rsidRDefault="00D50B00" w:rsidP="00D50B00">
            <w:pPr>
              <w:jc w:val="center"/>
              <w:rPr>
                <w:color w:val="000000"/>
                <w:sz w:val="22"/>
                <w:szCs w:val="22"/>
              </w:rPr>
            </w:pPr>
            <w:r w:rsidRPr="00D50B00">
              <w:rPr>
                <w:color w:val="000000"/>
                <w:sz w:val="22"/>
                <w:szCs w:val="22"/>
              </w:rPr>
              <w:t>470</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76F7018" w14:textId="77777777" w:rsidR="00D50B00" w:rsidRPr="00D50B00" w:rsidRDefault="00D50B00" w:rsidP="00D50B00">
            <w:pPr>
              <w:jc w:val="center"/>
              <w:rPr>
                <w:color w:val="000000"/>
                <w:sz w:val="22"/>
                <w:szCs w:val="22"/>
              </w:rPr>
            </w:pPr>
            <w:r w:rsidRPr="00D50B00">
              <w:rPr>
                <w:color w:val="000000"/>
                <w:sz w:val="22"/>
                <w:szCs w:val="22"/>
              </w:rPr>
              <w:t>521</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92C056A" w14:textId="77777777" w:rsidR="00D50B00" w:rsidRPr="00D50B00" w:rsidRDefault="00D50B00" w:rsidP="00D50B00">
            <w:pPr>
              <w:jc w:val="center"/>
              <w:rPr>
                <w:color w:val="000000"/>
                <w:sz w:val="22"/>
                <w:szCs w:val="22"/>
              </w:rPr>
            </w:pPr>
            <w:r w:rsidRPr="00D50B00">
              <w:rPr>
                <w:color w:val="000000"/>
                <w:sz w:val="22"/>
                <w:szCs w:val="22"/>
              </w:rPr>
              <w:t>552</w:t>
            </w:r>
          </w:p>
        </w:tc>
        <w:tc>
          <w:tcPr>
            <w:tcW w:w="979" w:type="dxa"/>
            <w:tcBorders>
              <w:top w:val="nil"/>
              <w:left w:val="nil"/>
              <w:bottom w:val="nil"/>
              <w:right w:val="nil"/>
            </w:tcBorders>
            <w:shd w:val="clear" w:color="auto" w:fill="auto"/>
            <w:vAlign w:val="center"/>
            <w:hideMark/>
          </w:tcPr>
          <w:p w14:paraId="18D86BEE"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41B15AAF" w14:textId="77777777" w:rsidR="00D50B00" w:rsidRPr="00D50B00" w:rsidRDefault="00D50B00" w:rsidP="00D50B00">
            <w:pPr>
              <w:jc w:val="center"/>
              <w:rPr>
                <w:sz w:val="22"/>
                <w:szCs w:val="22"/>
              </w:rPr>
            </w:pPr>
          </w:p>
        </w:tc>
      </w:tr>
      <w:tr w:rsidR="00D50B00" w:rsidRPr="00D50B00" w14:paraId="6EF99C33" w14:textId="77777777" w:rsidTr="00D50B00">
        <w:trPr>
          <w:gridAfter w:val="2"/>
          <w:wAfter w:w="1225" w:type="dxa"/>
          <w:trHeight w:val="295"/>
        </w:trPr>
        <w:tc>
          <w:tcPr>
            <w:tcW w:w="1199"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6E3CCBE7" w14:textId="77777777" w:rsidR="00D50B00" w:rsidRPr="00D50B00" w:rsidRDefault="00D50B00" w:rsidP="00D50B00">
            <w:pPr>
              <w:jc w:val="center"/>
              <w:rPr>
                <w:b/>
                <w:bCs/>
                <w:sz w:val="22"/>
                <w:szCs w:val="22"/>
              </w:rPr>
            </w:pPr>
          </w:p>
        </w:tc>
        <w:tc>
          <w:tcPr>
            <w:tcW w:w="7648"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2D674CCA" w14:textId="77777777" w:rsidR="00D50B00" w:rsidRPr="00D50B00" w:rsidRDefault="00D50B00" w:rsidP="00D50B00">
            <w:pPr>
              <w:jc w:val="center"/>
              <w:rPr>
                <w:color w:val="000000"/>
                <w:sz w:val="22"/>
                <w:szCs w:val="22"/>
              </w:rPr>
            </w:pPr>
            <w:r w:rsidRPr="00D50B00">
              <w:rPr>
                <w:b/>
                <w:bCs/>
                <w:sz w:val="22"/>
                <w:szCs w:val="22"/>
              </w:rPr>
              <w:t xml:space="preserve">ISS 3 </w:t>
            </w:r>
            <w:r w:rsidRPr="00D50B00">
              <w:rPr>
                <w:b/>
                <w:bCs/>
                <w:i/>
                <w:iCs/>
                <w:sz w:val="22"/>
                <w:szCs w:val="22"/>
              </w:rPr>
              <w:t xml:space="preserve">– </w:t>
            </w:r>
            <w:r w:rsidRPr="00D50B00">
              <w:rPr>
                <w:b/>
                <w:bCs/>
                <w:sz w:val="22"/>
                <w:szCs w:val="22"/>
              </w:rPr>
              <w:t>Counts of Certificates</w:t>
            </w:r>
          </w:p>
        </w:tc>
      </w:tr>
      <w:tr w:rsidR="00D50B00" w:rsidRPr="00D50B00" w14:paraId="4F0D3DE0"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000000" w:fill="001F5F"/>
            <w:vAlign w:val="center"/>
            <w:hideMark/>
          </w:tcPr>
          <w:p w14:paraId="78EA40EB" w14:textId="77777777" w:rsidR="00D50B00" w:rsidRPr="00D50B00" w:rsidRDefault="00D50B00" w:rsidP="00D50B00">
            <w:pPr>
              <w:jc w:val="center"/>
              <w:rPr>
                <w:b/>
                <w:bCs/>
                <w:sz w:val="22"/>
                <w:szCs w:val="22"/>
              </w:rPr>
            </w:pPr>
            <w:r w:rsidRPr="00D50B00">
              <w:rPr>
                <w:b/>
                <w:bCs/>
                <w:color w:val="FFFFFF"/>
                <w:sz w:val="22"/>
                <w:szCs w:val="22"/>
              </w:rPr>
              <w:t>Year</w:t>
            </w:r>
          </w:p>
        </w:tc>
        <w:tc>
          <w:tcPr>
            <w:tcW w:w="238" w:type="dxa"/>
            <w:tcBorders>
              <w:top w:val="single" w:sz="4" w:space="0" w:color="000000"/>
              <w:left w:val="nil"/>
              <w:bottom w:val="single" w:sz="4" w:space="0" w:color="000000"/>
              <w:right w:val="nil"/>
            </w:tcBorders>
            <w:shd w:val="clear" w:color="000000" w:fill="001F5F"/>
            <w:vAlign w:val="center"/>
          </w:tcPr>
          <w:p w14:paraId="4DC962E5" w14:textId="77777777" w:rsidR="00D50B00" w:rsidRPr="00D50B00" w:rsidRDefault="00D50B00" w:rsidP="00D50B00">
            <w:pPr>
              <w:ind w:firstLineChars="300" w:firstLine="663"/>
              <w:jc w:val="center"/>
              <w:rPr>
                <w:b/>
                <w:bCs/>
                <w:color w:val="FFFFFF"/>
                <w:sz w:val="22"/>
                <w:szCs w:val="22"/>
              </w:rPr>
            </w:pPr>
          </w:p>
        </w:tc>
        <w:tc>
          <w:tcPr>
            <w:tcW w:w="1018"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41E3B7D8" w14:textId="77777777" w:rsidR="00D50B00" w:rsidRPr="00D50B00" w:rsidRDefault="00D50B00" w:rsidP="00D50B00">
            <w:pPr>
              <w:jc w:val="center"/>
              <w:rPr>
                <w:b/>
                <w:bCs/>
                <w:sz w:val="22"/>
                <w:szCs w:val="22"/>
              </w:rPr>
            </w:pPr>
            <w:r w:rsidRPr="00D50B00">
              <w:rPr>
                <w:b/>
                <w:bCs/>
                <w:color w:val="FFFFFF"/>
                <w:sz w:val="22"/>
                <w:szCs w:val="22"/>
              </w:rPr>
              <w:t>2017/18</w:t>
            </w:r>
          </w:p>
        </w:tc>
        <w:tc>
          <w:tcPr>
            <w:tcW w:w="171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5810AC57" w14:textId="77777777" w:rsidR="00D50B00" w:rsidRPr="00D50B00" w:rsidRDefault="00D50B00" w:rsidP="00D50B00">
            <w:pPr>
              <w:ind w:firstLineChars="300" w:firstLine="663"/>
              <w:jc w:val="center"/>
              <w:rPr>
                <w:b/>
                <w:bCs/>
                <w:sz w:val="22"/>
                <w:szCs w:val="22"/>
              </w:rPr>
            </w:pPr>
            <w:r w:rsidRPr="00D50B00">
              <w:rPr>
                <w:b/>
                <w:bCs/>
                <w:color w:val="FFFFFF"/>
                <w:sz w:val="22"/>
                <w:szCs w:val="22"/>
              </w:rPr>
              <w:t>2018/19</w:t>
            </w:r>
          </w:p>
        </w:tc>
        <w:tc>
          <w:tcPr>
            <w:tcW w:w="180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12B05B67" w14:textId="77777777" w:rsidR="00D50B00" w:rsidRPr="00D50B00" w:rsidRDefault="00D50B00" w:rsidP="00D50B00">
            <w:pPr>
              <w:ind w:firstLineChars="300" w:firstLine="663"/>
              <w:jc w:val="center"/>
              <w:rPr>
                <w:b/>
                <w:bCs/>
                <w:sz w:val="22"/>
                <w:szCs w:val="22"/>
              </w:rPr>
            </w:pPr>
            <w:r w:rsidRPr="00D50B00">
              <w:rPr>
                <w:b/>
                <w:bCs/>
                <w:color w:val="FFFFFF"/>
                <w:sz w:val="22"/>
                <w:szCs w:val="22"/>
              </w:rPr>
              <w:t>2019/20</w:t>
            </w:r>
          </w:p>
        </w:tc>
        <w:tc>
          <w:tcPr>
            <w:tcW w:w="979" w:type="dxa"/>
            <w:tcBorders>
              <w:top w:val="nil"/>
              <w:left w:val="nil"/>
              <w:bottom w:val="nil"/>
              <w:right w:val="nil"/>
            </w:tcBorders>
            <w:shd w:val="clear" w:color="auto" w:fill="auto"/>
            <w:vAlign w:val="center"/>
            <w:hideMark/>
          </w:tcPr>
          <w:p w14:paraId="12AF3113" w14:textId="77777777" w:rsidR="00D50B00" w:rsidRPr="00D50B00" w:rsidRDefault="00D50B00" w:rsidP="00D50B00">
            <w:pPr>
              <w:ind w:firstLineChars="300" w:firstLine="663"/>
              <w:jc w:val="center"/>
              <w:rPr>
                <w:b/>
                <w:bCs/>
                <w:sz w:val="22"/>
                <w:szCs w:val="22"/>
              </w:rPr>
            </w:pPr>
          </w:p>
        </w:tc>
        <w:tc>
          <w:tcPr>
            <w:tcW w:w="246" w:type="dxa"/>
            <w:tcBorders>
              <w:top w:val="nil"/>
              <w:left w:val="nil"/>
              <w:bottom w:val="nil"/>
              <w:right w:val="nil"/>
            </w:tcBorders>
            <w:shd w:val="clear" w:color="auto" w:fill="auto"/>
            <w:vAlign w:val="center"/>
            <w:hideMark/>
          </w:tcPr>
          <w:p w14:paraId="65FA5149" w14:textId="77777777" w:rsidR="00D50B00" w:rsidRPr="00D50B00" w:rsidRDefault="00D50B00" w:rsidP="00D50B00">
            <w:pPr>
              <w:jc w:val="center"/>
              <w:rPr>
                <w:sz w:val="22"/>
                <w:szCs w:val="22"/>
              </w:rPr>
            </w:pPr>
          </w:p>
        </w:tc>
      </w:tr>
      <w:tr w:rsidR="00D50B00" w:rsidRPr="00D50B00" w14:paraId="64E4B795"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BAAD8" w14:textId="77777777" w:rsidR="00D50B00" w:rsidRPr="00D50B00" w:rsidRDefault="00D50B00" w:rsidP="00D50B00">
            <w:pPr>
              <w:jc w:val="center"/>
              <w:rPr>
                <w:sz w:val="22"/>
                <w:szCs w:val="22"/>
              </w:rPr>
            </w:pPr>
            <w:r w:rsidRPr="00D50B00">
              <w:rPr>
                <w:sz w:val="22"/>
                <w:szCs w:val="22"/>
              </w:rPr>
              <w:t>Institution Set Standard</w:t>
            </w:r>
          </w:p>
        </w:tc>
        <w:tc>
          <w:tcPr>
            <w:tcW w:w="238" w:type="dxa"/>
            <w:tcBorders>
              <w:top w:val="single" w:sz="4" w:space="0" w:color="000000"/>
              <w:left w:val="nil"/>
              <w:bottom w:val="single" w:sz="4" w:space="0" w:color="000000"/>
              <w:right w:val="nil"/>
            </w:tcBorders>
            <w:vAlign w:val="center"/>
          </w:tcPr>
          <w:p w14:paraId="3CA5EC99"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472720A" w14:textId="77777777" w:rsidR="00D50B00" w:rsidRPr="00D50B00" w:rsidRDefault="00D50B00" w:rsidP="00D50B00">
            <w:pPr>
              <w:jc w:val="center"/>
              <w:rPr>
                <w:color w:val="000000"/>
                <w:sz w:val="22"/>
                <w:szCs w:val="22"/>
              </w:rPr>
            </w:pPr>
            <w:r w:rsidRPr="00D50B00">
              <w:rPr>
                <w:color w:val="000000"/>
                <w:sz w:val="22"/>
                <w:szCs w:val="22"/>
              </w:rPr>
              <w:t>30</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58DB5E8" w14:textId="77777777" w:rsidR="00D50B00" w:rsidRPr="00D50B00" w:rsidRDefault="00D50B00" w:rsidP="00D50B00">
            <w:pPr>
              <w:jc w:val="center"/>
              <w:rPr>
                <w:color w:val="000000"/>
                <w:sz w:val="22"/>
                <w:szCs w:val="22"/>
              </w:rPr>
            </w:pPr>
            <w:r w:rsidRPr="00D50B00">
              <w:rPr>
                <w:color w:val="000000"/>
                <w:sz w:val="22"/>
                <w:szCs w:val="22"/>
              </w:rPr>
              <w:t>30</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8888209" w14:textId="77777777" w:rsidR="00D50B00" w:rsidRPr="00D50B00" w:rsidRDefault="00D50B00" w:rsidP="00D50B00">
            <w:pPr>
              <w:jc w:val="center"/>
              <w:rPr>
                <w:color w:val="000000"/>
                <w:sz w:val="22"/>
                <w:szCs w:val="22"/>
              </w:rPr>
            </w:pPr>
            <w:r w:rsidRPr="00D50B00">
              <w:rPr>
                <w:color w:val="000000"/>
                <w:sz w:val="22"/>
                <w:szCs w:val="22"/>
              </w:rPr>
              <w:t>31</w:t>
            </w:r>
          </w:p>
        </w:tc>
        <w:tc>
          <w:tcPr>
            <w:tcW w:w="979" w:type="dxa"/>
            <w:tcBorders>
              <w:top w:val="nil"/>
              <w:left w:val="nil"/>
              <w:bottom w:val="nil"/>
              <w:right w:val="nil"/>
            </w:tcBorders>
            <w:shd w:val="clear" w:color="auto" w:fill="auto"/>
            <w:vAlign w:val="center"/>
            <w:hideMark/>
          </w:tcPr>
          <w:p w14:paraId="07F17DBF"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5671C022" w14:textId="77777777" w:rsidR="00D50B00" w:rsidRPr="00D50B00" w:rsidRDefault="00D50B00" w:rsidP="00D50B00">
            <w:pPr>
              <w:jc w:val="center"/>
              <w:rPr>
                <w:sz w:val="22"/>
                <w:szCs w:val="22"/>
              </w:rPr>
            </w:pPr>
          </w:p>
        </w:tc>
      </w:tr>
      <w:tr w:rsidR="00D50B00" w:rsidRPr="00D50B00" w14:paraId="1461CEB0"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63CA2A" w14:textId="77777777" w:rsidR="00D50B00" w:rsidRPr="00D50B00" w:rsidRDefault="00D50B00" w:rsidP="00D50B00">
            <w:pPr>
              <w:jc w:val="center"/>
              <w:rPr>
                <w:sz w:val="22"/>
                <w:szCs w:val="22"/>
              </w:rPr>
            </w:pPr>
            <w:r w:rsidRPr="00D50B00">
              <w:rPr>
                <w:sz w:val="22"/>
                <w:szCs w:val="22"/>
              </w:rPr>
              <w:t>Stretch Goal (aspirational)</w:t>
            </w:r>
          </w:p>
        </w:tc>
        <w:tc>
          <w:tcPr>
            <w:tcW w:w="238" w:type="dxa"/>
            <w:tcBorders>
              <w:top w:val="single" w:sz="4" w:space="0" w:color="000000"/>
              <w:left w:val="nil"/>
              <w:bottom w:val="single" w:sz="4" w:space="0" w:color="000000"/>
              <w:right w:val="nil"/>
            </w:tcBorders>
            <w:vAlign w:val="center"/>
          </w:tcPr>
          <w:p w14:paraId="504F6A79"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tcPr>
          <w:p w14:paraId="11B48D29" w14:textId="77777777" w:rsidR="00D50B00" w:rsidRPr="00D50B00" w:rsidRDefault="00D50B00" w:rsidP="00D50B00">
            <w:pPr>
              <w:jc w:val="center"/>
              <w:rPr>
                <w:color w:val="000000"/>
                <w:sz w:val="22"/>
                <w:szCs w:val="22"/>
              </w:rPr>
            </w:pPr>
            <w:r w:rsidRPr="00D50B00">
              <w:rPr>
                <w:color w:val="000000"/>
                <w:sz w:val="22"/>
                <w:szCs w:val="22"/>
              </w:rPr>
              <w:t>33</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tcPr>
          <w:p w14:paraId="56981245" w14:textId="77777777" w:rsidR="00D50B00" w:rsidRPr="00D50B00" w:rsidRDefault="00D50B00" w:rsidP="00D50B00">
            <w:pPr>
              <w:jc w:val="center"/>
              <w:rPr>
                <w:color w:val="000000"/>
                <w:sz w:val="22"/>
                <w:szCs w:val="22"/>
              </w:rPr>
            </w:pPr>
            <w:r w:rsidRPr="00D50B00">
              <w:rPr>
                <w:color w:val="000000"/>
                <w:sz w:val="22"/>
                <w:szCs w:val="22"/>
              </w:rPr>
              <w:t>33</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tcPr>
          <w:p w14:paraId="2301B9A2" w14:textId="77777777" w:rsidR="00D50B00" w:rsidRPr="00D50B00" w:rsidRDefault="00D50B00" w:rsidP="00D50B00">
            <w:pPr>
              <w:jc w:val="center"/>
              <w:rPr>
                <w:color w:val="000000"/>
                <w:sz w:val="22"/>
                <w:szCs w:val="22"/>
              </w:rPr>
            </w:pPr>
            <w:r w:rsidRPr="00D50B00">
              <w:rPr>
                <w:color w:val="000000"/>
                <w:sz w:val="22"/>
                <w:szCs w:val="22"/>
              </w:rPr>
              <w:t>35</w:t>
            </w:r>
          </w:p>
        </w:tc>
        <w:tc>
          <w:tcPr>
            <w:tcW w:w="979" w:type="dxa"/>
            <w:tcBorders>
              <w:top w:val="nil"/>
              <w:left w:val="nil"/>
              <w:bottom w:val="nil"/>
              <w:right w:val="nil"/>
            </w:tcBorders>
            <w:shd w:val="clear" w:color="auto" w:fill="auto"/>
            <w:vAlign w:val="center"/>
          </w:tcPr>
          <w:p w14:paraId="143B4A28"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tcPr>
          <w:p w14:paraId="41988CE4" w14:textId="77777777" w:rsidR="00D50B00" w:rsidRPr="00D50B00" w:rsidRDefault="00D50B00" w:rsidP="00D50B00">
            <w:pPr>
              <w:jc w:val="center"/>
              <w:rPr>
                <w:sz w:val="22"/>
                <w:szCs w:val="22"/>
              </w:rPr>
            </w:pPr>
          </w:p>
        </w:tc>
      </w:tr>
      <w:tr w:rsidR="00D50B00" w:rsidRPr="00D50B00" w14:paraId="4E84E87D"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2F0D6" w14:textId="77777777" w:rsidR="00D50B00" w:rsidRPr="00D50B00" w:rsidRDefault="00D50B00" w:rsidP="00D50B00">
            <w:pPr>
              <w:jc w:val="center"/>
              <w:rPr>
                <w:sz w:val="22"/>
                <w:szCs w:val="22"/>
              </w:rPr>
            </w:pPr>
            <w:r w:rsidRPr="00D50B00">
              <w:rPr>
                <w:sz w:val="22"/>
                <w:szCs w:val="22"/>
              </w:rPr>
              <w:t>Actual</w:t>
            </w:r>
          </w:p>
        </w:tc>
        <w:tc>
          <w:tcPr>
            <w:tcW w:w="238" w:type="dxa"/>
            <w:tcBorders>
              <w:top w:val="single" w:sz="4" w:space="0" w:color="000000"/>
              <w:left w:val="nil"/>
              <w:bottom w:val="single" w:sz="4" w:space="0" w:color="000000"/>
              <w:right w:val="nil"/>
            </w:tcBorders>
            <w:vAlign w:val="center"/>
          </w:tcPr>
          <w:p w14:paraId="2E1DEC61" w14:textId="77777777" w:rsidR="00D50B00" w:rsidRPr="00D50B00" w:rsidDel="00EB06F3"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D020647" w14:textId="77777777" w:rsidR="00D50B00" w:rsidRPr="00D50B00" w:rsidRDefault="00D50B00" w:rsidP="00D50B00">
            <w:pPr>
              <w:jc w:val="center"/>
              <w:rPr>
                <w:color w:val="000000"/>
                <w:sz w:val="22"/>
                <w:szCs w:val="22"/>
              </w:rPr>
            </w:pPr>
            <w:r w:rsidRPr="00D50B00">
              <w:rPr>
                <w:color w:val="000000"/>
                <w:sz w:val="22"/>
                <w:szCs w:val="22"/>
              </w:rPr>
              <w:t>31</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1B79EBE" w14:textId="77777777" w:rsidR="00D50B00" w:rsidRPr="00D50B00" w:rsidRDefault="00D50B00" w:rsidP="00D50B00">
            <w:pPr>
              <w:jc w:val="center"/>
              <w:rPr>
                <w:color w:val="000000"/>
                <w:sz w:val="22"/>
                <w:szCs w:val="22"/>
              </w:rPr>
            </w:pPr>
            <w:r w:rsidRPr="00D50B00">
              <w:rPr>
                <w:color w:val="000000"/>
                <w:sz w:val="22"/>
                <w:szCs w:val="22"/>
              </w:rPr>
              <w:t>31</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C51CDC4" w14:textId="77777777" w:rsidR="00D50B00" w:rsidRPr="00D50B00" w:rsidRDefault="00D50B00" w:rsidP="00D50B00">
            <w:pPr>
              <w:jc w:val="center"/>
              <w:rPr>
                <w:color w:val="000000"/>
                <w:sz w:val="22"/>
                <w:szCs w:val="22"/>
              </w:rPr>
            </w:pPr>
            <w:r w:rsidRPr="00D50B00">
              <w:rPr>
                <w:color w:val="000000"/>
                <w:sz w:val="22"/>
                <w:szCs w:val="22"/>
              </w:rPr>
              <w:t>34</w:t>
            </w:r>
          </w:p>
        </w:tc>
        <w:tc>
          <w:tcPr>
            <w:tcW w:w="979" w:type="dxa"/>
            <w:tcBorders>
              <w:top w:val="nil"/>
              <w:left w:val="nil"/>
              <w:bottom w:val="nil"/>
              <w:right w:val="nil"/>
            </w:tcBorders>
            <w:shd w:val="clear" w:color="auto" w:fill="auto"/>
            <w:vAlign w:val="center"/>
            <w:hideMark/>
          </w:tcPr>
          <w:p w14:paraId="494FC3E0"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141A42E4" w14:textId="77777777" w:rsidR="00D50B00" w:rsidRPr="00D50B00" w:rsidRDefault="00D50B00" w:rsidP="00D50B00">
            <w:pPr>
              <w:jc w:val="center"/>
              <w:rPr>
                <w:sz w:val="22"/>
                <w:szCs w:val="22"/>
              </w:rPr>
            </w:pPr>
          </w:p>
        </w:tc>
      </w:tr>
      <w:tr w:rsidR="00D50B00" w:rsidRPr="00D50B00" w14:paraId="607010EB" w14:textId="77777777" w:rsidTr="00D50B00">
        <w:trPr>
          <w:gridAfter w:val="2"/>
          <w:wAfter w:w="1225" w:type="dxa"/>
          <w:trHeight w:val="295"/>
        </w:trPr>
        <w:tc>
          <w:tcPr>
            <w:tcW w:w="1199"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5BD7DE12" w14:textId="77777777" w:rsidR="00D50B00" w:rsidRPr="00D50B00" w:rsidRDefault="00D50B00" w:rsidP="00D50B00">
            <w:pPr>
              <w:jc w:val="center"/>
              <w:rPr>
                <w:b/>
                <w:bCs/>
                <w:sz w:val="22"/>
                <w:szCs w:val="22"/>
              </w:rPr>
            </w:pPr>
          </w:p>
        </w:tc>
        <w:tc>
          <w:tcPr>
            <w:tcW w:w="7648"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36F5081" w14:textId="77777777" w:rsidR="00D50B00" w:rsidRPr="00D50B00" w:rsidRDefault="00D50B00" w:rsidP="00D50B00">
            <w:pPr>
              <w:jc w:val="center"/>
              <w:rPr>
                <w:b/>
                <w:bCs/>
                <w:sz w:val="22"/>
                <w:szCs w:val="22"/>
              </w:rPr>
            </w:pPr>
            <w:r w:rsidRPr="00D50B00">
              <w:rPr>
                <w:b/>
                <w:bCs/>
                <w:sz w:val="22"/>
                <w:szCs w:val="22"/>
              </w:rPr>
              <w:t>ISS 4 - Counts of Students Who Transfer</w:t>
            </w:r>
          </w:p>
        </w:tc>
      </w:tr>
      <w:tr w:rsidR="00D50B00" w:rsidRPr="00D50B00" w14:paraId="3C659D28"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000000" w:fill="001F5F"/>
            <w:vAlign w:val="center"/>
            <w:hideMark/>
          </w:tcPr>
          <w:p w14:paraId="46460015" w14:textId="77777777" w:rsidR="00D50B00" w:rsidRPr="00D50B00" w:rsidRDefault="00D50B00" w:rsidP="00D50B00">
            <w:pPr>
              <w:jc w:val="center"/>
              <w:rPr>
                <w:b/>
                <w:bCs/>
                <w:sz w:val="22"/>
                <w:szCs w:val="22"/>
              </w:rPr>
            </w:pPr>
            <w:r w:rsidRPr="00D50B00">
              <w:rPr>
                <w:b/>
                <w:bCs/>
                <w:color w:val="FFFFFF"/>
                <w:sz w:val="22"/>
                <w:szCs w:val="22"/>
              </w:rPr>
              <w:t>Year</w:t>
            </w:r>
          </w:p>
        </w:tc>
        <w:tc>
          <w:tcPr>
            <w:tcW w:w="238" w:type="dxa"/>
            <w:tcBorders>
              <w:top w:val="single" w:sz="4" w:space="0" w:color="000000"/>
              <w:left w:val="nil"/>
              <w:bottom w:val="single" w:sz="4" w:space="0" w:color="000000"/>
              <w:right w:val="nil"/>
            </w:tcBorders>
            <w:shd w:val="clear" w:color="000000" w:fill="001F5F"/>
            <w:vAlign w:val="center"/>
          </w:tcPr>
          <w:p w14:paraId="067DF103" w14:textId="77777777" w:rsidR="00D50B00" w:rsidRPr="00D50B00" w:rsidRDefault="00D50B00" w:rsidP="00D50B00">
            <w:pPr>
              <w:ind w:firstLineChars="300" w:firstLine="663"/>
              <w:jc w:val="center"/>
              <w:rPr>
                <w:b/>
                <w:bCs/>
                <w:color w:val="FFFFFF"/>
                <w:sz w:val="22"/>
                <w:szCs w:val="22"/>
              </w:rPr>
            </w:pPr>
          </w:p>
        </w:tc>
        <w:tc>
          <w:tcPr>
            <w:tcW w:w="1018"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2893A93A" w14:textId="77777777" w:rsidR="00D50B00" w:rsidRPr="00D50B00" w:rsidRDefault="00D50B00" w:rsidP="00D50B00">
            <w:pPr>
              <w:jc w:val="center"/>
              <w:rPr>
                <w:b/>
                <w:bCs/>
                <w:sz w:val="22"/>
                <w:szCs w:val="22"/>
              </w:rPr>
            </w:pPr>
            <w:r w:rsidRPr="00D50B00">
              <w:rPr>
                <w:b/>
                <w:bCs/>
                <w:color w:val="FFFFFF"/>
                <w:sz w:val="22"/>
                <w:szCs w:val="22"/>
              </w:rPr>
              <w:t>2017/18</w:t>
            </w:r>
          </w:p>
        </w:tc>
        <w:tc>
          <w:tcPr>
            <w:tcW w:w="171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43CFE532" w14:textId="77777777" w:rsidR="00D50B00" w:rsidRPr="00D50B00" w:rsidRDefault="00D50B00" w:rsidP="00D50B00">
            <w:pPr>
              <w:ind w:firstLineChars="300" w:firstLine="663"/>
              <w:jc w:val="center"/>
              <w:rPr>
                <w:b/>
                <w:bCs/>
                <w:sz w:val="22"/>
                <w:szCs w:val="22"/>
              </w:rPr>
            </w:pPr>
            <w:r w:rsidRPr="00D50B00">
              <w:rPr>
                <w:b/>
                <w:bCs/>
                <w:color w:val="FFFFFF"/>
                <w:sz w:val="22"/>
                <w:szCs w:val="22"/>
              </w:rPr>
              <w:t>2018/19</w:t>
            </w:r>
          </w:p>
        </w:tc>
        <w:tc>
          <w:tcPr>
            <w:tcW w:w="180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199881D0" w14:textId="77777777" w:rsidR="00D50B00" w:rsidRPr="00D50B00" w:rsidRDefault="00D50B00" w:rsidP="00D50B00">
            <w:pPr>
              <w:ind w:firstLineChars="300" w:firstLine="663"/>
              <w:jc w:val="center"/>
              <w:rPr>
                <w:b/>
                <w:bCs/>
                <w:sz w:val="22"/>
                <w:szCs w:val="22"/>
              </w:rPr>
            </w:pPr>
            <w:r w:rsidRPr="00D50B00">
              <w:rPr>
                <w:b/>
                <w:bCs/>
                <w:color w:val="FFFFFF"/>
                <w:sz w:val="22"/>
                <w:szCs w:val="22"/>
              </w:rPr>
              <w:t>2019/20</w:t>
            </w:r>
          </w:p>
        </w:tc>
        <w:tc>
          <w:tcPr>
            <w:tcW w:w="979" w:type="dxa"/>
            <w:tcBorders>
              <w:top w:val="nil"/>
              <w:left w:val="nil"/>
              <w:bottom w:val="nil"/>
              <w:right w:val="nil"/>
            </w:tcBorders>
            <w:shd w:val="clear" w:color="auto" w:fill="auto"/>
            <w:vAlign w:val="center"/>
            <w:hideMark/>
          </w:tcPr>
          <w:p w14:paraId="0AB8C974" w14:textId="77777777" w:rsidR="00D50B00" w:rsidRPr="00D50B00" w:rsidRDefault="00D50B00" w:rsidP="00D50B00">
            <w:pPr>
              <w:ind w:firstLineChars="300" w:firstLine="663"/>
              <w:jc w:val="center"/>
              <w:rPr>
                <w:b/>
                <w:bCs/>
                <w:sz w:val="22"/>
                <w:szCs w:val="22"/>
              </w:rPr>
            </w:pPr>
          </w:p>
        </w:tc>
        <w:tc>
          <w:tcPr>
            <w:tcW w:w="246" w:type="dxa"/>
            <w:tcBorders>
              <w:top w:val="nil"/>
              <w:left w:val="nil"/>
              <w:bottom w:val="nil"/>
              <w:right w:val="nil"/>
            </w:tcBorders>
            <w:shd w:val="clear" w:color="auto" w:fill="auto"/>
            <w:vAlign w:val="center"/>
            <w:hideMark/>
          </w:tcPr>
          <w:p w14:paraId="6E152627" w14:textId="77777777" w:rsidR="00D50B00" w:rsidRPr="00D50B00" w:rsidRDefault="00D50B00" w:rsidP="00D50B00">
            <w:pPr>
              <w:jc w:val="center"/>
              <w:rPr>
                <w:sz w:val="22"/>
                <w:szCs w:val="22"/>
              </w:rPr>
            </w:pPr>
          </w:p>
        </w:tc>
      </w:tr>
      <w:tr w:rsidR="00D50B00" w:rsidRPr="00D50B00" w14:paraId="51BD2509"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ACC18" w14:textId="77777777" w:rsidR="00D50B00" w:rsidRPr="00D50B00" w:rsidRDefault="00D50B00" w:rsidP="00D50B00">
            <w:pPr>
              <w:jc w:val="center"/>
              <w:rPr>
                <w:sz w:val="22"/>
                <w:szCs w:val="22"/>
              </w:rPr>
            </w:pPr>
            <w:r w:rsidRPr="00D50B00">
              <w:rPr>
                <w:sz w:val="22"/>
                <w:szCs w:val="22"/>
              </w:rPr>
              <w:t>Institution Set Standard</w:t>
            </w:r>
          </w:p>
        </w:tc>
        <w:tc>
          <w:tcPr>
            <w:tcW w:w="238" w:type="dxa"/>
            <w:tcBorders>
              <w:top w:val="single" w:sz="4" w:space="0" w:color="000000"/>
              <w:left w:val="nil"/>
              <w:bottom w:val="single" w:sz="4" w:space="0" w:color="000000"/>
              <w:right w:val="nil"/>
            </w:tcBorders>
            <w:vAlign w:val="center"/>
          </w:tcPr>
          <w:p w14:paraId="4D846FE9"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CC62A83" w14:textId="77777777" w:rsidR="00D50B00" w:rsidRPr="00D50B00" w:rsidRDefault="00D50B00" w:rsidP="00D50B00">
            <w:pPr>
              <w:jc w:val="center"/>
              <w:rPr>
                <w:color w:val="000000"/>
                <w:sz w:val="22"/>
                <w:szCs w:val="22"/>
              </w:rPr>
            </w:pPr>
            <w:r w:rsidRPr="00D50B00">
              <w:rPr>
                <w:color w:val="000000"/>
                <w:sz w:val="22"/>
                <w:szCs w:val="22"/>
              </w:rPr>
              <w:t>157</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959E0E0" w14:textId="77777777" w:rsidR="00D50B00" w:rsidRPr="00D50B00" w:rsidRDefault="00D50B00" w:rsidP="00D50B00">
            <w:pPr>
              <w:jc w:val="center"/>
              <w:rPr>
                <w:color w:val="000000"/>
                <w:sz w:val="22"/>
                <w:szCs w:val="22"/>
              </w:rPr>
            </w:pPr>
            <w:r w:rsidRPr="00D50B00">
              <w:rPr>
                <w:color w:val="000000"/>
                <w:sz w:val="22"/>
                <w:szCs w:val="22"/>
              </w:rPr>
              <w:t>157</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8149976" w14:textId="77777777" w:rsidR="00D50B00" w:rsidRPr="00D50B00" w:rsidRDefault="00D50B00" w:rsidP="00D50B00">
            <w:pPr>
              <w:jc w:val="center"/>
              <w:rPr>
                <w:color w:val="000000"/>
                <w:sz w:val="22"/>
                <w:szCs w:val="22"/>
              </w:rPr>
            </w:pPr>
            <w:r w:rsidRPr="00D50B00">
              <w:rPr>
                <w:color w:val="000000"/>
                <w:sz w:val="22"/>
                <w:szCs w:val="22"/>
              </w:rPr>
              <w:t>218</w:t>
            </w:r>
          </w:p>
        </w:tc>
        <w:tc>
          <w:tcPr>
            <w:tcW w:w="979" w:type="dxa"/>
            <w:tcBorders>
              <w:top w:val="nil"/>
              <w:left w:val="nil"/>
              <w:bottom w:val="nil"/>
              <w:right w:val="nil"/>
            </w:tcBorders>
            <w:shd w:val="clear" w:color="auto" w:fill="auto"/>
            <w:vAlign w:val="center"/>
            <w:hideMark/>
          </w:tcPr>
          <w:p w14:paraId="29502487"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02960EA9" w14:textId="77777777" w:rsidR="00D50B00" w:rsidRPr="00D50B00" w:rsidRDefault="00D50B00" w:rsidP="00D50B00">
            <w:pPr>
              <w:jc w:val="center"/>
              <w:rPr>
                <w:sz w:val="22"/>
                <w:szCs w:val="22"/>
              </w:rPr>
            </w:pPr>
          </w:p>
        </w:tc>
      </w:tr>
      <w:tr w:rsidR="00D50B00" w:rsidRPr="00D50B00" w14:paraId="46DD0FB4"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42BA96" w14:textId="77777777" w:rsidR="00D50B00" w:rsidRPr="00D50B00" w:rsidRDefault="00D50B00" w:rsidP="00D50B00">
            <w:pPr>
              <w:jc w:val="center"/>
              <w:rPr>
                <w:sz w:val="22"/>
                <w:szCs w:val="22"/>
              </w:rPr>
            </w:pPr>
            <w:r w:rsidRPr="00D50B00">
              <w:rPr>
                <w:sz w:val="22"/>
                <w:szCs w:val="22"/>
              </w:rPr>
              <w:t>Stretch Goal (aspirational)</w:t>
            </w:r>
          </w:p>
        </w:tc>
        <w:tc>
          <w:tcPr>
            <w:tcW w:w="238" w:type="dxa"/>
            <w:tcBorders>
              <w:top w:val="single" w:sz="4" w:space="0" w:color="000000"/>
              <w:left w:val="nil"/>
              <w:bottom w:val="single" w:sz="4" w:space="0" w:color="000000"/>
              <w:right w:val="nil"/>
            </w:tcBorders>
            <w:vAlign w:val="center"/>
          </w:tcPr>
          <w:p w14:paraId="7AFD080C" w14:textId="77777777" w:rsidR="00D50B00" w:rsidRPr="00D50B00"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tcPr>
          <w:p w14:paraId="582AA25A" w14:textId="77777777" w:rsidR="00D50B00" w:rsidRPr="00D50B00" w:rsidRDefault="00D50B00" w:rsidP="00D50B00">
            <w:pPr>
              <w:jc w:val="center"/>
              <w:rPr>
                <w:color w:val="000000"/>
                <w:sz w:val="22"/>
                <w:szCs w:val="22"/>
              </w:rPr>
            </w:pPr>
            <w:r w:rsidRPr="00D50B00">
              <w:rPr>
                <w:color w:val="000000"/>
                <w:sz w:val="22"/>
                <w:szCs w:val="22"/>
              </w:rPr>
              <w:t>185</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tcPr>
          <w:p w14:paraId="76A34968" w14:textId="77777777" w:rsidR="00D50B00" w:rsidRPr="00D50B00" w:rsidRDefault="00D50B00" w:rsidP="00D50B00">
            <w:pPr>
              <w:jc w:val="center"/>
              <w:rPr>
                <w:color w:val="000000"/>
                <w:sz w:val="22"/>
                <w:szCs w:val="22"/>
              </w:rPr>
            </w:pPr>
            <w:r w:rsidRPr="00D50B00">
              <w:rPr>
                <w:color w:val="000000"/>
                <w:sz w:val="22"/>
                <w:szCs w:val="22"/>
              </w:rPr>
              <w:t>185</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tcPr>
          <w:p w14:paraId="71441E81" w14:textId="77777777" w:rsidR="00D50B00" w:rsidRPr="00D50B00" w:rsidRDefault="00D50B00" w:rsidP="00D50B00">
            <w:pPr>
              <w:jc w:val="center"/>
              <w:rPr>
                <w:color w:val="000000"/>
                <w:sz w:val="22"/>
                <w:szCs w:val="22"/>
              </w:rPr>
            </w:pPr>
            <w:r w:rsidRPr="00D50B00">
              <w:rPr>
                <w:color w:val="000000"/>
                <w:sz w:val="22"/>
                <w:szCs w:val="22"/>
              </w:rPr>
              <w:t>231</w:t>
            </w:r>
          </w:p>
        </w:tc>
        <w:tc>
          <w:tcPr>
            <w:tcW w:w="979" w:type="dxa"/>
            <w:tcBorders>
              <w:top w:val="nil"/>
              <w:left w:val="nil"/>
              <w:bottom w:val="nil"/>
              <w:right w:val="nil"/>
            </w:tcBorders>
            <w:shd w:val="clear" w:color="auto" w:fill="auto"/>
            <w:vAlign w:val="center"/>
          </w:tcPr>
          <w:p w14:paraId="5D53214A"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tcPr>
          <w:p w14:paraId="5930F969" w14:textId="77777777" w:rsidR="00D50B00" w:rsidRPr="00D50B00" w:rsidRDefault="00D50B00" w:rsidP="00D50B00">
            <w:pPr>
              <w:jc w:val="center"/>
              <w:rPr>
                <w:sz w:val="22"/>
                <w:szCs w:val="22"/>
              </w:rPr>
            </w:pPr>
          </w:p>
        </w:tc>
      </w:tr>
      <w:tr w:rsidR="00D50B00" w:rsidRPr="00D50B00" w14:paraId="5B6CB18A"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04F13" w14:textId="77777777" w:rsidR="00D50B00" w:rsidRPr="00D50B00" w:rsidRDefault="00D50B00" w:rsidP="00D50B00">
            <w:pPr>
              <w:jc w:val="center"/>
              <w:rPr>
                <w:sz w:val="22"/>
                <w:szCs w:val="22"/>
              </w:rPr>
            </w:pPr>
            <w:r w:rsidRPr="00D50B00">
              <w:rPr>
                <w:sz w:val="22"/>
                <w:szCs w:val="22"/>
              </w:rPr>
              <w:t>Actual</w:t>
            </w:r>
          </w:p>
        </w:tc>
        <w:tc>
          <w:tcPr>
            <w:tcW w:w="238" w:type="dxa"/>
            <w:tcBorders>
              <w:top w:val="single" w:sz="4" w:space="0" w:color="000000"/>
              <w:left w:val="nil"/>
              <w:bottom w:val="single" w:sz="4" w:space="0" w:color="000000"/>
              <w:right w:val="nil"/>
            </w:tcBorders>
            <w:vAlign w:val="center"/>
          </w:tcPr>
          <w:p w14:paraId="6BD647D8" w14:textId="77777777" w:rsidR="00D50B00" w:rsidRPr="00D50B00" w:rsidDel="001D41D7"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68F0F4D" w14:textId="77777777" w:rsidR="00D50B00" w:rsidRPr="00D50B00" w:rsidRDefault="00D50B00" w:rsidP="00D50B00">
            <w:pPr>
              <w:jc w:val="center"/>
              <w:rPr>
                <w:color w:val="000000"/>
                <w:sz w:val="22"/>
                <w:szCs w:val="22"/>
              </w:rPr>
            </w:pPr>
            <w:r w:rsidRPr="00D50B00">
              <w:rPr>
                <w:color w:val="000000"/>
                <w:sz w:val="22"/>
                <w:szCs w:val="22"/>
              </w:rPr>
              <w:t>218</w:t>
            </w: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94AAAC2" w14:textId="77777777" w:rsidR="00D50B00" w:rsidRPr="00D50B00" w:rsidRDefault="00D50B00" w:rsidP="00D50B00">
            <w:pPr>
              <w:jc w:val="center"/>
              <w:rPr>
                <w:color w:val="000000"/>
                <w:sz w:val="22"/>
                <w:szCs w:val="22"/>
              </w:rPr>
            </w:pPr>
            <w:r w:rsidRPr="00D50B00">
              <w:rPr>
                <w:color w:val="000000"/>
                <w:sz w:val="22"/>
                <w:szCs w:val="22"/>
              </w:rPr>
              <w:t>231</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0858748" w14:textId="77777777" w:rsidR="00D50B00" w:rsidRPr="00D50B00" w:rsidRDefault="00D50B00" w:rsidP="00D50B00">
            <w:pPr>
              <w:jc w:val="center"/>
              <w:rPr>
                <w:color w:val="000000"/>
                <w:sz w:val="22"/>
                <w:szCs w:val="22"/>
              </w:rPr>
            </w:pPr>
            <w:r w:rsidRPr="00D50B00">
              <w:rPr>
                <w:color w:val="000000"/>
                <w:sz w:val="22"/>
                <w:szCs w:val="22"/>
              </w:rPr>
              <w:t>253</w:t>
            </w:r>
          </w:p>
        </w:tc>
        <w:tc>
          <w:tcPr>
            <w:tcW w:w="979" w:type="dxa"/>
            <w:tcBorders>
              <w:top w:val="nil"/>
              <w:left w:val="nil"/>
              <w:bottom w:val="nil"/>
              <w:right w:val="nil"/>
            </w:tcBorders>
            <w:shd w:val="clear" w:color="auto" w:fill="auto"/>
            <w:vAlign w:val="center"/>
            <w:hideMark/>
          </w:tcPr>
          <w:p w14:paraId="6DA38E79"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369DB670" w14:textId="77777777" w:rsidR="00D50B00" w:rsidRPr="00D50B00" w:rsidRDefault="00D50B00" w:rsidP="00D50B00">
            <w:pPr>
              <w:jc w:val="center"/>
              <w:rPr>
                <w:sz w:val="22"/>
                <w:szCs w:val="22"/>
              </w:rPr>
            </w:pPr>
          </w:p>
        </w:tc>
      </w:tr>
      <w:tr w:rsidR="00D50B00" w:rsidRPr="00D50B00" w14:paraId="37A37CBE" w14:textId="77777777" w:rsidTr="00D50B00">
        <w:trPr>
          <w:trHeight w:val="295"/>
        </w:trPr>
        <w:tc>
          <w:tcPr>
            <w:tcW w:w="4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E3E694" w14:textId="77777777" w:rsidR="00D50B00" w:rsidRPr="00D50B00" w:rsidRDefault="00D50B00" w:rsidP="00D50B00">
            <w:pPr>
              <w:jc w:val="center"/>
              <w:rPr>
                <w:color w:val="000000"/>
                <w:sz w:val="22"/>
                <w:szCs w:val="22"/>
              </w:rPr>
            </w:pPr>
          </w:p>
        </w:tc>
        <w:tc>
          <w:tcPr>
            <w:tcW w:w="238" w:type="dxa"/>
            <w:tcBorders>
              <w:top w:val="single" w:sz="4" w:space="0" w:color="000000"/>
              <w:left w:val="nil"/>
              <w:bottom w:val="single" w:sz="4" w:space="0" w:color="000000"/>
              <w:right w:val="nil"/>
            </w:tcBorders>
            <w:vAlign w:val="center"/>
          </w:tcPr>
          <w:p w14:paraId="0911A7BE" w14:textId="77777777" w:rsidR="00D50B00" w:rsidRPr="00D50B00" w:rsidDel="0082733A" w:rsidRDefault="00D50B00" w:rsidP="00D50B00">
            <w:pPr>
              <w:jc w:val="center"/>
              <w:rPr>
                <w:color w:val="000000"/>
                <w:sz w:val="22"/>
                <w:szCs w:val="22"/>
              </w:rPr>
            </w:pPr>
          </w:p>
        </w:tc>
        <w:tc>
          <w:tcPr>
            <w:tcW w:w="1018" w:type="dxa"/>
            <w:gridSpan w:val="2"/>
            <w:tcBorders>
              <w:top w:val="single" w:sz="4" w:space="0" w:color="000000"/>
              <w:left w:val="nil"/>
              <w:bottom w:val="single" w:sz="4" w:space="0" w:color="000000"/>
              <w:right w:val="single" w:sz="4" w:space="0" w:color="000000"/>
            </w:tcBorders>
            <w:shd w:val="clear" w:color="auto" w:fill="auto"/>
            <w:noWrap/>
            <w:vAlign w:val="center"/>
          </w:tcPr>
          <w:p w14:paraId="055CCDC3" w14:textId="77777777" w:rsidR="00D50B00" w:rsidRPr="00D50B00" w:rsidRDefault="00D50B00" w:rsidP="00D50B00">
            <w:pPr>
              <w:jc w:val="center"/>
              <w:rPr>
                <w:color w:val="000000"/>
                <w:sz w:val="22"/>
                <w:szCs w:val="22"/>
              </w:rPr>
            </w:pPr>
          </w:p>
        </w:tc>
        <w:tc>
          <w:tcPr>
            <w:tcW w:w="1710" w:type="dxa"/>
            <w:gridSpan w:val="2"/>
            <w:tcBorders>
              <w:top w:val="single" w:sz="4" w:space="0" w:color="000000"/>
              <w:left w:val="nil"/>
              <w:bottom w:val="single" w:sz="4" w:space="0" w:color="000000"/>
              <w:right w:val="single" w:sz="4" w:space="0" w:color="000000"/>
            </w:tcBorders>
            <w:shd w:val="clear" w:color="auto" w:fill="auto"/>
            <w:noWrap/>
            <w:vAlign w:val="center"/>
          </w:tcPr>
          <w:p w14:paraId="544E6BFC" w14:textId="77777777" w:rsidR="00D50B00" w:rsidRPr="00D50B00" w:rsidRDefault="00D50B00" w:rsidP="00D50B00">
            <w:pPr>
              <w:jc w:val="center"/>
              <w:rPr>
                <w:color w:val="000000"/>
                <w:sz w:val="22"/>
                <w:szCs w:val="22"/>
              </w:rPr>
            </w:pPr>
          </w:p>
        </w:tc>
        <w:tc>
          <w:tcPr>
            <w:tcW w:w="1800" w:type="dxa"/>
            <w:gridSpan w:val="2"/>
            <w:tcBorders>
              <w:top w:val="single" w:sz="4" w:space="0" w:color="000000"/>
              <w:left w:val="nil"/>
              <w:bottom w:val="single" w:sz="4" w:space="0" w:color="000000"/>
              <w:right w:val="single" w:sz="4" w:space="0" w:color="000000"/>
            </w:tcBorders>
            <w:shd w:val="clear" w:color="auto" w:fill="auto"/>
            <w:vAlign w:val="center"/>
          </w:tcPr>
          <w:p w14:paraId="5F917A96" w14:textId="77777777" w:rsidR="00D50B00" w:rsidRPr="00D50B00" w:rsidRDefault="00D50B00" w:rsidP="00D50B00">
            <w:pPr>
              <w:jc w:val="center"/>
              <w:rPr>
                <w:color w:val="000000"/>
                <w:sz w:val="22"/>
                <w:szCs w:val="22"/>
              </w:rPr>
            </w:pPr>
          </w:p>
        </w:tc>
        <w:tc>
          <w:tcPr>
            <w:tcW w:w="979" w:type="dxa"/>
            <w:tcBorders>
              <w:top w:val="nil"/>
              <w:left w:val="nil"/>
              <w:bottom w:val="nil"/>
              <w:right w:val="nil"/>
            </w:tcBorders>
            <w:shd w:val="clear" w:color="auto" w:fill="auto"/>
            <w:vAlign w:val="center"/>
          </w:tcPr>
          <w:p w14:paraId="6B18B6BD" w14:textId="77777777" w:rsidR="00D50B00" w:rsidRPr="00D50B00" w:rsidRDefault="00D50B00" w:rsidP="00D50B00">
            <w:pPr>
              <w:jc w:val="center"/>
              <w:rPr>
                <w:color w:val="000000"/>
                <w:sz w:val="22"/>
                <w:szCs w:val="22"/>
              </w:rPr>
            </w:pPr>
          </w:p>
        </w:tc>
        <w:tc>
          <w:tcPr>
            <w:tcW w:w="246" w:type="dxa"/>
            <w:tcBorders>
              <w:top w:val="nil"/>
              <w:left w:val="nil"/>
              <w:bottom w:val="nil"/>
              <w:right w:val="nil"/>
            </w:tcBorders>
            <w:shd w:val="clear" w:color="auto" w:fill="auto"/>
            <w:vAlign w:val="center"/>
            <w:hideMark/>
          </w:tcPr>
          <w:p w14:paraId="2E27603B" w14:textId="77777777" w:rsidR="00D50B00" w:rsidRPr="00D50B00" w:rsidRDefault="00D50B00" w:rsidP="00D50B00">
            <w:pPr>
              <w:jc w:val="center"/>
              <w:rPr>
                <w:sz w:val="22"/>
                <w:szCs w:val="22"/>
              </w:rPr>
            </w:pPr>
          </w:p>
        </w:tc>
      </w:tr>
      <w:tr w:rsidR="00D50B00" w:rsidRPr="00D50B00" w14:paraId="32E1EA69" w14:textId="77777777" w:rsidTr="00D50B00">
        <w:trPr>
          <w:gridAfter w:val="2"/>
          <w:wAfter w:w="1225" w:type="dxa"/>
          <w:trHeight w:val="295"/>
        </w:trPr>
        <w:tc>
          <w:tcPr>
            <w:tcW w:w="1199"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14:paraId="15F55F8A" w14:textId="77777777" w:rsidR="00D50B00" w:rsidRPr="00D50B00" w:rsidRDefault="00D50B00" w:rsidP="00D50B00">
            <w:pPr>
              <w:jc w:val="center"/>
              <w:rPr>
                <w:b/>
                <w:bCs/>
                <w:sz w:val="22"/>
                <w:szCs w:val="22"/>
              </w:rPr>
            </w:pPr>
          </w:p>
        </w:tc>
        <w:tc>
          <w:tcPr>
            <w:tcW w:w="7648"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15EF4CC" w14:textId="77777777" w:rsidR="00D50B00" w:rsidRPr="00D50B00" w:rsidRDefault="00D50B00" w:rsidP="00D50B00">
            <w:pPr>
              <w:jc w:val="center"/>
              <w:rPr>
                <w:b/>
                <w:bCs/>
                <w:sz w:val="22"/>
                <w:szCs w:val="22"/>
              </w:rPr>
            </w:pPr>
            <w:r w:rsidRPr="00D50B00">
              <w:rPr>
                <w:b/>
                <w:bCs/>
                <w:sz w:val="22"/>
                <w:szCs w:val="22"/>
              </w:rPr>
              <w:t>ISS 5 - Examination Pass Rates for Programs (Licensure)</w:t>
            </w:r>
          </w:p>
        </w:tc>
      </w:tr>
      <w:tr w:rsidR="00D50B00" w:rsidRPr="00D50B00" w14:paraId="19214D58" w14:textId="77777777" w:rsidTr="00D50B00">
        <w:trPr>
          <w:gridAfter w:val="1"/>
          <w:wAfter w:w="246" w:type="dxa"/>
          <w:trHeight w:val="866"/>
        </w:trPr>
        <w:tc>
          <w:tcPr>
            <w:tcW w:w="1080" w:type="dxa"/>
            <w:tcBorders>
              <w:top w:val="single" w:sz="4" w:space="0" w:color="000000"/>
              <w:left w:val="single" w:sz="4" w:space="0" w:color="000000"/>
              <w:bottom w:val="single" w:sz="4" w:space="0" w:color="000000"/>
              <w:right w:val="single" w:sz="4" w:space="0" w:color="000000"/>
            </w:tcBorders>
            <w:shd w:val="clear" w:color="000000" w:fill="001F5F"/>
            <w:vAlign w:val="center"/>
            <w:hideMark/>
          </w:tcPr>
          <w:p w14:paraId="1FEA8FBF" w14:textId="77777777" w:rsidR="00D50B00" w:rsidRPr="00D50B00" w:rsidRDefault="00D50B00" w:rsidP="00D50B00">
            <w:pPr>
              <w:jc w:val="center"/>
              <w:rPr>
                <w:b/>
                <w:bCs/>
                <w:sz w:val="22"/>
                <w:szCs w:val="22"/>
              </w:rPr>
            </w:pPr>
            <w:r w:rsidRPr="00D50B00">
              <w:rPr>
                <w:b/>
                <w:bCs/>
                <w:color w:val="FFFFFF"/>
                <w:sz w:val="22"/>
                <w:szCs w:val="22"/>
              </w:rPr>
              <w:t>Program</w:t>
            </w:r>
          </w:p>
        </w:tc>
        <w:tc>
          <w:tcPr>
            <w:tcW w:w="144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049949F3" w14:textId="77777777" w:rsidR="00D50B00" w:rsidRPr="00D50B00" w:rsidRDefault="00D50B00" w:rsidP="00D50B00">
            <w:pPr>
              <w:jc w:val="center"/>
              <w:rPr>
                <w:b/>
                <w:bCs/>
                <w:color w:val="FFFFFF"/>
                <w:sz w:val="22"/>
                <w:szCs w:val="22"/>
              </w:rPr>
            </w:pPr>
            <w:r w:rsidRPr="00D50B00">
              <w:rPr>
                <w:b/>
                <w:bCs/>
                <w:color w:val="FFFFFF"/>
                <w:sz w:val="22"/>
                <w:szCs w:val="22"/>
              </w:rPr>
              <w:t>Exam: state,</w:t>
            </w:r>
            <w:r w:rsidRPr="00D50B00">
              <w:rPr>
                <w:b/>
                <w:bCs/>
                <w:color w:val="FFFFFF"/>
                <w:sz w:val="22"/>
                <w:szCs w:val="22"/>
              </w:rPr>
              <w:br/>
              <w:t>national,</w:t>
            </w:r>
          </w:p>
          <w:p w14:paraId="07B6A9EA" w14:textId="77777777" w:rsidR="00D50B00" w:rsidRPr="00D50B00" w:rsidRDefault="00D50B00" w:rsidP="00D50B00">
            <w:pPr>
              <w:jc w:val="center"/>
              <w:rPr>
                <w:color w:val="000000"/>
                <w:sz w:val="22"/>
                <w:szCs w:val="22"/>
              </w:rPr>
            </w:pPr>
            <w:r w:rsidRPr="00D50B00">
              <w:rPr>
                <w:b/>
                <w:bCs/>
                <w:color w:val="FFFFFF"/>
                <w:sz w:val="22"/>
                <w:szCs w:val="22"/>
              </w:rPr>
              <w:t>or other</w:t>
            </w:r>
          </w:p>
        </w:tc>
        <w:tc>
          <w:tcPr>
            <w:tcW w:w="1260" w:type="dxa"/>
            <w:tcBorders>
              <w:top w:val="single" w:sz="4" w:space="0" w:color="000000"/>
              <w:left w:val="nil"/>
              <w:bottom w:val="single" w:sz="4" w:space="0" w:color="000000"/>
              <w:right w:val="single" w:sz="4" w:space="0" w:color="000000"/>
            </w:tcBorders>
            <w:shd w:val="clear" w:color="000000" w:fill="001F5F"/>
            <w:vAlign w:val="center"/>
            <w:hideMark/>
          </w:tcPr>
          <w:p w14:paraId="05A11B70" w14:textId="77777777" w:rsidR="00D50B00" w:rsidRPr="00D50B00" w:rsidRDefault="00D50B00" w:rsidP="00D50B00">
            <w:pPr>
              <w:jc w:val="center"/>
              <w:rPr>
                <w:color w:val="000000"/>
                <w:sz w:val="22"/>
                <w:szCs w:val="22"/>
              </w:rPr>
            </w:pPr>
            <w:r w:rsidRPr="00D50B00">
              <w:rPr>
                <w:b/>
                <w:bCs/>
                <w:color w:val="FFFFFF"/>
                <w:sz w:val="22"/>
                <w:szCs w:val="22"/>
              </w:rPr>
              <w:t>Institution</w:t>
            </w:r>
            <w:r w:rsidRPr="00D50B00">
              <w:rPr>
                <w:b/>
                <w:bCs/>
                <w:color w:val="FFFFFF"/>
                <w:sz w:val="22"/>
                <w:szCs w:val="22"/>
              </w:rPr>
              <w:br/>
              <w:t>Set Standard</w:t>
            </w:r>
          </w:p>
        </w:tc>
        <w:tc>
          <w:tcPr>
            <w:tcW w:w="1350" w:type="dxa"/>
            <w:gridSpan w:val="3"/>
            <w:tcBorders>
              <w:top w:val="single" w:sz="4" w:space="0" w:color="000000"/>
              <w:left w:val="nil"/>
              <w:bottom w:val="single" w:sz="4" w:space="0" w:color="000000"/>
              <w:right w:val="nil"/>
            </w:tcBorders>
            <w:shd w:val="clear" w:color="000000" w:fill="001F5F"/>
            <w:vAlign w:val="center"/>
          </w:tcPr>
          <w:p w14:paraId="10A653F8" w14:textId="77777777" w:rsidR="00D50B00" w:rsidRPr="00D50B00" w:rsidRDefault="00D50B00" w:rsidP="00D50B00">
            <w:pPr>
              <w:jc w:val="center"/>
              <w:rPr>
                <w:b/>
                <w:bCs/>
                <w:color w:val="FFFFFF"/>
                <w:sz w:val="22"/>
                <w:szCs w:val="22"/>
              </w:rPr>
            </w:pPr>
            <w:r w:rsidRPr="00D50B00">
              <w:rPr>
                <w:b/>
                <w:bCs/>
                <w:color w:val="FFFFFF"/>
                <w:sz w:val="22"/>
                <w:szCs w:val="22"/>
              </w:rPr>
              <w:t>Stretch Goal (%)</w:t>
            </w:r>
          </w:p>
        </w:tc>
        <w:tc>
          <w:tcPr>
            <w:tcW w:w="126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57F01CBC" w14:textId="77777777" w:rsidR="00D50B00" w:rsidRPr="00D50B00" w:rsidRDefault="00D50B00" w:rsidP="00D50B00">
            <w:pPr>
              <w:jc w:val="center"/>
              <w:rPr>
                <w:color w:val="000000"/>
                <w:sz w:val="22"/>
                <w:szCs w:val="22"/>
              </w:rPr>
            </w:pPr>
            <w:r w:rsidRPr="00D50B00">
              <w:rPr>
                <w:b/>
                <w:bCs/>
                <w:color w:val="FFFFFF"/>
                <w:sz w:val="22"/>
                <w:szCs w:val="22"/>
              </w:rPr>
              <w:t>2017/18</w:t>
            </w:r>
            <w:r w:rsidRPr="00D50B00">
              <w:rPr>
                <w:b/>
                <w:bCs/>
                <w:color w:val="FFFFFF"/>
                <w:sz w:val="22"/>
                <w:szCs w:val="22"/>
              </w:rPr>
              <w:br/>
              <w:t>Pass Rate</w:t>
            </w:r>
          </w:p>
        </w:tc>
        <w:tc>
          <w:tcPr>
            <w:tcW w:w="1260" w:type="dxa"/>
            <w:gridSpan w:val="2"/>
            <w:tcBorders>
              <w:top w:val="single" w:sz="4" w:space="0" w:color="000000"/>
              <w:left w:val="nil"/>
              <w:bottom w:val="single" w:sz="4" w:space="0" w:color="000000"/>
              <w:right w:val="single" w:sz="4" w:space="0" w:color="000000"/>
            </w:tcBorders>
            <w:shd w:val="clear" w:color="000000" w:fill="001F5F"/>
            <w:vAlign w:val="center"/>
            <w:hideMark/>
          </w:tcPr>
          <w:p w14:paraId="318B2D01" w14:textId="77777777" w:rsidR="00D50B00" w:rsidRPr="00D50B00" w:rsidRDefault="00D50B00" w:rsidP="00D50B00">
            <w:pPr>
              <w:jc w:val="center"/>
              <w:rPr>
                <w:color w:val="000000"/>
                <w:sz w:val="22"/>
                <w:szCs w:val="22"/>
              </w:rPr>
            </w:pPr>
            <w:r w:rsidRPr="00D50B00">
              <w:rPr>
                <w:b/>
                <w:bCs/>
                <w:color w:val="FFFFFF"/>
                <w:sz w:val="22"/>
                <w:szCs w:val="22"/>
              </w:rPr>
              <w:t>2018/19</w:t>
            </w:r>
            <w:r w:rsidRPr="00D50B00">
              <w:rPr>
                <w:b/>
                <w:bCs/>
                <w:color w:val="FFFFFF"/>
                <w:sz w:val="22"/>
                <w:szCs w:val="22"/>
              </w:rPr>
              <w:br/>
              <w:t>Pass Rate</w:t>
            </w:r>
          </w:p>
        </w:tc>
        <w:tc>
          <w:tcPr>
            <w:tcW w:w="1197" w:type="dxa"/>
            <w:tcBorders>
              <w:top w:val="single" w:sz="4" w:space="0" w:color="000000"/>
              <w:left w:val="nil"/>
              <w:bottom w:val="single" w:sz="4" w:space="0" w:color="000000"/>
              <w:right w:val="single" w:sz="4" w:space="0" w:color="000000"/>
            </w:tcBorders>
            <w:shd w:val="clear" w:color="000000" w:fill="001F5F"/>
            <w:vAlign w:val="center"/>
            <w:hideMark/>
          </w:tcPr>
          <w:p w14:paraId="434A5348" w14:textId="77777777" w:rsidR="00D50B00" w:rsidRPr="00D50B00" w:rsidRDefault="00D50B00" w:rsidP="00D50B00">
            <w:pPr>
              <w:jc w:val="center"/>
              <w:rPr>
                <w:color w:val="000000"/>
                <w:sz w:val="22"/>
                <w:szCs w:val="22"/>
              </w:rPr>
            </w:pPr>
            <w:r w:rsidRPr="00D50B00">
              <w:rPr>
                <w:b/>
                <w:bCs/>
                <w:color w:val="FFFFFF"/>
                <w:sz w:val="22"/>
                <w:szCs w:val="22"/>
              </w:rPr>
              <w:t>2019/20</w:t>
            </w:r>
            <w:r w:rsidRPr="00D50B00">
              <w:rPr>
                <w:b/>
                <w:bCs/>
                <w:color w:val="FFFFFF"/>
                <w:sz w:val="22"/>
                <w:szCs w:val="22"/>
              </w:rPr>
              <w:br/>
              <w:t>Pass Rate</w:t>
            </w:r>
          </w:p>
        </w:tc>
        <w:tc>
          <w:tcPr>
            <w:tcW w:w="979" w:type="dxa"/>
            <w:tcBorders>
              <w:top w:val="nil"/>
              <w:left w:val="nil"/>
              <w:bottom w:val="nil"/>
              <w:right w:val="nil"/>
            </w:tcBorders>
            <w:shd w:val="clear" w:color="auto" w:fill="auto"/>
            <w:vAlign w:val="center"/>
            <w:hideMark/>
          </w:tcPr>
          <w:p w14:paraId="1569DBC8" w14:textId="77777777" w:rsidR="00D50B00" w:rsidRPr="00D50B00" w:rsidRDefault="00D50B00" w:rsidP="00D50B00">
            <w:pPr>
              <w:jc w:val="center"/>
              <w:rPr>
                <w:color w:val="000000"/>
                <w:sz w:val="22"/>
                <w:szCs w:val="22"/>
              </w:rPr>
            </w:pPr>
          </w:p>
        </w:tc>
      </w:tr>
      <w:tr w:rsidR="00D50B00" w:rsidRPr="00D50B00" w14:paraId="3159CC15" w14:textId="77777777" w:rsidTr="00D50B00">
        <w:trPr>
          <w:gridAfter w:val="1"/>
          <w:wAfter w:w="246" w:type="dxa"/>
          <w:trHeight w:val="295"/>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2DA0D999" w14:textId="77777777" w:rsidR="00D50B00" w:rsidRPr="00D50B00" w:rsidRDefault="00D50B00" w:rsidP="00D50B00">
            <w:pPr>
              <w:jc w:val="center"/>
              <w:rPr>
                <w:sz w:val="22"/>
                <w:szCs w:val="22"/>
              </w:rPr>
            </w:pPr>
            <w:r w:rsidRPr="00D50B00">
              <w:rPr>
                <w:sz w:val="22"/>
                <w:szCs w:val="22"/>
              </w:rPr>
              <w:t>Dental Hygiene</w:t>
            </w:r>
          </w:p>
        </w:tc>
        <w:tc>
          <w:tcPr>
            <w:tcW w:w="1440" w:type="dxa"/>
            <w:gridSpan w:val="2"/>
            <w:tcBorders>
              <w:top w:val="single" w:sz="4" w:space="0" w:color="000000"/>
              <w:left w:val="nil"/>
              <w:bottom w:val="single" w:sz="4" w:space="0" w:color="000000"/>
              <w:right w:val="single" w:sz="4" w:space="0" w:color="000000"/>
            </w:tcBorders>
            <w:shd w:val="clear" w:color="auto" w:fill="auto"/>
            <w:vAlign w:val="center"/>
            <w:hideMark/>
          </w:tcPr>
          <w:p w14:paraId="0EC89801" w14:textId="77777777" w:rsidR="00D50B00" w:rsidRPr="00D50B00" w:rsidRDefault="00D50B00" w:rsidP="00D50B00">
            <w:pPr>
              <w:jc w:val="center"/>
              <w:rPr>
                <w:sz w:val="22"/>
                <w:szCs w:val="22"/>
              </w:rPr>
            </w:pPr>
            <w:r w:rsidRPr="00D50B00">
              <w:rPr>
                <w:sz w:val="22"/>
                <w:szCs w:val="22"/>
              </w:rPr>
              <w:t>State</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14:paraId="407C1489" w14:textId="77777777" w:rsidR="00D50B00" w:rsidRPr="00D50B00" w:rsidRDefault="00D50B00" w:rsidP="00D50B00">
            <w:pPr>
              <w:jc w:val="center"/>
              <w:rPr>
                <w:color w:val="000000"/>
                <w:sz w:val="22"/>
                <w:szCs w:val="22"/>
              </w:rPr>
            </w:pPr>
            <w:r w:rsidRPr="00D50B00">
              <w:rPr>
                <w:color w:val="000000"/>
                <w:sz w:val="22"/>
                <w:szCs w:val="22"/>
              </w:rPr>
              <w:t>69%</w:t>
            </w:r>
          </w:p>
        </w:tc>
        <w:tc>
          <w:tcPr>
            <w:tcW w:w="1350" w:type="dxa"/>
            <w:gridSpan w:val="3"/>
            <w:tcBorders>
              <w:top w:val="single" w:sz="4" w:space="0" w:color="000000"/>
              <w:left w:val="nil"/>
              <w:bottom w:val="single" w:sz="4" w:space="0" w:color="000000"/>
              <w:right w:val="nil"/>
            </w:tcBorders>
            <w:vAlign w:val="center"/>
          </w:tcPr>
          <w:p w14:paraId="732CB21E" w14:textId="77777777" w:rsidR="00D50B00" w:rsidRPr="00D50B00" w:rsidRDefault="00D50B00" w:rsidP="00D50B00">
            <w:pPr>
              <w:ind w:firstLineChars="136" w:firstLine="299"/>
              <w:jc w:val="center"/>
              <w:rPr>
                <w:color w:val="000000"/>
                <w:sz w:val="22"/>
                <w:szCs w:val="22"/>
              </w:rPr>
            </w:pPr>
            <w:r w:rsidRPr="00D50B00">
              <w:rPr>
                <w:color w:val="000000"/>
                <w:sz w:val="22"/>
                <w:szCs w:val="22"/>
              </w:rPr>
              <w:t>100%</w:t>
            </w:r>
          </w:p>
        </w:tc>
        <w:tc>
          <w:tcPr>
            <w:tcW w:w="126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4BA2DC0" w14:textId="77777777" w:rsidR="00D50B00" w:rsidRPr="00D50B00" w:rsidRDefault="00D50B00" w:rsidP="00D50B00">
            <w:pPr>
              <w:ind w:firstLineChars="136" w:firstLine="299"/>
              <w:jc w:val="center"/>
              <w:rPr>
                <w:color w:val="000000"/>
                <w:sz w:val="22"/>
                <w:szCs w:val="22"/>
              </w:rPr>
            </w:pPr>
            <w:r w:rsidRPr="00D50B00">
              <w:rPr>
                <w:color w:val="000000"/>
                <w:sz w:val="22"/>
                <w:szCs w:val="22"/>
              </w:rPr>
              <w:t>100%</w:t>
            </w:r>
          </w:p>
        </w:tc>
        <w:tc>
          <w:tcPr>
            <w:tcW w:w="126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579D42D" w14:textId="77777777" w:rsidR="00D50B00" w:rsidRPr="00D50B00" w:rsidRDefault="00D50B00" w:rsidP="00D50B00">
            <w:pPr>
              <w:ind w:firstLineChars="102" w:firstLine="224"/>
              <w:jc w:val="center"/>
              <w:rPr>
                <w:color w:val="000000"/>
                <w:sz w:val="22"/>
                <w:szCs w:val="22"/>
              </w:rPr>
            </w:pPr>
            <w:r w:rsidRPr="00D50B00">
              <w:rPr>
                <w:color w:val="000000"/>
                <w:sz w:val="22"/>
                <w:szCs w:val="22"/>
              </w:rPr>
              <w:t>95%</w:t>
            </w:r>
          </w:p>
        </w:tc>
        <w:tc>
          <w:tcPr>
            <w:tcW w:w="1197" w:type="dxa"/>
            <w:tcBorders>
              <w:top w:val="single" w:sz="4" w:space="0" w:color="000000"/>
              <w:left w:val="nil"/>
              <w:bottom w:val="single" w:sz="4" w:space="0" w:color="000000"/>
              <w:right w:val="single" w:sz="4" w:space="0" w:color="000000"/>
            </w:tcBorders>
            <w:shd w:val="clear" w:color="auto" w:fill="auto"/>
            <w:noWrap/>
            <w:vAlign w:val="center"/>
            <w:hideMark/>
          </w:tcPr>
          <w:p w14:paraId="6DCD8961" w14:textId="77777777" w:rsidR="00D50B00" w:rsidRPr="00D50B00" w:rsidRDefault="00D50B00" w:rsidP="00D50B00">
            <w:pPr>
              <w:ind w:leftChars="-5" w:left="1" w:hangingChars="6" w:hanging="13"/>
              <w:jc w:val="center"/>
              <w:rPr>
                <w:color w:val="000000"/>
                <w:sz w:val="22"/>
                <w:szCs w:val="22"/>
              </w:rPr>
            </w:pPr>
            <w:r w:rsidRPr="00D50B00">
              <w:rPr>
                <w:color w:val="000000"/>
                <w:sz w:val="22"/>
                <w:szCs w:val="22"/>
              </w:rPr>
              <w:t>95%</w:t>
            </w:r>
          </w:p>
        </w:tc>
        <w:tc>
          <w:tcPr>
            <w:tcW w:w="979" w:type="dxa"/>
            <w:tcBorders>
              <w:top w:val="nil"/>
              <w:left w:val="nil"/>
              <w:bottom w:val="nil"/>
              <w:right w:val="nil"/>
            </w:tcBorders>
            <w:shd w:val="clear" w:color="auto" w:fill="auto"/>
            <w:vAlign w:val="center"/>
            <w:hideMark/>
          </w:tcPr>
          <w:p w14:paraId="011C2F93" w14:textId="77777777" w:rsidR="00D50B00" w:rsidRPr="00D50B00" w:rsidRDefault="00D50B00" w:rsidP="00D50B00">
            <w:pPr>
              <w:ind w:firstLineChars="200" w:firstLine="440"/>
              <w:jc w:val="center"/>
              <w:rPr>
                <w:color w:val="000000"/>
                <w:sz w:val="22"/>
                <w:szCs w:val="22"/>
              </w:rPr>
            </w:pPr>
          </w:p>
        </w:tc>
      </w:tr>
    </w:tbl>
    <w:p w14:paraId="5CF70583" w14:textId="77777777" w:rsidR="00D50B00" w:rsidRPr="00D50B00" w:rsidRDefault="00D50B00" w:rsidP="00D50B00">
      <w:pPr>
        <w:spacing w:after="200" w:line="276" w:lineRule="auto"/>
        <w:rPr>
          <w:b/>
          <w:bCs/>
          <w:sz w:val="22"/>
        </w:rPr>
      </w:pPr>
    </w:p>
    <w:p w14:paraId="0B9B6DAA" w14:textId="77777777" w:rsidR="00D50B00" w:rsidRPr="00D50B00" w:rsidRDefault="00D50B00" w:rsidP="00D50B00">
      <w:pPr>
        <w:spacing w:after="200" w:line="276" w:lineRule="auto"/>
        <w:rPr>
          <w:b/>
          <w:bCs/>
          <w:sz w:val="22"/>
        </w:rPr>
      </w:pPr>
      <w:r w:rsidRPr="00D50B00">
        <w:rPr>
          <w:b/>
          <w:bCs/>
          <w:sz w:val="22"/>
        </w:rPr>
        <w:br w:type="page"/>
      </w:r>
    </w:p>
    <w:p w14:paraId="64CAC050" w14:textId="77777777" w:rsidR="00D50B00" w:rsidRPr="00D50B00" w:rsidRDefault="00D50B00" w:rsidP="00D50B00">
      <w:pPr>
        <w:rPr>
          <w:b/>
          <w:bCs/>
          <w:sz w:val="22"/>
        </w:rPr>
      </w:pPr>
      <w:r w:rsidRPr="00D50B00">
        <w:rPr>
          <w:b/>
          <w:bCs/>
          <w:sz w:val="22"/>
        </w:rPr>
        <w:lastRenderedPageBreak/>
        <w:t>Table 8: Taft College Institution-Set Standards (continued)</w:t>
      </w:r>
    </w:p>
    <w:p w14:paraId="5140A7AF" w14:textId="77777777" w:rsidR="00D50B00" w:rsidRPr="00D50B00" w:rsidRDefault="00D50B00" w:rsidP="00D50B00"/>
    <w:tbl>
      <w:tblPr>
        <w:tblW w:w="9364" w:type="dxa"/>
        <w:jc w:val="center"/>
        <w:tblLayout w:type="fixed"/>
        <w:tblLook w:val="04A0" w:firstRow="1" w:lastRow="0" w:firstColumn="1" w:lastColumn="0" w:noHBand="0" w:noVBand="1"/>
      </w:tblPr>
      <w:tblGrid>
        <w:gridCol w:w="1954"/>
        <w:gridCol w:w="1258"/>
        <w:gridCol w:w="1100"/>
        <w:gridCol w:w="1599"/>
        <w:gridCol w:w="1599"/>
        <w:gridCol w:w="1575"/>
        <w:gridCol w:w="279"/>
      </w:tblGrid>
      <w:tr w:rsidR="00D50B00" w:rsidRPr="00D50B00" w14:paraId="67E93AC0" w14:textId="77777777" w:rsidTr="00DA0B72">
        <w:trPr>
          <w:gridAfter w:val="1"/>
          <w:wAfter w:w="279" w:type="dxa"/>
          <w:trHeight w:val="295"/>
          <w:jc w:val="center"/>
        </w:trPr>
        <w:tc>
          <w:tcPr>
            <w:tcW w:w="9085"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tcPr>
          <w:p w14:paraId="386DD09F" w14:textId="77777777" w:rsidR="00D50B00" w:rsidRPr="00D50B00" w:rsidRDefault="00D50B00" w:rsidP="00D50B00">
            <w:pPr>
              <w:rPr>
                <w:b/>
                <w:bCs/>
                <w:sz w:val="22"/>
                <w:szCs w:val="22"/>
              </w:rPr>
            </w:pPr>
            <w:r w:rsidRPr="00D50B00">
              <w:rPr>
                <w:b/>
                <w:bCs/>
                <w:sz w:val="22"/>
                <w:szCs w:val="22"/>
              </w:rPr>
              <w:t>ISS 6 - Job Placement Rates for Certificate and CTE Degrees</w:t>
            </w:r>
          </w:p>
        </w:tc>
      </w:tr>
      <w:tr w:rsidR="00D50B00" w:rsidRPr="00D50B00" w14:paraId="4EDAA454" w14:textId="77777777" w:rsidTr="00DA0B72">
        <w:trPr>
          <w:trHeight w:val="295"/>
          <w:jc w:val="center"/>
        </w:trPr>
        <w:tc>
          <w:tcPr>
            <w:tcW w:w="1954" w:type="dxa"/>
            <w:tcBorders>
              <w:top w:val="single" w:sz="4" w:space="0" w:color="000000"/>
              <w:left w:val="single" w:sz="4" w:space="0" w:color="000000"/>
              <w:bottom w:val="single" w:sz="4" w:space="0" w:color="000000"/>
              <w:right w:val="single" w:sz="4" w:space="0" w:color="auto"/>
            </w:tcBorders>
            <w:shd w:val="clear" w:color="000000" w:fill="001F5F"/>
            <w:vAlign w:val="center"/>
            <w:hideMark/>
          </w:tcPr>
          <w:p w14:paraId="797FD387" w14:textId="77777777" w:rsidR="00D50B00" w:rsidRPr="00D50B00" w:rsidRDefault="00D50B00" w:rsidP="00D50B00">
            <w:pPr>
              <w:ind w:firstLine="520"/>
              <w:jc w:val="center"/>
              <w:rPr>
                <w:b/>
                <w:bCs/>
                <w:sz w:val="22"/>
                <w:szCs w:val="22"/>
              </w:rPr>
            </w:pPr>
            <w:r w:rsidRPr="00D50B00">
              <w:rPr>
                <w:b/>
                <w:bCs/>
                <w:color w:val="FFFFFF"/>
                <w:sz w:val="22"/>
                <w:szCs w:val="22"/>
              </w:rPr>
              <w:t>Program</w:t>
            </w:r>
          </w:p>
        </w:tc>
        <w:tc>
          <w:tcPr>
            <w:tcW w:w="1258" w:type="dxa"/>
            <w:tcBorders>
              <w:top w:val="single" w:sz="4" w:space="0" w:color="auto"/>
              <w:left w:val="single" w:sz="4" w:space="0" w:color="auto"/>
              <w:bottom w:val="single" w:sz="4" w:space="0" w:color="auto"/>
              <w:right w:val="single" w:sz="4" w:space="0" w:color="auto"/>
            </w:tcBorders>
            <w:shd w:val="clear" w:color="000000" w:fill="001F5F"/>
            <w:vAlign w:val="center"/>
          </w:tcPr>
          <w:p w14:paraId="37E2E4F2" w14:textId="77777777" w:rsidR="00D50B00" w:rsidRPr="00D50B00" w:rsidRDefault="00D50B00" w:rsidP="00D50B00">
            <w:pPr>
              <w:jc w:val="center"/>
              <w:rPr>
                <w:b/>
                <w:bCs/>
                <w:color w:val="FFFFFF"/>
                <w:sz w:val="22"/>
                <w:szCs w:val="22"/>
              </w:rPr>
            </w:pPr>
            <w:r w:rsidRPr="00D50B00">
              <w:rPr>
                <w:b/>
                <w:bCs/>
                <w:color w:val="FFFFFF"/>
                <w:sz w:val="22"/>
                <w:szCs w:val="22"/>
              </w:rPr>
              <w:t>Institution</w:t>
            </w:r>
            <w:r w:rsidRPr="00D50B00">
              <w:rPr>
                <w:b/>
                <w:bCs/>
                <w:color w:val="FFFFFF"/>
                <w:sz w:val="22"/>
                <w:szCs w:val="22"/>
              </w:rPr>
              <w:br/>
              <w:t>Set Standard</w:t>
            </w:r>
          </w:p>
        </w:tc>
        <w:tc>
          <w:tcPr>
            <w:tcW w:w="1100" w:type="dxa"/>
            <w:tcBorders>
              <w:top w:val="single" w:sz="4" w:space="0" w:color="auto"/>
              <w:left w:val="single" w:sz="4" w:space="0" w:color="auto"/>
              <w:bottom w:val="single" w:sz="4" w:space="0" w:color="auto"/>
              <w:right w:val="single" w:sz="4" w:space="0" w:color="auto"/>
            </w:tcBorders>
            <w:shd w:val="clear" w:color="000000" w:fill="001F5F"/>
            <w:vAlign w:val="center"/>
          </w:tcPr>
          <w:p w14:paraId="1675D7FB" w14:textId="77777777" w:rsidR="00D50B00" w:rsidRPr="00D50B00" w:rsidRDefault="00D50B00" w:rsidP="00D50B00">
            <w:pPr>
              <w:jc w:val="center"/>
              <w:rPr>
                <w:b/>
                <w:bCs/>
                <w:color w:val="FFFFFF"/>
                <w:sz w:val="22"/>
                <w:szCs w:val="22"/>
              </w:rPr>
            </w:pPr>
            <w:r w:rsidRPr="00D50B00">
              <w:rPr>
                <w:b/>
                <w:bCs/>
                <w:color w:val="FFFFFF"/>
                <w:sz w:val="22"/>
                <w:szCs w:val="22"/>
              </w:rPr>
              <w:t>Stretch Goal (%)</w:t>
            </w:r>
          </w:p>
        </w:tc>
        <w:tc>
          <w:tcPr>
            <w:tcW w:w="1599" w:type="dxa"/>
            <w:tcBorders>
              <w:top w:val="single" w:sz="4" w:space="0" w:color="auto"/>
              <w:left w:val="single" w:sz="4" w:space="0" w:color="auto"/>
              <w:bottom w:val="single" w:sz="4" w:space="0" w:color="auto"/>
              <w:right w:val="single" w:sz="4" w:space="0" w:color="auto"/>
            </w:tcBorders>
            <w:shd w:val="clear" w:color="000000" w:fill="001F5F"/>
            <w:vAlign w:val="center"/>
            <w:hideMark/>
          </w:tcPr>
          <w:p w14:paraId="41EB7746" w14:textId="77777777" w:rsidR="00D50B00" w:rsidRPr="00D50B00" w:rsidRDefault="00D50B00" w:rsidP="00D50B00">
            <w:pPr>
              <w:jc w:val="center"/>
              <w:rPr>
                <w:color w:val="000000"/>
                <w:sz w:val="22"/>
                <w:szCs w:val="22"/>
              </w:rPr>
            </w:pPr>
            <w:r w:rsidRPr="00D50B00">
              <w:rPr>
                <w:b/>
                <w:bCs/>
                <w:color w:val="FFFFFF"/>
                <w:sz w:val="22"/>
                <w:szCs w:val="22"/>
              </w:rPr>
              <w:t>2017/18</w:t>
            </w:r>
            <w:r w:rsidRPr="00D50B00">
              <w:rPr>
                <w:b/>
                <w:bCs/>
                <w:color w:val="FFFFFF"/>
                <w:sz w:val="22"/>
                <w:szCs w:val="22"/>
              </w:rPr>
              <w:br/>
              <w:t>Placement Rate</w:t>
            </w:r>
          </w:p>
        </w:tc>
        <w:tc>
          <w:tcPr>
            <w:tcW w:w="1599" w:type="dxa"/>
            <w:tcBorders>
              <w:top w:val="single" w:sz="4" w:space="0" w:color="000000"/>
              <w:left w:val="single" w:sz="4" w:space="0" w:color="auto"/>
              <w:bottom w:val="single" w:sz="4" w:space="0" w:color="000000"/>
              <w:right w:val="single" w:sz="4" w:space="0" w:color="000000"/>
            </w:tcBorders>
            <w:shd w:val="clear" w:color="000000" w:fill="001F5F"/>
            <w:vAlign w:val="center"/>
            <w:hideMark/>
          </w:tcPr>
          <w:p w14:paraId="014B9006" w14:textId="77777777" w:rsidR="00D50B00" w:rsidRPr="00D50B00" w:rsidRDefault="00D50B00" w:rsidP="00D50B00">
            <w:pPr>
              <w:jc w:val="center"/>
              <w:rPr>
                <w:color w:val="000000"/>
                <w:sz w:val="22"/>
                <w:szCs w:val="22"/>
              </w:rPr>
            </w:pPr>
            <w:r w:rsidRPr="00D50B00">
              <w:rPr>
                <w:b/>
                <w:bCs/>
                <w:color w:val="FFFFFF"/>
                <w:sz w:val="22"/>
                <w:szCs w:val="22"/>
              </w:rPr>
              <w:t>2018/19</w:t>
            </w:r>
            <w:r w:rsidRPr="00D50B00">
              <w:rPr>
                <w:b/>
                <w:bCs/>
                <w:color w:val="FFFFFF"/>
                <w:sz w:val="22"/>
                <w:szCs w:val="22"/>
              </w:rPr>
              <w:br/>
              <w:t>Placement Rate</w:t>
            </w:r>
          </w:p>
        </w:tc>
        <w:tc>
          <w:tcPr>
            <w:tcW w:w="1575" w:type="dxa"/>
            <w:tcBorders>
              <w:top w:val="single" w:sz="4" w:space="0" w:color="000000"/>
              <w:left w:val="nil"/>
              <w:bottom w:val="single" w:sz="4" w:space="0" w:color="000000"/>
              <w:right w:val="single" w:sz="4" w:space="0" w:color="000000"/>
            </w:tcBorders>
            <w:shd w:val="clear" w:color="000000" w:fill="001F5F"/>
            <w:vAlign w:val="center"/>
            <w:hideMark/>
          </w:tcPr>
          <w:p w14:paraId="4AE0F69E" w14:textId="77777777" w:rsidR="00D50B00" w:rsidRPr="00D50B00" w:rsidRDefault="00D50B00" w:rsidP="00D50B00">
            <w:pPr>
              <w:jc w:val="center"/>
              <w:rPr>
                <w:color w:val="000000"/>
                <w:sz w:val="22"/>
                <w:szCs w:val="22"/>
              </w:rPr>
            </w:pPr>
            <w:r w:rsidRPr="00D50B00">
              <w:rPr>
                <w:b/>
                <w:bCs/>
                <w:color w:val="FFFFFF"/>
                <w:sz w:val="22"/>
                <w:szCs w:val="22"/>
              </w:rPr>
              <w:t>2019/20</w:t>
            </w:r>
            <w:r w:rsidRPr="00D50B00">
              <w:rPr>
                <w:b/>
                <w:bCs/>
                <w:color w:val="FFFFFF"/>
                <w:sz w:val="22"/>
                <w:szCs w:val="22"/>
              </w:rPr>
              <w:br/>
              <w:t>Placement Rate</w:t>
            </w:r>
          </w:p>
        </w:tc>
        <w:tc>
          <w:tcPr>
            <w:tcW w:w="279" w:type="dxa"/>
            <w:tcBorders>
              <w:top w:val="nil"/>
              <w:left w:val="nil"/>
              <w:bottom w:val="nil"/>
              <w:right w:val="nil"/>
            </w:tcBorders>
            <w:shd w:val="clear" w:color="auto" w:fill="auto"/>
            <w:vAlign w:val="center"/>
            <w:hideMark/>
          </w:tcPr>
          <w:p w14:paraId="3361ED55" w14:textId="77777777" w:rsidR="00D50B00" w:rsidRPr="00D50B00" w:rsidRDefault="00D50B00" w:rsidP="00D50B00">
            <w:pPr>
              <w:jc w:val="center"/>
              <w:rPr>
                <w:color w:val="000000"/>
                <w:sz w:val="22"/>
                <w:szCs w:val="22"/>
              </w:rPr>
            </w:pPr>
          </w:p>
        </w:tc>
      </w:tr>
      <w:tr w:rsidR="00D50B00" w:rsidRPr="00D50B00" w14:paraId="71A615DF" w14:textId="77777777" w:rsidTr="00DA0B72">
        <w:trPr>
          <w:trHeight w:val="295"/>
          <w:jc w:val="center"/>
        </w:trPr>
        <w:tc>
          <w:tcPr>
            <w:tcW w:w="195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4DF0B2D" w14:textId="77777777" w:rsidR="00D50B00" w:rsidRPr="00D50B00" w:rsidRDefault="00D50B00" w:rsidP="00D50B00">
            <w:pPr>
              <w:jc w:val="center"/>
              <w:rPr>
                <w:sz w:val="22"/>
                <w:szCs w:val="22"/>
              </w:rPr>
            </w:pPr>
            <w:r w:rsidRPr="00D50B00">
              <w:t>Early Care Ed &amp; Family Studies</w:t>
            </w:r>
          </w:p>
        </w:tc>
        <w:tc>
          <w:tcPr>
            <w:tcW w:w="1258" w:type="dxa"/>
            <w:tcBorders>
              <w:top w:val="single" w:sz="4" w:space="0" w:color="auto"/>
              <w:left w:val="single" w:sz="4" w:space="0" w:color="auto"/>
              <w:bottom w:val="single" w:sz="4" w:space="0" w:color="auto"/>
              <w:right w:val="single" w:sz="4" w:space="0" w:color="auto"/>
            </w:tcBorders>
            <w:vAlign w:val="center"/>
          </w:tcPr>
          <w:p w14:paraId="6BBC7CF6" w14:textId="77777777" w:rsidR="00D50B00" w:rsidRPr="00D50B00" w:rsidRDefault="00D50B00" w:rsidP="00D50B00">
            <w:pPr>
              <w:jc w:val="center"/>
              <w:rPr>
                <w:color w:val="000000"/>
                <w:sz w:val="22"/>
                <w:szCs w:val="22"/>
              </w:rPr>
            </w:pPr>
            <w:r w:rsidRPr="00D50B00">
              <w:rPr>
                <w:color w:val="000000"/>
                <w:sz w:val="22"/>
                <w:szCs w:val="22"/>
              </w:rPr>
              <w:t>75%</w:t>
            </w:r>
          </w:p>
        </w:tc>
        <w:tc>
          <w:tcPr>
            <w:tcW w:w="1100" w:type="dxa"/>
            <w:tcBorders>
              <w:top w:val="single" w:sz="4" w:space="0" w:color="auto"/>
              <w:left w:val="single" w:sz="4" w:space="0" w:color="auto"/>
              <w:bottom w:val="single" w:sz="4" w:space="0" w:color="auto"/>
              <w:right w:val="single" w:sz="4" w:space="0" w:color="auto"/>
            </w:tcBorders>
            <w:vAlign w:val="center"/>
          </w:tcPr>
          <w:p w14:paraId="3912CB60" w14:textId="77777777" w:rsidR="00D50B00" w:rsidRPr="00D50B00" w:rsidRDefault="00D50B00" w:rsidP="00D50B00">
            <w:pPr>
              <w:jc w:val="center"/>
              <w:rPr>
                <w:color w:val="000000"/>
                <w:sz w:val="22"/>
                <w:szCs w:val="22"/>
              </w:rPr>
            </w:pPr>
            <w:r w:rsidRPr="00D50B00">
              <w:rPr>
                <w:color w:val="000000"/>
                <w:sz w:val="22"/>
                <w:szCs w:val="22"/>
              </w:rPr>
              <w:t>78%</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EBD5" w14:textId="77777777" w:rsidR="00D50B00" w:rsidRPr="00D50B00" w:rsidRDefault="00D50B00" w:rsidP="00D50B00">
            <w:pPr>
              <w:jc w:val="center"/>
              <w:rPr>
                <w:color w:val="000000"/>
                <w:sz w:val="22"/>
                <w:szCs w:val="22"/>
              </w:rPr>
            </w:pPr>
            <w:r w:rsidRPr="00D50B00">
              <w:rPr>
                <w:color w:val="000000"/>
                <w:sz w:val="22"/>
                <w:szCs w:val="22"/>
              </w:rPr>
              <w:t>91%</w:t>
            </w:r>
          </w:p>
        </w:tc>
        <w:tc>
          <w:tcPr>
            <w:tcW w:w="159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1340892" w14:textId="77777777" w:rsidR="00D50B00" w:rsidRPr="00D50B00" w:rsidRDefault="00D50B00" w:rsidP="00D50B00">
            <w:pPr>
              <w:jc w:val="center"/>
              <w:rPr>
                <w:color w:val="000000"/>
                <w:sz w:val="22"/>
                <w:szCs w:val="22"/>
              </w:rPr>
            </w:pPr>
            <w:r w:rsidRPr="00D50B00">
              <w:rPr>
                <w:color w:val="000000"/>
                <w:sz w:val="22"/>
                <w:szCs w:val="22"/>
              </w:rPr>
              <w:t>83%</w:t>
            </w:r>
          </w:p>
        </w:tc>
        <w:tc>
          <w:tcPr>
            <w:tcW w:w="1575" w:type="dxa"/>
            <w:tcBorders>
              <w:top w:val="single" w:sz="4" w:space="0" w:color="000000"/>
              <w:left w:val="nil"/>
              <w:bottom w:val="single" w:sz="4" w:space="0" w:color="000000"/>
              <w:right w:val="single" w:sz="4" w:space="0" w:color="000000"/>
            </w:tcBorders>
            <w:shd w:val="clear" w:color="auto" w:fill="auto"/>
            <w:noWrap/>
            <w:vAlign w:val="center"/>
            <w:hideMark/>
          </w:tcPr>
          <w:p w14:paraId="643999BC" w14:textId="77777777" w:rsidR="00D50B00" w:rsidRPr="00D50B00" w:rsidRDefault="00D50B00" w:rsidP="00D50B00">
            <w:pPr>
              <w:jc w:val="center"/>
              <w:rPr>
                <w:color w:val="000000"/>
                <w:sz w:val="22"/>
                <w:szCs w:val="22"/>
              </w:rPr>
            </w:pPr>
            <w:r w:rsidRPr="00D50B00">
              <w:rPr>
                <w:color w:val="000000"/>
                <w:sz w:val="22"/>
                <w:szCs w:val="22"/>
              </w:rPr>
              <w:t>77%</w:t>
            </w:r>
          </w:p>
        </w:tc>
        <w:tc>
          <w:tcPr>
            <w:tcW w:w="279" w:type="dxa"/>
            <w:tcBorders>
              <w:top w:val="nil"/>
              <w:left w:val="nil"/>
              <w:bottom w:val="nil"/>
              <w:right w:val="nil"/>
            </w:tcBorders>
            <w:shd w:val="clear" w:color="auto" w:fill="auto"/>
            <w:vAlign w:val="center"/>
            <w:hideMark/>
          </w:tcPr>
          <w:p w14:paraId="10CBB331" w14:textId="77777777" w:rsidR="00D50B00" w:rsidRPr="00D50B00" w:rsidRDefault="00D50B00" w:rsidP="00D50B00">
            <w:pPr>
              <w:ind w:firstLineChars="300" w:firstLine="660"/>
              <w:jc w:val="center"/>
              <w:rPr>
                <w:color w:val="000000"/>
                <w:sz w:val="22"/>
                <w:szCs w:val="22"/>
              </w:rPr>
            </w:pPr>
          </w:p>
        </w:tc>
      </w:tr>
      <w:tr w:rsidR="00D50B00" w:rsidRPr="00D50B00" w14:paraId="022BC1AF" w14:textId="77777777" w:rsidTr="00DA0B72">
        <w:trPr>
          <w:trHeight w:val="295"/>
          <w:jc w:val="center"/>
        </w:trPr>
        <w:tc>
          <w:tcPr>
            <w:tcW w:w="195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BA1F943" w14:textId="77777777" w:rsidR="00D50B00" w:rsidRPr="00D50B00" w:rsidRDefault="00D50B00" w:rsidP="00D50B00">
            <w:pPr>
              <w:jc w:val="center"/>
              <w:rPr>
                <w:sz w:val="22"/>
                <w:szCs w:val="22"/>
              </w:rPr>
            </w:pPr>
            <w:r w:rsidRPr="00D50B00">
              <w:t>Dental Hygiene</w:t>
            </w:r>
          </w:p>
        </w:tc>
        <w:tc>
          <w:tcPr>
            <w:tcW w:w="1258" w:type="dxa"/>
            <w:tcBorders>
              <w:top w:val="single" w:sz="4" w:space="0" w:color="auto"/>
              <w:left w:val="single" w:sz="4" w:space="0" w:color="auto"/>
              <w:bottom w:val="single" w:sz="4" w:space="0" w:color="auto"/>
              <w:right w:val="single" w:sz="4" w:space="0" w:color="auto"/>
            </w:tcBorders>
            <w:vAlign w:val="center"/>
          </w:tcPr>
          <w:p w14:paraId="5FE42C85" w14:textId="77777777" w:rsidR="00D50B00" w:rsidRPr="00D50B00" w:rsidRDefault="00D50B00" w:rsidP="00D50B00">
            <w:pPr>
              <w:jc w:val="center"/>
              <w:rPr>
                <w:color w:val="000000"/>
                <w:sz w:val="22"/>
                <w:szCs w:val="22"/>
              </w:rPr>
            </w:pPr>
            <w:r w:rsidRPr="00D50B00">
              <w:rPr>
                <w:color w:val="000000"/>
                <w:sz w:val="22"/>
                <w:szCs w:val="22"/>
              </w:rPr>
              <w:t>82%</w:t>
            </w:r>
          </w:p>
        </w:tc>
        <w:tc>
          <w:tcPr>
            <w:tcW w:w="1100" w:type="dxa"/>
            <w:tcBorders>
              <w:top w:val="single" w:sz="4" w:space="0" w:color="auto"/>
              <w:left w:val="single" w:sz="4" w:space="0" w:color="auto"/>
              <w:bottom w:val="single" w:sz="4" w:space="0" w:color="auto"/>
              <w:right w:val="single" w:sz="4" w:space="0" w:color="auto"/>
            </w:tcBorders>
            <w:vAlign w:val="center"/>
          </w:tcPr>
          <w:p w14:paraId="4F8CD876" w14:textId="77777777" w:rsidR="00D50B00" w:rsidRPr="00D50B00" w:rsidRDefault="00D50B00" w:rsidP="00D50B00">
            <w:pPr>
              <w:jc w:val="center"/>
              <w:rPr>
                <w:color w:val="000000"/>
                <w:sz w:val="22"/>
                <w:szCs w:val="22"/>
              </w:rPr>
            </w:pPr>
            <w:r w:rsidRPr="00D50B00">
              <w:rPr>
                <w:color w:val="000000"/>
                <w:sz w:val="22"/>
                <w:szCs w:val="22"/>
              </w:rPr>
              <w:t>85%</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0127" w14:textId="77777777" w:rsidR="00D50B00" w:rsidRPr="00D50B00" w:rsidRDefault="00D50B00" w:rsidP="00D50B00">
            <w:pPr>
              <w:jc w:val="center"/>
              <w:rPr>
                <w:color w:val="000000"/>
                <w:sz w:val="22"/>
                <w:szCs w:val="22"/>
              </w:rPr>
            </w:pPr>
            <w:r w:rsidRPr="00D50B00">
              <w:rPr>
                <w:color w:val="000000"/>
                <w:sz w:val="22"/>
                <w:szCs w:val="22"/>
              </w:rPr>
              <w:t>83%</w:t>
            </w:r>
          </w:p>
        </w:tc>
        <w:tc>
          <w:tcPr>
            <w:tcW w:w="159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168E30A7" w14:textId="77777777" w:rsidR="00D50B00" w:rsidRPr="00D50B00" w:rsidRDefault="00D50B00" w:rsidP="00D50B00">
            <w:pPr>
              <w:ind w:leftChars="-7" w:left="1" w:hangingChars="8" w:hanging="18"/>
              <w:jc w:val="center"/>
              <w:rPr>
                <w:color w:val="000000"/>
                <w:sz w:val="22"/>
                <w:szCs w:val="22"/>
              </w:rPr>
            </w:pPr>
            <w:r w:rsidRPr="00D50B00">
              <w:rPr>
                <w:color w:val="000000"/>
                <w:sz w:val="22"/>
                <w:szCs w:val="22"/>
              </w:rPr>
              <w:t>96%</w:t>
            </w:r>
          </w:p>
        </w:tc>
        <w:tc>
          <w:tcPr>
            <w:tcW w:w="1575" w:type="dxa"/>
            <w:tcBorders>
              <w:top w:val="single" w:sz="4" w:space="0" w:color="000000"/>
              <w:left w:val="nil"/>
              <w:bottom w:val="single" w:sz="4" w:space="0" w:color="000000"/>
              <w:right w:val="single" w:sz="4" w:space="0" w:color="000000"/>
            </w:tcBorders>
            <w:shd w:val="clear" w:color="auto" w:fill="auto"/>
            <w:noWrap/>
            <w:vAlign w:val="center"/>
            <w:hideMark/>
          </w:tcPr>
          <w:p w14:paraId="67ED3754" w14:textId="77777777" w:rsidR="00D50B00" w:rsidRPr="00D50B00" w:rsidRDefault="00D50B00" w:rsidP="00D50B00">
            <w:pPr>
              <w:jc w:val="center"/>
              <w:rPr>
                <w:color w:val="000000"/>
                <w:sz w:val="22"/>
                <w:szCs w:val="22"/>
              </w:rPr>
            </w:pPr>
            <w:r w:rsidRPr="00D50B00">
              <w:rPr>
                <w:color w:val="000000"/>
                <w:sz w:val="22"/>
                <w:szCs w:val="22"/>
              </w:rPr>
              <w:t>100%</w:t>
            </w:r>
          </w:p>
        </w:tc>
        <w:tc>
          <w:tcPr>
            <w:tcW w:w="279" w:type="dxa"/>
            <w:tcBorders>
              <w:top w:val="nil"/>
              <w:left w:val="nil"/>
              <w:bottom w:val="nil"/>
              <w:right w:val="nil"/>
            </w:tcBorders>
            <w:shd w:val="clear" w:color="auto" w:fill="auto"/>
            <w:vAlign w:val="center"/>
            <w:hideMark/>
          </w:tcPr>
          <w:p w14:paraId="1270885B" w14:textId="77777777" w:rsidR="00D50B00" w:rsidRPr="00D50B00" w:rsidRDefault="00D50B00" w:rsidP="00D50B00">
            <w:pPr>
              <w:jc w:val="center"/>
              <w:rPr>
                <w:color w:val="000000"/>
                <w:sz w:val="22"/>
                <w:szCs w:val="22"/>
              </w:rPr>
            </w:pPr>
          </w:p>
        </w:tc>
      </w:tr>
      <w:tr w:rsidR="00D50B00" w:rsidRPr="00D50B00" w14:paraId="5AD2205F" w14:textId="77777777" w:rsidTr="00DA0B72">
        <w:trPr>
          <w:trHeight w:val="295"/>
          <w:jc w:val="center"/>
        </w:trPr>
        <w:tc>
          <w:tcPr>
            <w:tcW w:w="195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3B21A02" w14:textId="77777777" w:rsidR="00D50B00" w:rsidRPr="00D50B00" w:rsidRDefault="00D50B00" w:rsidP="00D50B00">
            <w:pPr>
              <w:jc w:val="center"/>
              <w:rPr>
                <w:sz w:val="22"/>
                <w:szCs w:val="22"/>
              </w:rPr>
            </w:pPr>
            <w:r w:rsidRPr="00D50B00">
              <w:t>Liberal Arts Allied Health</w:t>
            </w:r>
          </w:p>
        </w:tc>
        <w:tc>
          <w:tcPr>
            <w:tcW w:w="1258" w:type="dxa"/>
            <w:tcBorders>
              <w:top w:val="single" w:sz="4" w:space="0" w:color="auto"/>
              <w:left w:val="single" w:sz="4" w:space="0" w:color="auto"/>
              <w:bottom w:val="single" w:sz="4" w:space="0" w:color="auto"/>
              <w:right w:val="single" w:sz="4" w:space="0" w:color="auto"/>
            </w:tcBorders>
            <w:vAlign w:val="center"/>
          </w:tcPr>
          <w:p w14:paraId="429CAADA" w14:textId="77777777" w:rsidR="00D50B00" w:rsidRPr="00D50B00" w:rsidRDefault="00D50B00" w:rsidP="00D50B00">
            <w:pPr>
              <w:jc w:val="center"/>
              <w:rPr>
                <w:color w:val="000000"/>
                <w:sz w:val="22"/>
                <w:szCs w:val="22"/>
              </w:rPr>
            </w:pPr>
            <w:r w:rsidRPr="00D50B00">
              <w:rPr>
                <w:color w:val="000000"/>
                <w:sz w:val="22"/>
                <w:szCs w:val="22"/>
              </w:rPr>
              <w:t>67%</w:t>
            </w:r>
          </w:p>
        </w:tc>
        <w:tc>
          <w:tcPr>
            <w:tcW w:w="1100" w:type="dxa"/>
            <w:tcBorders>
              <w:top w:val="single" w:sz="4" w:space="0" w:color="auto"/>
              <w:left w:val="single" w:sz="4" w:space="0" w:color="auto"/>
              <w:bottom w:val="single" w:sz="4" w:space="0" w:color="auto"/>
              <w:right w:val="single" w:sz="4" w:space="0" w:color="auto"/>
            </w:tcBorders>
            <w:vAlign w:val="center"/>
          </w:tcPr>
          <w:p w14:paraId="0F533BCC" w14:textId="77777777" w:rsidR="00D50B00" w:rsidRPr="00D50B00" w:rsidRDefault="00D50B00" w:rsidP="00D50B00">
            <w:pPr>
              <w:jc w:val="center"/>
              <w:rPr>
                <w:color w:val="000000"/>
                <w:sz w:val="22"/>
                <w:szCs w:val="22"/>
              </w:rPr>
            </w:pPr>
            <w:r w:rsidRPr="00D50B00">
              <w:rPr>
                <w:color w:val="000000"/>
                <w:sz w:val="22"/>
                <w:szCs w:val="22"/>
              </w:rPr>
              <w:t>72%</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9C958" w14:textId="77777777" w:rsidR="00D50B00" w:rsidRPr="00D50B00" w:rsidRDefault="00D50B00" w:rsidP="00D50B00">
            <w:pPr>
              <w:jc w:val="center"/>
              <w:rPr>
                <w:color w:val="000000"/>
                <w:sz w:val="22"/>
                <w:szCs w:val="22"/>
              </w:rPr>
            </w:pPr>
            <w:r w:rsidRPr="00D50B00">
              <w:rPr>
                <w:color w:val="000000"/>
                <w:sz w:val="22"/>
                <w:szCs w:val="22"/>
              </w:rPr>
              <w:t>71%</w:t>
            </w:r>
          </w:p>
        </w:tc>
        <w:tc>
          <w:tcPr>
            <w:tcW w:w="159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91DEC57" w14:textId="77777777" w:rsidR="00D50B00" w:rsidRPr="00D50B00" w:rsidRDefault="00D50B00" w:rsidP="00D50B00">
            <w:pPr>
              <w:ind w:leftChars="-7" w:left="1" w:hangingChars="8" w:hanging="18"/>
              <w:jc w:val="center"/>
              <w:rPr>
                <w:color w:val="000000"/>
                <w:sz w:val="22"/>
                <w:szCs w:val="22"/>
              </w:rPr>
            </w:pPr>
            <w:r w:rsidRPr="00D50B00">
              <w:rPr>
                <w:color w:val="000000"/>
                <w:sz w:val="22"/>
                <w:szCs w:val="22"/>
              </w:rPr>
              <w:t>74%</w:t>
            </w:r>
          </w:p>
        </w:tc>
        <w:tc>
          <w:tcPr>
            <w:tcW w:w="1575" w:type="dxa"/>
            <w:tcBorders>
              <w:top w:val="single" w:sz="4" w:space="0" w:color="000000"/>
              <w:left w:val="nil"/>
              <w:bottom w:val="single" w:sz="4" w:space="0" w:color="000000"/>
              <w:right w:val="single" w:sz="4" w:space="0" w:color="000000"/>
            </w:tcBorders>
            <w:shd w:val="clear" w:color="auto" w:fill="auto"/>
            <w:noWrap/>
            <w:vAlign w:val="center"/>
            <w:hideMark/>
          </w:tcPr>
          <w:p w14:paraId="3C00A85D" w14:textId="77777777" w:rsidR="00D50B00" w:rsidRPr="00D50B00" w:rsidRDefault="00D50B00" w:rsidP="00D50B00">
            <w:pPr>
              <w:jc w:val="center"/>
              <w:rPr>
                <w:color w:val="000000"/>
                <w:sz w:val="22"/>
                <w:szCs w:val="22"/>
              </w:rPr>
            </w:pPr>
            <w:r w:rsidRPr="00D50B00">
              <w:rPr>
                <w:color w:val="000000"/>
                <w:sz w:val="22"/>
                <w:szCs w:val="22"/>
              </w:rPr>
              <w:t>78%</w:t>
            </w:r>
          </w:p>
        </w:tc>
        <w:tc>
          <w:tcPr>
            <w:tcW w:w="279" w:type="dxa"/>
            <w:tcBorders>
              <w:top w:val="nil"/>
              <w:left w:val="nil"/>
              <w:bottom w:val="nil"/>
              <w:right w:val="nil"/>
            </w:tcBorders>
            <w:shd w:val="clear" w:color="auto" w:fill="auto"/>
            <w:vAlign w:val="center"/>
            <w:hideMark/>
          </w:tcPr>
          <w:p w14:paraId="0047BAB3" w14:textId="77777777" w:rsidR="00D50B00" w:rsidRPr="00D50B00" w:rsidRDefault="00D50B00" w:rsidP="00D50B00">
            <w:pPr>
              <w:ind w:firstLineChars="300" w:firstLine="660"/>
              <w:jc w:val="center"/>
              <w:rPr>
                <w:color w:val="000000"/>
                <w:sz w:val="22"/>
                <w:szCs w:val="22"/>
              </w:rPr>
            </w:pPr>
          </w:p>
        </w:tc>
      </w:tr>
      <w:tr w:rsidR="00D50B00" w:rsidRPr="00D50B00" w14:paraId="425C63FB" w14:textId="77777777" w:rsidTr="00DA0B72">
        <w:trPr>
          <w:trHeight w:val="295"/>
          <w:jc w:val="center"/>
        </w:trPr>
        <w:tc>
          <w:tcPr>
            <w:tcW w:w="195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A30B0F5" w14:textId="77777777" w:rsidR="00D50B00" w:rsidRPr="00D50B00" w:rsidRDefault="00D50B00" w:rsidP="00D50B00">
            <w:pPr>
              <w:jc w:val="center"/>
              <w:rPr>
                <w:sz w:val="22"/>
                <w:szCs w:val="22"/>
              </w:rPr>
            </w:pPr>
            <w:r w:rsidRPr="00D50B00">
              <w:t>Admin of Justice</w:t>
            </w:r>
          </w:p>
        </w:tc>
        <w:tc>
          <w:tcPr>
            <w:tcW w:w="1258" w:type="dxa"/>
            <w:tcBorders>
              <w:top w:val="single" w:sz="4" w:space="0" w:color="auto"/>
              <w:left w:val="single" w:sz="4" w:space="0" w:color="auto"/>
              <w:bottom w:val="single" w:sz="4" w:space="0" w:color="auto"/>
              <w:right w:val="single" w:sz="4" w:space="0" w:color="auto"/>
            </w:tcBorders>
            <w:vAlign w:val="center"/>
          </w:tcPr>
          <w:p w14:paraId="49018411" w14:textId="77777777" w:rsidR="00D50B00" w:rsidRPr="00D50B00" w:rsidRDefault="00D50B00" w:rsidP="00D50B00">
            <w:pPr>
              <w:jc w:val="center"/>
              <w:rPr>
                <w:color w:val="000000"/>
                <w:sz w:val="22"/>
                <w:szCs w:val="22"/>
              </w:rPr>
            </w:pPr>
            <w:r w:rsidRPr="00D50B00">
              <w:rPr>
                <w:color w:val="000000"/>
                <w:sz w:val="22"/>
                <w:szCs w:val="22"/>
              </w:rPr>
              <w:t>81%</w:t>
            </w:r>
          </w:p>
        </w:tc>
        <w:tc>
          <w:tcPr>
            <w:tcW w:w="1100" w:type="dxa"/>
            <w:tcBorders>
              <w:top w:val="single" w:sz="4" w:space="0" w:color="auto"/>
              <w:left w:val="single" w:sz="4" w:space="0" w:color="auto"/>
              <w:bottom w:val="single" w:sz="4" w:space="0" w:color="auto"/>
              <w:right w:val="single" w:sz="4" w:space="0" w:color="auto"/>
            </w:tcBorders>
            <w:vAlign w:val="center"/>
          </w:tcPr>
          <w:p w14:paraId="5A344A94" w14:textId="77777777" w:rsidR="00D50B00" w:rsidRPr="00D50B00" w:rsidRDefault="00D50B00" w:rsidP="00D50B00">
            <w:pPr>
              <w:jc w:val="center"/>
              <w:rPr>
                <w:color w:val="000000"/>
                <w:sz w:val="22"/>
                <w:szCs w:val="22"/>
              </w:rPr>
            </w:pPr>
            <w:r w:rsidRPr="00D50B00">
              <w:rPr>
                <w:color w:val="000000"/>
                <w:sz w:val="22"/>
                <w:szCs w:val="22"/>
              </w:rPr>
              <w:t>83%</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F7C5" w14:textId="77777777" w:rsidR="00D50B00" w:rsidRPr="00D50B00" w:rsidRDefault="00D50B00" w:rsidP="00D50B00">
            <w:pPr>
              <w:jc w:val="center"/>
              <w:rPr>
                <w:color w:val="000000"/>
                <w:sz w:val="22"/>
                <w:szCs w:val="22"/>
              </w:rPr>
            </w:pPr>
            <w:r w:rsidRPr="00D50B00">
              <w:rPr>
                <w:color w:val="000000"/>
                <w:sz w:val="22"/>
                <w:szCs w:val="22"/>
              </w:rPr>
              <w:t>85%</w:t>
            </w:r>
          </w:p>
        </w:tc>
        <w:tc>
          <w:tcPr>
            <w:tcW w:w="159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FB6F88A" w14:textId="77777777" w:rsidR="00D50B00" w:rsidRPr="00D50B00" w:rsidRDefault="00D50B00" w:rsidP="00D50B00">
            <w:pPr>
              <w:ind w:leftChars="-7" w:left="1" w:hangingChars="8" w:hanging="18"/>
              <w:jc w:val="center"/>
              <w:rPr>
                <w:color w:val="000000"/>
                <w:sz w:val="22"/>
                <w:szCs w:val="22"/>
              </w:rPr>
            </w:pPr>
            <w:r w:rsidRPr="00D50B00">
              <w:rPr>
                <w:color w:val="000000"/>
                <w:sz w:val="22"/>
                <w:szCs w:val="22"/>
              </w:rPr>
              <w:t>91%</w:t>
            </w:r>
          </w:p>
        </w:tc>
        <w:tc>
          <w:tcPr>
            <w:tcW w:w="1575" w:type="dxa"/>
            <w:tcBorders>
              <w:top w:val="single" w:sz="4" w:space="0" w:color="000000"/>
              <w:left w:val="nil"/>
              <w:bottom w:val="single" w:sz="4" w:space="0" w:color="000000"/>
              <w:right w:val="single" w:sz="4" w:space="0" w:color="000000"/>
            </w:tcBorders>
            <w:shd w:val="clear" w:color="auto" w:fill="auto"/>
            <w:noWrap/>
            <w:vAlign w:val="center"/>
            <w:hideMark/>
          </w:tcPr>
          <w:p w14:paraId="396993E9" w14:textId="77777777" w:rsidR="00D50B00" w:rsidRPr="00D50B00" w:rsidRDefault="00D50B00" w:rsidP="00D50B00">
            <w:pPr>
              <w:jc w:val="center"/>
              <w:rPr>
                <w:color w:val="000000"/>
                <w:sz w:val="22"/>
                <w:szCs w:val="22"/>
              </w:rPr>
            </w:pPr>
            <w:r w:rsidRPr="00D50B00">
              <w:rPr>
                <w:color w:val="000000"/>
                <w:sz w:val="22"/>
                <w:szCs w:val="22"/>
              </w:rPr>
              <w:t>88%</w:t>
            </w:r>
          </w:p>
        </w:tc>
        <w:tc>
          <w:tcPr>
            <w:tcW w:w="279" w:type="dxa"/>
            <w:tcBorders>
              <w:top w:val="nil"/>
              <w:left w:val="nil"/>
              <w:bottom w:val="nil"/>
              <w:right w:val="nil"/>
            </w:tcBorders>
            <w:shd w:val="clear" w:color="auto" w:fill="auto"/>
            <w:vAlign w:val="center"/>
            <w:hideMark/>
          </w:tcPr>
          <w:p w14:paraId="225C19F4" w14:textId="77777777" w:rsidR="00D50B00" w:rsidRPr="00D50B00" w:rsidRDefault="00D50B00" w:rsidP="00D50B00">
            <w:pPr>
              <w:jc w:val="center"/>
              <w:rPr>
                <w:color w:val="000000"/>
                <w:sz w:val="22"/>
                <w:szCs w:val="22"/>
              </w:rPr>
            </w:pPr>
          </w:p>
        </w:tc>
      </w:tr>
    </w:tbl>
    <w:p w14:paraId="6D7472D1" w14:textId="77777777" w:rsidR="00D50B00" w:rsidRPr="00D50B00" w:rsidRDefault="00D50B00" w:rsidP="005C3692">
      <w:pPr>
        <w:keepNext/>
        <w:keepLines/>
        <w:outlineLvl w:val="1"/>
        <w:rPr>
          <w:rFonts w:eastAsia="SimSun"/>
        </w:rPr>
      </w:pPr>
      <w:r w:rsidRPr="00D50B00">
        <w:rPr>
          <w:rFonts w:eastAsia="SimSun"/>
        </w:rPr>
        <w:t>Data Source:</w:t>
      </w:r>
      <w:r w:rsidRPr="00D50B00">
        <w:rPr>
          <w:rFonts w:ascii="Cambria" w:eastAsia="SimSun" w:hAnsi="Cambria"/>
          <w:b/>
          <w:bCs/>
          <w:color w:val="4F81BD"/>
          <w:sz w:val="26"/>
          <w:szCs w:val="26"/>
        </w:rPr>
        <w:t xml:space="preserve"> </w:t>
      </w:r>
      <w:r w:rsidRPr="00D50B00">
        <w:rPr>
          <w:rFonts w:ascii="Cambria" w:eastAsia="SimSun" w:hAnsi="Cambria"/>
          <w:sz w:val="26"/>
          <w:szCs w:val="26"/>
        </w:rPr>
        <w:t xml:space="preserve">CCCCO MIS </w:t>
      </w:r>
      <w:r w:rsidRPr="00D50B00">
        <w:rPr>
          <w:rFonts w:eastAsia="SimSun"/>
        </w:rPr>
        <w:t>CTE Core IV Summary Report</w:t>
      </w:r>
      <w:r w:rsidRPr="00D50B00" w:rsidDel="0057526C">
        <w:rPr>
          <w:rFonts w:eastAsia="SimSun"/>
        </w:rPr>
        <w:t xml:space="preserve"> </w:t>
      </w:r>
    </w:p>
    <w:p w14:paraId="2765A594" w14:textId="77777777" w:rsidR="00D50B00" w:rsidRPr="00D50B00" w:rsidRDefault="00D50B00" w:rsidP="00D50B00">
      <w:pPr>
        <w:keepNext/>
        <w:keepLines/>
        <w:spacing w:before="200"/>
        <w:outlineLvl w:val="1"/>
        <w:rPr>
          <w:rFonts w:eastAsia="SimSun"/>
          <w:b/>
          <w:bCs/>
          <w:szCs w:val="26"/>
        </w:rPr>
      </w:pPr>
      <w:r w:rsidRPr="00D50B00">
        <w:rPr>
          <w:rFonts w:eastAsia="SimSun"/>
          <w:b/>
          <w:bCs/>
          <w:szCs w:val="26"/>
        </w:rPr>
        <w:t>Student Achievement Data</w:t>
      </w:r>
    </w:p>
    <w:p w14:paraId="018DD6BE" w14:textId="77777777" w:rsidR="00D50B00" w:rsidRPr="00D50B00" w:rsidRDefault="00D50B00" w:rsidP="00D50B00"/>
    <w:p w14:paraId="3973DE70" w14:textId="77777777" w:rsidR="00D50B00" w:rsidRPr="00D50B00" w:rsidRDefault="00D50B00" w:rsidP="00D50B00">
      <w:pPr>
        <w:spacing w:line="276" w:lineRule="auto"/>
      </w:pPr>
      <w:r w:rsidRPr="00D50B00">
        <w:t>In 2016-2017, the College developed a new Strategic Action plan (SAP) for 2017-2018 through 2020-2021 (</w:t>
      </w:r>
      <w:hyperlink r:id="rId24" w:history="1">
        <w:r w:rsidRPr="00D50B00">
          <w:rPr>
            <w:color w:val="0000FF"/>
            <w:u w:val="single"/>
          </w:rPr>
          <w:t>INT.B_7</w:t>
        </w:r>
      </w:hyperlink>
      <w:r w:rsidRPr="00D50B00">
        <w:t xml:space="preserve">). The SAP goals are aligned with the California Community College Chancellor’s Vision for Success, the goals set on the Student Equity Plan, and ACCJC’s Institution-Set Standards. The SAP was shared widely across the College for collective reflection and input before being presented to and approved by the Governance Council, the Academic Senate, and the Board of Trustees.  With the data updated annually, the SAP is used as a tool to monitor student success and the College’s operational effectiveness. </w:t>
      </w:r>
    </w:p>
    <w:p w14:paraId="2D2936FF" w14:textId="77777777" w:rsidR="00D50B00" w:rsidRPr="00D50B00" w:rsidRDefault="00D50B00" w:rsidP="00D50B00">
      <w:pPr>
        <w:spacing w:line="276" w:lineRule="auto"/>
      </w:pPr>
    </w:p>
    <w:p w14:paraId="212F9E71" w14:textId="77777777" w:rsidR="00D50B00" w:rsidRPr="00D50B00" w:rsidRDefault="00D50B00" w:rsidP="00D50B00">
      <w:pPr>
        <w:spacing w:line="276" w:lineRule="auto"/>
      </w:pPr>
      <w:r w:rsidRPr="00D50B00">
        <w:t>In addition to the SAP, student achievement data is provided to the campus community via three primary vehicles: (1) annual program review (APR) (</w:t>
      </w:r>
      <w:hyperlink r:id="rId25" w:history="1">
        <w:r w:rsidRPr="00D50B00">
          <w:rPr>
            <w:color w:val="0000FF"/>
            <w:u w:val="single"/>
          </w:rPr>
          <w:t>INT.B_3</w:t>
        </w:r>
      </w:hyperlink>
      <w:r w:rsidRPr="00D50B00">
        <w:t>), (2) Student Success Committee (</w:t>
      </w:r>
      <w:hyperlink r:id="rId26" w:history="1">
        <w:r w:rsidRPr="00D50B00">
          <w:rPr>
            <w:color w:val="0000FF"/>
            <w:u w:val="single"/>
          </w:rPr>
          <w:t>INT.B_4</w:t>
        </w:r>
      </w:hyperlink>
      <w:r w:rsidRPr="00D50B00">
        <w:t>), and (3) ad hoc requests from Division Chairs, program leads, grant coordinators, or faculty and administrators (</w:t>
      </w:r>
      <w:hyperlink r:id="rId27" w:history="1">
        <w:r w:rsidRPr="00D50B00">
          <w:rPr>
            <w:color w:val="0000FF"/>
            <w:u w:val="single"/>
          </w:rPr>
          <w:t>INT.B_5</w:t>
        </w:r>
      </w:hyperlink>
      <w:r w:rsidRPr="00D50B00">
        <w:t>). Each of these vehicles systematically analyzes the unique type of data to improve and support student achievement.</w:t>
      </w:r>
    </w:p>
    <w:p w14:paraId="3ADE2BAB" w14:textId="77777777" w:rsidR="00D50B00" w:rsidRPr="00D50B00" w:rsidRDefault="00D50B00" w:rsidP="00D50B00">
      <w:pPr>
        <w:spacing w:line="276" w:lineRule="auto"/>
      </w:pPr>
    </w:p>
    <w:p w14:paraId="783E180F" w14:textId="358164CB" w:rsidR="00D50B00" w:rsidRPr="00D50B00" w:rsidRDefault="00D50B00" w:rsidP="00D50B00">
      <w:pPr>
        <w:spacing w:line="276" w:lineRule="auto"/>
      </w:pPr>
      <w:r w:rsidRPr="00D50B00">
        <w:t>The College’s annual program review provides student achievement outcomes data to all instructional programs at the beginning of each academic year in the fall.  A complete list of non-instructional and instructional programs is shown in the evidence: List of Taft College Programs 2020-2021 (</w:t>
      </w:r>
      <w:hyperlink r:id="rId28" w:history="1">
        <w:r w:rsidRPr="00D50B00">
          <w:rPr>
            <w:color w:val="0000FF"/>
            <w:u w:val="single"/>
          </w:rPr>
          <w:t>INT.B_6</w:t>
        </w:r>
      </w:hyperlink>
      <w:r w:rsidRPr="00D50B00">
        <w:t>).</w:t>
      </w:r>
    </w:p>
    <w:p w14:paraId="012DE898" w14:textId="77777777" w:rsidR="00D50B00" w:rsidRPr="00D50B00" w:rsidRDefault="00D50B00" w:rsidP="00D50B00">
      <w:pPr>
        <w:spacing w:line="276" w:lineRule="auto"/>
      </w:pPr>
    </w:p>
    <w:p w14:paraId="5940CD7C" w14:textId="77777777" w:rsidR="00D50B00" w:rsidRPr="00D50B00" w:rsidRDefault="00D50B00" w:rsidP="00D50B00">
      <w:pPr>
        <w:spacing w:after="200" w:line="276" w:lineRule="auto"/>
        <w:rPr>
          <w:b/>
          <w:bCs/>
          <w:sz w:val="22"/>
        </w:rPr>
      </w:pPr>
      <w:r w:rsidRPr="00D50B00">
        <w:rPr>
          <w:b/>
          <w:bCs/>
          <w:sz w:val="22"/>
        </w:rPr>
        <w:br w:type="page"/>
      </w:r>
    </w:p>
    <w:p w14:paraId="2617E5B7" w14:textId="77777777" w:rsidR="00D50B00" w:rsidRPr="00D50B00" w:rsidRDefault="00D50B00" w:rsidP="00D50B00">
      <w:pPr>
        <w:spacing w:line="276" w:lineRule="auto"/>
      </w:pPr>
    </w:p>
    <w:p w14:paraId="7DD47059" w14:textId="77777777" w:rsidR="00D50B00" w:rsidRPr="00D50B00" w:rsidRDefault="00D50B00" w:rsidP="00D50B00">
      <w:pPr>
        <w:spacing w:line="276" w:lineRule="auto"/>
      </w:pPr>
      <w:r w:rsidRPr="00D50B00">
        <w:t>The student achievement data provided to the instructional programs include:</w:t>
      </w:r>
    </w:p>
    <w:p w14:paraId="59E7027D" w14:textId="77777777" w:rsidR="00D50B00" w:rsidRPr="00D50B00" w:rsidRDefault="00D50B00" w:rsidP="00D50B00">
      <w:pPr>
        <w:spacing w:line="276" w:lineRule="auto"/>
      </w:pPr>
    </w:p>
    <w:p w14:paraId="0E574E81" w14:textId="77777777" w:rsidR="00D50B00" w:rsidRPr="00D50B00" w:rsidRDefault="00D50B00" w:rsidP="00D50B00">
      <w:pPr>
        <w:spacing w:line="276" w:lineRule="auto"/>
      </w:pPr>
      <w:r w:rsidRPr="00D50B00">
        <w:t>•</w:t>
      </w:r>
      <w:r w:rsidRPr="00D50B00">
        <w:tab/>
        <w:t>Enrollment counts</w:t>
      </w:r>
    </w:p>
    <w:p w14:paraId="466B5D37" w14:textId="77777777" w:rsidR="00D50B00" w:rsidRPr="00D50B00" w:rsidRDefault="00D50B00" w:rsidP="00D50B00">
      <w:pPr>
        <w:spacing w:line="276" w:lineRule="auto"/>
      </w:pPr>
      <w:r w:rsidRPr="00D50B00">
        <w:t>•</w:t>
      </w:r>
      <w:r w:rsidRPr="00D50B00">
        <w:tab/>
        <w:t>Discipline success rates</w:t>
      </w:r>
    </w:p>
    <w:p w14:paraId="1FE3E338" w14:textId="77777777" w:rsidR="00D50B00" w:rsidRPr="00D50B00" w:rsidRDefault="00D50B00" w:rsidP="00D50B00">
      <w:pPr>
        <w:spacing w:line="276" w:lineRule="auto"/>
      </w:pPr>
      <w:r w:rsidRPr="00D50B00">
        <w:t>•</w:t>
      </w:r>
      <w:r w:rsidRPr="00D50B00">
        <w:tab/>
        <w:t>Course success rates</w:t>
      </w:r>
    </w:p>
    <w:p w14:paraId="0490A5D4" w14:textId="77777777" w:rsidR="00D50B00" w:rsidRPr="00D50B00" w:rsidRDefault="00D50B00" w:rsidP="00D50B00">
      <w:pPr>
        <w:spacing w:line="276" w:lineRule="auto"/>
      </w:pPr>
      <w:r w:rsidRPr="00D50B00">
        <w:t>•</w:t>
      </w:r>
      <w:r w:rsidRPr="00D50B00">
        <w:tab/>
        <w:t>Section success rates</w:t>
      </w:r>
    </w:p>
    <w:p w14:paraId="3C365842" w14:textId="77777777" w:rsidR="00D50B00" w:rsidRPr="00D50B00" w:rsidRDefault="00D50B00" w:rsidP="00D50B00">
      <w:pPr>
        <w:spacing w:line="276" w:lineRule="auto"/>
      </w:pPr>
      <w:r w:rsidRPr="00D50B00">
        <w:t>•</w:t>
      </w:r>
      <w:r w:rsidRPr="00D50B00">
        <w:tab/>
        <w:t>Withdrawal rates</w:t>
      </w:r>
    </w:p>
    <w:p w14:paraId="0BE4B632" w14:textId="77777777" w:rsidR="00D50B00" w:rsidRPr="00D50B00" w:rsidRDefault="00D50B00" w:rsidP="00D50B00">
      <w:pPr>
        <w:spacing w:line="276" w:lineRule="auto"/>
      </w:pPr>
      <w:r w:rsidRPr="00D50B00">
        <w:t>•</w:t>
      </w:r>
      <w:r w:rsidRPr="00D50B00">
        <w:tab/>
        <w:t>English, ESL, and math progress rates</w:t>
      </w:r>
    </w:p>
    <w:p w14:paraId="602E43F3" w14:textId="77777777" w:rsidR="00D50B00" w:rsidRPr="00D50B00" w:rsidRDefault="00D50B00" w:rsidP="00D50B00">
      <w:pPr>
        <w:spacing w:line="276" w:lineRule="auto"/>
      </w:pPr>
      <w:r w:rsidRPr="00D50B00">
        <w:t>•</w:t>
      </w:r>
      <w:r w:rsidRPr="00D50B00">
        <w:tab/>
        <w:t>Declared major counts</w:t>
      </w:r>
    </w:p>
    <w:p w14:paraId="69F1AC6C" w14:textId="77777777" w:rsidR="00D50B00" w:rsidRPr="00D50B00" w:rsidRDefault="00D50B00" w:rsidP="00D50B00">
      <w:pPr>
        <w:spacing w:line="276" w:lineRule="auto"/>
      </w:pPr>
      <w:r w:rsidRPr="00D50B00">
        <w:t>•</w:t>
      </w:r>
      <w:r w:rsidRPr="00D50B00">
        <w:tab/>
        <w:t>Award counts</w:t>
      </w:r>
    </w:p>
    <w:p w14:paraId="7770A1B1" w14:textId="77777777" w:rsidR="00D50B00" w:rsidRPr="00D50B00" w:rsidRDefault="00D50B00" w:rsidP="00D50B00">
      <w:pPr>
        <w:spacing w:line="276" w:lineRule="auto"/>
      </w:pPr>
      <w:r w:rsidRPr="00D50B00">
        <w:t>•</w:t>
      </w:r>
      <w:r w:rsidRPr="00D50B00">
        <w:tab/>
        <w:t>FTES</w:t>
      </w:r>
    </w:p>
    <w:p w14:paraId="36F80A2C" w14:textId="77777777" w:rsidR="00D50B00" w:rsidRPr="00D50B00" w:rsidRDefault="00D50B00" w:rsidP="00D50B00">
      <w:pPr>
        <w:spacing w:line="276" w:lineRule="auto"/>
      </w:pPr>
      <w:r w:rsidRPr="00D50B00">
        <w:t>The key metrics of student achievement data are described below:</w:t>
      </w:r>
    </w:p>
    <w:p w14:paraId="64AB1206" w14:textId="77777777" w:rsidR="00D50B00" w:rsidRPr="00D50B00" w:rsidRDefault="00D50B00" w:rsidP="00D50B00">
      <w:pPr>
        <w:spacing w:line="276" w:lineRule="auto"/>
        <w:rPr>
          <w:sz w:val="20"/>
        </w:rPr>
      </w:pPr>
    </w:p>
    <w:p w14:paraId="11DF5A6E" w14:textId="77777777" w:rsidR="00D50B00" w:rsidRPr="00D50B00" w:rsidRDefault="00D50B00" w:rsidP="00D50B00">
      <w:pPr>
        <w:spacing w:line="276" w:lineRule="auto"/>
        <w:rPr>
          <w:b/>
          <w:bCs/>
          <w:sz w:val="22"/>
        </w:rPr>
      </w:pPr>
      <w:r w:rsidRPr="00D50B00">
        <w:rPr>
          <w:b/>
          <w:bCs/>
          <w:sz w:val="22"/>
        </w:rPr>
        <w:t>Success Rate and Course Completion</w:t>
      </w:r>
    </w:p>
    <w:p w14:paraId="409CF72B" w14:textId="77777777" w:rsidR="00D50B00" w:rsidRPr="00D50B00" w:rsidRDefault="00D50B00" w:rsidP="00D50B00">
      <w:pPr>
        <w:spacing w:line="276" w:lineRule="auto"/>
        <w:rPr>
          <w:b/>
          <w:bCs/>
          <w:sz w:val="22"/>
        </w:rPr>
      </w:pPr>
    </w:p>
    <w:p w14:paraId="60C2F1DA" w14:textId="77777777" w:rsidR="00D50B00" w:rsidRPr="00D50B00" w:rsidRDefault="00D50B00" w:rsidP="00D50B00">
      <w:pPr>
        <w:keepNext/>
        <w:keepLines/>
        <w:spacing w:line="276" w:lineRule="auto"/>
        <w:outlineLvl w:val="1"/>
        <w:rPr>
          <w:rFonts w:eastAsia="SimSun"/>
        </w:rPr>
      </w:pPr>
      <w:r w:rsidRPr="00D50B00">
        <w:rPr>
          <w:rFonts w:ascii="Cambria" w:eastAsia="SimSun" w:hAnsi="Cambria"/>
          <w:sz w:val="22"/>
          <w:szCs w:val="26"/>
        </w:rPr>
        <w:t>Figure 9: Success Rate and Course Completion</w:t>
      </w:r>
      <w:r w:rsidRPr="00D50B00">
        <w:rPr>
          <w:rFonts w:ascii="Cambria" w:eastAsia="SimSun" w:hAnsi="Cambria"/>
          <w:color w:val="4F81BD"/>
          <w:sz w:val="22"/>
          <w:szCs w:val="26"/>
        </w:rPr>
        <w:br/>
      </w:r>
      <w:r w:rsidRPr="00D50B00">
        <w:rPr>
          <w:rFonts w:ascii="Cambria" w:eastAsia="SimSun" w:hAnsi="Cambria"/>
          <w:b/>
          <w:bCs/>
          <w:noProof/>
          <w:color w:val="4F81BD"/>
          <w:sz w:val="26"/>
          <w:szCs w:val="26"/>
        </w:rPr>
        <w:drawing>
          <wp:inline distT="0" distB="0" distL="0" distR="0" wp14:anchorId="615AF477" wp14:editId="796174EF">
            <wp:extent cx="5943600" cy="3991610"/>
            <wp:effectExtent l="0" t="0" r="0" b="8890"/>
            <wp:docPr id="2" name="Chart 2">
              <a:extLst xmlns:a="http://schemas.openxmlformats.org/drawingml/2006/main">
                <a:ext uri="{FF2B5EF4-FFF2-40B4-BE49-F238E27FC236}">
                  <a16:creationId xmlns:a16="http://schemas.microsoft.com/office/drawing/2014/main" id="{4D604FE0-59ED-4AE7-BECD-381D79CBB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50B00">
        <w:rPr>
          <w:rFonts w:ascii="Cambria" w:eastAsia="SimSun" w:hAnsi="Cambria"/>
          <w:color w:val="4F81BD"/>
          <w:sz w:val="22"/>
          <w:szCs w:val="26"/>
        </w:rPr>
        <w:br/>
      </w:r>
      <w:r w:rsidRPr="00D50B00">
        <w:rPr>
          <w:rFonts w:eastAsia="SimSun"/>
        </w:rPr>
        <w:t>Data Source: CCCCO’s DataMart</w:t>
      </w:r>
    </w:p>
    <w:p w14:paraId="31C5321B" w14:textId="77777777" w:rsidR="00D50B00" w:rsidRPr="00D50B00" w:rsidRDefault="00D50B00" w:rsidP="00D50B00">
      <w:pPr>
        <w:spacing w:line="276" w:lineRule="auto"/>
      </w:pPr>
    </w:p>
    <w:p w14:paraId="4B853FE1" w14:textId="77777777" w:rsidR="00F4643E" w:rsidRDefault="00F4643E" w:rsidP="00D50B00">
      <w:pPr>
        <w:spacing w:after="200" w:line="276" w:lineRule="auto"/>
      </w:pPr>
    </w:p>
    <w:p w14:paraId="67506424" w14:textId="68B038F0" w:rsidR="00D50B00" w:rsidRPr="00D50B00" w:rsidRDefault="00D50B00" w:rsidP="00D50B00">
      <w:pPr>
        <w:spacing w:after="200" w:line="276" w:lineRule="auto"/>
        <w:rPr>
          <w:b/>
          <w:bCs/>
          <w:sz w:val="22"/>
        </w:rPr>
      </w:pPr>
      <w:r w:rsidRPr="00D50B00">
        <w:lastRenderedPageBreak/>
        <w:br/>
      </w:r>
      <w:r w:rsidRPr="00D50B00" w:rsidDel="002F172F">
        <w:t xml:space="preserve">Taft College students have shown gradual but generally steady increases in course success rates over the past several years.  Although female students have higher unique counts compared with male students, male students have taken more classes and shown higher retention and course success rates.  The details of </w:t>
      </w:r>
      <w:r w:rsidRPr="00D50B00">
        <w:t xml:space="preserve">an </w:t>
      </w:r>
      <w:r w:rsidRPr="00D50B00" w:rsidDel="002F172F">
        <w:t>individual course and its success rates can be found on the IR website under Annual Program Review (</w:t>
      </w:r>
      <w:hyperlink r:id="rId30" w:history="1">
        <w:r w:rsidRPr="00D50B00" w:rsidDel="002F172F">
          <w:rPr>
            <w:color w:val="0000FF"/>
            <w:u w:val="single"/>
          </w:rPr>
          <w:t>INT.B_3</w:t>
        </w:r>
      </w:hyperlink>
      <w:r w:rsidRPr="00D50B00" w:rsidDel="002F172F">
        <w:t>).</w:t>
      </w:r>
    </w:p>
    <w:p w14:paraId="121EB4A3" w14:textId="77777777" w:rsidR="00D50B00" w:rsidRPr="00D50B00" w:rsidRDefault="00D50B00" w:rsidP="00D50B00">
      <w:pPr>
        <w:spacing w:line="276" w:lineRule="auto"/>
        <w:rPr>
          <w:rFonts w:ascii="Calibri" w:hAnsi="Calibri" w:cs="Calibri"/>
          <w:b/>
          <w:bCs/>
          <w:color w:val="000000"/>
          <w:sz w:val="22"/>
        </w:rPr>
      </w:pPr>
      <w:r w:rsidRPr="00D50B00">
        <w:rPr>
          <w:b/>
          <w:bCs/>
          <w:sz w:val="22"/>
        </w:rPr>
        <w:t>Table 11: Taft College Retention and Course Success by Gender – Fall 2014 vs Fall 2019</w:t>
      </w:r>
      <w:r w:rsidRPr="00D50B00">
        <w:rPr>
          <w:rFonts w:ascii="Calibri" w:hAnsi="Calibri" w:cs="Calibri"/>
          <w:b/>
          <w:bCs/>
          <w:color w:val="000000"/>
          <w:sz w:val="22"/>
        </w:rPr>
        <w:br/>
      </w:r>
    </w:p>
    <w:tbl>
      <w:tblPr>
        <w:tblW w:w="9360" w:type="dxa"/>
        <w:tblLook w:val="04A0" w:firstRow="1" w:lastRow="0" w:firstColumn="1" w:lastColumn="0" w:noHBand="0" w:noVBand="1"/>
      </w:tblPr>
      <w:tblGrid>
        <w:gridCol w:w="9360"/>
      </w:tblGrid>
      <w:tr w:rsidR="00D50B00" w:rsidRPr="00D50B00" w14:paraId="4986C0FF" w14:textId="77777777" w:rsidTr="00D50B00">
        <w:trPr>
          <w:trHeight w:val="324"/>
        </w:trPr>
        <w:tc>
          <w:tcPr>
            <w:tcW w:w="9360" w:type="dxa"/>
            <w:tcBorders>
              <w:top w:val="nil"/>
              <w:left w:val="nil"/>
              <w:bottom w:val="nil"/>
              <w:right w:val="nil"/>
            </w:tcBorders>
            <w:shd w:val="clear" w:color="auto" w:fill="auto"/>
            <w:noWrap/>
            <w:vAlign w:val="bottom"/>
            <w:hideMark/>
          </w:tcPr>
          <w:tbl>
            <w:tblPr>
              <w:tblW w:w="9129" w:type="dxa"/>
              <w:tblLook w:val="04A0" w:firstRow="1" w:lastRow="0" w:firstColumn="1" w:lastColumn="0" w:noHBand="0" w:noVBand="1"/>
            </w:tblPr>
            <w:tblGrid>
              <w:gridCol w:w="2135"/>
              <w:gridCol w:w="1489"/>
              <w:gridCol w:w="1471"/>
              <w:gridCol w:w="1615"/>
              <w:gridCol w:w="1205"/>
              <w:gridCol w:w="1214"/>
            </w:tblGrid>
            <w:tr w:rsidR="00D50B00" w:rsidRPr="00D50B00" w14:paraId="2E68892F" w14:textId="77777777" w:rsidTr="00D50B00">
              <w:trPr>
                <w:trHeight w:val="282"/>
              </w:trPr>
              <w:tc>
                <w:tcPr>
                  <w:tcW w:w="9129" w:type="dxa"/>
                  <w:gridSpan w:val="6"/>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3F0498D9" w14:textId="77777777" w:rsidR="00D50B00" w:rsidRPr="00D50B00" w:rsidRDefault="00D50B00" w:rsidP="00D50B00">
                  <w:pPr>
                    <w:ind w:left="-225"/>
                    <w:jc w:val="center"/>
                    <w:rPr>
                      <w:b/>
                      <w:bCs/>
                      <w:color w:val="FFFFFF"/>
                      <w:sz w:val="20"/>
                      <w:szCs w:val="20"/>
                    </w:rPr>
                  </w:pPr>
                  <w:r w:rsidRPr="00D50B00">
                    <w:rPr>
                      <w:b/>
                      <w:bCs/>
                      <w:color w:val="FFFFFF"/>
                      <w:sz w:val="20"/>
                      <w:szCs w:val="20"/>
                    </w:rPr>
                    <w:t>Fall 2014</w:t>
                  </w:r>
                </w:p>
              </w:tc>
            </w:tr>
            <w:tr w:rsidR="00D50B00" w:rsidRPr="00D50B00" w14:paraId="109EDEBB" w14:textId="77777777" w:rsidTr="00D50B00">
              <w:trPr>
                <w:trHeight w:val="282"/>
              </w:trPr>
              <w:tc>
                <w:tcPr>
                  <w:tcW w:w="2135" w:type="dxa"/>
                  <w:tcBorders>
                    <w:top w:val="nil"/>
                    <w:left w:val="single" w:sz="8" w:space="0" w:color="auto"/>
                    <w:bottom w:val="nil"/>
                    <w:right w:val="single" w:sz="4" w:space="0" w:color="auto"/>
                  </w:tcBorders>
                  <w:shd w:val="clear" w:color="000000" w:fill="002060"/>
                  <w:vAlign w:val="center"/>
                  <w:hideMark/>
                </w:tcPr>
                <w:p w14:paraId="7B63AD6E" w14:textId="77777777" w:rsidR="00D50B00" w:rsidRPr="00D50B00" w:rsidRDefault="00D50B00" w:rsidP="00D50B00">
                  <w:pPr>
                    <w:jc w:val="center"/>
                    <w:rPr>
                      <w:b/>
                      <w:bCs/>
                      <w:color w:val="FFFFFF"/>
                      <w:sz w:val="20"/>
                      <w:szCs w:val="20"/>
                    </w:rPr>
                  </w:pPr>
                </w:p>
              </w:tc>
              <w:tc>
                <w:tcPr>
                  <w:tcW w:w="1489" w:type="dxa"/>
                  <w:tcBorders>
                    <w:top w:val="nil"/>
                    <w:left w:val="nil"/>
                    <w:bottom w:val="nil"/>
                    <w:right w:val="single" w:sz="4" w:space="0" w:color="auto"/>
                  </w:tcBorders>
                  <w:shd w:val="clear" w:color="000000" w:fill="002060"/>
                  <w:vAlign w:val="center"/>
                  <w:hideMark/>
                </w:tcPr>
                <w:p w14:paraId="3A01619A" w14:textId="77777777" w:rsidR="00D50B00" w:rsidRPr="00D50B00" w:rsidRDefault="00D50B00" w:rsidP="00D50B00">
                  <w:pPr>
                    <w:jc w:val="center"/>
                    <w:rPr>
                      <w:b/>
                      <w:bCs/>
                      <w:color w:val="FFFFFF"/>
                      <w:sz w:val="20"/>
                      <w:szCs w:val="20"/>
                    </w:rPr>
                  </w:pPr>
                  <w:r w:rsidRPr="00D50B00">
                    <w:rPr>
                      <w:b/>
                      <w:bCs/>
                      <w:color w:val="FFFFFF"/>
                      <w:sz w:val="20"/>
                      <w:szCs w:val="20"/>
                    </w:rPr>
                    <w:t>Enrollment #</w:t>
                  </w:r>
                </w:p>
              </w:tc>
              <w:tc>
                <w:tcPr>
                  <w:tcW w:w="1471" w:type="dxa"/>
                  <w:tcBorders>
                    <w:top w:val="nil"/>
                    <w:left w:val="nil"/>
                    <w:bottom w:val="nil"/>
                    <w:right w:val="single" w:sz="4" w:space="0" w:color="auto"/>
                  </w:tcBorders>
                  <w:shd w:val="clear" w:color="000000" w:fill="002060"/>
                  <w:vAlign w:val="center"/>
                  <w:hideMark/>
                </w:tcPr>
                <w:p w14:paraId="620A2889" w14:textId="77777777" w:rsidR="00D50B00" w:rsidRPr="00D50B00" w:rsidRDefault="00D50B00" w:rsidP="00D50B00">
                  <w:pPr>
                    <w:jc w:val="center"/>
                    <w:rPr>
                      <w:b/>
                      <w:bCs/>
                      <w:color w:val="FFFFFF"/>
                      <w:sz w:val="20"/>
                      <w:szCs w:val="20"/>
                    </w:rPr>
                  </w:pPr>
                  <w:r w:rsidRPr="00D50B00">
                    <w:rPr>
                      <w:b/>
                      <w:bCs/>
                      <w:color w:val="FFFFFF"/>
                      <w:sz w:val="20"/>
                      <w:szCs w:val="20"/>
                    </w:rPr>
                    <w:t>Retention #</w:t>
                  </w:r>
                </w:p>
              </w:tc>
              <w:tc>
                <w:tcPr>
                  <w:tcW w:w="1615" w:type="dxa"/>
                  <w:tcBorders>
                    <w:top w:val="nil"/>
                    <w:left w:val="nil"/>
                    <w:bottom w:val="nil"/>
                    <w:right w:val="single" w:sz="4" w:space="0" w:color="auto"/>
                  </w:tcBorders>
                  <w:shd w:val="clear" w:color="000000" w:fill="002060"/>
                  <w:vAlign w:val="center"/>
                  <w:hideMark/>
                </w:tcPr>
                <w:p w14:paraId="3AC1F692" w14:textId="77777777" w:rsidR="00D50B00" w:rsidRPr="00D50B00" w:rsidRDefault="00D50B00" w:rsidP="00D50B00">
                  <w:pPr>
                    <w:jc w:val="center"/>
                    <w:rPr>
                      <w:b/>
                      <w:bCs/>
                      <w:color w:val="FFFFFF"/>
                      <w:sz w:val="20"/>
                      <w:szCs w:val="20"/>
                    </w:rPr>
                  </w:pPr>
                  <w:r w:rsidRPr="00D50B00">
                    <w:rPr>
                      <w:b/>
                      <w:bCs/>
                      <w:color w:val="FFFFFF"/>
                      <w:sz w:val="20"/>
                      <w:szCs w:val="20"/>
                    </w:rPr>
                    <w:t>Retention Rate</w:t>
                  </w:r>
                </w:p>
              </w:tc>
              <w:tc>
                <w:tcPr>
                  <w:tcW w:w="1205" w:type="dxa"/>
                  <w:tcBorders>
                    <w:top w:val="nil"/>
                    <w:left w:val="nil"/>
                    <w:bottom w:val="nil"/>
                    <w:right w:val="single" w:sz="4" w:space="0" w:color="auto"/>
                  </w:tcBorders>
                  <w:shd w:val="clear" w:color="000000" w:fill="002060"/>
                  <w:vAlign w:val="center"/>
                  <w:hideMark/>
                </w:tcPr>
                <w:p w14:paraId="3E1D20F9" w14:textId="77777777" w:rsidR="00D50B00" w:rsidRPr="00D50B00" w:rsidRDefault="00D50B00" w:rsidP="00D50B00">
                  <w:pPr>
                    <w:jc w:val="center"/>
                    <w:rPr>
                      <w:b/>
                      <w:bCs/>
                      <w:color w:val="FFFFFF"/>
                      <w:sz w:val="20"/>
                      <w:szCs w:val="20"/>
                    </w:rPr>
                  </w:pPr>
                  <w:r w:rsidRPr="00D50B00">
                    <w:rPr>
                      <w:b/>
                      <w:bCs/>
                      <w:color w:val="FFFFFF"/>
                      <w:sz w:val="20"/>
                      <w:szCs w:val="20"/>
                    </w:rPr>
                    <w:t>Success #</w:t>
                  </w:r>
                </w:p>
              </w:tc>
              <w:tc>
                <w:tcPr>
                  <w:tcW w:w="1214" w:type="dxa"/>
                  <w:tcBorders>
                    <w:top w:val="nil"/>
                    <w:left w:val="nil"/>
                    <w:bottom w:val="nil"/>
                    <w:right w:val="single" w:sz="4" w:space="0" w:color="auto"/>
                  </w:tcBorders>
                  <w:shd w:val="clear" w:color="000000" w:fill="002060"/>
                  <w:vAlign w:val="center"/>
                  <w:hideMark/>
                </w:tcPr>
                <w:p w14:paraId="7E86B370" w14:textId="77777777" w:rsidR="00D50B00" w:rsidRPr="00D50B00" w:rsidRDefault="00D50B00" w:rsidP="00D50B00">
                  <w:pPr>
                    <w:jc w:val="center"/>
                    <w:rPr>
                      <w:b/>
                      <w:bCs/>
                      <w:color w:val="FFFFFF"/>
                      <w:sz w:val="20"/>
                      <w:szCs w:val="20"/>
                    </w:rPr>
                  </w:pPr>
                  <w:r w:rsidRPr="00D50B00">
                    <w:rPr>
                      <w:b/>
                      <w:bCs/>
                      <w:color w:val="FFFFFF"/>
                      <w:sz w:val="20"/>
                      <w:szCs w:val="20"/>
                    </w:rPr>
                    <w:t>Success Rate</w:t>
                  </w:r>
                </w:p>
              </w:tc>
            </w:tr>
            <w:tr w:rsidR="00D50B00" w:rsidRPr="00D50B00" w14:paraId="3B9F663E" w14:textId="77777777" w:rsidTr="00D50B00">
              <w:trPr>
                <w:trHeight w:val="282"/>
              </w:trPr>
              <w:tc>
                <w:tcPr>
                  <w:tcW w:w="2135" w:type="dxa"/>
                  <w:tcBorders>
                    <w:top w:val="single" w:sz="8" w:space="0" w:color="auto"/>
                    <w:left w:val="single" w:sz="8" w:space="0" w:color="auto"/>
                    <w:bottom w:val="single" w:sz="4" w:space="0" w:color="auto"/>
                    <w:right w:val="single" w:sz="4" w:space="0" w:color="auto"/>
                  </w:tcBorders>
                  <w:shd w:val="clear" w:color="auto" w:fill="auto"/>
                  <w:vAlign w:val="center"/>
                </w:tcPr>
                <w:p w14:paraId="39D355F8" w14:textId="77777777" w:rsidR="00D50B00" w:rsidRPr="00D50B00" w:rsidRDefault="00D50B00" w:rsidP="00D50B00">
                  <w:pPr>
                    <w:rPr>
                      <w:b/>
                      <w:bCs/>
                      <w:color w:val="FFFFFF"/>
                      <w:sz w:val="20"/>
                      <w:szCs w:val="20"/>
                    </w:rPr>
                  </w:pPr>
                  <w:r w:rsidRPr="00D50B00">
                    <w:rPr>
                      <w:color w:val="000000"/>
                      <w:sz w:val="20"/>
                      <w:szCs w:val="20"/>
                    </w:rPr>
                    <w:t>Female</w:t>
                  </w:r>
                </w:p>
              </w:tc>
              <w:tc>
                <w:tcPr>
                  <w:tcW w:w="1489" w:type="dxa"/>
                  <w:tcBorders>
                    <w:top w:val="single" w:sz="8" w:space="0" w:color="auto"/>
                    <w:left w:val="nil"/>
                    <w:bottom w:val="single" w:sz="4" w:space="0" w:color="auto"/>
                    <w:right w:val="single" w:sz="4" w:space="0" w:color="auto"/>
                  </w:tcBorders>
                  <w:shd w:val="clear" w:color="auto" w:fill="auto"/>
                  <w:vAlign w:val="center"/>
                </w:tcPr>
                <w:p w14:paraId="7B95E11C" w14:textId="77777777" w:rsidR="00D50B00" w:rsidRPr="00D50B00" w:rsidRDefault="00D50B00" w:rsidP="00D50B00">
                  <w:pPr>
                    <w:jc w:val="center"/>
                    <w:rPr>
                      <w:b/>
                      <w:bCs/>
                      <w:color w:val="FFFFFF"/>
                      <w:sz w:val="20"/>
                      <w:szCs w:val="20"/>
                    </w:rPr>
                  </w:pPr>
                  <w:r w:rsidRPr="00D50B00">
                    <w:rPr>
                      <w:color w:val="000000"/>
                      <w:sz w:val="20"/>
                      <w:szCs w:val="20"/>
                    </w:rPr>
                    <w:t>6,037</w:t>
                  </w:r>
                </w:p>
              </w:tc>
              <w:tc>
                <w:tcPr>
                  <w:tcW w:w="1471" w:type="dxa"/>
                  <w:tcBorders>
                    <w:top w:val="single" w:sz="8" w:space="0" w:color="auto"/>
                    <w:left w:val="nil"/>
                    <w:bottom w:val="single" w:sz="4" w:space="0" w:color="auto"/>
                    <w:right w:val="single" w:sz="4" w:space="0" w:color="auto"/>
                  </w:tcBorders>
                  <w:shd w:val="clear" w:color="auto" w:fill="auto"/>
                  <w:vAlign w:val="center"/>
                </w:tcPr>
                <w:p w14:paraId="3FE9DD18" w14:textId="77777777" w:rsidR="00D50B00" w:rsidRPr="00D50B00" w:rsidRDefault="00D50B00" w:rsidP="00D50B00">
                  <w:pPr>
                    <w:jc w:val="center"/>
                    <w:rPr>
                      <w:b/>
                      <w:bCs/>
                      <w:color w:val="FFFFFF"/>
                      <w:sz w:val="20"/>
                      <w:szCs w:val="20"/>
                    </w:rPr>
                  </w:pPr>
                  <w:r w:rsidRPr="00D50B00">
                    <w:rPr>
                      <w:color w:val="000000"/>
                      <w:sz w:val="20"/>
                      <w:szCs w:val="20"/>
                    </w:rPr>
                    <w:t>5,523</w:t>
                  </w:r>
                </w:p>
              </w:tc>
              <w:tc>
                <w:tcPr>
                  <w:tcW w:w="1615" w:type="dxa"/>
                  <w:tcBorders>
                    <w:top w:val="single" w:sz="8" w:space="0" w:color="auto"/>
                    <w:left w:val="nil"/>
                    <w:bottom w:val="single" w:sz="4" w:space="0" w:color="auto"/>
                    <w:right w:val="single" w:sz="4" w:space="0" w:color="auto"/>
                  </w:tcBorders>
                  <w:shd w:val="clear" w:color="auto" w:fill="auto"/>
                  <w:vAlign w:val="center"/>
                </w:tcPr>
                <w:p w14:paraId="09D3A72E" w14:textId="77777777" w:rsidR="00D50B00" w:rsidRPr="00D50B00" w:rsidRDefault="00D50B00" w:rsidP="00D50B00">
                  <w:pPr>
                    <w:jc w:val="center"/>
                    <w:rPr>
                      <w:b/>
                      <w:bCs/>
                      <w:color w:val="FFFFFF"/>
                      <w:sz w:val="20"/>
                      <w:szCs w:val="20"/>
                    </w:rPr>
                  </w:pPr>
                  <w:r w:rsidRPr="00D50B00">
                    <w:rPr>
                      <w:color w:val="000000"/>
                      <w:sz w:val="20"/>
                      <w:szCs w:val="20"/>
                    </w:rPr>
                    <w:t>91%</w:t>
                  </w:r>
                </w:p>
              </w:tc>
              <w:tc>
                <w:tcPr>
                  <w:tcW w:w="1205" w:type="dxa"/>
                  <w:tcBorders>
                    <w:top w:val="single" w:sz="8" w:space="0" w:color="auto"/>
                    <w:left w:val="nil"/>
                    <w:bottom w:val="single" w:sz="4" w:space="0" w:color="auto"/>
                    <w:right w:val="single" w:sz="4" w:space="0" w:color="auto"/>
                  </w:tcBorders>
                  <w:shd w:val="clear" w:color="auto" w:fill="auto"/>
                  <w:vAlign w:val="center"/>
                </w:tcPr>
                <w:p w14:paraId="17C151CD" w14:textId="77777777" w:rsidR="00D50B00" w:rsidRPr="00D50B00" w:rsidRDefault="00D50B00" w:rsidP="00D50B00">
                  <w:pPr>
                    <w:jc w:val="center"/>
                    <w:rPr>
                      <w:b/>
                      <w:bCs/>
                      <w:color w:val="FFFFFF"/>
                      <w:sz w:val="20"/>
                      <w:szCs w:val="20"/>
                    </w:rPr>
                  </w:pPr>
                  <w:r w:rsidRPr="00D50B00">
                    <w:rPr>
                      <w:color w:val="000000"/>
                      <w:sz w:val="20"/>
                      <w:szCs w:val="20"/>
                    </w:rPr>
                    <w:t>4,176</w:t>
                  </w:r>
                </w:p>
              </w:tc>
              <w:tc>
                <w:tcPr>
                  <w:tcW w:w="1214" w:type="dxa"/>
                  <w:tcBorders>
                    <w:top w:val="single" w:sz="8" w:space="0" w:color="auto"/>
                    <w:left w:val="nil"/>
                    <w:bottom w:val="single" w:sz="4" w:space="0" w:color="auto"/>
                    <w:right w:val="single" w:sz="4" w:space="0" w:color="auto"/>
                  </w:tcBorders>
                  <w:shd w:val="clear" w:color="auto" w:fill="auto"/>
                  <w:vAlign w:val="center"/>
                </w:tcPr>
                <w:p w14:paraId="6E6BE0E3" w14:textId="77777777" w:rsidR="00D50B00" w:rsidRPr="00D50B00" w:rsidRDefault="00D50B00" w:rsidP="00D50B00">
                  <w:pPr>
                    <w:jc w:val="center"/>
                    <w:rPr>
                      <w:b/>
                      <w:bCs/>
                      <w:color w:val="FFFFFF"/>
                      <w:sz w:val="20"/>
                      <w:szCs w:val="20"/>
                    </w:rPr>
                  </w:pPr>
                  <w:r w:rsidRPr="00D50B00">
                    <w:rPr>
                      <w:color w:val="000000"/>
                      <w:sz w:val="20"/>
                      <w:szCs w:val="20"/>
                    </w:rPr>
                    <w:t>69%</w:t>
                  </w:r>
                </w:p>
              </w:tc>
            </w:tr>
            <w:tr w:rsidR="00D50B00" w:rsidRPr="00D50B00" w14:paraId="5C21F26D" w14:textId="77777777" w:rsidTr="00D50B00">
              <w:trPr>
                <w:trHeight w:val="282"/>
              </w:trPr>
              <w:tc>
                <w:tcPr>
                  <w:tcW w:w="2135" w:type="dxa"/>
                  <w:tcBorders>
                    <w:top w:val="nil"/>
                    <w:left w:val="single" w:sz="8" w:space="0" w:color="auto"/>
                    <w:bottom w:val="single" w:sz="4" w:space="0" w:color="auto"/>
                    <w:right w:val="single" w:sz="4" w:space="0" w:color="auto"/>
                  </w:tcBorders>
                  <w:shd w:val="clear" w:color="auto" w:fill="auto"/>
                  <w:noWrap/>
                  <w:vAlign w:val="bottom"/>
                  <w:hideMark/>
                </w:tcPr>
                <w:p w14:paraId="6D222313" w14:textId="77777777" w:rsidR="00D50B00" w:rsidRPr="00D50B00" w:rsidRDefault="00D50B00" w:rsidP="00D50B00">
                  <w:pPr>
                    <w:rPr>
                      <w:color w:val="000000"/>
                      <w:sz w:val="20"/>
                      <w:szCs w:val="20"/>
                    </w:rPr>
                  </w:pPr>
                  <w:r w:rsidRPr="00D50B00">
                    <w:rPr>
                      <w:color w:val="000000"/>
                      <w:sz w:val="20"/>
                      <w:szCs w:val="20"/>
                    </w:rPr>
                    <w:t>Male</w:t>
                  </w:r>
                </w:p>
              </w:tc>
              <w:tc>
                <w:tcPr>
                  <w:tcW w:w="1489" w:type="dxa"/>
                  <w:tcBorders>
                    <w:top w:val="nil"/>
                    <w:left w:val="nil"/>
                    <w:bottom w:val="single" w:sz="4" w:space="0" w:color="auto"/>
                    <w:right w:val="single" w:sz="4" w:space="0" w:color="auto"/>
                  </w:tcBorders>
                  <w:shd w:val="clear" w:color="auto" w:fill="auto"/>
                  <w:noWrap/>
                  <w:vAlign w:val="center"/>
                  <w:hideMark/>
                </w:tcPr>
                <w:p w14:paraId="51A885D7" w14:textId="77777777" w:rsidR="00D50B00" w:rsidRPr="00D50B00" w:rsidRDefault="00D50B00" w:rsidP="00D50B00">
                  <w:pPr>
                    <w:jc w:val="center"/>
                    <w:rPr>
                      <w:color w:val="000000"/>
                      <w:sz w:val="20"/>
                      <w:szCs w:val="20"/>
                    </w:rPr>
                  </w:pPr>
                  <w:r w:rsidRPr="00D50B00">
                    <w:rPr>
                      <w:color w:val="000000"/>
                      <w:sz w:val="20"/>
                      <w:szCs w:val="20"/>
                    </w:rPr>
                    <w:t>7,597</w:t>
                  </w:r>
                </w:p>
              </w:tc>
              <w:tc>
                <w:tcPr>
                  <w:tcW w:w="1471" w:type="dxa"/>
                  <w:tcBorders>
                    <w:top w:val="nil"/>
                    <w:left w:val="nil"/>
                    <w:bottom w:val="single" w:sz="4" w:space="0" w:color="auto"/>
                    <w:right w:val="single" w:sz="4" w:space="0" w:color="auto"/>
                  </w:tcBorders>
                  <w:shd w:val="clear" w:color="auto" w:fill="auto"/>
                  <w:noWrap/>
                  <w:vAlign w:val="center"/>
                  <w:hideMark/>
                </w:tcPr>
                <w:p w14:paraId="49235F59" w14:textId="77777777" w:rsidR="00D50B00" w:rsidRPr="00D50B00" w:rsidRDefault="00D50B00" w:rsidP="00D50B00">
                  <w:pPr>
                    <w:jc w:val="center"/>
                    <w:rPr>
                      <w:color w:val="000000"/>
                      <w:sz w:val="20"/>
                      <w:szCs w:val="20"/>
                    </w:rPr>
                  </w:pPr>
                  <w:r w:rsidRPr="00D50B00">
                    <w:rPr>
                      <w:color w:val="000000"/>
                      <w:sz w:val="20"/>
                      <w:szCs w:val="20"/>
                    </w:rPr>
                    <w:t>7,227</w:t>
                  </w:r>
                </w:p>
              </w:tc>
              <w:tc>
                <w:tcPr>
                  <w:tcW w:w="1615" w:type="dxa"/>
                  <w:tcBorders>
                    <w:top w:val="nil"/>
                    <w:left w:val="nil"/>
                    <w:bottom w:val="single" w:sz="4" w:space="0" w:color="auto"/>
                    <w:right w:val="single" w:sz="4" w:space="0" w:color="auto"/>
                  </w:tcBorders>
                  <w:shd w:val="clear" w:color="auto" w:fill="auto"/>
                  <w:noWrap/>
                  <w:vAlign w:val="center"/>
                  <w:hideMark/>
                </w:tcPr>
                <w:p w14:paraId="6D0DB5CB" w14:textId="77777777" w:rsidR="00D50B00" w:rsidRPr="00D50B00" w:rsidRDefault="00D50B00" w:rsidP="00D50B00">
                  <w:pPr>
                    <w:jc w:val="center"/>
                    <w:rPr>
                      <w:color w:val="000000"/>
                      <w:sz w:val="20"/>
                      <w:szCs w:val="20"/>
                    </w:rPr>
                  </w:pPr>
                  <w:r w:rsidRPr="00D50B00">
                    <w:rPr>
                      <w:color w:val="000000"/>
                      <w:sz w:val="20"/>
                      <w:szCs w:val="20"/>
                    </w:rPr>
                    <w:t>95%</w:t>
                  </w:r>
                </w:p>
              </w:tc>
              <w:tc>
                <w:tcPr>
                  <w:tcW w:w="1205" w:type="dxa"/>
                  <w:tcBorders>
                    <w:top w:val="nil"/>
                    <w:left w:val="nil"/>
                    <w:bottom w:val="single" w:sz="4" w:space="0" w:color="auto"/>
                    <w:right w:val="single" w:sz="4" w:space="0" w:color="auto"/>
                  </w:tcBorders>
                  <w:shd w:val="clear" w:color="auto" w:fill="auto"/>
                  <w:noWrap/>
                  <w:vAlign w:val="center"/>
                  <w:hideMark/>
                </w:tcPr>
                <w:p w14:paraId="42040C21" w14:textId="77777777" w:rsidR="00D50B00" w:rsidRPr="00D50B00" w:rsidRDefault="00D50B00" w:rsidP="00D50B00">
                  <w:pPr>
                    <w:jc w:val="center"/>
                    <w:rPr>
                      <w:color w:val="000000"/>
                      <w:sz w:val="20"/>
                      <w:szCs w:val="20"/>
                    </w:rPr>
                  </w:pPr>
                  <w:r w:rsidRPr="00D50B00">
                    <w:rPr>
                      <w:color w:val="000000"/>
                      <w:sz w:val="20"/>
                      <w:szCs w:val="20"/>
                    </w:rPr>
                    <w:t>6,312</w:t>
                  </w:r>
                </w:p>
              </w:tc>
              <w:tc>
                <w:tcPr>
                  <w:tcW w:w="1214" w:type="dxa"/>
                  <w:tcBorders>
                    <w:top w:val="nil"/>
                    <w:left w:val="nil"/>
                    <w:bottom w:val="single" w:sz="4" w:space="0" w:color="auto"/>
                    <w:right w:val="single" w:sz="4" w:space="0" w:color="auto"/>
                  </w:tcBorders>
                  <w:shd w:val="clear" w:color="auto" w:fill="auto"/>
                  <w:noWrap/>
                  <w:vAlign w:val="center"/>
                  <w:hideMark/>
                </w:tcPr>
                <w:p w14:paraId="305230AC" w14:textId="77777777" w:rsidR="00D50B00" w:rsidRPr="00D50B00" w:rsidRDefault="00D50B00" w:rsidP="00D50B00">
                  <w:pPr>
                    <w:jc w:val="center"/>
                    <w:rPr>
                      <w:color w:val="000000"/>
                      <w:sz w:val="20"/>
                      <w:szCs w:val="20"/>
                    </w:rPr>
                  </w:pPr>
                  <w:r w:rsidRPr="00D50B00">
                    <w:rPr>
                      <w:color w:val="000000"/>
                      <w:sz w:val="20"/>
                      <w:szCs w:val="20"/>
                    </w:rPr>
                    <w:t>83%</w:t>
                  </w:r>
                </w:p>
              </w:tc>
            </w:tr>
            <w:tr w:rsidR="00D50B00" w:rsidRPr="00D50B00" w14:paraId="62D69CE5" w14:textId="77777777" w:rsidTr="00D50B00">
              <w:trPr>
                <w:trHeight w:val="282"/>
              </w:trPr>
              <w:tc>
                <w:tcPr>
                  <w:tcW w:w="2135" w:type="dxa"/>
                  <w:tcBorders>
                    <w:top w:val="nil"/>
                    <w:left w:val="single" w:sz="8" w:space="0" w:color="auto"/>
                    <w:bottom w:val="single" w:sz="4" w:space="0" w:color="auto"/>
                    <w:right w:val="single" w:sz="4" w:space="0" w:color="auto"/>
                  </w:tcBorders>
                  <w:shd w:val="clear" w:color="auto" w:fill="auto"/>
                  <w:noWrap/>
                  <w:vAlign w:val="bottom"/>
                  <w:hideMark/>
                </w:tcPr>
                <w:p w14:paraId="1D5E256D" w14:textId="77777777" w:rsidR="00D50B00" w:rsidRPr="00D50B00" w:rsidRDefault="00D50B00" w:rsidP="00D50B00">
                  <w:pPr>
                    <w:rPr>
                      <w:color w:val="000000"/>
                      <w:sz w:val="20"/>
                      <w:szCs w:val="20"/>
                    </w:rPr>
                  </w:pPr>
                  <w:r w:rsidRPr="00D50B00">
                    <w:rPr>
                      <w:color w:val="000000"/>
                      <w:sz w:val="20"/>
                      <w:szCs w:val="20"/>
                    </w:rPr>
                    <w:t>Unknown</w:t>
                  </w:r>
                </w:p>
              </w:tc>
              <w:tc>
                <w:tcPr>
                  <w:tcW w:w="1489" w:type="dxa"/>
                  <w:tcBorders>
                    <w:top w:val="nil"/>
                    <w:left w:val="nil"/>
                    <w:bottom w:val="single" w:sz="4" w:space="0" w:color="auto"/>
                    <w:right w:val="single" w:sz="4" w:space="0" w:color="auto"/>
                  </w:tcBorders>
                  <w:shd w:val="clear" w:color="auto" w:fill="auto"/>
                  <w:noWrap/>
                  <w:vAlign w:val="center"/>
                  <w:hideMark/>
                </w:tcPr>
                <w:p w14:paraId="3FCE9AAB" w14:textId="77777777" w:rsidR="00D50B00" w:rsidRPr="00D50B00" w:rsidRDefault="00D50B00" w:rsidP="00D50B00">
                  <w:pPr>
                    <w:jc w:val="center"/>
                    <w:rPr>
                      <w:color w:val="000000"/>
                      <w:sz w:val="20"/>
                      <w:szCs w:val="20"/>
                    </w:rPr>
                  </w:pPr>
                  <w:r w:rsidRPr="00D50B00">
                    <w:rPr>
                      <w:color w:val="000000"/>
                      <w:sz w:val="20"/>
                      <w:szCs w:val="20"/>
                    </w:rPr>
                    <w:t>56</w:t>
                  </w:r>
                </w:p>
              </w:tc>
              <w:tc>
                <w:tcPr>
                  <w:tcW w:w="1471" w:type="dxa"/>
                  <w:tcBorders>
                    <w:top w:val="nil"/>
                    <w:left w:val="nil"/>
                    <w:bottom w:val="single" w:sz="4" w:space="0" w:color="auto"/>
                    <w:right w:val="single" w:sz="4" w:space="0" w:color="auto"/>
                  </w:tcBorders>
                  <w:shd w:val="clear" w:color="auto" w:fill="auto"/>
                  <w:noWrap/>
                  <w:vAlign w:val="center"/>
                  <w:hideMark/>
                </w:tcPr>
                <w:p w14:paraId="74106451" w14:textId="77777777" w:rsidR="00D50B00" w:rsidRPr="00D50B00" w:rsidRDefault="00D50B00" w:rsidP="00D50B00">
                  <w:pPr>
                    <w:jc w:val="center"/>
                    <w:rPr>
                      <w:color w:val="000000"/>
                      <w:sz w:val="20"/>
                      <w:szCs w:val="20"/>
                    </w:rPr>
                  </w:pPr>
                  <w:r w:rsidRPr="00D50B00">
                    <w:rPr>
                      <w:color w:val="000000"/>
                      <w:sz w:val="20"/>
                      <w:szCs w:val="20"/>
                    </w:rPr>
                    <w:t>51</w:t>
                  </w:r>
                </w:p>
              </w:tc>
              <w:tc>
                <w:tcPr>
                  <w:tcW w:w="1615" w:type="dxa"/>
                  <w:tcBorders>
                    <w:top w:val="nil"/>
                    <w:left w:val="nil"/>
                    <w:bottom w:val="single" w:sz="4" w:space="0" w:color="auto"/>
                    <w:right w:val="single" w:sz="4" w:space="0" w:color="auto"/>
                  </w:tcBorders>
                  <w:shd w:val="clear" w:color="auto" w:fill="auto"/>
                  <w:noWrap/>
                  <w:vAlign w:val="center"/>
                  <w:hideMark/>
                </w:tcPr>
                <w:p w14:paraId="33E55B3B" w14:textId="77777777" w:rsidR="00D50B00" w:rsidRPr="00D50B00" w:rsidRDefault="00D50B00" w:rsidP="00D50B00">
                  <w:pPr>
                    <w:jc w:val="center"/>
                    <w:rPr>
                      <w:color w:val="000000"/>
                      <w:sz w:val="20"/>
                      <w:szCs w:val="20"/>
                    </w:rPr>
                  </w:pPr>
                  <w:r w:rsidRPr="00D50B00">
                    <w:rPr>
                      <w:color w:val="000000"/>
                      <w:sz w:val="20"/>
                      <w:szCs w:val="20"/>
                    </w:rPr>
                    <w:t>91%</w:t>
                  </w:r>
                </w:p>
              </w:tc>
              <w:tc>
                <w:tcPr>
                  <w:tcW w:w="1205" w:type="dxa"/>
                  <w:tcBorders>
                    <w:top w:val="nil"/>
                    <w:left w:val="nil"/>
                    <w:bottom w:val="single" w:sz="4" w:space="0" w:color="auto"/>
                    <w:right w:val="single" w:sz="4" w:space="0" w:color="auto"/>
                  </w:tcBorders>
                  <w:shd w:val="clear" w:color="auto" w:fill="auto"/>
                  <w:noWrap/>
                  <w:vAlign w:val="center"/>
                  <w:hideMark/>
                </w:tcPr>
                <w:p w14:paraId="00E9BE2E" w14:textId="77777777" w:rsidR="00D50B00" w:rsidRPr="00D50B00" w:rsidRDefault="00D50B00" w:rsidP="00D50B00">
                  <w:pPr>
                    <w:jc w:val="center"/>
                    <w:rPr>
                      <w:color w:val="000000"/>
                      <w:sz w:val="20"/>
                      <w:szCs w:val="20"/>
                    </w:rPr>
                  </w:pPr>
                  <w:r w:rsidRPr="00D50B00">
                    <w:rPr>
                      <w:color w:val="000000"/>
                      <w:sz w:val="20"/>
                      <w:szCs w:val="20"/>
                    </w:rPr>
                    <w:t>35</w:t>
                  </w:r>
                </w:p>
              </w:tc>
              <w:tc>
                <w:tcPr>
                  <w:tcW w:w="1214" w:type="dxa"/>
                  <w:tcBorders>
                    <w:top w:val="nil"/>
                    <w:left w:val="nil"/>
                    <w:bottom w:val="single" w:sz="4" w:space="0" w:color="auto"/>
                    <w:right w:val="single" w:sz="4" w:space="0" w:color="auto"/>
                  </w:tcBorders>
                  <w:shd w:val="clear" w:color="auto" w:fill="auto"/>
                  <w:noWrap/>
                  <w:vAlign w:val="center"/>
                  <w:hideMark/>
                </w:tcPr>
                <w:p w14:paraId="223192BA" w14:textId="77777777" w:rsidR="00D50B00" w:rsidRPr="00D50B00" w:rsidRDefault="00D50B00" w:rsidP="00D50B00">
                  <w:pPr>
                    <w:jc w:val="center"/>
                    <w:rPr>
                      <w:color w:val="000000"/>
                      <w:sz w:val="20"/>
                      <w:szCs w:val="20"/>
                    </w:rPr>
                  </w:pPr>
                  <w:r w:rsidRPr="00D50B00">
                    <w:rPr>
                      <w:color w:val="000000"/>
                      <w:sz w:val="20"/>
                      <w:szCs w:val="20"/>
                    </w:rPr>
                    <w:t>63%</w:t>
                  </w:r>
                </w:p>
              </w:tc>
            </w:tr>
            <w:tr w:rsidR="00D50B00" w:rsidRPr="00D50B00" w14:paraId="37ECD001" w14:textId="77777777" w:rsidTr="00D50B00">
              <w:trPr>
                <w:trHeight w:val="282"/>
              </w:trPr>
              <w:tc>
                <w:tcPr>
                  <w:tcW w:w="2135" w:type="dxa"/>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5E4DF2CA" w14:textId="77777777" w:rsidR="00D50B00" w:rsidRPr="00D50B00" w:rsidRDefault="00D50B00" w:rsidP="00D50B00">
                  <w:pPr>
                    <w:rPr>
                      <w:color w:val="000000"/>
                      <w:sz w:val="20"/>
                      <w:szCs w:val="20"/>
                    </w:rPr>
                  </w:pPr>
                  <w:r w:rsidRPr="00D50B00">
                    <w:rPr>
                      <w:color w:val="000000"/>
                      <w:sz w:val="20"/>
                      <w:szCs w:val="20"/>
                    </w:rPr>
                    <w:t>Total</w:t>
                  </w:r>
                </w:p>
              </w:tc>
              <w:tc>
                <w:tcPr>
                  <w:tcW w:w="1489" w:type="dxa"/>
                  <w:tcBorders>
                    <w:top w:val="single" w:sz="4" w:space="0" w:color="auto"/>
                    <w:left w:val="nil"/>
                    <w:bottom w:val="single" w:sz="4" w:space="0" w:color="000000"/>
                    <w:right w:val="single" w:sz="4" w:space="0" w:color="auto"/>
                  </w:tcBorders>
                  <w:shd w:val="clear" w:color="auto" w:fill="auto"/>
                  <w:noWrap/>
                  <w:vAlign w:val="center"/>
                  <w:hideMark/>
                </w:tcPr>
                <w:p w14:paraId="6F681F9F" w14:textId="77777777" w:rsidR="00D50B00" w:rsidRPr="00D50B00" w:rsidRDefault="00D50B00" w:rsidP="00D50B00">
                  <w:pPr>
                    <w:jc w:val="center"/>
                    <w:rPr>
                      <w:color w:val="000000"/>
                      <w:sz w:val="20"/>
                      <w:szCs w:val="20"/>
                    </w:rPr>
                  </w:pPr>
                  <w:r w:rsidRPr="00D50B00">
                    <w:rPr>
                      <w:color w:val="000000"/>
                      <w:sz w:val="20"/>
                      <w:szCs w:val="20"/>
                    </w:rPr>
                    <w:t>13,690</w:t>
                  </w:r>
                </w:p>
              </w:tc>
              <w:tc>
                <w:tcPr>
                  <w:tcW w:w="1471" w:type="dxa"/>
                  <w:tcBorders>
                    <w:top w:val="single" w:sz="4" w:space="0" w:color="auto"/>
                    <w:left w:val="nil"/>
                    <w:bottom w:val="single" w:sz="4" w:space="0" w:color="000000"/>
                    <w:right w:val="single" w:sz="4" w:space="0" w:color="auto"/>
                  </w:tcBorders>
                  <w:shd w:val="clear" w:color="auto" w:fill="auto"/>
                  <w:noWrap/>
                  <w:vAlign w:val="center"/>
                  <w:hideMark/>
                </w:tcPr>
                <w:p w14:paraId="08921AB7" w14:textId="77777777" w:rsidR="00D50B00" w:rsidRPr="00D50B00" w:rsidRDefault="00D50B00" w:rsidP="00D50B00">
                  <w:pPr>
                    <w:jc w:val="center"/>
                    <w:rPr>
                      <w:color w:val="000000"/>
                      <w:sz w:val="20"/>
                      <w:szCs w:val="20"/>
                    </w:rPr>
                  </w:pPr>
                  <w:r w:rsidRPr="00D50B00">
                    <w:rPr>
                      <w:color w:val="000000"/>
                      <w:sz w:val="20"/>
                      <w:szCs w:val="20"/>
                    </w:rPr>
                    <w:t>12,801</w:t>
                  </w:r>
                </w:p>
              </w:tc>
              <w:tc>
                <w:tcPr>
                  <w:tcW w:w="1615" w:type="dxa"/>
                  <w:tcBorders>
                    <w:top w:val="single" w:sz="4" w:space="0" w:color="auto"/>
                    <w:left w:val="nil"/>
                    <w:bottom w:val="single" w:sz="4" w:space="0" w:color="000000"/>
                    <w:right w:val="single" w:sz="4" w:space="0" w:color="auto"/>
                  </w:tcBorders>
                  <w:shd w:val="clear" w:color="auto" w:fill="auto"/>
                  <w:noWrap/>
                  <w:vAlign w:val="center"/>
                  <w:hideMark/>
                </w:tcPr>
                <w:p w14:paraId="68178D02" w14:textId="77777777" w:rsidR="00D50B00" w:rsidRPr="00D50B00" w:rsidRDefault="00D50B00" w:rsidP="00D50B00">
                  <w:pPr>
                    <w:jc w:val="center"/>
                    <w:rPr>
                      <w:color w:val="000000"/>
                      <w:sz w:val="20"/>
                      <w:szCs w:val="20"/>
                    </w:rPr>
                  </w:pPr>
                  <w:r w:rsidRPr="00D50B00">
                    <w:rPr>
                      <w:color w:val="000000"/>
                      <w:sz w:val="20"/>
                      <w:szCs w:val="20"/>
                    </w:rPr>
                    <w:t>94%</w:t>
                  </w:r>
                </w:p>
              </w:tc>
              <w:tc>
                <w:tcPr>
                  <w:tcW w:w="1205" w:type="dxa"/>
                  <w:tcBorders>
                    <w:top w:val="single" w:sz="4" w:space="0" w:color="auto"/>
                    <w:left w:val="nil"/>
                    <w:bottom w:val="single" w:sz="4" w:space="0" w:color="000000"/>
                    <w:right w:val="single" w:sz="4" w:space="0" w:color="auto"/>
                  </w:tcBorders>
                  <w:shd w:val="clear" w:color="auto" w:fill="auto"/>
                  <w:noWrap/>
                  <w:vAlign w:val="center"/>
                  <w:hideMark/>
                </w:tcPr>
                <w:p w14:paraId="6A897E35" w14:textId="77777777" w:rsidR="00D50B00" w:rsidRPr="00D50B00" w:rsidRDefault="00D50B00" w:rsidP="00D50B00">
                  <w:pPr>
                    <w:jc w:val="center"/>
                    <w:rPr>
                      <w:color w:val="000000"/>
                      <w:sz w:val="20"/>
                      <w:szCs w:val="20"/>
                    </w:rPr>
                  </w:pPr>
                  <w:r w:rsidRPr="00D50B00">
                    <w:rPr>
                      <w:color w:val="000000"/>
                      <w:sz w:val="20"/>
                      <w:szCs w:val="20"/>
                    </w:rPr>
                    <w:t>10,523</w:t>
                  </w:r>
                </w:p>
              </w:tc>
              <w:tc>
                <w:tcPr>
                  <w:tcW w:w="1214" w:type="dxa"/>
                  <w:tcBorders>
                    <w:top w:val="single" w:sz="4" w:space="0" w:color="auto"/>
                    <w:left w:val="nil"/>
                    <w:bottom w:val="single" w:sz="4" w:space="0" w:color="000000"/>
                    <w:right w:val="single" w:sz="4" w:space="0" w:color="auto"/>
                  </w:tcBorders>
                  <w:shd w:val="clear" w:color="auto" w:fill="auto"/>
                  <w:noWrap/>
                  <w:vAlign w:val="center"/>
                  <w:hideMark/>
                </w:tcPr>
                <w:p w14:paraId="37BBBA74" w14:textId="77777777" w:rsidR="00D50B00" w:rsidRPr="00D50B00" w:rsidRDefault="00D50B00" w:rsidP="00D50B00">
                  <w:pPr>
                    <w:jc w:val="center"/>
                    <w:rPr>
                      <w:color w:val="000000"/>
                      <w:sz w:val="20"/>
                      <w:szCs w:val="20"/>
                    </w:rPr>
                  </w:pPr>
                  <w:r w:rsidRPr="00D50B00">
                    <w:rPr>
                      <w:color w:val="000000"/>
                      <w:sz w:val="20"/>
                      <w:szCs w:val="20"/>
                    </w:rPr>
                    <w:t>77%</w:t>
                  </w:r>
                </w:p>
              </w:tc>
            </w:tr>
          </w:tbl>
          <w:p w14:paraId="12F4845E" w14:textId="77777777" w:rsidR="00D50B00" w:rsidRPr="00D50B00" w:rsidRDefault="00D50B00" w:rsidP="00D50B00">
            <w:pPr>
              <w:spacing w:line="276" w:lineRule="auto"/>
              <w:jc w:val="center"/>
              <w:rPr>
                <w:b/>
                <w:bCs/>
                <w:color w:val="000000"/>
                <w:sz w:val="20"/>
                <w:szCs w:val="20"/>
              </w:rPr>
            </w:pPr>
          </w:p>
        </w:tc>
      </w:tr>
    </w:tbl>
    <w:p w14:paraId="51A6CEFA" w14:textId="77777777" w:rsidR="00D50B00" w:rsidRPr="00D50B00" w:rsidRDefault="00D50B00" w:rsidP="00D50B00">
      <w:pPr>
        <w:keepNext/>
        <w:keepLines/>
        <w:spacing w:line="276" w:lineRule="auto"/>
        <w:outlineLvl w:val="1"/>
        <w:rPr>
          <w:rFonts w:eastAsia="SimSun"/>
        </w:rPr>
      </w:pPr>
      <w:r w:rsidRPr="00D50B00">
        <w:rPr>
          <w:rFonts w:ascii="Cambria" w:eastAsia="SimSun" w:hAnsi="Cambria"/>
          <w:b/>
          <w:bCs/>
          <w:color w:val="4F81BD"/>
          <w:sz w:val="20"/>
          <w:szCs w:val="20"/>
        </w:rPr>
        <w:t xml:space="preserve">  </w:t>
      </w:r>
      <w:bookmarkStart w:id="2" w:name="_Hlk64361881"/>
      <w:r w:rsidRPr="00D50B00">
        <w:rPr>
          <w:rFonts w:eastAsia="SimSun"/>
        </w:rPr>
        <w:t>Data Source: CCCCO’s DataMart</w:t>
      </w:r>
      <w:bookmarkEnd w:id="2"/>
    </w:p>
    <w:p w14:paraId="075F2C95" w14:textId="77777777" w:rsidR="00D50B00" w:rsidRPr="00D50B00" w:rsidRDefault="00D50B00" w:rsidP="00D50B00">
      <w:pPr>
        <w:spacing w:line="276" w:lineRule="auto"/>
        <w:ind w:left="90" w:hanging="90"/>
        <w:rPr>
          <w:sz w:val="20"/>
          <w:szCs w:val="20"/>
        </w:rPr>
      </w:pPr>
    </w:p>
    <w:tbl>
      <w:tblPr>
        <w:tblW w:w="9180" w:type="dxa"/>
        <w:tblInd w:w="85" w:type="dxa"/>
        <w:tblLook w:val="04A0" w:firstRow="1" w:lastRow="0" w:firstColumn="1" w:lastColumn="0" w:noHBand="0" w:noVBand="1"/>
      </w:tblPr>
      <w:tblGrid>
        <w:gridCol w:w="2160"/>
        <w:gridCol w:w="1620"/>
        <w:gridCol w:w="1260"/>
        <w:gridCol w:w="1440"/>
        <w:gridCol w:w="1350"/>
        <w:gridCol w:w="1350"/>
      </w:tblGrid>
      <w:tr w:rsidR="00D50B00" w:rsidRPr="00D50B00" w14:paraId="0BE659EE" w14:textId="77777777" w:rsidTr="00D50B00">
        <w:trPr>
          <w:trHeight w:val="315"/>
        </w:trPr>
        <w:tc>
          <w:tcPr>
            <w:tcW w:w="9180" w:type="dxa"/>
            <w:gridSpan w:val="6"/>
            <w:tcBorders>
              <w:top w:val="single" w:sz="8" w:space="0" w:color="auto"/>
              <w:left w:val="single" w:sz="4" w:space="0" w:color="auto"/>
              <w:bottom w:val="single" w:sz="4" w:space="0" w:color="auto"/>
              <w:right w:val="single" w:sz="8" w:space="0" w:color="000000"/>
            </w:tcBorders>
            <w:shd w:val="clear" w:color="000000" w:fill="002060"/>
            <w:noWrap/>
            <w:vAlign w:val="bottom"/>
            <w:hideMark/>
          </w:tcPr>
          <w:p w14:paraId="693E08D9" w14:textId="77777777" w:rsidR="00D50B00" w:rsidRPr="00D50B00" w:rsidRDefault="00D50B00" w:rsidP="00D50B00">
            <w:pPr>
              <w:jc w:val="center"/>
              <w:rPr>
                <w:b/>
                <w:bCs/>
                <w:color w:val="FFFFFF"/>
                <w:sz w:val="20"/>
                <w:szCs w:val="20"/>
              </w:rPr>
            </w:pPr>
            <w:r w:rsidRPr="00D50B00">
              <w:rPr>
                <w:b/>
                <w:bCs/>
                <w:color w:val="FFFFFF"/>
                <w:sz w:val="20"/>
                <w:szCs w:val="20"/>
              </w:rPr>
              <w:t>Fall 2019</w:t>
            </w:r>
          </w:p>
        </w:tc>
      </w:tr>
      <w:tr w:rsidR="00D50B00" w:rsidRPr="00D50B00" w14:paraId="23ABF6F5" w14:textId="77777777" w:rsidTr="00D50B00">
        <w:trPr>
          <w:trHeight w:val="615"/>
        </w:trPr>
        <w:tc>
          <w:tcPr>
            <w:tcW w:w="2160" w:type="dxa"/>
            <w:tcBorders>
              <w:top w:val="nil"/>
              <w:left w:val="single" w:sz="4" w:space="0" w:color="auto"/>
              <w:bottom w:val="nil"/>
              <w:right w:val="single" w:sz="4" w:space="0" w:color="auto"/>
            </w:tcBorders>
            <w:shd w:val="clear" w:color="000000" w:fill="002060"/>
            <w:vAlign w:val="bottom"/>
            <w:hideMark/>
          </w:tcPr>
          <w:p w14:paraId="1F14C4EC" w14:textId="77777777" w:rsidR="00D50B00" w:rsidRPr="00D50B00" w:rsidRDefault="00D50B00" w:rsidP="00D50B00">
            <w:pPr>
              <w:rPr>
                <w:b/>
                <w:bCs/>
                <w:color w:val="FFFFFF"/>
                <w:sz w:val="20"/>
                <w:szCs w:val="20"/>
              </w:rPr>
            </w:pPr>
          </w:p>
        </w:tc>
        <w:tc>
          <w:tcPr>
            <w:tcW w:w="1620" w:type="dxa"/>
            <w:tcBorders>
              <w:top w:val="nil"/>
              <w:left w:val="single" w:sz="4" w:space="0" w:color="auto"/>
              <w:bottom w:val="nil"/>
              <w:right w:val="single" w:sz="4" w:space="0" w:color="auto"/>
            </w:tcBorders>
            <w:shd w:val="clear" w:color="000000" w:fill="002060"/>
            <w:vAlign w:val="center"/>
          </w:tcPr>
          <w:p w14:paraId="7AD353D1" w14:textId="77777777" w:rsidR="00D50B00" w:rsidRPr="00D50B00" w:rsidRDefault="00D50B00" w:rsidP="00D50B00">
            <w:pPr>
              <w:jc w:val="center"/>
              <w:rPr>
                <w:b/>
                <w:bCs/>
                <w:color w:val="FFFFFF"/>
                <w:sz w:val="20"/>
                <w:szCs w:val="20"/>
              </w:rPr>
            </w:pPr>
            <w:r w:rsidRPr="00D50B00">
              <w:rPr>
                <w:b/>
                <w:bCs/>
                <w:color w:val="FFFFFF"/>
                <w:sz w:val="20"/>
                <w:szCs w:val="20"/>
              </w:rPr>
              <w:t>Enrollment #</w:t>
            </w:r>
          </w:p>
        </w:tc>
        <w:tc>
          <w:tcPr>
            <w:tcW w:w="1260" w:type="dxa"/>
            <w:tcBorders>
              <w:top w:val="nil"/>
              <w:left w:val="nil"/>
              <w:bottom w:val="nil"/>
              <w:right w:val="single" w:sz="4" w:space="0" w:color="auto"/>
            </w:tcBorders>
            <w:shd w:val="clear" w:color="000000" w:fill="002060"/>
            <w:vAlign w:val="center"/>
            <w:hideMark/>
          </w:tcPr>
          <w:p w14:paraId="18438113" w14:textId="77777777" w:rsidR="00D50B00" w:rsidRPr="00D50B00" w:rsidRDefault="00D50B00" w:rsidP="00D50B00">
            <w:pPr>
              <w:jc w:val="center"/>
              <w:rPr>
                <w:b/>
                <w:bCs/>
                <w:color w:val="FFFFFF"/>
                <w:sz w:val="20"/>
                <w:szCs w:val="20"/>
              </w:rPr>
            </w:pPr>
            <w:r w:rsidRPr="00D50B00">
              <w:rPr>
                <w:b/>
                <w:bCs/>
                <w:color w:val="FFFFFF"/>
                <w:sz w:val="20"/>
                <w:szCs w:val="20"/>
              </w:rPr>
              <w:t>Retention #</w:t>
            </w:r>
          </w:p>
        </w:tc>
        <w:tc>
          <w:tcPr>
            <w:tcW w:w="1440" w:type="dxa"/>
            <w:tcBorders>
              <w:top w:val="nil"/>
              <w:left w:val="nil"/>
              <w:bottom w:val="nil"/>
              <w:right w:val="single" w:sz="4" w:space="0" w:color="auto"/>
            </w:tcBorders>
            <w:shd w:val="clear" w:color="000000" w:fill="002060"/>
            <w:vAlign w:val="center"/>
            <w:hideMark/>
          </w:tcPr>
          <w:p w14:paraId="70BB6B06" w14:textId="77777777" w:rsidR="00D50B00" w:rsidRPr="00D50B00" w:rsidRDefault="00D50B00" w:rsidP="00D50B00">
            <w:pPr>
              <w:jc w:val="center"/>
              <w:rPr>
                <w:b/>
                <w:bCs/>
                <w:color w:val="FFFFFF"/>
                <w:sz w:val="20"/>
                <w:szCs w:val="20"/>
              </w:rPr>
            </w:pPr>
            <w:r w:rsidRPr="00D50B00">
              <w:rPr>
                <w:b/>
                <w:bCs/>
                <w:color w:val="FFFFFF"/>
                <w:sz w:val="20"/>
                <w:szCs w:val="20"/>
              </w:rPr>
              <w:t>Retention Rate</w:t>
            </w:r>
          </w:p>
        </w:tc>
        <w:tc>
          <w:tcPr>
            <w:tcW w:w="1350" w:type="dxa"/>
            <w:tcBorders>
              <w:top w:val="nil"/>
              <w:left w:val="nil"/>
              <w:bottom w:val="nil"/>
              <w:right w:val="single" w:sz="4" w:space="0" w:color="auto"/>
            </w:tcBorders>
            <w:shd w:val="clear" w:color="000000" w:fill="002060"/>
            <w:vAlign w:val="center"/>
            <w:hideMark/>
          </w:tcPr>
          <w:p w14:paraId="6105BD10" w14:textId="77777777" w:rsidR="00D50B00" w:rsidRPr="00D50B00" w:rsidRDefault="00D50B00" w:rsidP="00D50B00">
            <w:pPr>
              <w:jc w:val="center"/>
              <w:rPr>
                <w:b/>
                <w:bCs/>
                <w:color w:val="FFFFFF"/>
                <w:sz w:val="20"/>
                <w:szCs w:val="20"/>
              </w:rPr>
            </w:pPr>
            <w:r w:rsidRPr="00D50B00">
              <w:rPr>
                <w:b/>
                <w:bCs/>
                <w:color w:val="FFFFFF"/>
                <w:sz w:val="20"/>
                <w:szCs w:val="20"/>
              </w:rPr>
              <w:t>Success #</w:t>
            </w:r>
          </w:p>
        </w:tc>
        <w:tc>
          <w:tcPr>
            <w:tcW w:w="1350" w:type="dxa"/>
            <w:tcBorders>
              <w:top w:val="nil"/>
              <w:left w:val="nil"/>
              <w:bottom w:val="nil"/>
              <w:right w:val="single" w:sz="8" w:space="0" w:color="auto"/>
            </w:tcBorders>
            <w:shd w:val="clear" w:color="000000" w:fill="002060"/>
            <w:vAlign w:val="center"/>
            <w:hideMark/>
          </w:tcPr>
          <w:p w14:paraId="343300A1" w14:textId="77777777" w:rsidR="00D50B00" w:rsidRPr="00D50B00" w:rsidRDefault="00D50B00" w:rsidP="00D50B00">
            <w:pPr>
              <w:jc w:val="center"/>
              <w:rPr>
                <w:b/>
                <w:bCs/>
                <w:color w:val="FFFFFF"/>
                <w:sz w:val="20"/>
                <w:szCs w:val="20"/>
              </w:rPr>
            </w:pPr>
            <w:r w:rsidRPr="00D50B00">
              <w:rPr>
                <w:b/>
                <w:bCs/>
                <w:color w:val="FFFFFF"/>
                <w:sz w:val="20"/>
                <w:szCs w:val="20"/>
              </w:rPr>
              <w:t>Success Rate</w:t>
            </w:r>
          </w:p>
        </w:tc>
      </w:tr>
      <w:tr w:rsidR="00D50B00" w:rsidRPr="00D50B00" w14:paraId="458A3CC2" w14:textId="77777777" w:rsidTr="00D50B00">
        <w:trPr>
          <w:trHeight w:val="288"/>
        </w:trPr>
        <w:tc>
          <w:tcPr>
            <w:tcW w:w="216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72DE003" w14:textId="77777777" w:rsidR="00D50B00" w:rsidRPr="00D50B00" w:rsidRDefault="00D50B00" w:rsidP="00D50B00">
            <w:pPr>
              <w:rPr>
                <w:color w:val="000000"/>
                <w:sz w:val="20"/>
                <w:szCs w:val="20"/>
              </w:rPr>
            </w:pPr>
            <w:r w:rsidRPr="00D50B00">
              <w:rPr>
                <w:color w:val="000000"/>
                <w:sz w:val="20"/>
                <w:szCs w:val="20"/>
              </w:rPr>
              <w:t>Female</w:t>
            </w:r>
          </w:p>
        </w:tc>
        <w:tc>
          <w:tcPr>
            <w:tcW w:w="1620" w:type="dxa"/>
            <w:tcBorders>
              <w:top w:val="single" w:sz="8" w:space="0" w:color="auto"/>
              <w:left w:val="single" w:sz="4" w:space="0" w:color="auto"/>
              <w:bottom w:val="single" w:sz="4" w:space="0" w:color="auto"/>
              <w:right w:val="single" w:sz="4" w:space="0" w:color="auto"/>
            </w:tcBorders>
            <w:shd w:val="clear" w:color="auto" w:fill="auto"/>
            <w:vAlign w:val="center"/>
          </w:tcPr>
          <w:p w14:paraId="55F77FBF" w14:textId="77777777" w:rsidR="00D50B00" w:rsidRPr="00D50B00" w:rsidRDefault="00D50B00" w:rsidP="00D50B00">
            <w:pPr>
              <w:jc w:val="center"/>
              <w:rPr>
                <w:color w:val="000000"/>
                <w:sz w:val="20"/>
                <w:szCs w:val="20"/>
              </w:rPr>
            </w:pPr>
            <w:r w:rsidRPr="00D50B00">
              <w:rPr>
                <w:color w:val="000000"/>
                <w:sz w:val="20"/>
                <w:szCs w:val="20"/>
              </w:rPr>
              <w:t>7,142</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14:paraId="12ECA61F" w14:textId="77777777" w:rsidR="00D50B00" w:rsidRPr="00D50B00" w:rsidRDefault="00D50B00" w:rsidP="00D50B00">
            <w:pPr>
              <w:jc w:val="center"/>
              <w:rPr>
                <w:color w:val="000000"/>
                <w:sz w:val="20"/>
                <w:szCs w:val="20"/>
              </w:rPr>
            </w:pPr>
            <w:r w:rsidRPr="00D50B00">
              <w:rPr>
                <w:color w:val="000000"/>
                <w:sz w:val="20"/>
                <w:szCs w:val="20"/>
              </w:rPr>
              <w:t>6,588</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14:paraId="1BAD9DAC" w14:textId="77777777" w:rsidR="00D50B00" w:rsidRPr="00D50B00" w:rsidRDefault="00D50B00" w:rsidP="00D50B00">
            <w:pPr>
              <w:jc w:val="center"/>
              <w:rPr>
                <w:color w:val="000000"/>
                <w:sz w:val="20"/>
                <w:szCs w:val="20"/>
              </w:rPr>
            </w:pPr>
            <w:r w:rsidRPr="00D50B00">
              <w:rPr>
                <w:color w:val="000000"/>
                <w:sz w:val="20"/>
                <w:szCs w:val="20"/>
              </w:rPr>
              <w:t>92%</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14:paraId="6E86A1FA" w14:textId="77777777" w:rsidR="00D50B00" w:rsidRPr="00D50B00" w:rsidRDefault="00D50B00" w:rsidP="00D50B00">
            <w:pPr>
              <w:jc w:val="center"/>
              <w:rPr>
                <w:color w:val="000000"/>
                <w:sz w:val="20"/>
                <w:szCs w:val="20"/>
              </w:rPr>
            </w:pPr>
            <w:r w:rsidRPr="00D50B00">
              <w:rPr>
                <w:color w:val="000000"/>
                <w:sz w:val="20"/>
                <w:szCs w:val="20"/>
              </w:rPr>
              <w:t>5,073</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3E00F380" w14:textId="77777777" w:rsidR="00D50B00" w:rsidRPr="00D50B00" w:rsidRDefault="00D50B00" w:rsidP="00D50B00">
            <w:pPr>
              <w:jc w:val="center"/>
              <w:rPr>
                <w:color w:val="000000"/>
                <w:sz w:val="20"/>
                <w:szCs w:val="20"/>
              </w:rPr>
            </w:pPr>
            <w:r w:rsidRPr="00D50B00">
              <w:rPr>
                <w:color w:val="000000"/>
                <w:sz w:val="20"/>
                <w:szCs w:val="20"/>
              </w:rPr>
              <w:t>71%</w:t>
            </w:r>
          </w:p>
        </w:tc>
      </w:tr>
      <w:tr w:rsidR="00D50B00" w:rsidRPr="00D50B00" w14:paraId="2015039D" w14:textId="77777777" w:rsidTr="00D50B0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349AE59" w14:textId="77777777" w:rsidR="00D50B00" w:rsidRPr="00D50B00" w:rsidRDefault="00D50B00" w:rsidP="00D50B00">
            <w:pPr>
              <w:rPr>
                <w:color w:val="000000"/>
                <w:sz w:val="20"/>
                <w:szCs w:val="22"/>
              </w:rPr>
            </w:pPr>
            <w:r w:rsidRPr="00D50B00">
              <w:rPr>
                <w:color w:val="000000"/>
                <w:sz w:val="20"/>
                <w:szCs w:val="22"/>
              </w:rPr>
              <w:t>Male</w:t>
            </w:r>
          </w:p>
        </w:tc>
        <w:tc>
          <w:tcPr>
            <w:tcW w:w="1620" w:type="dxa"/>
            <w:tcBorders>
              <w:top w:val="nil"/>
              <w:left w:val="single" w:sz="4" w:space="0" w:color="auto"/>
              <w:bottom w:val="single" w:sz="4" w:space="0" w:color="auto"/>
              <w:right w:val="single" w:sz="4" w:space="0" w:color="auto"/>
            </w:tcBorders>
            <w:shd w:val="clear" w:color="auto" w:fill="auto"/>
            <w:vAlign w:val="center"/>
          </w:tcPr>
          <w:p w14:paraId="1CB27E4D" w14:textId="77777777" w:rsidR="00D50B00" w:rsidRPr="00D50B00" w:rsidRDefault="00D50B00" w:rsidP="00D50B00">
            <w:pPr>
              <w:jc w:val="center"/>
              <w:rPr>
                <w:color w:val="000000"/>
                <w:sz w:val="20"/>
                <w:szCs w:val="22"/>
              </w:rPr>
            </w:pPr>
            <w:r w:rsidRPr="00D50B00">
              <w:rPr>
                <w:color w:val="000000"/>
                <w:sz w:val="20"/>
                <w:szCs w:val="22"/>
              </w:rPr>
              <w:t>7,758</w:t>
            </w:r>
          </w:p>
        </w:tc>
        <w:tc>
          <w:tcPr>
            <w:tcW w:w="1260" w:type="dxa"/>
            <w:tcBorders>
              <w:top w:val="nil"/>
              <w:left w:val="nil"/>
              <w:bottom w:val="single" w:sz="4" w:space="0" w:color="auto"/>
              <w:right w:val="single" w:sz="4" w:space="0" w:color="auto"/>
            </w:tcBorders>
            <w:shd w:val="clear" w:color="auto" w:fill="auto"/>
            <w:noWrap/>
            <w:vAlign w:val="center"/>
            <w:hideMark/>
          </w:tcPr>
          <w:p w14:paraId="06A40E04" w14:textId="77777777" w:rsidR="00D50B00" w:rsidRPr="00D50B00" w:rsidRDefault="00D50B00" w:rsidP="00D50B00">
            <w:pPr>
              <w:jc w:val="center"/>
              <w:rPr>
                <w:color w:val="000000"/>
                <w:sz w:val="20"/>
                <w:szCs w:val="22"/>
              </w:rPr>
            </w:pPr>
            <w:r w:rsidRPr="00D50B00">
              <w:rPr>
                <w:color w:val="000000"/>
                <w:sz w:val="20"/>
                <w:szCs w:val="22"/>
              </w:rPr>
              <w:t>7,343</w:t>
            </w:r>
          </w:p>
        </w:tc>
        <w:tc>
          <w:tcPr>
            <w:tcW w:w="1440" w:type="dxa"/>
            <w:tcBorders>
              <w:top w:val="nil"/>
              <w:left w:val="nil"/>
              <w:bottom w:val="single" w:sz="4" w:space="0" w:color="auto"/>
              <w:right w:val="single" w:sz="4" w:space="0" w:color="auto"/>
            </w:tcBorders>
            <w:shd w:val="clear" w:color="auto" w:fill="auto"/>
            <w:noWrap/>
            <w:vAlign w:val="center"/>
            <w:hideMark/>
          </w:tcPr>
          <w:p w14:paraId="5EBA7236" w14:textId="77777777" w:rsidR="00D50B00" w:rsidRPr="00D50B00" w:rsidRDefault="00D50B00" w:rsidP="00D50B00">
            <w:pPr>
              <w:jc w:val="center"/>
              <w:rPr>
                <w:color w:val="000000"/>
                <w:sz w:val="20"/>
                <w:szCs w:val="22"/>
              </w:rPr>
            </w:pPr>
            <w:r w:rsidRPr="00D50B00">
              <w:rPr>
                <w:color w:val="000000"/>
                <w:sz w:val="20"/>
                <w:szCs w:val="22"/>
              </w:rPr>
              <w:t>95%</w:t>
            </w:r>
          </w:p>
        </w:tc>
        <w:tc>
          <w:tcPr>
            <w:tcW w:w="1350" w:type="dxa"/>
            <w:tcBorders>
              <w:top w:val="nil"/>
              <w:left w:val="nil"/>
              <w:bottom w:val="single" w:sz="4" w:space="0" w:color="auto"/>
              <w:right w:val="single" w:sz="4" w:space="0" w:color="auto"/>
            </w:tcBorders>
            <w:shd w:val="clear" w:color="auto" w:fill="auto"/>
            <w:noWrap/>
            <w:vAlign w:val="center"/>
            <w:hideMark/>
          </w:tcPr>
          <w:p w14:paraId="31BC7BC0" w14:textId="77777777" w:rsidR="00D50B00" w:rsidRPr="00D50B00" w:rsidRDefault="00D50B00" w:rsidP="00D50B00">
            <w:pPr>
              <w:jc w:val="center"/>
              <w:rPr>
                <w:color w:val="000000"/>
                <w:sz w:val="20"/>
                <w:szCs w:val="22"/>
              </w:rPr>
            </w:pPr>
            <w:r w:rsidRPr="00D50B00">
              <w:rPr>
                <w:color w:val="000000"/>
                <w:sz w:val="20"/>
                <w:szCs w:val="22"/>
              </w:rPr>
              <w:t>6,486</w:t>
            </w:r>
          </w:p>
        </w:tc>
        <w:tc>
          <w:tcPr>
            <w:tcW w:w="1350" w:type="dxa"/>
            <w:tcBorders>
              <w:top w:val="nil"/>
              <w:left w:val="nil"/>
              <w:bottom w:val="single" w:sz="4" w:space="0" w:color="auto"/>
              <w:right w:val="single" w:sz="8" w:space="0" w:color="auto"/>
            </w:tcBorders>
            <w:shd w:val="clear" w:color="auto" w:fill="auto"/>
            <w:noWrap/>
            <w:vAlign w:val="center"/>
            <w:hideMark/>
          </w:tcPr>
          <w:p w14:paraId="26E45170" w14:textId="77777777" w:rsidR="00D50B00" w:rsidRPr="00D50B00" w:rsidRDefault="00D50B00" w:rsidP="00D50B00">
            <w:pPr>
              <w:jc w:val="center"/>
              <w:rPr>
                <w:color w:val="000000"/>
                <w:sz w:val="20"/>
                <w:szCs w:val="22"/>
              </w:rPr>
            </w:pPr>
            <w:r w:rsidRPr="00D50B00">
              <w:rPr>
                <w:color w:val="000000"/>
                <w:sz w:val="20"/>
                <w:szCs w:val="22"/>
              </w:rPr>
              <w:t>84%</w:t>
            </w:r>
          </w:p>
        </w:tc>
      </w:tr>
      <w:tr w:rsidR="00D50B00" w:rsidRPr="00D50B00" w14:paraId="3F38B5B5" w14:textId="77777777" w:rsidTr="00D50B0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1387447" w14:textId="77777777" w:rsidR="00D50B00" w:rsidRPr="00D50B00" w:rsidRDefault="00D50B00" w:rsidP="00D50B00">
            <w:pPr>
              <w:rPr>
                <w:color w:val="000000"/>
                <w:sz w:val="20"/>
                <w:szCs w:val="22"/>
              </w:rPr>
            </w:pPr>
            <w:r w:rsidRPr="00D50B00">
              <w:rPr>
                <w:color w:val="000000"/>
                <w:sz w:val="20"/>
                <w:szCs w:val="22"/>
              </w:rPr>
              <w:t>Unknown</w:t>
            </w:r>
          </w:p>
        </w:tc>
        <w:tc>
          <w:tcPr>
            <w:tcW w:w="1620" w:type="dxa"/>
            <w:tcBorders>
              <w:top w:val="nil"/>
              <w:left w:val="single" w:sz="4" w:space="0" w:color="auto"/>
              <w:bottom w:val="single" w:sz="4" w:space="0" w:color="auto"/>
              <w:right w:val="single" w:sz="4" w:space="0" w:color="auto"/>
            </w:tcBorders>
            <w:shd w:val="clear" w:color="auto" w:fill="auto"/>
            <w:vAlign w:val="center"/>
          </w:tcPr>
          <w:p w14:paraId="4DD1A441" w14:textId="77777777" w:rsidR="00D50B00" w:rsidRPr="00D50B00" w:rsidRDefault="00D50B00" w:rsidP="00D50B00">
            <w:pPr>
              <w:jc w:val="center"/>
              <w:rPr>
                <w:color w:val="000000"/>
                <w:sz w:val="20"/>
                <w:szCs w:val="22"/>
              </w:rPr>
            </w:pPr>
            <w:r w:rsidRPr="00D50B00">
              <w:rPr>
                <w:color w:val="000000"/>
                <w:sz w:val="20"/>
                <w:szCs w:val="22"/>
              </w:rPr>
              <w:t>152</w:t>
            </w:r>
          </w:p>
        </w:tc>
        <w:tc>
          <w:tcPr>
            <w:tcW w:w="1260" w:type="dxa"/>
            <w:tcBorders>
              <w:top w:val="nil"/>
              <w:left w:val="nil"/>
              <w:bottom w:val="single" w:sz="4" w:space="0" w:color="auto"/>
              <w:right w:val="single" w:sz="4" w:space="0" w:color="auto"/>
            </w:tcBorders>
            <w:shd w:val="clear" w:color="auto" w:fill="auto"/>
            <w:noWrap/>
            <w:vAlign w:val="center"/>
            <w:hideMark/>
          </w:tcPr>
          <w:p w14:paraId="7E9730FE" w14:textId="77777777" w:rsidR="00D50B00" w:rsidRPr="00D50B00" w:rsidRDefault="00D50B00" w:rsidP="00D50B00">
            <w:pPr>
              <w:jc w:val="center"/>
              <w:rPr>
                <w:color w:val="000000"/>
                <w:sz w:val="20"/>
                <w:szCs w:val="22"/>
              </w:rPr>
            </w:pPr>
            <w:r w:rsidRPr="00D50B00">
              <w:rPr>
                <w:color w:val="000000"/>
                <w:sz w:val="20"/>
                <w:szCs w:val="22"/>
              </w:rPr>
              <w:t>140</w:t>
            </w:r>
          </w:p>
        </w:tc>
        <w:tc>
          <w:tcPr>
            <w:tcW w:w="1440" w:type="dxa"/>
            <w:tcBorders>
              <w:top w:val="nil"/>
              <w:left w:val="nil"/>
              <w:bottom w:val="single" w:sz="4" w:space="0" w:color="auto"/>
              <w:right w:val="single" w:sz="4" w:space="0" w:color="auto"/>
            </w:tcBorders>
            <w:shd w:val="clear" w:color="auto" w:fill="auto"/>
            <w:noWrap/>
            <w:vAlign w:val="center"/>
            <w:hideMark/>
          </w:tcPr>
          <w:p w14:paraId="093F893F" w14:textId="77777777" w:rsidR="00D50B00" w:rsidRPr="00D50B00" w:rsidRDefault="00D50B00" w:rsidP="00D50B00">
            <w:pPr>
              <w:jc w:val="center"/>
              <w:rPr>
                <w:color w:val="000000"/>
                <w:sz w:val="20"/>
                <w:szCs w:val="22"/>
              </w:rPr>
            </w:pPr>
            <w:r w:rsidRPr="00D50B00">
              <w:rPr>
                <w:color w:val="000000"/>
                <w:sz w:val="20"/>
                <w:szCs w:val="22"/>
              </w:rPr>
              <w:t>92%</w:t>
            </w:r>
          </w:p>
        </w:tc>
        <w:tc>
          <w:tcPr>
            <w:tcW w:w="1350" w:type="dxa"/>
            <w:tcBorders>
              <w:top w:val="nil"/>
              <w:left w:val="nil"/>
              <w:bottom w:val="single" w:sz="4" w:space="0" w:color="auto"/>
              <w:right w:val="single" w:sz="4" w:space="0" w:color="auto"/>
            </w:tcBorders>
            <w:shd w:val="clear" w:color="auto" w:fill="auto"/>
            <w:noWrap/>
            <w:vAlign w:val="center"/>
            <w:hideMark/>
          </w:tcPr>
          <w:p w14:paraId="6580EADC" w14:textId="77777777" w:rsidR="00D50B00" w:rsidRPr="00D50B00" w:rsidRDefault="00D50B00" w:rsidP="00D50B00">
            <w:pPr>
              <w:jc w:val="center"/>
              <w:rPr>
                <w:color w:val="000000"/>
                <w:sz w:val="20"/>
                <w:szCs w:val="22"/>
              </w:rPr>
            </w:pPr>
            <w:r w:rsidRPr="00D50B00">
              <w:rPr>
                <w:color w:val="000000"/>
                <w:sz w:val="20"/>
                <w:szCs w:val="22"/>
              </w:rPr>
              <w:t>113</w:t>
            </w:r>
          </w:p>
        </w:tc>
        <w:tc>
          <w:tcPr>
            <w:tcW w:w="1350" w:type="dxa"/>
            <w:tcBorders>
              <w:top w:val="nil"/>
              <w:left w:val="nil"/>
              <w:bottom w:val="single" w:sz="4" w:space="0" w:color="auto"/>
              <w:right w:val="single" w:sz="8" w:space="0" w:color="auto"/>
            </w:tcBorders>
            <w:shd w:val="clear" w:color="auto" w:fill="auto"/>
            <w:noWrap/>
            <w:vAlign w:val="center"/>
            <w:hideMark/>
          </w:tcPr>
          <w:p w14:paraId="1DBEE3DF" w14:textId="77777777" w:rsidR="00D50B00" w:rsidRPr="00D50B00" w:rsidRDefault="00D50B00" w:rsidP="00D50B00">
            <w:pPr>
              <w:jc w:val="center"/>
              <w:rPr>
                <w:color w:val="000000"/>
                <w:sz w:val="20"/>
                <w:szCs w:val="22"/>
              </w:rPr>
            </w:pPr>
            <w:r w:rsidRPr="00D50B00">
              <w:rPr>
                <w:color w:val="000000"/>
                <w:sz w:val="20"/>
                <w:szCs w:val="22"/>
              </w:rPr>
              <w:t>74%</w:t>
            </w:r>
          </w:p>
        </w:tc>
      </w:tr>
      <w:tr w:rsidR="00D50B00" w:rsidRPr="00D50B00" w14:paraId="6177A02A" w14:textId="77777777" w:rsidTr="00D50B00">
        <w:trPr>
          <w:trHeight w:val="288"/>
        </w:trPr>
        <w:tc>
          <w:tcPr>
            <w:tcW w:w="2160" w:type="dxa"/>
            <w:tcBorders>
              <w:top w:val="nil"/>
              <w:left w:val="single" w:sz="4" w:space="0" w:color="auto"/>
              <w:bottom w:val="single" w:sz="8" w:space="0" w:color="auto"/>
              <w:right w:val="single" w:sz="4" w:space="0" w:color="auto"/>
            </w:tcBorders>
            <w:shd w:val="clear" w:color="auto" w:fill="auto"/>
            <w:noWrap/>
            <w:vAlign w:val="center"/>
          </w:tcPr>
          <w:p w14:paraId="7D9FB678" w14:textId="77777777" w:rsidR="00D50B00" w:rsidRPr="00D50B00" w:rsidRDefault="00D50B00" w:rsidP="00D50B00">
            <w:pPr>
              <w:rPr>
                <w:color w:val="000000"/>
                <w:sz w:val="20"/>
                <w:szCs w:val="22"/>
              </w:rPr>
            </w:pPr>
            <w:r w:rsidRPr="00D50B00">
              <w:rPr>
                <w:color w:val="000000"/>
                <w:sz w:val="20"/>
                <w:szCs w:val="22"/>
              </w:rPr>
              <w:t>Total</w:t>
            </w:r>
          </w:p>
        </w:tc>
        <w:tc>
          <w:tcPr>
            <w:tcW w:w="1620" w:type="dxa"/>
            <w:tcBorders>
              <w:top w:val="nil"/>
              <w:left w:val="single" w:sz="4" w:space="0" w:color="auto"/>
              <w:bottom w:val="single" w:sz="8" w:space="0" w:color="auto"/>
              <w:right w:val="single" w:sz="4" w:space="0" w:color="auto"/>
            </w:tcBorders>
            <w:shd w:val="clear" w:color="auto" w:fill="auto"/>
            <w:vAlign w:val="center"/>
          </w:tcPr>
          <w:p w14:paraId="73281200" w14:textId="77777777" w:rsidR="00D50B00" w:rsidRPr="00D50B00" w:rsidRDefault="00D50B00" w:rsidP="00D50B00">
            <w:pPr>
              <w:jc w:val="center"/>
              <w:rPr>
                <w:color w:val="000000"/>
                <w:sz w:val="20"/>
                <w:szCs w:val="22"/>
              </w:rPr>
            </w:pPr>
            <w:r w:rsidRPr="00D50B00">
              <w:rPr>
                <w:color w:val="000000"/>
                <w:sz w:val="20"/>
                <w:szCs w:val="22"/>
              </w:rPr>
              <w:t>15,052</w:t>
            </w:r>
          </w:p>
        </w:tc>
        <w:tc>
          <w:tcPr>
            <w:tcW w:w="1260" w:type="dxa"/>
            <w:tcBorders>
              <w:top w:val="nil"/>
              <w:left w:val="nil"/>
              <w:bottom w:val="single" w:sz="8" w:space="0" w:color="auto"/>
              <w:right w:val="single" w:sz="4" w:space="0" w:color="auto"/>
            </w:tcBorders>
            <w:shd w:val="clear" w:color="auto" w:fill="auto"/>
            <w:noWrap/>
            <w:vAlign w:val="center"/>
            <w:hideMark/>
          </w:tcPr>
          <w:p w14:paraId="6347864E" w14:textId="77777777" w:rsidR="00D50B00" w:rsidRPr="00D50B00" w:rsidRDefault="00D50B00" w:rsidP="00D50B00">
            <w:pPr>
              <w:jc w:val="center"/>
              <w:rPr>
                <w:color w:val="000000"/>
                <w:sz w:val="20"/>
                <w:szCs w:val="22"/>
              </w:rPr>
            </w:pPr>
            <w:r w:rsidRPr="00D50B00">
              <w:rPr>
                <w:color w:val="000000"/>
                <w:sz w:val="20"/>
                <w:szCs w:val="22"/>
              </w:rPr>
              <w:t>14,071</w:t>
            </w:r>
          </w:p>
        </w:tc>
        <w:tc>
          <w:tcPr>
            <w:tcW w:w="1440" w:type="dxa"/>
            <w:tcBorders>
              <w:top w:val="nil"/>
              <w:left w:val="nil"/>
              <w:bottom w:val="single" w:sz="8" w:space="0" w:color="auto"/>
              <w:right w:val="single" w:sz="4" w:space="0" w:color="auto"/>
            </w:tcBorders>
            <w:shd w:val="clear" w:color="auto" w:fill="auto"/>
            <w:noWrap/>
            <w:vAlign w:val="center"/>
            <w:hideMark/>
          </w:tcPr>
          <w:p w14:paraId="49F8455D" w14:textId="77777777" w:rsidR="00D50B00" w:rsidRPr="00D50B00" w:rsidRDefault="00D50B00" w:rsidP="00D50B00">
            <w:pPr>
              <w:jc w:val="center"/>
              <w:rPr>
                <w:color w:val="000000"/>
                <w:sz w:val="20"/>
                <w:szCs w:val="22"/>
              </w:rPr>
            </w:pPr>
            <w:r w:rsidRPr="00D50B00">
              <w:rPr>
                <w:color w:val="000000"/>
                <w:sz w:val="20"/>
                <w:szCs w:val="22"/>
              </w:rPr>
              <w:t>93%</w:t>
            </w:r>
          </w:p>
        </w:tc>
        <w:tc>
          <w:tcPr>
            <w:tcW w:w="1350" w:type="dxa"/>
            <w:tcBorders>
              <w:top w:val="nil"/>
              <w:left w:val="nil"/>
              <w:bottom w:val="single" w:sz="8" w:space="0" w:color="auto"/>
              <w:right w:val="single" w:sz="4" w:space="0" w:color="auto"/>
            </w:tcBorders>
            <w:shd w:val="clear" w:color="auto" w:fill="auto"/>
            <w:noWrap/>
            <w:vAlign w:val="center"/>
            <w:hideMark/>
          </w:tcPr>
          <w:p w14:paraId="5489D142" w14:textId="77777777" w:rsidR="00D50B00" w:rsidRPr="00D50B00" w:rsidRDefault="00D50B00" w:rsidP="00D50B00">
            <w:pPr>
              <w:jc w:val="center"/>
              <w:rPr>
                <w:color w:val="000000"/>
                <w:sz w:val="20"/>
                <w:szCs w:val="22"/>
              </w:rPr>
            </w:pPr>
            <w:r w:rsidRPr="00D50B00">
              <w:rPr>
                <w:color w:val="000000"/>
                <w:sz w:val="20"/>
                <w:szCs w:val="22"/>
              </w:rPr>
              <w:t>11,672</w:t>
            </w:r>
          </w:p>
        </w:tc>
        <w:tc>
          <w:tcPr>
            <w:tcW w:w="1350" w:type="dxa"/>
            <w:tcBorders>
              <w:top w:val="nil"/>
              <w:left w:val="nil"/>
              <w:bottom w:val="single" w:sz="8" w:space="0" w:color="auto"/>
              <w:right w:val="single" w:sz="8" w:space="0" w:color="auto"/>
            </w:tcBorders>
            <w:shd w:val="clear" w:color="auto" w:fill="auto"/>
            <w:noWrap/>
            <w:vAlign w:val="center"/>
            <w:hideMark/>
          </w:tcPr>
          <w:p w14:paraId="462DADF6" w14:textId="77777777" w:rsidR="00D50B00" w:rsidRPr="00D50B00" w:rsidRDefault="00D50B00" w:rsidP="00D50B00">
            <w:pPr>
              <w:jc w:val="center"/>
              <w:rPr>
                <w:color w:val="000000"/>
                <w:sz w:val="20"/>
                <w:szCs w:val="22"/>
              </w:rPr>
            </w:pPr>
            <w:r w:rsidRPr="00D50B00">
              <w:rPr>
                <w:color w:val="000000"/>
                <w:sz w:val="20"/>
                <w:szCs w:val="22"/>
              </w:rPr>
              <w:t>78%</w:t>
            </w:r>
          </w:p>
        </w:tc>
      </w:tr>
    </w:tbl>
    <w:p w14:paraId="45485761" w14:textId="77777777" w:rsidR="00D50B00" w:rsidRPr="00D50B00" w:rsidRDefault="00D50B00" w:rsidP="00D50B00">
      <w:pPr>
        <w:spacing w:line="276" w:lineRule="auto"/>
      </w:pPr>
      <w:r w:rsidRPr="00D50B00">
        <w:t>Data Source: CCCCO’s DataMart</w:t>
      </w:r>
    </w:p>
    <w:p w14:paraId="034D0234" w14:textId="77777777" w:rsidR="00D50B00" w:rsidRPr="00D50B00" w:rsidRDefault="00D50B00" w:rsidP="00D50B00">
      <w:pPr>
        <w:spacing w:line="276" w:lineRule="auto"/>
      </w:pPr>
    </w:p>
    <w:tbl>
      <w:tblPr>
        <w:tblW w:w="9180" w:type="dxa"/>
        <w:tblInd w:w="85" w:type="dxa"/>
        <w:tblLook w:val="04A0" w:firstRow="1" w:lastRow="0" w:firstColumn="1" w:lastColumn="0" w:noHBand="0" w:noVBand="1"/>
      </w:tblPr>
      <w:tblGrid>
        <w:gridCol w:w="2160"/>
        <w:gridCol w:w="1620"/>
        <w:gridCol w:w="1260"/>
        <w:gridCol w:w="1440"/>
        <w:gridCol w:w="1350"/>
        <w:gridCol w:w="1350"/>
      </w:tblGrid>
      <w:tr w:rsidR="00D50B00" w:rsidRPr="00D50B00" w14:paraId="6AE98E90" w14:textId="77777777" w:rsidTr="00D50B00">
        <w:trPr>
          <w:trHeight w:val="315"/>
        </w:trPr>
        <w:tc>
          <w:tcPr>
            <w:tcW w:w="9180" w:type="dxa"/>
            <w:gridSpan w:val="6"/>
            <w:tcBorders>
              <w:top w:val="single" w:sz="8" w:space="0" w:color="auto"/>
              <w:left w:val="single" w:sz="4" w:space="0" w:color="auto"/>
              <w:bottom w:val="single" w:sz="4" w:space="0" w:color="auto"/>
              <w:right w:val="single" w:sz="8" w:space="0" w:color="000000"/>
            </w:tcBorders>
            <w:shd w:val="clear" w:color="000000" w:fill="002060"/>
            <w:noWrap/>
            <w:vAlign w:val="bottom"/>
            <w:hideMark/>
          </w:tcPr>
          <w:p w14:paraId="3C5A2FD3" w14:textId="77777777" w:rsidR="00D50B00" w:rsidRPr="00D50B00" w:rsidRDefault="00D50B00" w:rsidP="00D50B00">
            <w:pPr>
              <w:jc w:val="center"/>
              <w:rPr>
                <w:b/>
                <w:bCs/>
                <w:color w:val="FFFFFF"/>
                <w:sz w:val="20"/>
                <w:szCs w:val="20"/>
              </w:rPr>
            </w:pPr>
            <w:r w:rsidRPr="00D50B00">
              <w:rPr>
                <w:b/>
                <w:bCs/>
                <w:color w:val="FFFFFF"/>
                <w:sz w:val="20"/>
                <w:szCs w:val="20"/>
              </w:rPr>
              <w:t>Fall 2020</w:t>
            </w:r>
          </w:p>
        </w:tc>
      </w:tr>
      <w:tr w:rsidR="00D50B00" w:rsidRPr="00D50B00" w14:paraId="4E5627D2" w14:textId="77777777" w:rsidTr="00D50B00">
        <w:trPr>
          <w:trHeight w:val="615"/>
        </w:trPr>
        <w:tc>
          <w:tcPr>
            <w:tcW w:w="2160" w:type="dxa"/>
            <w:tcBorders>
              <w:top w:val="nil"/>
              <w:left w:val="single" w:sz="4" w:space="0" w:color="auto"/>
              <w:bottom w:val="nil"/>
              <w:right w:val="single" w:sz="4" w:space="0" w:color="auto"/>
            </w:tcBorders>
            <w:shd w:val="clear" w:color="000000" w:fill="002060"/>
            <w:vAlign w:val="bottom"/>
            <w:hideMark/>
          </w:tcPr>
          <w:p w14:paraId="1D0F2426" w14:textId="77777777" w:rsidR="00D50B00" w:rsidRPr="00D50B00" w:rsidRDefault="00D50B00" w:rsidP="00D50B00">
            <w:pPr>
              <w:rPr>
                <w:b/>
                <w:bCs/>
                <w:color w:val="FFFFFF"/>
                <w:sz w:val="20"/>
                <w:szCs w:val="20"/>
              </w:rPr>
            </w:pPr>
          </w:p>
        </w:tc>
        <w:tc>
          <w:tcPr>
            <w:tcW w:w="1620" w:type="dxa"/>
            <w:tcBorders>
              <w:top w:val="nil"/>
              <w:left w:val="single" w:sz="4" w:space="0" w:color="auto"/>
              <w:bottom w:val="nil"/>
              <w:right w:val="single" w:sz="4" w:space="0" w:color="auto"/>
            </w:tcBorders>
            <w:shd w:val="clear" w:color="000000" w:fill="002060"/>
            <w:vAlign w:val="center"/>
          </w:tcPr>
          <w:p w14:paraId="68EA86C4" w14:textId="77777777" w:rsidR="00D50B00" w:rsidRPr="00D50B00" w:rsidRDefault="00D50B00" w:rsidP="00D50B00">
            <w:pPr>
              <w:jc w:val="center"/>
              <w:rPr>
                <w:b/>
                <w:bCs/>
                <w:color w:val="FFFFFF"/>
                <w:sz w:val="20"/>
                <w:szCs w:val="20"/>
              </w:rPr>
            </w:pPr>
            <w:r w:rsidRPr="00D50B00">
              <w:rPr>
                <w:b/>
                <w:bCs/>
                <w:color w:val="FFFFFF"/>
                <w:sz w:val="20"/>
                <w:szCs w:val="20"/>
              </w:rPr>
              <w:t>Enrollment #</w:t>
            </w:r>
          </w:p>
        </w:tc>
        <w:tc>
          <w:tcPr>
            <w:tcW w:w="1260" w:type="dxa"/>
            <w:tcBorders>
              <w:top w:val="nil"/>
              <w:left w:val="nil"/>
              <w:bottom w:val="nil"/>
              <w:right w:val="single" w:sz="4" w:space="0" w:color="auto"/>
            </w:tcBorders>
            <w:shd w:val="clear" w:color="000000" w:fill="002060"/>
            <w:vAlign w:val="center"/>
            <w:hideMark/>
          </w:tcPr>
          <w:p w14:paraId="0840F98E" w14:textId="77777777" w:rsidR="00D50B00" w:rsidRPr="00D50B00" w:rsidRDefault="00D50B00" w:rsidP="00D50B00">
            <w:pPr>
              <w:jc w:val="center"/>
              <w:rPr>
                <w:b/>
                <w:bCs/>
                <w:color w:val="FFFFFF"/>
                <w:sz w:val="20"/>
                <w:szCs w:val="20"/>
              </w:rPr>
            </w:pPr>
            <w:r w:rsidRPr="00D50B00">
              <w:rPr>
                <w:b/>
                <w:bCs/>
                <w:color w:val="FFFFFF"/>
                <w:sz w:val="20"/>
                <w:szCs w:val="20"/>
              </w:rPr>
              <w:t>Retention #</w:t>
            </w:r>
          </w:p>
        </w:tc>
        <w:tc>
          <w:tcPr>
            <w:tcW w:w="1440" w:type="dxa"/>
            <w:tcBorders>
              <w:top w:val="nil"/>
              <w:left w:val="nil"/>
              <w:bottom w:val="nil"/>
              <w:right w:val="single" w:sz="4" w:space="0" w:color="auto"/>
            </w:tcBorders>
            <w:shd w:val="clear" w:color="000000" w:fill="002060"/>
            <w:vAlign w:val="center"/>
            <w:hideMark/>
          </w:tcPr>
          <w:p w14:paraId="3FB262BA" w14:textId="77777777" w:rsidR="00D50B00" w:rsidRPr="00D50B00" w:rsidRDefault="00D50B00" w:rsidP="00D50B00">
            <w:pPr>
              <w:jc w:val="center"/>
              <w:rPr>
                <w:b/>
                <w:bCs/>
                <w:color w:val="FFFFFF"/>
                <w:sz w:val="20"/>
                <w:szCs w:val="20"/>
              </w:rPr>
            </w:pPr>
            <w:r w:rsidRPr="00D50B00">
              <w:rPr>
                <w:b/>
                <w:bCs/>
                <w:color w:val="FFFFFF"/>
                <w:sz w:val="20"/>
                <w:szCs w:val="20"/>
              </w:rPr>
              <w:t>Retention Rate</w:t>
            </w:r>
          </w:p>
        </w:tc>
        <w:tc>
          <w:tcPr>
            <w:tcW w:w="1350" w:type="dxa"/>
            <w:tcBorders>
              <w:top w:val="nil"/>
              <w:left w:val="nil"/>
              <w:bottom w:val="nil"/>
              <w:right w:val="single" w:sz="4" w:space="0" w:color="auto"/>
            </w:tcBorders>
            <w:shd w:val="clear" w:color="000000" w:fill="002060"/>
            <w:vAlign w:val="center"/>
            <w:hideMark/>
          </w:tcPr>
          <w:p w14:paraId="39823E81" w14:textId="77777777" w:rsidR="00D50B00" w:rsidRPr="00D50B00" w:rsidRDefault="00D50B00" w:rsidP="00D50B00">
            <w:pPr>
              <w:jc w:val="center"/>
              <w:rPr>
                <w:b/>
                <w:bCs/>
                <w:color w:val="FFFFFF"/>
                <w:sz w:val="20"/>
                <w:szCs w:val="20"/>
              </w:rPr>
            </w:pPr>
            <w:r w:rsidRPr="00D50B00">
              <w:rPr>
                <w:b/>
                <w:bCs/>
                <w:color w:val="FFFFFF"/>
                <w:sz w:val="20"/>
                <w:szCs w:val="20"/>
              </w:rPr>
              <w:t>Success #</w:t>
            </w:r>
          </w:p>
        </w:tc>
        <w:tc>
          <w:tcPr>
            <w:tcW w:w="1350" w:type="dxa"/>
            <w:tcBorders>
              <w:top w:val="nil"/>
              <w:left w:val="nil"/>
              <w:bottom w:val="nil"/>
              <w:right w:val="single" w:sz="8" w:space="0" w:color="auto"/>
            </w:tcBorders>
            <w:shd w:val="clear" w:color="000000" w:fill="002060"/>
            <w:vAlign w:val="center"/>
            <w:hideMark/>
          </w:tcPr>
          <w:p w14:paraId="54A4B8E6" w14:textId="77777777" w:rsidR="00D50B00" w:rsidRPr="00D50B00" w:rsidRDefault="00D50B00" w:rsidP="00D50B00">
            <w:pPr>
              <w:jc w:val="center"/>
              <w:rPr>
                <w:b/>
                <w:bCs/>
                <w:color w:val="FFFFFF"/>
                <w:sz w:val="20"/>
                <w:szCs w:val="20"/>
              </w:rPr>
            </w:pPr>
            <w:r w:rsidRPr="00D50B00">
              <w:rPr>
                <w:b/>
                <w:bCs/>
                <w:color w:val="FFFFFF"/>
                <w:sz w:val="20"/>
                <w:szCs w:val="20"/>
              </w:rPr>
              <w:t>Success Rate</w:t>
            </w:r>
          </w:p>
        </w:tc>
      </w:tr>
      <w:tr w:rsidR="00D50B00" w:rsidRPr="00D50B00" w14:paraId="14FE8E4F" w14:textId="77777777" w:rsidTr="00D50B00">
        <w:trPr>
          <w:trHeight w:val="288"/>
        </w:trPr>
        <w:tc>
          <w:tcPr>
            <w:tcW w:w="216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A427C14" w14:textId="77777777" w:rsidR="00D50B00" w:rsidRPr="00D50B00" w:rsidRDefault="00D50B00" w:rsidP="00D50B00">
            <w:pPr>
              <w:rPr>
                <w:color w:val="000000"/>
                <w:sz w:val="20"/>
                <w:szCs w:val="20"/>
              </w:rPr>
            </w:pPr>
            <w:r w:rsidRPr="00D50B00">
              <w:rPr>
                <w:color w:val="000000"/>
                <w:sz w:val="20"/>
                <w:szCs w:val="20"/>
              </w:rPr>
              <w:t>Female</w:t>
            </w:r>
          </w:p>
        </w:tc>
        <w:tc>
          <w:tcPr>
            <w:tcW w:w="1620" w:type="dxa"/>
            <w:tcBorders>
              <w:top w:val="single" w:sz="8" w:space="0" w:color="auto"/>
              <w:left w:val="single" w:sz="4" w:space="0" w:color="auto"/>
              <w:bottom w:val="single" w:sz="4" w:space="0" w:color="auto"/>
              <w:right w:val="single" w:sz="4" w:space="0" w:color="auto"/>
            </w:tcBorders>
            <w:shd w:val="clear" w:color="auto" w:fill="auto"/>
            <w:vAlign w:val="bottom"/>
          </w:tcPr>
          <w:p w14:paraId="439EEE79" w14:textId="77777777" w:rsidR="00D50B00" w:rsidRPr="00D50B00" w:rsidRDefault="00D50B00" w:rsidP="00D50B00">
            <w:pPr>
              <w:jc w:val="center"/>
              <w:rPr>
                <w:color w:val="000000"/>
                <w:sz w:val="20"/>
                <w:szCs w:val="20"/>
              </w:rPr>
            </w:pPr>
            <w:r w:rsidRPr="00D50B00">
              <w:rPr>
                <w:color w:val="000000"/>
                <w:sz w:val="20"/>
                <w:szCs w:val="20"/>
              </w:rPr>
              <w:t>5,697</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432F5E51" w14:textId="77777777" w:rsidR="00D50B00" w:rsidRPr="00D50B00" w:rsidRDefault="00D50B00" w:rsidP="00D50B00">
            <w:pPr>
              <w:jc w:val="center"/>
              <w:rPr>
                <w:color w:val="000000"/>
                <w:sz w:val="20"/>
                <w:szCs w:val="20"/>
              </w:rPr>
            </w:pPr>
            <w:r w:rsidRPr="00D50B00">
              <w:rPr>
                <w:color w:val="000000"/>
                <w:sz w:val="20"/>
                <w:szCs w:val="20"/>
              </w:rPr>
              <w:t>5,145</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0B421269" w14:textId="77777777" w:rsidR="00D50B00" w:rsidRPr="00D50B00" w:rsidRDefault="00D50B00" w:rsidP="00D50B00">
            <w:pPr>
              <w:jc w:val="center"/>
              <w:rPr>
                <w:color w:val="000000"/>
                <w:sz w:val="20"/>
                <w:szCs w:val="20"/>
              </w:rPr>
            </w:pPr>
            <w:r w:rsidRPr="00D50B00">
              <w:rPr>
                <w:color w:val="000000"/>
                <w:sz w:val="20"/>
                <w:szCs w:val="20"/>
              </w:rPr>
              <w:t>90%</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14:paraId="00C8F67A" w14:textId="77777777" w:rsidR="00D50B00" w:rsidRPr="00D50B00" w:rsidRDefault="00D50B00" w:rsidP="00D50B00">
            <w:pPr>
              <w:jc w:val="center"/>
              <w:rPr>
                <w:color w:val="000000"/>
                <w:sz w:val="20"/>
                <w:szCs w:val="20"/>
              </w:rPr>
            </w:pPr>
            <w:r w:rsidRPr="00D50B00">
              <w:rPr>
                <w:color w:val="000000"/>
                <w:sz w:val="20"/>
                <w:szCs w:val="20"/>
              </w:rPr>
              <w:t>3,759</w:t>
            </w:r>
          </w:p>
        </w:tc>
        <w:tc>
          <w:tcPr>
            <w:tcW w:w="1350" w:type="dxa"/>
            <w:tcBorders>
              <w:top w:val="single" w:sz="8" w:space="0" w:color="auto"/>
              <w:left w:val="nil"/>
              <w:bottom w:val="single" w:sz="4" w:space="0" w:color="auto"/>
              <w:right w:val="single" w:sz="8" w:space="0" w:color="auto"/>
            </w:tcBorders>
            <w:shd w:val="clear" w:color="auto" w:fill="auto"/>
            <w:noWrap/>
            <w:vAlign w:val="bottom"/>
            <w:hideMark/>
          </w:tcPr>
          <w:p w14:paraId="38A45FDE" w14:textId="77777777" w:rsidR="00D50B00" w:rsidRPr="00D50B00" w:rsidRDefault="00D50B00" w:rsidP="00D50B00">
            <w:pPr>
              <w:jc w:val="center"/>
              <w:rPr>
                <w:color w:val="000000"/>
                <w:sz w:val="20"/>
                <w:szCs w:val="20"/>
              </w:rPr>
            </w:pPr>
            <w:r w:rsidRPr="00D50B00">
              <w:rPr>
                <w:color w:val="000000"/>
                <w:sz w:val="20"/>
                <w:szCs w:val="20"/>
              </w:rPr>
              <w:t>66%</w:t>
            </w:r>
          </w:p>
        </w:tc>
      </w:tr>
      <w:tr w:rsidR="00D50B00" w:rsidRPr="00D50B00" w14:paraId="6D2F3B2D" w14:textId="77777777" w:rsidTr="00D50B0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4A636A8" w14:textId="77777777" w:rsidR="00D50B00" w:rsidRPr="00D50B00" w:rsidRDefault="00D50B00" w:rsidP="00D50B00">
            <w:pPr>
              <w:rPr>
                <w:color w:val="000000"/>
                <w:sz w:val="20"/>
                <w:szCs w:val="22"/>
              </w:rPr>
            </w:pPr>
            <w:r w:rsidRPr="00D50B00">
              <w:rPr>
                <w:color w:val="000000"/>
                <w:sz w:val="20"/>
                <w:szCs w:val="22"/>
              </w:rPr>
              <w:t>Male</w:t>
            </w:r>
          </w:p>
        </w:tc>
        <w:tc>
          <w:tcPr>
            <w:tcW w:w="1620" w:type="dxa"/>
            <w:tcBorders>
              <w:top w:val="nil"/>
              <w:left w:val="single" w:sz="4" w:space="0" w:color="auto"/>
              <w:bottom w:val="single" w:sz="4" w:space="0" w:color="auto"/>
              <w:right w:val="single" w:sz="4" w:space="0" w:color="auto"/>
            </w:tcBorders>
            <w:shd w:val="clear" w:color="auto" w:fill="auto"/>
            <w:vAlign w:val="bottom"/>
          </w:tcPr>
          <w:p w14:paraId="778B8938" w14:textId="77777777" w:rsidR="00D50B00" w:rsidRPr="00D50B00" w:rsidRDefault="00D50B00" w:rsidP="00D50B00">
            <w:pPr>
              <w:jc w:val="center"/>
              <w:rPr>
                <w:color w:val="000000"/>
                <w:sz w:val="20"/>
                <w:szCs w:val="20"/>
              </w:rPr>
            </w:pPr>
            <w:r w:rsidRPr="00D50B00">
              <w:rPr>
                <w:color w:val="000000"/>
                <w:sz w:val="20"/>
                <w:szCs w:val="20"/>
              </w:rPr>
              <w:t>3,794</w:t>
            </w:r>
          </w:p>
        </w:tc>
        <w:tc>
          <w:tcPr>
            <w:tcW w:w="1260" w:type="dxa"/>
            <w:tcBorders>
              <w:top w:val="nil"/>
              <w:left w:val="nil"/>
              <w:bottom w:val="single" w:sz="4" w:space="0" w:color="auto"/>
              <w:right w:val="single" w:sz="4" w:space="0" w:color="auto"/>
            </w:tcBorders>
            <w:shd w:val="clear" w:color="auto" w:fill="auto"/>
            <w:noWrap/>
            <w:vAlign w:val="bottom"/>
            <w:hideMark/>
          </w:tcPr>
          <w:p w14:paraId="3F1C2068" w14:textId="77777777" w:rsidR="00D50B00" w:rsidRPr="00D50B00" w:rsidRDefault="00D50B00" w:rsidP="00D50B00">
            <w:pPr>
              <w:jc w:val="center"/>
              <w:rPr>
                <w:color w:val="000000"/>
                <w:sz w:val="20"/>
                <w:szCs w:val="20"/>
              </w:rPr>
            </w:pPr>
            <w:r w:rsidRPr="00D50B00">
              <w:rPr>
                <w:color w:val="000000"/>
                <w:sz w:val="20"/>
                <w:szCs w:val="20"/>
              </w:rPr>
              <w:t>3,514</w:t>
            </w:r>
          </w:p>
        </w:tc>
        <w:tc>
          <w:tcPr>
            <w:tcW w:w="1440" w:type="dxa"/>
            <w:tcBorders>
              <w:top w:val="nil"/>
              <w:left w:val="nil"/>
              <w:bottom w:val="single" w:sz="4" w:space="0" w:color="auto"/>
              <w:right w:val="single" w:sz="4" w:space="0" w:color="auto"/>
            </w:tcBorders>
            <w:shd w:val="clear" w:color="auto" w:fill="auto"/>
            <w:noWrap/>
            <w:vAlign w:val="bottom"/>
            <w:hideMark/>
          </w:tcPr>
          <w:p w14:paraId="35140163" w14:textId="77777777" w:rsidR="00D50B00" w:rsidRPr="00D50B00" w:rsidRDefault="00D50B00" w:rsidP="00D50B00">
            <w:pPr>
              <w:jc w:val="center"/>
              <w:rPr>
                <w:color w:val="000000"/>
                <w:sz w:val="20"/>
                <w:szCs w:val="20"/>
              </w:rPr>
            </w:pPr>
            <w:r w:rsidRPr="00D50B00">
              <w:rPr>
                <w:color w:val="000000"/>
                <w:sz w:val="20"/>
                <w:szCs w:val="20"/>
              </w:rPr>
              <w:t>93%</w:t>
            </w:r>
          </w:p>
        </w:tc>
        <w:tc>
          <w:tcPr>
            <w:tcW w:w="1350" w:type="dxa"/>
            <w:tcBorders>
              <w:top w:val="nil"/>
              <w:left w:val="nil"/>
              <w:bottom w:val="single" w:sz="4" w:space="0" w:color="auto"/>
              <w:right w:val="single" w:sz="4" w:space="0" w:color="auto"/>
            </w:tcBorders>
            <w:shd w:val="clear" w:color="auto" w:fill="auto"/>
            <w:noWrap/>
            <w:vAlign w:val="bottom"/>
            <w:hideMark/>
          </w:tcPr>
          <w:p w14:paraId="5B85F101" w14:textId="77777777" w:rsidR="00D50B00" w:rsidRPr="00D50B00" w:rsidRDefault="00D50B00" w:rsidP="00D50B00">
            <w:pPr>
              <w:jc w:val="center"/>
              <w:rPr>
                <w:color w:val="000000"/>
                <w:sz w:val="20"/>
                <w:szCs w:val="20"/>
              </w:rPr>
            </w:pPr>
            <w:r w:rsidRPr="00D50B00">
              <w:rPr>
                <w:color w:val="000000"/>
                <w:sz w:val="20"/>
                <w:szCs w:val="20"/>
              </w:rPr>
              <w:t>2,921</w:t>
            </w:r>
          </w:p>
        </w:tc>
        <w:tc>
          <w:tcPr>
            <w:tcW w:w="1350" w:type="dxa"/>
            <w:tcBorders>
              <w:top w:val="nil"/>
              <w:left w:val="nil"/>
              <w:bottom w:val="single" w:sz="4" w:space="0" w:color="auto"/>
              <w:right w:val="single" w:sz="8" w:space="0" w:color="auto"/>
            </w:tcBorders>
            <w:shd w:val="clear" w:color="auto" w:fill="auto"/>
            <w:noWrap/>
            <w:vAlign w:val="bottom"/>
            <w:hideMark/>
          </w:tcPr>
          <w:p w14:paraId="3C7B9C7D" w14:textId="77777777" w:rsidR="00D50B00" w:rsidRPr="00D50B00" w:rsidRDefault="00D50B00" w:rsidP="00D50B00">
            <w:pPr>
              <w:jc w:val="center"/>
              <w:rPr>
                <w:color w:val="000000"/>
                <w:sz w:val="20"/>
                <w:szCs w:val="20"/>
              </w:rPr>
            </w:pPr>
            <w:r w:rsidRPr="00D50B00">
              <w:rPr>
                <w:color w:val="000000"/>
                <w:sz w:val="20"/>
                <w:szCs w:val="20"/>
              </w:rPr>
              <w:t>77%</w:t>
            </w:r>
          </w:p>
        </w:tc>
      </w:tr>
      <w:tr w:rsidR="00D50B00" w:rsidRPr="00D50B00" w14:paraId="4C63D3CA" w14:textId="77777777" w:rsidTr="00D50B00">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7FE3066" w14:textId="77777777" w:rsidR="00D50B00" w:rsidRPr="00D50B00" w:rsidRDefault="00D50B00" w:rsidP="00D50B00">
            <w:pPr>
              <w:rPr>
                <w:color w:val="000000"/>
                <w:sz w:val="20"/>
                <w:szCs w:val="22"/>
              </w:rPr>
            </w:pPr>
            <w:r w:rsidRPr="00D50B00">
              <w:rPr>
                <w:color w:val="000000"/>
                <w:sz w:val="20"/>
                <w:szCs w:val="22"/>
              </w:rPr>
              <w:t>Unknown</w:t>
            </w:r>
          </w:p>
        </w:tc>
        <w:tc>
          <w:tcPr>
            <w:tcW w:w="1620" w:type="dxa"/>
            <w:tcBorders>
              <w:top w:val="nil"/>
              <w:left w:val="single" w:sz="4" w:space="0" w:color="auto"/>
              <w:bottom w:val="single" w:sz="4" w:space="0" w:color="auto"/>
              <w:right w:val="single" w:sz="4" w:space="0" w:color="auto"/>
            </w:tcBorders>
            <w:shd w:val="clear" w:color="auto" w:fill="auto"/>
            <w:vAlign w:val="bottom"/>
          </w:tcPr>
          <w:p w14:paraId="7D93870D" w14:textId="77777777" w:rsidR="00D50B00" w:rsidRPr="00D50B00" w:rsidRDefault="00D50B00" w:rsidP="00D50B00">
            <w:pPr>
              <w:jc w:val="center"/>
              <w:rPr>
                <w:color w:val="000000"/>
                <w:sz w:val="20"/>
                <w:szCs w:val="20"/>
              </w:rPr>
            </w:pPr>
            <w:r w:rsidRPr="00D50B00">
              <w:rPr>
                <w:color w:val="000000"/>
                <w:sz w:val="20"/>
                <w:szCs w:val="20"/>
              </w:rPr>
              <w:t>93</w:t>
            </w:r>
          </w:p>
        </w:tc>
        <w:tc>
          <w:tcPr>
            <w:tcW w:w="1260" w:type="dxa"/>
            <w:tcBorders>
              <w:top w:val="nil"/>
              <w:left w:val="nil"/>
              <w:bottom w:val="single" w:sz="4" w:space="0" w:color="auto"/>
              <w:right w:val="single" w:sz="4" w:space="0" w:color="auto"/>
            </w:tcBorders>
            <w:shd w:val="clear" w:color="auto" w:fill="auto"/>
            <w:noWrap/>
            <w:vAlign w:val="bottom"/>
            <w:hideMark/>
          </w:tcPr>
          <w:p w14:paraId="1FB1014D" w14:textId="77777777" w:rsidR="00D50B00" w:rsidRPr="00D50B00" w:rsidRDefault="00D50B00" w:rsidP="00D50B00">
            <w:pPr>
              <w:jc w:val="center"/>
              <w:rPr>
                <w:color w:val="000000"/>
                <w:sz w:val="20"/>
                <w:szCs w:val="20"/>
              </w:rPr>
            </w:pPr>
            <w:r w:rsidRPr="00D50B00">
              <w:rPr>
                <w:color w:val="000000"/>
                <w:sz w:val="20"/>
                <w:szCs w:val="20"/>
              </w:rPr>
              <w:t>84</w:t>
            </w:r>
          </w:p>
        </w:tc>
        <w:tc>
          <w:tcPr>
            <w:tcW w:w="1440" w:type="dxa"/>
            <w:tcBorders>
              <w:top w:val="nil"/>
              <w:left w:val="nil"/>
              <w:bottom w:val="single" w:sz="4" w:space="0" w:color="auto"/>
              <w:right w:val="single" w:sz="4" w:space="0" w:color="auto"/>
            </w:tcBorders>
            <w:shd w:val="clear" w:color="auto" w:fill="auto"/>
            <w:noWrap/>
            <w:vAlign w:val="bottom"/>
            <w:hideMark/>
          </w:tcPr>
          <w:p w14:paraId="648B98F3" w14:textId="77777777" w:rsidR="00D50B00" w:rsidRPr="00D50B00" w:rsidRDefault="00D50B00" w:rsidP="00D50B00">
            <w:pPr>
              <w:jc w:val="center"/>
              <w:rPr>
                <w:color w:val="000000"/>
                <w:sz w:val="20"/>
                <w:szCs w:val="20"/>
              </w:rPr>
            </w:pPr>
            <w:r w:rsidRPr="00D50B00">
              <w:rPr>
                <w:color w:val="000000"/>
                <w:sz w:val="20"/>
                <w:szCs w:val="20"/>
              </w:rPr>
              <w:t>90%</w:t>
            </w:r>
          </w:p>
        </w:tc>
        <w:tc>
          <w:tcPr>
            <w:tcW w:w="1350" w:type="dxa"/>
            <w:tcBorders>
              <w:top w:val="nil"/>
              <w:left w:val="nil"/>
              <w:bottom w:val="single" w:sz="4" w:space="0" w:color="auto"/>
              <w:right w:val="single" w:sz="4" w:space="0" w:color="auto"/>
            </w:tcBorders>
            <w:shd w:val="clear" w:color="auto" w:fill="auto"/>
            <w:noWrap/>
            <w:vAlign w:val="bottom"/>
            <w:hideMark/>
          </w:tcPr>
          <w:p w14:paraId="5A778209" w14:textId="77777777" w:rsidR="00D50B00" w:rsidRPr="00D50B00" w:rsidRDefault="00D50B00" w:rsidP="00D50B00">
            <w:pPr>
              <w:jc w:val="center"/>
              <w:rPr>
                <w:color w:val="000000"/>
                <w:sz w:val="20"/>
                <w:szCs w:val="20"/>
              </w:rPr>
            </w:pPr>
            <w:r w:rsidRPr="00D50B00">
              <w:rPr>
                <w:color w:val="000000"/>
                <w:sz w:val="20"/>
                <w:szCs w:val="20"/>
              </w:rPr>
              <w:t>75</w:t>
            </w:r>
          </w:p>
        </w:tc>
        <w:tc>
          <w:tcPr>
            <w:tcW w:w="1350" w:type="dxa"/>
            <w:tcBorders>
              <w:top w:val="nil"/>
              <w:left w:val="nil"/>
              <w:bottom w:val="single" w:sz="4" w:space="0" w:color="auto"/>
              <w:right w:val="single" w:sz="8" w:space="0" w:color="auto"/>
            </w:tcBorders>
            <w:shd w:val="clear" w:color="auto" w:fill="auto"/>
            <w:noWrap/>
            <w:vAlign w:val="bottom"/>
            <w:hideMark/>
          </w:tcPr>
          <w:p w14:paraId="35C4725B" w14:textId="77777777" w:rsidR="00D50B00" w:rsidRPr="00D50B00" w:rsidRDefault="00D50B00" w:rsidP="00D50B00">
            <w:pPr>
              <w:jc w:val="center"/>
              <w:rPr>
                <w:color w:val="000000"/>
                <w:sz w:val="20"/>
                <w:szCs w:val="20"/>
              </w:rPr>
            </w:pPr>
            <w:r w:rsidRPr="00D50B00">
              <w:rPr>
                <w:color w:val="000000"/>
                <w:sz w:val="20"/>
                <w:szCs w:val="20"/>
              </w:rPr>
              <w:t>81%</w:t>
            </w:r>
          </w:p>
        </w:tc>
      </w:tr>
      <w:tr w:rsidR="00D50B00" w:rsidRPr="00D50B00" w14:paraId="7A122915" w14:textId="77777777" w:rsidTr="00D50B00">
        <w:trPr>
          <w:trHeight w:val="288"/>
        </w:trPr>
        <w:tc>
          <w:tcPr>
            <w:tcW w:w="2160" w:type="dxa"/>
            <w:tcBorders>
              <w:top w:val="nil"/>
              <w:left w:val="single" w:sz="4" w:space="0" w:color="auto"/>
              <w:bottom w:val="single" w:sz="8" w:space="0" w:color="auto"/>
              <w:right w:val="single" w:sz="4" w:space="0" w:color="auto"/>
            </w:tcBorders>
            <w:shd w:val="clear" w:color="auto" w:fill="auto"/>
            <w:noWrap/>
            <w:vAlign w:val="center"/>
          </w:tcPr>
          <w:p w14:paraId="2CC0D835" w14:textId="77777777" w:rsidR="00D50B00" w:rsidRPr="00D50B00" w:rsidRDefault="00D50B00" w:rsidP="00D50B00">
            <w:pPr>
              <w:rPr>
                <w:color w:val="000000"/>
                <w:sz w:val="20"/>
                <w:szCs w:val="22"/>
              </w:rPr>
            </w:pPr>
            <w:r w:rsidRPr="00D50B00">
              <w:rPr>
                <w:color w:val="000000"/>
                <w:sz w:val="20"/>
                <w:szCs w:val="22"/>
              </w:rPr>
              <w:t>Total</w:t>
            </w:r>
          </w:p>
        </w:tc>
        <w:tc>
          <w:tcPr>
            <w:tcW w:w="1620" w:type="dxa"/>
            <w:tcBorders>
              <w:top w:val="nil"/>
              <w:left w:val="single" w:sz="4" w:space="0" w:color="auto"/>
              <w:bottom w:val="single" w:sz="8" w:space="0" w:color="auto"/>
              <w:right w:val="single" w:sz="4" w:space="0" w:color="auto"/>
            </w:tcBorders>
            <w:shd w:val="clear" w:color="auto" w:fill="auto"/>
            <w:vAlign w:val="bottom"/>
          </w:tcPr>
          <w:p w14:paraId="7D332B56" w14:textId="77777777" w:rsidR="00D50B00" w:rsidRPr="00D50B00" w:rsidRDefault="00D50B00" w:rsidP="00D50B00">
            <w:pPr>
              <w:jc w:val="center"/>
              <w:rPr>
                <w:color w:val="000000"/>
                <w:sz w:val="20"/>
                <w:szCs w:val="20"/>
              </w:rPr>
            </w:pPr>
            <w:r w:rsidRPr="00D50B00">
              <w:rPr>
                <w:color w:val="000000"/>
                <w:sz w:val="20"/>
                <w:szCs w:val="20"/>
              </w:rPr>
              <w:t>9,584</w:t>
            </w:r>
          </w:p>
        </w:tc>
        <w:tc>
          <w:tcPr>
            <w:tcW w:w="1260" w:type="dxa"/>
            <w:tcBorders>
              <w:top w:val="nil"/>
              <w:left w:val="nil"/>
              <w:bottom w:val="single" w:sz="8" w:space="0" w:color="auto"/>
              <w:right w:val="single" w:sz="4" w:space="0" w:color="auto"/>
            </w:tcBorders>
            <w:shd w:val="clear" w:color="auto" w:fill="auto"/>
            <w:noWrap/>
            <w:vAlign w:val="bottom"/>
            <w:hideMark/>
          </w:tcPr>
          <w:p w14:paraId="2F128A63" w14:textId="77777777" w:rsidR="00D50B00" w:rsidRPr="00D50B00" w:rsidRDefault="00D50B00" w:rsidP="00D50B00">
            <w:pPr>
              <w:jc w:val="center"/>
              <w:rPr>
                <w:color w:val="000000"/>
                <w:sz w:val="20"/>
                <w:szCs w:val="20"/>
              </w:rPr>
            </w:pPr>
            <w:r w:rsidRPr="00D50B00">
              <w:rPr>
                <w:color w:val="000000"/>
                <w:sz w:val="20"/>
                <w:szCs w:val="20"/>
              </w:rPr>
              <w:t>8,743</w:t>
            </w:r>
          </w:p>
        </w:tc>
        <w:tc>
          <w:tcPr>
            <w:tcW w:w="1440" w:type="dxa"/>
            <w:tcBorders>
              <w:top w:val="nil"/>
              <w:left w:val="nil"/>
              <w:bottom w:val="single" w:sz="8" w:space="0" w:color="auto"/>
              <w:right w:val="single" w:sz="4" w:space="0" w:color="auto"/>
            </w:tcBorders>
            <w:shd w:val="clear" w:color="auto" w:fill="auto"/>
            <w:noWrap/>
            <w:vAlign w:val="bottom"/>
            <w:hideMark/>
          </w:tcPr>
          <w:p w14:paraId="7553D373" w14:textId="77777777" w:rsidR="00D50B00" w:rsidRPr="00D50B00" w:rsidRDefault="00D50B00" w:rsidP="00D50B00">
            <w:pPr>
              <w:jc w:val="center"/>
              <w:rPr>
                <w:color w:val="000000"/>
                <w:sz w:val="20"/>
                <w:szCs w:val="20"/>
              </w:rPr>
            </w:pPr>
            <w:r w:rsidRPr="00D50B00">
              <w:rPr>
                <w:color w:val="000000"/>
                <w:sz w:val="20"/>
                <w:szCs w:val="20"/>
              </w:rPr>
              <w:t>91%</w:t>
            </w:r>
          </w:p>
        </w:tc>
        <w:tc>
          <w:tcPr>
            <w:tcW w:w="1350" w:type="dxa"/>
            <w:tcBorders>
              <w:top w:val="nil"/>
              <w:left w:val="nil"/>
              <w:bottom w:val="single" w:sz="8" w:space="0" w:color="auto"/>
              <w:right w:val="single" w:sz="4" w:space="0" w:color="auto"/>
            </w:tcBorders>
            <w:shd w:val="clear" w:color="auto" w:fill="auto"/>
            <w:noWrap/>
            <w:vAlign w:val="bottom"/>
            <w:hideMark/>
          </w:tcPr>
          <w:p w14:paraId="2BE3DAAA" w14:textId="77777777" w:rsidR="00D50B00" w:rsidRPr="00D50B00" w:rsidRDefault="00D50B00" w:rsidP="00D50B00">
            <w:pPr>
              <w:jc w:val="center"/>
              <w:rPr>
                <w:color w:val="000000"/>
                <w:sz w:val="20"/>
                <w:szCs w:val="20"/>
              </w:rPr>
            </w:pPr>
            <w:r w:rsidRPr="00D50B00">
              <w:rPr>
                <w:color w:val="000000"/>
                <w:sz w:val="20"/>
                <w:szCs w:val="20"/>
              </w:rPr>
              <w:t>6,755</w:t>
            </w:r>
          </w:p>
        </w:tc>
        <w:tc>
          <w:tcPr>
            <w:tcW w:w="1350" w:type="dxa"/>
            <w:tcBorders>
              <w:top w:val="nil"/>
              <w:left w:val="nil"/>
              <w:bottom w:val="single" w:sz="8" w:space="0" w:color="auto"/>
              <w:right w:val="single" w:sz="8" w:space="0" w:color="auto"/>
            </w:tcBorders>
            <w:shd w:val="clear" w:color="auto" w:fill="auto"/>
            <w:noWrap/>
            <w:vAlign w:val="bottom"/>
            <w:hideMark/>
          </w:tcPr>
          <w:p w14:paraId="5F487736" w14:textId="77777777" w:rsidR="00D50B00" w:rsidRPr="00D50B00" w:rsidRDefault="00D50B00" w:rsidP="00D50B00">
            <w:pPr>
              <w:jc w:val="center"/>
              <w:rPr>
                <w:color w:val="000000"/>
                <w:sz w:val="20"/>
                <w:szCs w:val="20"/>
              </w:rPr>
            </w:pPr>
            <w:r w:rsidRPr="00D50B00">
              <w:rPr>
                <w:color w:val="000000"/>
                <w:sz w:val="20"/>
                <w:szCs w:val="20"/>
              </w:rPr>
              <w:t>70%</w:t>
            </w:r>
          </w:p>
        </w:tc>
      </w:tr>
    </w:tbl>
    <w:p w14:paraId="25BEFBFF" w14:textId="77777777" w:rsidR="00D50B00" w:rsidRPr="00D50B00" w:rsidRDefault="00D50B00" w:rsidP="00D50B00">
      <w:pPr>
        <w:spacing w:line="276" w:lineRule="auto"/>
      </w:pPr>
      <w:r w:rsidRPr="00D50B00">
        <w:t>Data Source: CCCCO’s DataMart</w:t>
      </w:r>
    </w:p>
    <w:p w14:paraId="2AD638BC" w14:textId="77777777" w:rsidR="00D50B00" w:rsidRPr="00D50B00" w:rsidRDefault="00D50B00" w:rsidP="00D50B00">
      <w:pPr>
        <w:spacing w:line="276" w:lineRule="auto"/>
      </w:pPr>
    </w:p>
    <w:p w14:paraId="774B48A1" w14:textId="77777777" w:rsidR="00D50B00" w:rsidRPr="00D50B00" w:rsidRDefault="00D50B00" w:rsidP="00D50B00">
      <w:pPr>
        <w:spacing w:after="200" w:line="276" w:lineRule="auto"/>
        <w:rPr>
          <w:b/>
          <w:bCs/>
        </w:rPr>
      </w:pPr>
      <w:r w:rsidRPr="00D50B00">
        <w:t xml:space="preserve">As described in the previous section, the College’s course success rates gradually and steadily increased from the last accreditation year to the academic year 2019-20. Due to the COVID-19 pandemic impact, the College’s fall 2020 course enrollment decreased, and the large course enrollment had a decline caused by the sharp decline in enrollment for the vocational one-day ‘Passport’ classes that were sponsored by employers for mandated safety procedures training for oilfield workers. However, regardless of course enrollment increase or decrease, male students </w:t>
      </w:r>
      <w:r w:rsidRPr="00D50B00">
        <w:lastRenderedPageBreak/>
        <w:t>had higher retention and success rates than female students consistently. See above table fall 2014, fall 2019, and fall 2020 enrollment by gender.</w:t>
      </w:r>
    </w:p>
    <w:p w14:paraId="1E2E3B81" w14:textId="77777777" w:rsidR="00D50B00" w:rsidRPr="00D50B00" w:rsidRDefault="00D50B00" w:rsidP="00D50B00">
      <w:pPr>
        <w:spacing w:line="276" w:lineRule="auto"/>
        <w:rPr>
          <w:b/>
          <w:bCs/>
        </w:rPr>
      </w:pPr>
      <w:r w:rsidRPr="00D50B00">
        <w:rPr>
          <w:b/>
          <w:bCs/>
        </w:rPr>
        <w:t>Employment</w:t>
      </w:r>
    </w:p>
    <w:p w14:paraId="6EAD96CE" w14:textId="77777777" w:rsidR="00D50B00" w:rsidRPr="00D50B00" w:rsidRDefault="00D50B00" w:rsidP="00D50B00">
      <w:pPr>
        <w:spacing w:line="276" w:lineRule="auto"/>
      </w:pPr>
    </w:p>
    <w:p w14:paraId="147F5FF7" w14:textId="77777777" w:rsidR="00D50B00" w:rsidRPr="00D50B00" w:rsidRDefault="00D50B00" w:rsidP="00D50B00">
      <w:pPr>
        <w:spacing w:after="240" w:line="276" w:lineRule="auto"/>
        <w:rPr>
          <w:b/>
          <w:bCs/>
          <w:sz w:val="22"/>
        </w:rPr>
      </w:pPr>
      <w:r w:rsidRPr="00D50B00">
        <w:rPr>
          <w:b/>
          <w:bCs/>
          <w:sz w:val="22"/>
        </w:rPr>
        <w:t>Table 12: Employment Rate for CTE Graduates</w:t>
      </w:r>
    </w:p>
    <w:tbl>
      <w:tblPr>
        <w:tblW w:w="9345" w:type="dxa"/>
        <w:tblLook w:val="04A0" w:firstRow="1" w:lastRow="0" w:firstColumn="1" w:lastColumn="0" w:noHBand="0" w:noVBand="1"/>
      </w:tblPr>
      <w:tblGrid>
        <w:gridCol w:w="1290"/>
        <w:gridCol w:w="2808"/>
        <w:gridCol w:w="797"/>
        <w:gridCol w:w="1151"/>
        <w:gridCol w:w="1074"/>
        <w:gridCol w:w="1074"/>
        <w:gridCol w:w="1151"/>
      </w:tblGrid>
      <w:tr w:rsidR="00D50B00" w:rsidRPr="00D50B00" w14:paraId="6DDA2500" w14:textId="77777777" w:rsidTr="00D50B00">
        <w:trPr>
          <w:trHeight w:val="288"/>
        </w:trPr>
        <w:tc>
          <w:tcPr>
            <w:tcW w:w="1290"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75913568" w14:textId="77777777" w:rsidR="00D50B00" w:rsidRPr="00D50B00" w:rsidRDefault="00D50B00" w:rsidP="00D50B00">
            <w:pPr>
              <w:spacing w:line="276" w:lineRule="auto"/>
              <w:jc w:val="center"/>
              <w:rPr>
                <w:b/>
                <w:bCs/>
                <w:color w:val="000000"/>
                <w:sz w:val="20"/>
                <w:szCs w:val="22"/>
              </w:rPr>
            </w:pPr>
          </w:p>
          <w:p w14:paraId="5EBADD33" w14:textId="77777777" w:rsidR="00D50B00" w:rsidRPr="00D50B00" w:rsidRDefault="00D50B00" w:rsidP="00D50B00">
            <w:pPr>
              <w:spacing w:line="276" w:lineRule="auto"/>
              <w:jc w:val="center"/>
              <w:rPr>
                <w:b/>
                <w:bCs/>
                <w:color w:val="000000"/>
                <w:sz w:val="20"/>
                <w:szCs w:val="22"/>
              </w:rPr>
            </w:pPr>
          </w:p>
        </w:tc>
        <w:tc>
          <w:tcPr>
            <w:tcW w:w="2808" w:type="dxa"/>
            <w:tcBorders>
              <w:top w:val="single" w:sz="8" w:space="0" w:color="auto"/>
              <w:left w:val="nil"/>
              <w:bottom w:val="single" w:sz="4" w:space="0" w:color="auto"/>
              <w:right w:val="single" w:sz="4" w:space="0" w:color="auto"/>
            </w:tcBorders>
            <w:shd w:val="clear" w:color="000000" w:fill="002060"/>
            <w:vAlign w:val="center"/>
            <w:hideMark/>
          </w:tcPr>
          <w:p w14:paraId="41C4E8A2" w14:textId="77777777" w:rsidR="00D50B00" w:rsidRPr="00D50B00" w:rsidRDefault="00D50B00" w:rsidP="00D50B00">
            <w:pPr>
              <w:spacing w:line="276" w:lineRule="auto"/>
              <w:jc w:val="center"/>
              <w:rPr>
                <w:b/>
                <w:bCs/>
                <w:color w:val="000000"/>
                <w:sz w:val="20"/>
                <w:szCs w:val="22"/>
              </w:rPr>
            </w:pPr>
          </w:p>
        </w:tc>
        <w:tc>
          <w:tcPr>
            <w:tcW w:w="797" w:type="dxa"/>
            <w:tcBorders>
              <w:top w:val="single" w:sz="8" w:space="0" w:color="auto"/>
              <w:left w:val="nil"/>
              <w:bottom w:val="nil"/>
              <w:right w:val="single" w:sz="4" w:space="0" w:color="auto"/>
            </w:tcBorders>
            <w:shd w:val="clear" w:color="000000" w:fill="002060"/>
            <w:vAlign w:val="center"/>
            <w:hideMark/>
          </w:tcPr>
          <w:p w14:paraId="3A1D7966" w14:textId="77777777" w:rsidR="00D50B00" w:rsidRPr="00D50B00" w:rsidRDefault="00D50B00" w:rsidP="00D50B00">
            <w:pPr>
              <w:spacing w:line="276" w:lineRule="auto"/>
              <w:jc w:val="center"/>
              <w:rPr>
                <w:b/>
                <w:bCs/>
                <w:color w:val="FFFFFF"/>
                <w:sz w:val="20"/>
                <w:szCs w:val="22"/>
              </w:rPr>
            </w:pPr>
            <w:r w:rsidRPr="00D50B00">
              <w:rPr>
                <w:b/>
                <w:bCs/>
                <w:color w:val="FFFFFF"/>
                <w:sz w:val="20"/>
                <w:szCs w:val="22"/>
              </w:rPr>
              <w:t>2014-2015</w:t>
            </w:r>
          </w:p>
        </w:tc>
        <w:tc>
          <w:tcPr>
            <w:tcW w:w="1151" w:type="dxa"/>
            <w:tcBorders>
              <w:top w:val="single" w:sz="8" w:space="0" w:color="auto"/>
              <w:left w:val="nil"/>
              <w:bottom w:val="nil"/>
              <w:right w:val="single" w:sz="4" w:space="0" w:color="auto"/>
            </w:tcBorders>
            <w:shd w:val="clear" w:color="000000" w:fill="002060"/>
            <w:vAlign w:val="center"/>
            <w:hideMark/>
          </w:tcPr>
          <w:p w14:paraId="17C72323" w14:textId="77777777" w:rsidR="00D50B00" w:rsidRPr="00D50B00" w:rsidRDefault="00D50B00" w:rsidP="00D50B00">
            <w:pPr>
              <w:spacing w:line="276" w:lineRule="auto"/>
              <w:jc w:val="center"/>
              <w:rPr>
                <w:b/>
                <w:bCs/>
                <w:color w:val="FFFFFF"/>
                <w:sz w:val="20"/>
                <w:szCs w:val="22"/>
              </w:rPr>
            </w:pPr>
            <w:r w:rsidRPr="00D50B00">
              <w:rPr>
                <w:b/>
                <w:bCs/>
                <w:color w:val="FFFFFF"/>
                <w:sz w:val="20"/>
                <w:szCs w:val="22"/>
              </w:rPr>
              <w:t>2015-2016</w:t>
            </w:r>
          </w:p>
        </w:tc>
        <w:tc>
          <w:tcPr>
            <w:tcW w:w="1074" w:type="dxa"/>
            <w:tcBorders>
              <w:top w:val="single" w:sz="8" w:space="0" w:color="auto"/>
              <w:left w:val="nil"/>
              <w:bottom w:val="nil"/>
              <w:right w:val="single" w:sz="4" w:space="0" w:color="auto"/>
            </w:tcBorders>
            <w:shd w:val="clear" w:color="000000" w:fill="002060"/>
            <w:vAlign w:val="center"/>
            <w:hideMark/>
          </w:tcPr>
          <w:p w14:paraId="4D9BAA77" w14:textId="77777777" w:rsidR="00D50B00" w:rsidRPr="00D50B00" w:rsidRDefault="00D50B00" w:rsidP="00D50B00">
            <w:pPr>
              <w:spacing w:line="276" w:lineRule="auto"/>
              <w:jc w:val="center"/>
              <w:rPr>
                <w:b/>
                <w:bCs/>
                <w:color w:val="FFFFFF"/>
                <w:sz w:val="20"/>
                <w:szCs w:val="22"/>
              </w:rPr>
            </w:pPr>
            <w:r w:rsidRPr="00D50B00">
              <w:rPr>
                <w:b/>
                <w:bCs/>
                <w:color w:val="FFFFFF"/>
                <w:sz w:val="20"/>
                <w:szCs w:val="22"/>
              </w:rPr>
              <w:t>2016-2017</w:t>
            </w:r>
          </w:p>
        </w:tc>
        <w:tc>
          <w:tcPr>
            <w:tcW w:w="1074" w:type="dxa"/>
            <w:tcBorders>
              <w:top w:val="single" w:sz="8" w:space="0" w:color="auto"/>
              <w:left w:val="nil"/>
              <w:bottom w:val="nil"/>
              <w:right w:val="single" w:sz="4" w:space="0" w:color="auto"/>
            </w:tcBorders>
            <w:shd w:val="clear" w:color="000000" w:fill="002060"/>
            <w:vAlign w:val="center"/>
            <w:hideMark/>
          </w:tcPr>
          <w:p w14:paraId="67E76C46" w14:textId="77777777" w:rsidR="00D50B00" w:rsidRPr="00D50B00" w:rsidRDefault="00D50B00" w:rsidP="00D50B00">
            <w:pPr>
              <w:spacing w:line="276" w:lineRule="auto"/>
              <w:jc w:val="center"/>
              <w:rPr>
                <w:b/>
                <w:bCs/>
                <w:color w:val="FFFFFF"/>
                <w:sz w:val="20"/>
                <w:szCs w:val="22"/>
              </w:rPr>
            </w:pPr>
            <w:r w:rsidRPr="00D50B00">
              <w:rPr>
                <w:b/>
                <w:bCs/>
                <w:color w:val="FFFFFF"/>
                <w:sz w:val="20"/>
                <w:szCs w:val="22"/>
              </w:rPr>
              <w:t>2017-2018</w:t>
            </w:r>
          </w:p>
        </w:tc>
        <w:tc>
          <w:tcPr>
            <w:tcW w:w="1151" w:type="dxa"/>
            <w:tcBorders>
              <w:top w:val="single" w:sz="8" w:space="0" w:color="auto"/>
              <w:left w:val="nil"/>
              <w:bottom w:val="nil"/>
              <w:right w:val="single" w:sz="4" w:space="0" w:color="auto"/>
            </w:tcBorders>
            <w:shd w:val="clear" w:color="000000" w:fill="002060"/>
            <w:vAlign w:val="center"/>
            <w:hideMark/>
          </w:tcPr>
          <w:p w14:paraId="3431997D" w14:textId="77777777" w:rsidR="00D50B00" w:rsidRPr="00D50B00" w:rsidRDefault="00D50B00" w:rsidP="00D50B00">
            <w:pPr>
              <w:spacing w:line="276" w:lineRule="auto"/>
              <w:jc w:val="center"/>
              <w:rPr>
                <w:b/>
                <w:bCs/>
                <w:color w:val="FFFFFF"/>
                <w:sz w:val="20"/>
                <w:szCs w:val="22"/>
              </w:rPr>
            </w:pPr>
            <w:r w:rsidRPr="00D50B00">
              <w:rPr>
                <w:b/>
                <w:bCs/>
                <w:color w:val="FFFFFF"/>
                <w:sz w:val="20"/>
                <w:szCs w:val="22"/>
              </w:rPr>
              <w:t>2018-2019</w:t>
            </w:r>
          </w:p>
        </w:tc>
      </w:tr>
      <w:tr w:rsidR="00D50B00" w:rsidRPr="00D50B00" w14:paraId="5EC160C5" w14:textId="77777777" w:rsidTr="00D50B00">
        <w:trPr>
          <w:trHeight w:val="288"/>
        </w:trPr>
        <w:tc>
          <w:tcPr>
            <w:tcW w:w="12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4CA73F9" w14:textId="77777777" w:rsidR="00D50B00" w:rsidRPr="00D50B00" w:rsidRDefault="00D50B00" w:rsidP="00D50B00">
            <w:pPr>
              <w:spacing w:line="276" w:lineRule="auto"/>
              <w:jc w:val="center"/>
              <w:rPr>
                <w:color w:val="000000"/>
                <w:sz w:val="20"/>
                <w:szCs w:val="22"/>
              </w:rPr>
            </w:pPr>
            <w:r w:rsidRPr="00D50B00">
              <w:rPr>
                <w:color w:val="000000"/>
                <w:sz w:val="20"/>
                <w:szCs w:val="22"/>
              </w:rPr>
              <w:t>Employment Rate for CTE**</w:t>
            </w:r>
          </w:p>
        </w:tc>
        <w:tc>
          <w:tcPr>
            <w:tcW w:w="2808" w:type="dxa"/>
            <w:tcBorders>
              <w:top w:val="single" w:sz="8" w:space="0" w:color="auto"/>
              <w:left w:val="nil"/>
              <w:bottom w:val="single" w:sz="4" w:space="0" w:color="auto"/>
              <w:right w:val="single" w:sz="4" w:space="0" w:color="auto"/>
            </w:tcBorders>
            <w:shd w:val="clear" w:color="auto" w:fill="auto"/>
            <w:vAlign w:val="center"/>
            <w:hideMark/>
          </w:tcPr>
          <w:p w14:paraId="45D004C7" w14:textId="77777777" w:rsidR="00D50B00" w:rsidRPr="00D50B00" w:rsidRDefault="00D50B00" w:rsidP="00D50B00">
            <w:pPr>
              <w:spacing w:line="276" w:lineRule="auto"/>
              <w:jc w:val="center"/>
              <w:rPr>
                <w:color w:val="000000"/>
                <w:sz w:val="20"/>
                <w:szCs w:val="20"/>
              </w:rPr>
            </w:pPr>
            <w:r w:rsidRPr="00D50B00">
              <w:t xml:space="preserve"> </w:t>
            </w:r>
            <w:r w:rsidRPr="00D50B00">
              <w:rPr>
                <w:sz w:val="20"/>
                <w:szCs w:val="20"/>
              </w:rPr>
              <w:t>Early Care Ed &amp; Family Studies</w:t>
            </w:r>
            <w:r w:rsidRPr="00D50B00" w:rsidDel="00784967">
              <w:rPr>
                <w:color w:val="000000"/>
                <w:sz w:val="20"/>
                <w:szCs w:val="20"/>
              </w:rPr>
              <w:t xml:space="preserve"> </w:t>
            </w:r>
          </w:p>
        </w:tc>
        <w:tc>
          <w:tcPr>
            <w:tcW w:w="797" w:type="dxa"/>
            <w:tcBorders>
              <w:top w:val="single" w:sz="8" w:space="0" w:color="auto"/>
              <w:left w:val="nil"/>
              <w:bottom w:val="single" w:sz="4" w:space="0" w:color="auto"/>
              <w:right w:val="single" w:sz="4" w:space="0" w:color="auto"/>
            </w:tcBorders>
            <w:shd w:val="clear" w:color="auto" w:fill="auto"/>
            <w:vAlign w:val="center"/>
            <w:hideMark/>
          </w:tcPr>
          <w:p w14:paraId="585420A8" w14:textId="77777777" w:rsidR="00D50B00" w:rsidRPr="00D50B00" w:rsidRDefault="00D50B00" w:rsidP="00D50B00">
            <w:pPr>
              <w:spacing w:line="276" w:lineRule="auto"/>
              <w:jc w:val="center"/>
              <w:rPr>
                <w:color w:val="000000"/>
                <w:sz w:val="20"/>
                <w:szCs w:val="22"/>
              </w:rPr>
            </w:pPr>
            <w:r w:rsidRPr="00D50B00">
              <w:rPr>
                <w:color w:val="000000"/>
                <w:sz w:val="20"/>
                <w:szCs w:val="22"/>
              </w:rPr>
              <w:t>65.0%</w:t>
            </w:r>
          </w:p>
        </w:tc>
        <w:tc>
          <w:tcPr>
            <w:tcW w:w="1151" w:type="dxa"/>
            <w:tcBorders>
              <w:top w:val="single" w:sz="8" w:space="0" w:color="auto"/>
              <w:left w:val="nil"/>
              <w:bottom w:val="single" w:sz="4" w:space="0" w:color="auto"/>
              <w:right w:val="single" w:sz="4" w:space="0" w:color="auto"/>
            </w:tcBorders>
            <w:shd w:val="clear" w:color="auto" w:fill="auto"/>
            <w:noWrap/>
            <w:vAlign w:val="center"/>
            <w:hideMark/>
          </w:tcPr>
          <w:p w14:paraId="2E75A91F" w14:textId="77777777" w:rsidR="00D50B00" w:rsidRPr="00D50B00" w:rsidRDefault="00D50B00" w:rsidP="00D50B00">
            <w:pPr>
              <w:spacing w:line="276" w:lineRule="auto"/>
              <w:jc w:val="center"/>
              <w:rPr>
                <w:color w:val="000000"/>
                <w:sz w:val="20"/>
                <w:szCs w:val="22"/>
              </w:rPr>
            </w:pPr>
            <w:r w:rsidRPr="00D50B00">
              <w:rPr>
                <w:color w:val="000000"/>
                <w:sz w:val="20"/>
                <w:szCs w:val="22"/>
              </w:rPr>
              <w:t>69%</w:t>
            </w:r>
          </w:p>
        </w:tc>
        <w:tc>
          <w:tcPr>
            <w:tcW w:w="1074" w:type="dxa"/>
            <w:tcBorders>
              <w:top w:val="single" w:sz="8" w:space="0" w:color="auto"/>
              <w:left w:val="nil"/>
              <w:bottom w:val="single" w:sz="4" w:space="0" w:color="auto"/>
              <w:right w:val="single" w:sz="4" w:space="0" w:color="auto"/>
            </w:tcBorders>
            <w:shd w:val="clear" w:color="auto" w:fill="auto"/>
            <w:noWrap/>
            <w:vAlign w:val="center"/>
            <w:hideMark/>
          </w:tcPr>
          <w:p w14:paraId="72E5C6CD" w14:textId="77777777" w:rsidR="00D50B00" w:rsidRPr="00D50B00" w:rsidRDefault="00D50B00" w:rsidP="00D50B00">
            <w:pPr>
              <w:spacing w:line="276" w:lineRule="auto"/>
              <w:jc w:val="center"/>
              <w:rPr>
                <w:color w:val="000000"/>
                <w:sz w:val="20"/>
                <w:szCs w:val="22"/>
              </w:rPr>
            </w:pPr>
            <w:r w:rsidRPr="00D50B00">
              <w:rPr>
                <w:color w:val="000000"/>
                <w:sz w:val="20"/>
                <w:szCs w:val="22"/>
              </w:rPr>
              <w:t>91.3%</w:t>
            </w:r>
          </w:p>
        </w:tc>
        <w:tc>
          <w:tcPr>
            <w:tcW w:w="1074" w:type="dxa"/>
            <w:tcBorders>
              <w:top w:val="single" w:sz="8" w:space="0" w:color="auto"/>
              <w:left w:val="nil"/>
              <w:bottom w:val="single" w:sz="4" w:space="0" w:color="auto"/>
              <w:right w:val="single" w:sz="4" w:space="0" w:color="auto"/>
            </w:tcBorders>
            <w:shd w:val="clear" w:color="auto" w:fill="auto"/>
            <w:noWrap/>
            <w:vAlign w:val="center"/>
            <w:hideMark/>
          </w:tcPr>
          <w:p w14:paraId="74089DAE" w14:textId="77777777" w:rsidR="00D50B00" w:rsidRPr="00D50B00" w:rsidRDefault="00D50B00" w:rsidP="00D50B00">
            <w:pPr>
              <w:spacing w:line="276" w:lineRule="auto"/>
              <w:jc w:val="center"/>
              <w:rPr>
                <w:color w:val="000000"/>
                <w:sz w:val="20"/>
                <w:szCs w:val="22"/>
              </w:rPr>
            </w:pPr>
            <w:r w:rsidRPr="00D50B00">
              <w:rPr>
                <w:color w:val="000000"/>
                <w:sz w:val="20"/>
                <w:szCs w:val="22"/>
              </w:rPr>
              <w:t>83.3%</w:t>
            </w:r>
          </w:p>
        </w:tc>
        <w:tc>
          <w:tcPr>
            <w:tcW w:w="1151" w:type="dxa"/>
            <w:tcBorders>
              <w:top w:val="single" w:sz="8" w:space="0" w:color="auto"/>
              <w:left w:val="nil"/>
              <w:bottom w:val="single" w:sz="4" w:space="0" w:color="auto"/>
              <w:right w:val="single" w:sz="4" w:space="0" w:color="auto"/>
            </w:tcBorders>
            <w:shd w:val="clear" w:color="auto" w:fill="auto"/>
            <w:noWrap/>
            <w:vAlign w:val="center"/>
            <w:hideMark/>
          </w:tcPr>
          <w:p w14:paraId="09961C1E" w14:textId="77777777" w:rsidR="00D50B00" w:rsidRPr="00D50B00" w:rsidRDefault="00D50B00" w:rsidP="00D50B00">
            <w:pPr>
              <w:spacing w:line="276" w:lineRule="auto"/>
              <w:jc w:val="center"/>
              <w:rPr>
                <w:color w:val="000000"/>
                <w:sz w:val="20"/>
                <w:szCs w:val="22"/>
              </w:rPr>
            </w:pPr>
            <w:r w:rsidRPr="00D50B00">
              <w:rPr>
                <w:color w:val="000000"/>
                <w:sz w:val="20"/>
                <w:szCs w:val="22"/>
              </w:rPr>
              <w:t>77.3%</w:t>
            </w:r>
          </w:p>
        </w:tc>
      </w:tr>
      <w:tr w:rsidR="00D50B00" w:rsidRPr="00D50B00" w14:paraId="2B91289C" w14:textId="77777777" w:rsidTr="00D50B00">
        <w:trPr>
          <w:trHeight w:val="288"/>
        </w:trPr>
        <w:tc>
          <w:tcPr>
            <w:tcW w:w="1290" w:type="dxa"/>
            <w:vMerge/>
            <w:tcBorders>
              <w:top w:val="single" w:sz="8" w:space="0" w:color="auto"/>
              <w:left w:val="single" w:sz="8" w:space="0" w:color="auto"/>
              <w:bottom w:val="single" w:sz="8" w:space="0" w:color="000000"/>
              <w:right w:val="single" w:sz="4" w:space="0" w:color="auto"/>
            </w:tcBorders>
            <w:vAlign w:val="center"/>
            <w:hideMark/>
          </w:tcPr>
          <w:p w14:paraId="3BAA5669" w14:textId="77777777" w:rsidR="00D50B00" w:rsidRPr="00D50B00" w:rsidRDefault="00D50B00" w:rsidP="00D50B00">
            <w:pPr>
              <w:spacing w:line="276" w:lineRule="auto"/>
              <w:jc w:val="center"/>
              <w:rPr>
                <w:color w:val="000000"/>
                <w:sz w:val="20"/>
                <w:szCs w:val="22"/>
              </w:rPr>
            </w:pPr>
          </w:p>
        </w:tc>
        <w:tc>
          <w:tcPr>
            <w:tcW w:w="2808" w:type="dxa"/>
            <w:tcBorders>
              <w:top w:val="nil"/>
              <w:left w:val="nil"/>
              <w:bottom w:val="single" w:sz="4" w:space="0" w:color="auto"/>
              <w:right w:val="single" w:sz="4" w:space="0" w:color="auto"/>
            </w:tcBorders>
            <w:shd w:val="clear" w:color="auto" w:fill="auto"/>
            <w:vAlign w:val="center"/>
            <w:hideMark/>
          </w:tcPr>
          <w:p w14:paraId="10C1C2C1" w14:textId="77777777" w:rsidR="00D50B00" w:rsidRPr="00D50B00" w:rsidRDefault="00D50B00" w:rsidP="00D50B00">
            <w:pPr>
              <w:spacing w:line="276" w:lineRule="auto"/>
              <w:jc w:val="center"/>
              <w:rPr>
                <w:color w:val="000000"/>
                <w:sz w:val="20"/>
                <w:szCs w:val="22"/>
              </w:rPr>
            </w:pPr>
            <w:r w:rsidRPr="00D50B00">
              <w:rPr>
                <w:color w:val="000000"/>
                <w:sz w:val="20"/>
                <w:szCs w:val="22"/>
              </w:rPr>
              <w:t>Dental Hygiene</w:t>
            </w:r>
          </w:p>
        </w:tc>
        <w:tc>
          <w:tcPr>
            <w:tcW w:w="797" w:type="dxa"/>
            <w:tcBorders>
              <w:top w:val="nil"/>
              <w:left w:val="nil"/>
              <w:bottom w:val="single" w:sz="4" w:space="0" w:color="auto"/>
              <w:right w:val="single" w:sz="4" w:space="0" w:color="auto"/>
            </w:tcBorders>
            <w:shd w:val="clear" w:color="auto" w:fill="auto"/>
            <w:vAlign w:val="center"/>
            <w:hideMark/>
          </w:tcPr>
          <w:p w14:paraId="745919F6" w14:textId="77777777" w:rsidR="00D50B00" w:rsidRPr="00D50B00" w:rsidRDefault="00D50B00" w:rsidP="00D50B00">
            <w:pPr>
              <w:spacing w:line="276" w:lineRule="auto"/>
              <w:jc w:val="center"/>
              <w:rPr>
                <w:color w:val="000000"/>
                <w:sz w:val="20"/>
                <w:szCs w:val="22"/>
              </w:rPr>
            </w:pPr>
            <w:r w:rsidRPr="00D50B00">
              <w:rPr>
                <w:color w:val="000000"/>
                <w:sz w:val="20"/>
                <w:szCs w:val="22"/>
              </w:rPr>
              <w:t>84.9%</w:t>
            </w:r>
          </w:p>
        </w:tc>
        <w:tc>
          <w:tcPr>
            <w:tcW w:w="1151" w:type="dxa"/>
            <w:tcBorders>
              <w:top w:val="nil"/>
              <w:left w:val="nil"/>
              <w:bottom w:val="single" w:sz="4" w:space="0" w:color="auto"/>
              <w:right w:val="single" w:sz="4" w:space="0" w:color="auto"/>
            </w:tcBorders>
            <w:shd w:val="clear" w:color="auto" w:fill="auto"/>
            <w:noWrap/>
            <w:vAlign w:val="center"/>
            <w:hideMark/>
          </w:tcPr>
          <w:p w14:paraId="1945E6E2" w14:textId="77777777" w:rsidR="00D50B00" w:rsidRPr="00D50B00" w:rsidRDefault="00D50B00" w:rsidP="00D50B00">
            <w:pPr>
              <w:spacing w:line="276" w:lineRule="auto"/>
              <w:jc w:val="center"/>
              <w:rPr>
                <w:color w:val="000000"/>
                <w:sz w:val="20"/>
                <w:szCs w:val="22"/>
              </w:rPr>
            </w:pPr>
            <w:r w:rsidRPr="00D50B00">
              <w:rPr>
                <w:color w:val="000000"/>
                <w:sz w:val="20"/>
                <w:szCs w:val="22"/>
              </w:rPr>
              <w:t>69%</w:t>
            </w:r>
          </w:p>
        </w:tc>
        <w:tc>
          <w:tcPr>
            <w:tcW w:w="1074" w:type="dxa"/>
            <w:tcBorders>
              <w:top w:val="nil"/>
              <w:left w:val="nil"/>
              <w:bottom w:val="single" w:sz="4" w:space="0" w:color="auto"/>
              <w:right w:val="single" w:sz="4" w:space="0" w:color="auto"/>
            </w:tcBorders>
            <w:shd w:val="clear" w:color="auto" w:fill="auto"/>
            <w:noWrap/>
            <w:vAlign w:val="center"/>
            <w:hideMark/>
          </w:tcPr>
          <w:p w14:paraId="29B730F6" w14:textId="77777777" w:rsidR="00D50B00" w:rsidRPr="00D50B00" w:rsidRDefault="00D50B00" w:rsidP="00D50B00">
            <w:pPr>
              <w:spacing w:line="276" w:lineRule="auto"/>
              <w:jc w:val="center"/>
              <w:rPr>
                <w:color w:val="000000"/>
                <w:sz w:val="20"/>
                <w:szCs w:val="22"/>
              </w:rPr>
            </w:pPr>
            <w:r w:rsidRPr="00D50B00">
              <w:rPr>
                <w:color w:val="000000"/>
                <w:sz w:val="20"/>
                <w:szCs w:val="22"/>
              </w:rPr>
              <w:t>83.3%</w:t>
            </w:r>
          </w:p>
        </w:tc>
        <w:tc>
          <w:tcPr>
            <w:tcW w:w="1074" w:type="dxa"/>
            <w:tcBorders>
              <w:top w:val="nil"/>
              <w:left w:val="nil"/>
              <w:bottom w:val="single" w:sz="4" w:space="0" w:color="auto"/>
              <w:right w:val="single" w:sz="4" w:space="0" w:color="auto"/>
            </w:tcBorders>
            <w:shd w:val="clear" w:color="auto" w:fill="auto"/>
            <w:noWrap/>
            <w:vAlign w:val="center"/>
            <w:hideMark/>
          </w:tcPr>
          <w:p w14:paraId="73DE246E" w14:textId="77777777" w:rsidR="00D50B00" w:rsidRPr="00D50B00" w:rsidRDefault="00D50B00" w:rsidP="00D50B00">
            <w:pPr>
              <w:spacing w:line="276" w:lineRule="auto"/>
              <w:jc w:val="center"/>
              <w:rPr>
                <w:color w:val="000000"/>
                <w:sz w:val="20"/>
                <w:szCs w:val="22"/>
              </w:rPr>
            </w:pPr>
            <w:r w:rsidRPr="00D50B00">
              <w:rPr>
                <w:color w:val="000000"/>
                <w:sz w:val="20"/>
                <w:szCs w:val="22"/>
              </w:rPr>
              <w:t>95.7%</w:t>
            </w:r>
          </w:p>
        </w:tc>
        <w:tc>
          <w:tcPr>
            <w:tcW w:w="1151" w:type="dxa"/>
            <w:tcBorders>
              <w:top w:val="nil"/>
              <w:left w:val="nil"/>
              <w:bottom w:val="single" w:sz="4" w:space="0" w:color="auto"/>
              <w:right w:val="single" w:sz="4" w:space="0" w:color="auto"/>
            </w:tcBorders>
            <w:shd w:val="clear" w:color="auto" w:fill="auto"/>
            <w:noWrap/>
            <w:vAlign w:val="center"/>
            <w:hideMark/>
          </w:tcPr>
          <w:p w14:paraId="2C2892B6" w14:textId="77777777" w:rsidR="00D50B00" w:rsidRPr="00D50B00" w:rsidRDefault="00D50B00" w:rsidP="00D50B00">
            <w:pPr>
              <w:spacing w:line="276" w:lineRule="auto"/>
              <w:jc w:val="center"/>
              <w:rPr>
                <w:color w:val="000000"/>
                <w:sz w:val="20"/>
                <w:szCs w:val="22"/>
              </w:rPr>
            </w:pPr>
            <w:r w:rsidRPr="00D50B00">
              <w:rPr>
                <w:color w:val="000000"/>
                <w:sz w:val="20"/>
                <w:szCs w:val="22"/>
              </w:rPr>
              <w:t>100.0%</w:t>
            </w:r>
          </w:p>
        </w:tc>
      </w:tr>
      <w:tr w:rsidR="00D50B00" w:rsidRPr="00D50B00" w14:paraId="29609A76" w14:textId="77777777" w:rsidTr="00D50B00">
        <w:trPr>
          <w:trHeight w:val="288"/>
        </w:trPr>
        <w:tc>
          <w:tcPr>
            <w:tcW w:w="1290" w:type="dxa"/>
            <w:vMerge/>
            <w:tcBorders>
              <w:top w:val="single" w:sz="8" w:space="0" w:color="auto"/>
              <w:left w:val="single" w:sz="8" w:space="0" w:color="auto"/>
              <w:bottom w:val="single" w:sz="8" w:space="0" w:color="000000"/>
              <w:right w:val="single" w:sz="4" w:space="0" w:color="auto"/>
            </w:tcBorders>
            <w:vAlign w:val="center"/>
            <w:hideMark/>
          </w:tcPr>
          <w:p w14:paraId="7ACFB000" w14:textId="77777777" w:rsidR="00D50B00" w:rsidRPr="00D50B00" w:rsidRDefault="00D50B00" w:rsidP="00D50B00">
            <w:pPr>
              <w:spacing w:line="276" w:lineRule="auto"/>
              <w:jc w:val="center"/>
              <w:rPr>
                <w:color w:val="000000"/>
                <w:sz w:val="20"/>
                <w:szCs w:val="22"/>
              </w:rPr>
            </w:pPr>
          </w:p>
        </w:tc>
        <w:tc>
          <w:tcPr>
            <w:tcW w:w="2808" w:type="dxa"/>
            <w:tcBorders>
              <w:top w:val="nil"/>
              <w:left w:val="nil"/>
              <w:bottom w:val="single" w:sz="4" w:space="0" w:color="auto"/>
              <w:right w:val="single" w:sz="4" w:space="0" w:color="auto"/>
            </w:tcBorders>
            <w:shd w:val="clear" w:color="auto" w:fill="auto"/>
            <w:vAlign w:val="center"/>
            <w:hideMark/>
          </w:tcPr>
          <w:p w14:paraId="0C9FED35" w14:textId="77777777" w:rsidR="00D50B00" w:rsidRPr="00D50B00" w:rsidRDefault="00D50B00" w:rsidP="00D50B00">
            <w:pPr>
              <w:spacing w:line="276" w:lineRule="auto"/>
              <w:jc w:val="center"/>
              <w:rPr>
                <w:color w:val="000000"/>
                <w:sz w:val="20"/>
                <w:szCs w:val="22"/>
              </w:rPr>
            </w:pPr>
            <w:r w:rsidRPr="00D50B00">
              <w:rPr>
                <w:color w:val="000000"/>
                <w:sz w:val="20"/>
                <w:szCs w:val="22"/>
              </w:rPr>
              <w:t>Liberal Arts Allied Health</w:t>
            </w:r>
          </w:p>
        </w:tc>
        <w:tc>
          <w:tcPr>
            <w:tcW w:w="797" w:type="dxa"/>
            <w:tcBorders>
              <w:top w:val="nil"/>
              <w:left w:val="nil"/>
              <w:bottom w:val="single" w:sz="4" w:space="0" w:color="auto"/>
              <w:right w:val="single" w:sz="4" w:space="0" w:color="auto"/>
            </w:tcBorders>
            <w:shd w:val="clear" w:color="auto" w:fill="auto"/>
            <w:vAlign w:val="center"/>
            <w:hideMark/>
          </w:tcPr>
          <w:p w14:paraId="6E5BD1CF" w14:textId="77777777" w:rsidR="00D50B00" w:rsidRPr="00D50B00" w:rsidRDefault="00D50B00" w:rsidP="00D50B00">
            <w:pPr>
              <w:spacing w:line="276" w:lineRule="auto"/>
              <w:jc w:val="center"/>
              <w:rPr>
                <w:color w:val="000000"/>
                <w:sz w:val="20"/>
                <w:szCs w:val="22"/>
              </w:rPr>
            </w:pPr>
            <w:r w:rsidRPr="00D50B00">
              <w:rPr>
                <w:color w:val="000000"/>
                <w:sz w:val="20"/>
                <w:szCs w:val="22"/>
              </w:rPr>
              <w:t>77.8%</w:t>
            </w:r>
          </w:p>
        </w:tc>
        <w:tc>
          <w:tcPr>
            <w:tcW w:w="1151" w:type="dxa"/>
            <w:tcBorders>
              <w:top w:val="nil"/>
              <w:left w:val="nil"/>
              <w:bottom w:val="single" w:sz="4" w:space="0" w:color="auto"/>
              <w:right w:val="single" w:sz="4" w:space="0" w:color="auto"/>
            </w:tcBorders>
            <w:shd w:val="clear" w:color="auto" w:fill="auto"/>
            <w:noWrap/>
            <w:vAlign w:val="center"/>
            <w:hideMark/>
          </w:tcPr>
          <w:p w14:paraId="538CDDF2" w14:textId="77777777" w:rsidR="00D50B00" w:rsidRPr="00D50B00" w:rsidRDefault="00D50B00" w:rsidP="00D50B00">
            <w:pPr>
              <w:spacing w:line="276" w:lineRule="auto"/>
              <w:jc w:val="center"/>
              <w:rPr>
                <w:color w:val="000000"/>
                <w:sz w:val="20"/>
                <w:szCs w:val="22"/>
              </w:rPr>
            </w:pPr>
            <w:r w:rsidRPr="00D50B00">
              <w:rPr>
                <w:color w:val="000000"/>
                <w:sz w:val="20"/>
                <w:szCs w:val="22"/>
              </w:rPr>
              <w:t>69%</w:t>
            </w:r>
          </w:p>
        </w:tc>
        <w:tc>
          <w:tcPr>
            <w:tcW w:w="1074" w:type="dxa"/>
            <w:tcBorders>
              <w:top w:val="nil"/>
              <w:left w:val="nil"/>
              <w:bottom w:val="single" w:sz="4" w:space="0" w:color="auto"/>
              <w:right w:val="single" w:sz="4" w:space="0" w:color="auto"/>
            </w:tcBorders>
            <w:shd w:val="clear" w:color="auto" w:fill="auto"/>
            <w:noWrap/>
            <w:vAlign w:val="center"/>
            <w:hideMark/>
          </w:tcPr>
          <w:p w14:paraId="5E2B6E8B" w14:textId="77777777" w:rsidR="00D50B00" w:rsidRPr="00D50B00" w:rsidRDefault="00D50B00" w:rsidP="00D50B00">
            <w:pPr>
              <w:spacing w:line="276" w:lineRule="auto"/>
              <w:jc w:val="center"/>
              <w:rPr>
                <w:color w:val="000000"/>
                <w:sz w:val="20"/>
                <w:szCs w:val="22"/>
              </w:rPr>
            </w:pPr>
            <w:r w:rsidRPr="00D50B00">
              <w:rPr>
                <w:color w:val="000000"/>
                <w:sz w:val="20"/>
                <w:szCs w:val="22"/>
              </w:rPr>
              <w:t>70.8%</w:t>
            </w:r>
          </w:p>
        </w:tc>
        <w:tc>
          <w:tcPr>
            <w:tcW w:w="1074" w:type="dxa"/>
            <w:tcBorders>
              <w:top w:val="nil"/>
              <w:left w:val="nil"/>
              <w:bottom w:val="single" w:sz="4" w:space="0" w:color="auto"/>
              <w:right w:val="single" w:sz="4" w:space="0" w:color="auto"/>
            </w:tcBorders>
            <w:shd w:val="clear" w:color="auto" w:fill="auto"/>
            <w:noWrap/>
            <w:vAlign w:val="center"/>
            <w:hideMark/>
          </w:tcPr>
          <w:p w14:paraId="433CBE56" w14:textId="77777777" w:rsidR="00D50B00" w:rsidRPr="00D50B00" w:rsidRDefault="00D50B00" w:rsidP="00D50B00">
            <w:pPr>
              <w:spacing w:line="276" w:lineRule="auto"/>
              <w:jc w:val="center"/>
              <w:rPr>
                <w:color w:val="000000"/>
                <w:sz w:val="20"/>
                <w:szCs w:val="22"/>
              </w:rPr>
            </w:pPr>
            <w:r w:rsidRPr="00D50B00">
              <w:rPr>
                <w:color w:val="000000"/>
                <w:sz w:val="20"/>
                <w:szCs w:val="22"/>
              </w:rPr>
              <w:t>74.3%</w:t>
            </w:r>
          </w:p>
        </w:tc>
        <w:tc>
          <w:tcPr>
            <w:tcW w:w="1151" w:type="dxa"/>
            <w:tcBorders>
              <w:top w:val="nil"/>
              <w:left w:val="nil"/>
              <w:bottom w:val="single" w:sz="4" w:space="0" w:color="auto"/>
              <w:right w:val="single" w:sz="4" w:space="0" w:color="auto"/>
            </w:tcBorders>
            <w:shd w:val="clear" w:color="auto" w:fill="auto"/>
            <w:noWrap/>
            <w:vAlign w:val="center"/>
            <w:hideMark/>
          </w:tcPr>
          <w:p w14:paraId="0C5EBC0B" w14:textId="77777777" w:rsidR="00D50B00" w:rsidRPr="00D50B00" w:rsidRDefault="00D50B00" w:rsidP="00D50B00">
            <w:pPr>
              <w:spacing w:line="276" w:lineRule="auto"/>
              <w:jc w:val="center"/>
              <w:rPr>
                <w:color w:val="000000"/>
                <w:sz w:val="20"/>
                <w:szCs w:val="22"/>
              </w:rPr>
            </w:pPr>
            <w:r w:rsidRPr="00D50B00">
              <w:rPr>
                <w:color w:val="000000"/>
                <w:sz w:val="20"/>
                <w:szCs w:val="22"/>
              </w:rPr>
              <w:t>76.7%</w:t>
            </w:r>
          </w:p>
        </w:tc>
      </w:tr>
      <w:tr w:rsidR="00D50B00" w:rsidRPr="00D50B00" w14:paraId="40F67F21" w14:textId="77777777" w:rsidTr="00D50B00">
        <w:trPr>
          <w:trHeight w:val="288"/>
        </w:trPr>
        <w:tc>
          <w:tcPr>
            <w:tcW w:w="1290" w:type="dxa"/>
            <w:vMerge/>
            <w:tcBorders>
              <w:top w:val="single" w:sz="8" w:space="0" w:color="auto"/>
              <w:left w:val="single" w:sz="8" w:space="0" w:color="auto"/>
              <w:bottom w:val="single" w:sz="8" w:space="0" w:color="000000"/>
              <w:right w:val="single" w:sz="4" w:space="0" w:color="auto"/>
            </w:tcBorders>
            <w:vAlign w:val="center"/>
            <w:hideMark/>
          </w:tcPr>
          <w:p w14:paraId="7A1257A3" w14:textId="77777777" w:rsidR="00D50B00" w:rsidRPr="00D50B00" w:rsidRDefault="00D50B00" w:rsidP="00D50B00">
            <w:pPr>
              <w:spacing w:line="276" w:lineRule="auto"/>
              <w:jc w:val="center"/>
              <w:rPr>
                <w:color w:val="000000"/>
                <w:sz w:val="20"/>
                <w:szCs w:val="22"/>
              </w:rPr>
            </w:pPr>
          </w:p>
        </w:tc>
        <w:tc>
          <w:tcPr>
            <w:tcW w:w="2808" w:type="dxa"/>
            <w:tcBorders>
              <w:top w:val="nil"/>
              <w:left w:val="nil"/>
              <w:bottom w:val="single" w:sz="4" w:space="0" w:color="auto"/>
              <w:right w:val="single" w:sz="4" w:space="0" w:color="auto"/>
            </w:tcBorders>
            <w:shd w:val="clear" w:color="auto" w:fill="auto"/>
            <w:vAlign w:val="center"/>
            <w:hideMark/>
          </w:tcPr>
          <w:p w14:paraId="2CB8FFF4" w14:textId="77777777" w:rsidR="00D50B00" w:rsidRPr="00D50B00" w:rsidRDefault="00D50B00" w:rsidP="00D50B00">
            <w:pPr>
              <w:spacing w:line="276" w:lineRule="auto"/>
              <w:jc w:val="center"/>
              <w:rPr>
                <w:color w:val="000000"/>
                <w:sz w:val="20"/>
                <w:szCs w:val="22"/>
              </w:rPr>
            </w:pPr>
            <w:r w:rsidRPr="00D50B00">
              <w:rPr>
                <w:color w:val="000000"/>
                <w:sz w:val="20"/>
                <w:szCs w:val="22"/>
              </w:rPr>
              <w:t>Admin of Justice</w:t>
            </w:r>
          </w:p>
        </w:tc>
        <w:tc>
          <w:tcPr>
            <w:tcW w:w="797" w:type="dxa"/>
            <w:tcBorders>
              <w:top w:val="nil"/>
              <w:left w:val="nil"/>
              <w:bottom w:val="single" w:sz="4" w:space="0" w:color="auto"/>
              <w:right w:val="single" w:sz="4" w:space="0" w:color="auto"/>
            </w:tcBorders>
            <w:shd w:val="clear" w:color="auto" w:fill="auto"/>
            <w:vAlign w:val="center"/>
            <w:hideMark/>
          </w:tcPr>
          <w:p w14:paraId="503FF14E" w14:textId="77777777" w:rsidR="00D50B00" w:rsidRPr="00D50B00" w:rsidRDefault="00D50B00" w:rsidP="00D50B00">
            <w:pPr>
              <w:spacing w:line="276" w:lineRule="auto"/>
              <w:jc w:val="center"/>
              <w:rPr>
                <w:color w:val="000000"/>
                <w:sz w:val="20"/>
                <w:szCs w:val="22"/>
              </w:rPr>
            </w:pPr>
            <w:r w:rsidRPr="00D50B00">
              <w:rPr>
                <w:color w:val="000000"/>
                <w:sz w:val="20"/>
                <w:szCs w:val="22"/>
              </w:rPr>
              <w:t>75.0%</w:t>
            </w:r>
          </w:p>
        </w:tc>
        <w:tc>
          <w:tcPr>
            <w:tcW w:w="1151" w:type="dxa"/>
            <w:tcBorders>
              <w:top w:val="nil"/>
              <w:left w:val="nil"/>
              <w:bottom w:val="single" w:sz="4" w:space="0" w:color="auto"/>
              <w:right w:val="single" w:sz="4" w:space="0" w:color="auto"/>
            </w:tcBorders>
            <w:shd w:val="clear" w:color="auto" w:fill="auto"/>
            <w:noWrap/>
            <w:vAlign w:val="center"/>
            <w:hideMark/>
          </w:tcPr>
          <w:p w14:paraId="401929FB" w14:textId="77777777" w:rsidR="00D50B00" w:rsidRPr="00D50B00" w:rsidRDefault="00D50B00" w:rsidP="00D50B00">
            <w:pPr>
              <w:spacing w:line="276" w:lineRule="auto"/>
              <w:jc w:val="center"/>
              <w:rPr>
                <w:color w:val="000000"/>
                <w:sz w:val="20"/>
                <w:szCs w:val="22"/>
              </w:rPr>
            </w:pPr>
            <w:r w:rsidRPr="00D50B00">
              <w:rPr>
                <w:color w:val="000000"/>
                <w:sz w:val="20"/>
                <w:szCs w:val="22"/>
              </w:rPr>
              <w:t>77%</w:t>
            </w:r>
          </w:p>
        </w:tc>
        <w:tc>
          <w:tcPr>
            <w:tcW w:w="1074" w:type="dxa"/>
            <w:tcBorders>
              <w:top w:val="nil"/>
              <w:left w:val="nil"/>
              <w:bottom w:val="single" w:sz="4" w:space="0" w:color="auto"/>
              <w:right w:val="single" w:sz="4" w:space="0" w:color="auto"/>
            </w:tcBorders>
            <w:shd w:val="clear" w:color="auto" w:fill="auto"/>
            <w:noWrap/>
            <w:vAlign w:val="center"/>
            <w:hideMark/>
          </w:tcPr>
          <w:p w14:paraId="206C6A90" w14:textId="77777777" w:rsidR="00D50B00" w:rsidRPr="00D50B00" w:rsidRDefault="00D50B00" w:rsidP="00D50B00">
            <w:pPr>
              <w:spacing w:line="276" w:lineRule="auto"/>
              <w:jc w:val="center"/>
              <w:rPr>
                <w:color w:val="000000"/>
                <w:sz w:val="20"/>
                <w:szCs w:val="22"/>
              </w:rPr>
            </w:pPr>
            <w:r w:rsidRPr="00D50B00">
              <w:rPr>
                <w:color w:val="000000"/>
                <w:sz w:val="20"/>
                <w:szCs w:val="22"/>
              </w:rPr>
              <w:t>85.0%</w:t>
            </w:r>
          </w:p>
        </w:tc>
        <w:tc>
          <w:tcPr>
            <w:tcW w:w="1074" w:type="dxa"/>
            <w:tcBorders>
              <w:top w:val="nil"/>
              <w:left w:val="nil"/>
              <w:bottom w:val="single" w:sz="4" w:space="0" w:color="auto"/>
              <w:right w:val="single" w:sz="4" w:space="0" w:color="auto"/>
            </w:tcBorders>
            <w:shd w:val="clear" w:color="auto" w:fill="auto"/>
            <w:noWrap/>
            <w:vAlign w:val="center"/>
            <w:hideMark/>
          </w:tcPr>
          <w:p w14:paraId="7A40CAC2" w14:textId="77777777" w:rsidR="00D50B00" w:rsidRPr="00D50B00" w:rsidRDefault="00D50B00" w:rsidP="00D50B00">
            <w:pPr>
              <w:spacing w:line="276" w:lineRule="auto"/>
              <w:jc w:val="center"/>
              <w:rPr>
                <w:color w:val="000000"/>
                <w:sz w:val="20"/>
                <w:szCs w:val="22"/>
              </w:rPr>
            </w:pPr>
            <w:r w:rsidRPr="00D50B00">
              <w:rPr>
                <w:color w:val="000000"/>
                <w:sz w:val="20"/>
                <w:szCs w:val="22"/>
              </w:rPr>
              <w:t>90.5%</w:t>
            </w:r>
          </w:p>
        </w:tc>
        <w:tc>
          <w:tcPr>
            <w:tcW w:w="1151" w:type="dxa"/>
            <w:tcBorders>
              <w:top w:val="nil"/>
              <w:left w:val="nil"/>
              <w:bottom w:val="single" w:sz="4" w:space="0" w:color="auto"/>
              <w:right w:val="single" w:sz="4" w:space="0" w:color="auto"/>
            </w:tcBorders>
            <w:shd w:val="clear" w:color="auto" w:fill="auto"/>
            <w:noWrap/>
            <w:vAlign w:val="center"/>
            <w:hideMark/>
          </w:tcPr>
          <w:p w14:paraId="22AF7A60" w14:textId="77777777" w:rsidR="00D50B00" w:rsidRPr="00D50B00" w:rsidRDefault="00D50B00" w:rsidP="00D50B00">
            <w:pPr>
              <w:spacing w:line="276" w:lineRule="auto"/>
              <w:jc w:val="center"/>
              <w:rPr>
                <w:color w:val="000000"/>
                <w:sz w:val="20"/>
                <w:szCs w:val="22"/>
              </w:rPr>
            </w:pPr>
            <w:r w:rsidRPr="00D50B00">
              <w:rPr>
                <w:color w:val="000000"/>
                <w:sz w:val="20"/>
                <w:szCs w:val="22"/>
              </w:rPr>
              <w:t>88%</w:t>
            </w:r>
          </w:p>
        </w:tc>
      </w:tr>
    </w:tbl>
    <w:p w14:paraId="4B77EF0D" w14:textId="77777777" w:rsidR="00D50B00" w:rsidRPr="00D50B00" w:rsidRDefault="00D50B00" w:rsidP="00D50B00">
      <w:pPr>
        <w:spacing w:line="276" w:lineRule="auto"/>
      </w:pPr>
      <w:r w:rsidRPr="00D50B00">
        <w:t xml:space="preserve">Data Source: </w:t>
      </w:r>
      <w:r w:rsidRPr="00D50B00">
        <w:rPr>
          <w:bCs/>
        </w:rPr>
        <w:t>CCCCO MIS</w:t>
      </w:r>
      <w:r w:rsidRPr="00D50B00">
        <w:rPr>
          <w:b/>
          <w:bCs/>
        </w:rPr>
        <w:t xml:space="preserve"> </w:t>
      </w:r>
      <w:r w:rsidRPr="00D50B00">
        <w:t>CTE Core IV Summary Report</w:t>
      </w:r>
      <w:r w:rsidRPr="00D50B00" w:rsidDel="0057526C">
        <w:t xml:space="preserve"> </w:t>
      </w:r>
    </w:p>
    <w:p w14:paraId="531AAC4C" w14:textId="77777777" w:rsidR="00D50B00" w:rsidRPr="00D50B00" w:rsidRDefault="00D50B00" w:rsidP="00D50B00">
      <w:pPr>
        <w:spacing w:line="276" w:lineRule="auto"/>
      </w:pPr>
    </w:p>
    <w:p w14:paraId="4150D300" w14:textId="77777777" w:rsidR="00D50B00" w:rsidRPr="00D50B00" w:rsidRDefault="00D50B00" w:rsidP="00D50B00">
      <w:pPr>
        <w:spacing w:after="200" w:line="276" w:lineRule="auto"/>
      </w:pPr>
      <w:r w:rsidRPr="00D50B00">
        <w:t xml:space="preserve">Among CTE graduates, students completing the Dental Hygiene Program from 2014-2019 were highly likely to be employed after completion (83.3%-100%). Students completing identified CTE programs in Early Childcare, Allied Health, Administration of Justice, and Management during that timeframe were employed at rates of 65% to 100%. </w:t>
      </w:r>
    </w:p>
    <w:p w14:paraId="54BB7659" w14:textId="77777777" w:rsidR="00D50B00" w:rsidRPr="00D50B00" w:rsidRDefault="00D50B00" w:rsidP="00D50B00">
      <w:pPr>
        <w:spacing w:line="276" w:lineRule="auto"/>
        <w:rPr>
          <w:b/>
          <w:bCs/>
        </w:rPr>
      </w:pPr>
      <w:r w:rsidRPr="00D50B00">
        <w:rPr>
          <w:b/>
          <w:bCs/>
        </w:rPr>
        <w:t>Degrees and Certificates Awarded and Student Transfer Volume</w:t>
      </w:r>
    </w:p>
    <w:p w14:paraId="36B81BE2" w14:textId="77777777" w:rsidR="00D50B00" w:rsidRPr="00D50B00" w:rsidRDefault="00D50B00" w:rsidP="00D50B00">
      <w:pPr>
        <w:spacing w:line="276" w:lineRule="auto"/>
        <w:rPr>
          <w:b/>
          <w:bCs/>
          <w:sz w:val="22"/>
        </w:rPr>
      </w:pPr>
    </w:p>
    <w:p w14:paraId="501287FD" w14:textId="77777777" w:rsidR="00D50B00" w:rsidRPr="00D50B00" w:rsidRDefault="00D50B00" w:rsidP="00D50B00">
      <w:pPr>
        <w:spacing w:line="276" w:lineRule="auto"/>
        <w:rPr>
          <w:b/>
          <w:bCs/>
          <w:sz w:val="22"/>
        </w:rPr>
      </w:pPr>
      <w:r w:rsidRPr="00D50B00">
        <w:rPr>
          <w:b/>
          <w:bCs/>
          <w:sz w:val="22"/>
        </w:rPr>
        <w:t>Figure 10: Associate Degrees &amp; Certificates Awarded</w:t>
      </w:r>
    </w:p>
    <w:p w14:paraId="71F7DB69" w14:textId="77777777" w:rsidR="00D50B00" w:rsidRPr="00D50B00" w:rsidRDefault="00D50B00" w:rsidP="00D50B00">
      <w:pPr>
        <w:spacing w:line="276" w:lineRule="auto"/>
        <w:rPr>
          <w:b/>
          <w:bCs/>
          <w:sz w:val="22"/>
        </w:rPr>
      </w:pPr>
      <w:r w:rsidRPr="00D50B00">
        <w:rPr>
          <w:b/>
          <w:bCs/>
          <w:sz w:val="22"/>
        </w:rPr>
        <w:br/>
      </w:r>
      <w:r w:rsidRPr="00D50B00">
        <w:rPr>
          <w:noProof/>
        </w:rPr>
        <w:drawing>
          <wp:inline distT="0" distB="0" distL="0" distR="0" wp14:anchorId="2ACFF0C2" wp14:editId="042EA509">
            <wp:extent cx="5153025" cy="2743200"/>
            <wp:effectExtent l="0" t="0" r="9525" b="0"/>
            <wp:docPr id="22" name="Chart 22">
              <a:extLst xmlns:a="http://schemas.openxmlformats.org/drawingml/2006/main">
                <a:ext uri="{FF2B5EF4-FFF2-40B4-BE49-F238E27FC236}">
                  <a16:creationId xmlns:a16="http://schemas.microsoft.com/office/drawing/2014/main" id="{2116FEE8-0E4E-4BD1-9B35-56B6F4DC7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A93791" w14:textId="3DDF41FD" w:rsidR="00D50B00" w:rsidRPr="00D50B00" w:rsidRDefault="00D50B00" w:rsidP="00D50B00">
      <w:pPr>
        <w:spacing w:line="276" w:lineRule="auto"/>
      </w:pPr>
      <w:r w:rsidRPr="00D50B00">
        <w:t>Data Source:</w:t>
      </w:r>
      <w:r w:rsidR="00AE1512">
        <w:t xml:space="preserve"> Internal database-Taft College Office of Institutional Research and Planning</w:t>
      </w:r>
    </w:p>
    <w:p w14:paraId="12C58939" w14:textId="77777777" w:rsidR="00D50B00" w:rsidRPr="00D50B00" w:rsidRDefault="00D50B00" w:rsidP="00D50B00">
      <w:pPr>
        <w:spacing w:line="276" w:lineRule="auto"/>
        <w:rPr>
          <w:b/>
          <w:bCs/>
        </w:rPr>
      </w:pPr>
    </w:p>
    <w:p w14:paraId="3F2E177D" w14:textId="77777777" w:rsidR="00D50B00" w:rsidRPr="00D50B00" w:rsidRDefault="00D50B00" w:rsidP="00D50B00">
      <w:pPr>
        <w:spacing w:after="240" w:line="276" w:lineRule="auto"/>
        <w:rPr>
          <w:b/>
          <w:bCs/>
          <w:sz w:val="22"/>
        </w:rPr>
      </w:pPr>
    </w:p>
    <w:p w14:paraId="6647F0B2" w14:textId="77777777" w:rsidR="00D50B00" w:rsidRPr="00D50B00" w:rsidRDefault="00D50B00" w:rsidP="00D50B00">
      <w:pPr>
        <w:spacing w:after="240" w:line="276" w:lineRule="auto"/>
        <w:rPr>
          <w:b/>
          <w:bCs/>
        </w:rPr>
      </w:pPr>
      <w:r w:rsidRPr="00D50B00">
        <w:rPr>
          <w:b/>
          <w:bCs/>
          <w:sz w:val="22"/>
        </w:rPr>
        <w:lastRenderedPageBreak/>
        <w:t xml:space="preserve">Table 13: Taft College Transfer </w:t>
      </w:r>
    </w:p>
    <w:tbl>
      <w:tblPr>
        <w:tblW w:w="8450" w:type="dxa"/>
        <w:tblCellMar>
          <w:left w:w="0" w:type="dxa"/>
          <w:right w:w="0" w:type="dxa"/>
        </w:tblCellMar>
        <w:tblLook w:val="04A0" w:firstRow="1" w:lastRow="0" w:firstColumn="1" w:lastColumn="0" w:noHBand="0" w:noVBand="1"/>
      </w:tblPr>
      <w:tblGrid>
        <w:gridCol w:w="2240"/>
        <w:gridCol w:w="1260"/>
        <w:gridCol w:w="1080"/>
        <w:gridCol w:w="990"/>
        <w:gridCol w:w="1440"/>
        <w:gridCol w:w="1440"/>
      </w:tblGrid>
      <w:tr w:rsidR="00D50B00" w:rsidRPr="00D50B00" w14:paraId="19F98791" w14:textId="77777777" w:rsidTr="00D50B00">
        <w:trPr>
          <w:trHeight w:val="516"/>
        </w:trPr>
        <w:tc>
          <w:tcPr>
            <w:tcW w:w="2240" w:type="dxa"/>
            <w:tcBorders>
              <w:top w:val="single" w:sz="8" w:space="0" w:color="auto"/>
              <w:left w:val="single" w:sz="8" w:space="0" w:color="auto"/>
              <w:bottom w:val="single" w:sz="4" w:space="0" w:color="auto"/>
              <w:right w:val="single" w:sz="4" w:space="0" w:color="auto"/>
            </w:tcBorders>
            <w:shd w:val="clear" w:color="000000" w:fill="002060"/>
            <w:noWrap/>
            <w:tcMar>
              <w:top w:w="15" w:type="dxa"/>
              <w:left w:w="15" w:type="dxa"/>
              <w:bottom w:w="0" w:type="dxa"/>
              <w:right w:w="15" w:type="dxa"/>
            </w:tcMar>
            <w:vAlign w:val="bottom"/>
            <w:hideMark/>
          </w:tcPr>
          <w:p w14:paraId="70E9D825" w14:textId="77777777" w:rsidR="00D50B00" w:rsidRPr="00D50B00" w:rsidRDefault="00D50B00" w:rsidP="00D50B00">
            <w:pPr>
              <w:rPr>
                <w:b/>
                <w:bCs/>
                <w:color w:val="FFFFFF"/>
                <w:sz w:val="20"/>
                <w:szCs w:val="20"/>
              </w:rPr>
            </w:pPr>
            <w:r w:rsidRPr="00D50B00">
              <w:rPr>
                <w:b/>
                <w:bCs/>
                <w:color w:val="FFFFFF"/>
                <w:sz w:val="20"/>
                <w:szCs w:val="20"/>
              </w:rPr>
              <w:t> </w:t>
            </w:r>
          </w:p>
        </w:tc>
        <w:tc>
          <w:tcPr>
            <w:tcW w:w="1260" w:type="dxa"/>
            <w:tcBorders>
              <w:top w:val="single" w:sz="8"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5615EA77" w14:textId="77777777" w:rsidR="00D50B00" w:rsidRPr="00D50B00" w:rsidRDefault="00D50B00" w:rsidP="00D50B00">
            <w:pPr>
              <w:jc w:val="center"/>
              <w:rPr>
                <w:b/>
                <w:bCs/>
                <w:color w:val="FFFFFF"/>
                <w:sz w:val="20"/>
                <w:szCs w:val="20"/>
              </w:rPr>
            </w:pPr>
            <w:r w:rsidRPr="00D50B00">
              <w:rPr>
                <w:b/>
                <w:bCs/>
                <w:color w:val="FFFFFF"/>
                <w:sz w:val="20"/>
                <w:szCs w:val="20"/>
              </w:rPr>
              <w:t>2015-2016</w:t>
            </w:r>
          </w:p>
        </w:tc>
        <w:tc>
          <w:tcPr>
            <w:tcW w:w="1080" w:type="dxa"/>
            <w:tcBorders>
              <w:top w:val="single" w:sz="8"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21D0CE25" w14:textId="77777777" w:rsidR="00D50B00" w:rsidRPr="00D50B00" w:rsidRDefault="00D50B00" w:rsidP="00D50B00">
            <w:pPr>
              <w:jc w:val="center"/>
              <w:rPr>
                <w:b/>
                <w:bCs/>
                <w:color w:val="FFFFFF"/>
                <w:sz w:val="20"/>
                <w:szCs w:val="20"/>
              </w:rPr>
            </w:pPr>
            <w:r w:rsidRPr="00D50B00">
              <w:rPr>
                <w:b/>
                <w:bCs/>
                <w:color w:val="FFFFFF"/>
                <w:sz w:val="20"/>
                <w:szCs w:val="20"/>
              </w:rPr>
              <w:t>2016-2017</w:t>
            </w:r>
          </w:p>
        </w:tc>
        <w:tc>
          <w:tcPr>
            <w:tcW w:w="990" w:type="dxa"/>
            <w:tcBorders>
              <w:top w:val="single" w:sz="8"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62811F08" w14:textId="77777777" w:rsidR="00D50B00" w:rsidRPr="00D50B00" w:rsidRDefault="00D50B00" w:rsidP="00D50B00">
            <w:pPr>
              <w:jc w:val="center"/>
              <w:rPr>
                <w:b/>
                <w:bCs/>
                <w:color w:val="FFFFFF"/>
                <w:sz w:val="20"/>
                <w:szCs w:val="20"/>
              </w:rPr>
            </w:pPr>
            <w:r w:rsidRPr="00D50B00">
              <w:rPr>
                <w:b/>
                <w:bCs/>
                <w:color w:val="FFFFFF"/>
                <w:sz w:val="20"/>
                <w:szCs w:val="20"/>
              </w:rPr>
              <w:t>2017-2018</w:t>
            </w:r>
          </w:p>
        </w:tc>
        <w:tc>
          <w:tcPr>
            <w:tcW w:w="1440" w:type="dxa"/>
            <w:tcBorders>
              <w:top w:val="single" w:sz="8" w:space="0" w:color="auto"/>
              <w:left w:val="nil"/>
              <w:bottom w:val="single" w:sz="4" w:space="0" w:color="auto"/>
              <w:right w:val="single" w:sz="8" w:space="0" w:color="auto"/>
            </w:tcBorders>
            <w:shd w:val="clear" w:color="auto" w:fill="002060"/>
            <w:noWrap/>
            <w:tcMar>
              <w:top w:w="15" w:type="dxa"/>
              <w:left w:w="15" w:type="dxa"/>
              <w:bottom w:w="0" w:type="dxa"/>
              <w:right w:w="15" w:type="dxa"/>
            </w:tcMar>
            <w:vAlign w:val="center"/>
            <w:hideMark/>
          </w:tcPr>
          <w:p w14:paraId="0E905B96" w14:textId="77777777" w:rsidR="00D50B00" w:rsidRPr="00D50B00" w:rsidRDefault="00D50B00" w:rsidP="00D50B00">
            <w:pPr>
              <w:jc w:val="center"/>
              <w:rPr>
                <w:b/>
                <w:bCs/>
                <w:color w:val="FFFFFF"/>
                <w:sz w:val="20"/>
                <w:szCs w:val="20"/>
              </w:rPr>
            </w:pPr>
            <w:r w:rsidRPr="00D50B00">
              <w:rPr>
                <w:b/>
                <w:bCs/>
                <w:color w:val="FFFFFF"/>
                <w:sz w:val="20"/>
                <w:szCs w:val="20"/>
              </w:rPr>
              <w:t>2018-2019</w:t>
            </w:r>
          </w:p>
        </w:tc>
        <w:tc>
          <w:tcPr>
            <w:tcW w:w="1440" w:type="dxa"/>
            <w:tcBorders>
              <w:top w:val="single" w:sz="8" w:space="0" w:color="auto"/>
              <w:left w:val="nil"/>
              <w:bottom w:val="single" w:sz="4" w:space="0" w:color="auto"/>
              <w:right w:val="single" w:sz="8" w:space="0" w:color="auto"/>
            </w:tcBorders>
            <w:shd w:val="clear" w:color="auto" w:fill="002060"/>
            <w:vAlign w:val="center"/>
          </w:tcPr>
          <w:p w14:paraId="53164FA0" w14:textId="77777777" w:rsidR="00D50B00" w:rsidRPr="00D50B00" w:rsidRDefault="00D50B00" w:rsidP="00D50B00">
            <w:pPr>
              <w:jc w:val="center"/>
              <w:rPr>
                <w:b/>
                <w:bCs/>
                <w:color w:val="FFFFFF"/>
                <w:sz w:val="20"/>
                <w:szCs w:val="20"/>
              </w:rPr>
            </w:pPr>
            <w:r w:rsidRPr="00D50B00">
              <w:rPr>
                <w:b/>
                <w:bCs/>
                <w:color w:val="FFFFFF"/>
                <w:sz w:val="20"/>
                <w:szCs w:val="20"/>
              </w:rPr>
              <w:t>2019-20</w:t>
            </w:r>
          </w:p>
        </w:tc>
      </w:tr>
      <w:tr w:rsidR="00D50B00" w:rsidRPr="00D50B00" w14:paraId="5F119FCB" w14:textId="77777777" w:rsidTr="00D50B00">
        <w:trPr>
          <w:trHeight w:val="288"/>
        </w:trPr>
        <w:tc>
          <w:tcPr>
            <w:tcW w:w="224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2825F" w14:textId="77777777" w:rsidR="00D50B00" w:rsidRPr="00D50B00" w:rsidRDefault="00D50B00" w:rsidP="00D50B00">
            <w:pPr>
              <w:rPr>
                <w:color w:val="000000"/>
                <w:sz w:val="20"/>
                <w:szCs w:val="20"/>
              </w:rPr>
            </w:pPr>
            <w:r w:rsidRPr="00D50B00">
              <w:rPr>
                <w:color w:val="000000"/>
                <w:sz w:val="20"/>
                <w:szCs w:val="20"/>
              </w:rPr>
              <w:t xml:space="preserve">In-State-Private (ISP) </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02EEE" w14:textId="77777777" w:rsidR="00D50B00" w:rsidRPr="00D50B00" w:rsidRDefault="00D50B00" w:rsidP="00D50B00">
            <w:pPr>
              <w:jc w:val="center"/>
              <w:rPr>
                <w:color w:val="000000"/>
                <w:sz w:val="20"/>
                <w:szCs w:val="20"/>
              </w:rPr>
            </w:pPr>
            <w:r w:rsidRPr="00D50B00">
              <w:rPr>
                <w:color w:val="000000"/>
                <w:sz w:val="20"/>
                <w:szCs w:val="20"/>
              </w:rPr>
              <w:t>17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580C" w14:textId="77777777" w:rsidR="00D50B00" w:rsidRPr="00D50B00" w:rsidRDefault="00D50B00" w:rsidP="00D50B00">
            <w:pPr>
              <w:jc w:val="center"/>
              <w:rPr>
                <w:color w:val="000000"/>
                <w:sz w:val="20"/>
                <w:szCs w:val="20"/>
              </w:rPr>
            </w:pPr>
            <w:r w:rsidRPr="00D50B00">
              <w:rPr>
                <w:color w:val="000000"/>
                <w:sz w:val="20"/>
                <w:szCs w:val="20"/>
              </w:rPr>
              <w:t>14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F9A4D" w14:textId="77777777" w:rsidR="00D50B00" w:rsidRPr="00D50B00" w:rsidRDefault="00D50B00" w:rsidP="00D50B00">
            <w:pPr>
              <w:jc w:val="center"/>
              <w:rPr>
                <w:color w:val="000000"/>
                <w:sz w:val="20"/>
                <w:szCs w:val="20"/>
              </w:rPr>
            </w:pPr>
            <w:r w:rsidRPr="00D50B00">
              <w:rPr>
                <w:color w:val="000000"/>
                <w:sz w:val="20"/>
                <w:szCs w:val="20"/>
              </w:rPr>
              <w:t>13</w:t>
            </w:r>
          </w:p>
        </w:tc>
        <w:tc>
          <w:tcPr>
            <w:tcW w:w="144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E8F62EC" w14:textId="77777777" w:rsidR="00D50B00" w:rsidRPr="00D50B00" w:rsidRDefault="00D50B00" w:rsidP="00D50B00">
            <w:pPr>
              <w:jc w:val="center"/>
              <w:rPr>
                <w:color w:val="000000"/>
                <w:sz w:val="20"/>
                <w:szCs w:val="20"/>
              </w:rPr>
            </w:pPr>
            <w:r w:rsidRPr="00D50B00">
              <w:rPr>
                <w:color w:val="000000"/>
                <w:sz w:val="20"/>
                <w:szCs w:val="20"/>
              </w:rPr>
              <w:t>15</w:t>
            </w:r>
          </w:p>
        </w:tc>
        <w:tc>
          <w:tcPr>
            <w:tcW w:w="1440" w:type="dxa"/>
            <w:tcBorders>
              <w:top w:val="nil"/>
              <w:left w:val="nil"/>
              <w:bottom w:val="single" w:sz="4" w:space="0" w:color="auto"/>
              <w:right w:val="single" w:sz="8" w:space="0" w:color="auto"/>
            </w:tcBorders>
          </w:tcPr>
          <w:p w14:paraId="3DD2E7C1" w14:textId="77777777" w:rsidR="00D50B00" w:rsidRPr="00D50B00" w:rsidRDefault="00D50B00" w:rsidP="00D50B00">
            <w:pPr>
              <w:jc w:val="center"/>
              <w:rPr>
                <w:color w:val="000000"/>
                <w:sz w:val="20"/>
                <w:szCs w:val="20"/>
              </w:rPr>
            </w:pPr>
            <w:r w:rsidRPr="00D50B00">
              <w:rPr>
                <w:color w:val="000000"/>
                <w:sz w:val="20"/>
                <w:szCs w:val="20"/>
              </w:rPr>
              <w:t>8</w:t>
            </w:r>
          </w:p>
        </w:tc>
      </w:tr>
      <w:tr w:rsidR="00D50B00" w:rsidRPr="00D50B00" w14:paraId="04F94E09" w14:textId="77777777" w:rsidTr="00D50B00">
        <w:trPr>
          <w:trHeight w:val="288"/>
        </w:trPr>
        <w:tc>
          <w:tcPr>
            <w:tcW w:w="224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C0FEE" w14:textId="77777777" w:rsidR="00D50B00" w:rsidRPr="00D50B00" w:rsidRDefault="00D50B00" w:rsidP="00D50B00">
            <w:pPr>
              <w:rPr>
                <w:color w:val="000000"/>
                <w:sz w:val="20"/>
                <w:szCs w:val="20"/>
              </w:rPr>
            </w:pPr>
            <w:r w:rsidRPr="00D50B00">
              <w:rPr>
                <w:color w:val="000000"/>
                <w:sz w:val="20"/>
                <w:szCs w:val="20"/>
              </w:rPr>
              <w:t xml:space="preserve">Out-of-State (OOS) </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BE77E" w14:textId="77777777" w:rsidR="00D50B00" w:rsidRPr="00D50B00" w:rsidRDefault="00D50B00" w:rsidP="00D50B00">
            <w:pPr>
              <w:jc w:val="center"/>
              <w:rPr>
                <w:color w:val="000000"/>
                <w:sz w:val="20"/>
                <w:szCs w:val="20"/>
              </w:rPr>
            </w:pPr>
            <w:r w:rsidRPr="00D50B00">
              <w:rPr>
                <w:color w:val="000000"/>
                <w:sz w:val="20"/>
                <w:szCs w:val="20"/>
              </w:rPr>
              <w:t>52</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C91EE" w14:textId="77777777" w:rsidR="00D50B00" w:rsidRPr="00D50B00" w:rsidRDefault="00D50B00" w:rsidP="00D50B00">
            <w:pPr>
              <w:jc w:val="center"/>
              <w:rPr>
                <w:color w:val="000000"/>
                <w:sz w:val="20"/>
                <w:szCs w:val="20"/>
              </w:rPr>
            </w:pPr>
            <w:r w:rsidRPr="00D50B00">
              <w:rPr>
                <w:color w:val="000000"/>
                <w:sz w:val="20"/>
                <w:szCs w:val="20"/>
              </w:rPr>
              <w:t>60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974A66" w14:textId="77777777" w:rsidR="00D50B00" w:rsidRPr="00D50B00" w:rsidRDefault="00D50B00" w:rsidP="00D50B00">
            <w:pPr>
              <w:jc w:val="center"/>
              <w:rPr>
                <w:color w:val="000000"/>
                <w:sz w:val="20"/>
                <w:szCs w:val="20"/>
              </w:rPr>
            </w:pPr>
            <w:r w:rsidRPr="00D50B00">
              <w:rPr>
                <w:color w:val="000000"/>
                <w:sz w:val="20"/>
                <w:szCs w:val="20"/>
              </w:rPr>
              <w:t>40</w:t>
            </w:r>
          </w:p>
        </w:tc>
        <w:tc>
          <w:tcPr>
            <w:tcW w:w="144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50E1D52" w14:textId="77777777" w:rsidR="00D50B00" w:rsidRPr="00D50B00" w:rsidRDefault="00D50B00" w:rsidP="00D50B00">
            <w:pPr>
              <w:jc w:val="center"/>
              <w:rPr>
                <w:color w:val="000000"/>
                <w:sz w:val="20"/>
                <w:szCs w:val="20"/>
              </w:rPr>
            </w:pPr>
            <w:r w:rsidRPr="00D50B00">
              <w:rPr>
                <w:color w:val="000000"/>
                <w:sz w:val="20"/>
                <w:szCs w:val="20"/>
              </w:rPr>
              <w:t>39</w:t>
            </w:r>
          </w:p>
        </w:tc>
        <w:tc>
          <w:tcPr>
            <w:tcW w:w="1440" w:type="dxa"/>
            <w:tcBorders>
              <w:top w:val="nil"/>
              <w:left w:val="nil"/>
              <w:bottom w:val="single" w:sz="4" w:space="0" w:color="auto"/>
              <w:right w:val="single" w:sz="8" w:space="0" w:color="auto"/>
            </w:tcBorders>
          </w:tcPr>
          <w:p w14:paraId="1987ACB5" w14:textId="77777777" w:rsidR="00D50B00" w:rsidRPr="00D50B00" w:rsidRDefault="00D50B00" w:rsidP="00D50B00">
            <w:pPr>
              <w:jc w:val="center"/>
              <w:rPr>
                <w:color w:val="000000"/>
                <w:sz w:val="20"/>
                <w:szCs w:val="20"/>
              </w:rPr>
            </w:pPr>
            <w:r w:rsidRPr="00D50B00">
              <w:rPr>
                <w:color w:val="000000"/>
                <w:sz w:val="20"/>
                <w:szCs w:val="20"/>
              </w:rPr>
              <w:t>55</w:t>
            </w:r>
          </w:p>
        </w:tc>
      </w:tr>
      <w:tr w:rsidR="00D50B00" w:rsidRPr="00D50B00" w14:paraId="17FCEAD9" w14:textId="77777777" w:rsidTr="00D50B00">
        <w:trPr>
          <w:trHeight w:val="288"/>
        </w:trPr>
        <w:tc>
          <w:tcPr>
            <w:tcW w:w="224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335E2C" w14:textId="77777777" w:rsidR="00D50B00" w:rsidRPr="00D50B00" w:rsidRDefault="00D50B00" w:rsidP="00D50B00">
            <w:pPr>
              <w:rPr>
                <w:color w:val="000000"/>
                <w:sz w:val="20"/>
                <w:szCs w:val="20"/>
              </w:rPr>
            </w:pPr>
            <w:r w:rsidRPr="00D50B00">
              <w:rPr>
                <w:color w:val="000000"/>
                <w:sz w:val="20"/>
                <w:szCs w:val="20"/>
              </w:rPr>
              <w:t>CSU</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0B2F3" w14:textId="77777777" w:rsidR="00D50B00" w:rsidRPr="00D50B00" w:rsidRDefault="00D50B00" w:rsidP="00D50B00">
            <w:pPr>
              <w:jc w:val="center"/>
              <w:rPr>
                <w:color w:val="000000"/>
                <w:sz w:val="20"/>
                <w:szCs w:val="20"/>
              </w:rPr>
            </w:pPr>
            <w:r w:rsidRPr="00D50B00">
              <w:rPr>
                <w:color w:val="000000"/>
                <w:sz w:val="20"/>
                <w:szCs w:val="20"/>
              </w:rPr>
              <w:t>150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DDC96" w14:textId="77777777" w:rsidR="00D50B00" w:rsidRPr="00D50B00" w:rsidRDefault="00D50B00" w:rsidP="00D50B00">
            <w:pPr>
              <w:jc w:val="center"/>
              <w:rPr>
                <w:color w:val="000000"/>
                <w:sz w:val="20"/>
                <w:szCs w:val="20"/>
              </w:rPr>
            </w:pPr>
            <w:r w:rsidRPr="00D50B00">
              <w:rPr>
                <w:color w:val="000000"/>
                <w:sz w:val="20"/>
                <w:szCs w:val="20"/>
              </w:rPr>
              <w:t>179</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424D6" w14:textId="77777777" w:rsidR="00D50B00" w:rsidRPr="00D50B00" w:rsidRDefault="00D50B00" w:rsidP="00D50B00">
            <w:pPr>
              <w:jc w:val="center"/>
              <w:rPr>
                <w:color w:val="000000"/>
                <w:sz w:val="20"/>
                <w:szCs w:val="20"/>
              </w:rPr>
            </w:pPr>
            <w:r w:rsidRPr="00D50B00">
              <w:rPr>
                <w:color w:val="000000"/>
                <w:sz w:val="20"/>
                <w:szCs w:val="20"/>
              </w:rPr>
              <w:t>155</w:t>
            </w:r>
          </w:p>
        </w:tc>
        <w:tc>
          <w:tcPr>
            <w:tcW w:w="144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B55DE03" w14:textId="77777777" w:rsidR="00D50B00" w:rsidRPr="00D50B00" w:rsidRDefault="00D50B00" w:rsidP="00D50B00">
            <w:pPr>
              <w:jc w:val="center"/>
              <w:rPr>
                <w:color w:val="000000"/>
                <w:sz w:val="20"/>
                <w:szCs w:val="20"/>
              </w:rPr>
            </w:pPr>
            <w:r w:rsidRPr="00D50B00">
              <w:rPr>
                <w:color w:val="000000"/>
                <w:sz w:val="20"/>
                <w:szCs w:val="20"/>
              </w:rPr>
              <w:t>173</w:t>
            </w:r>
          </w:p>
        </w:tc>
        <w:tc>
          <w:tcPr>
            <w:tcW w:w="1440" w:type="dxa"/>
            <w:tcBorders>
              <w:top w:val="nil"/>
              <w:left w:val="nil"/>
              <w:bottom w:val="single" w:sz="4" w:space="0" w:color="auto"/>
              <w:right w:val="single" w:sz="8" w:space="0" w:color="auto"/>
            </w:tcBorders>
          </w:tcPr>
          <w:p w14:paraId="383302BD" w14:textId="0CAB9624" w:rsidR="00D50B00" w:rsidRPr="00D50B00" w:rsidRDefault="009228FC" w:rsidP="00D50B00">
            <w:pPr>
              <w:jc w:val="center"/>
              <w:rPr>
                <w:color w:val="000000"/>
                <w:sz w:val="20"/>
                <w:szCs w:val="20"/>
              </w:rPr>
            </w:pPr>
            <w:r>
              <w:rPr>
                <w:color w:val="000000"/>
                <w:sz w:val="20"/>
                <w:szCs w:val="20"/>
              </w:rPr>
              <w:t>178</w:t>
            </w:r>
          </w:p>
        </w:tc>
      </w:tr>
      <w:tr w:rsidR="00D50B00" w:rsidRPr="00D50B00" w14:paraId="1E5DC373" w14:textId="77777777" w:rsidTr="00D50B00">
        <w:trPr>
          <w:trHeight w:val="288"/>
        </w:trPr>
        <w:tc>
          <w:tcPr>
            <w:tcW w:w="224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A46AB" w14:textId="77777777" w:rsidR="00D50B00" w:rsidRPr="00D50B00" w:rsidRDefault="00D50B00" w:rsidP="00D50B00">
            <w:pPr>
              <w:rPr>
                <w:color w:val="000000"/>
                <w:sz w:val="20"/>
                <w:szCs w:val="20"/>
              </w:rPr>
            </w:pPr>
            <w:r w:rsidRPr="00D50B00">
              <w:rPr>
                <w:color w:val="000000"/>
                <w:sz w:val="20"/>
                <w:szCs w:val="20"/>
              </w:rPr>
              <w:t>UC</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60508" w14:textId="77777777" w:rsidR="00D50B00" w:rsidRPr="00D50B00" w:rsidRDefault="00D50B00" w:rsidP="00D50B00">
            <w:pPr>
              <w:jc w:val="center"/>
              <w:rPr>
                <w:color w:val="000000"/>
                <w:sz w:val="20"/>
                <w:szCs w:val="20"/>
              </w:rPr>
            </w:pPr>
            <w:r w:rsidRPr="00D50B00">
              <w:rPr>
                <w:color w:val="000000"/>
                <w:sz w:val="20"/>
                <w:szCs w:val="20"/>
              </w:rPr>
              <w:t>4</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BE7DD" w14:textId="77777777" w:rsidR="00D50B00" w:rsidRPr="00D50B00" w:rsidRDefault="00D50B00" w:rsidP="00D50B00">
            <w:pPr>
              <w:jc w:val="center"/>
              <w:rPr>
                <w:color w:val="000000"/>
                <w:sz w:val="20"/>
                <w:szCs w:val="20"/>
              </w:rPr>
            </w:pPr>
            <w:r w:rsidRPr="00D50B00">
              <w:rPr>
                <w:color w:val="000000"/>
                <w:sz w:val="20"/>
                <w:szCs w:val="20"/>
              </w:rPr>
              <w:t>7</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AC89A" w14:textId="77777777" w:rsidR="00D50B00" w:rsidRPr="00D50B00" w:rsidRDefault="00D50B00" w:rsidP="00D50B00">
            <w:pPr>
              <w:jc w:val="center"/>
              <w:rPr>
                <w:color w:val="000000"/>
                <w:sz w:val="20"/>
                <w:szCs w:val="20"/>
              </w:rPr>
            </w:pPr>
            <w:r w:rsidRPr="00D50B00">
              <w:rPr>
                <w:color w:val="000000"/>
                <w:sz w:val="20"/>
                <w:szCs w:val="20"/>
              </w:rPr>
              <w:t>10</w:t>
            </w:r>
          </w:p>
        </w:tc>
        <w:tc>
          <w:tcPr>
            <w:tcW w:w="144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DEE8214" w14:textId="77777777" w:rsidR="00D50B00" w:rsidRPr="00D50B00" w:rsidRDefault="00D50B00" w:rsidP="00D50B00">
            <w:pPr>
              <w:jc w:val="center"/>
              <w:rPr>
                <w:color w:val="000000"/>
                <w:sz w:val="20"/>
                <w:szCs w:val="20"/>
              </w:rPr>
            </w:pPr>
            <w:r w:rsidRPr="00D50B00">
              <w:rPr>
                <w:color w:val="000000"/>
                <w:sz w:val="20"/>
                <w:szCs w:val="20"/>
              </w:rPr>
              <w:t>4</w:t>
            </w:r>
          </w:p>
        </w:tc>
        <w:tc>
          <w:tcPr>
            <w:tcW w:w="1440" w:type="dxa"/>
            <w:tcBorders>
              <w:top w:val="nil"/>
              <w:left w:val="nil"/>
              <w:bottom w:val="single" w:sz="4" w:space="0" w:color="auto"/>
              <w:right w:val="single" w:sz="8" w:space="0" w:color="auto"/>
            </w:tcBorders>
          </w:tcPr>
          <w:p w14:paraId="220113B5" w14:textId="77777777" w:rsidR="00D50B00" w:rsidRPr="00D50B00" w:rsidRDefault="00D50B00" w:rsidP="00D50B00">
            <w:pPr>
              <w:jc w:val="center"/>
              <w:rPr>
                <w:color w:val="000000"/>
                <w:sz w:val="20"/>
                <w:szCs w:val="20"/>
              </w:rPr>
            </w:pPr>
            <w:r w:rsidRPr="00D50B00">
              <w:rPr>
                <w:color w:val="000000"/>
                <w:sz w:val="20"/>
                <w:szCs w:val="20"/>
              </w:rPr>
              <w:t>12</w:t>
            </w:r>
          </w:p>
        </w:tc>
      </w:tr>
      <w:tr w:rsidR="00D50B00" w:rsidRPr="00D50B00" w14:paraId="56B378E1" w14:textId="77777777" w:rsidTr="00D50B00">
        <w:trPr>
          <w:trHeight w:val="300"/>
        </w:trPr>
        <w:tc>
          <w:tcPr>
            <w:tcW w:w="224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hideMark/>
          </w:tcPr>
          <w:p w14:paraId="0E1FCB34" w14:textId="77777777" w:rsidR="00D50B00" w:rsidRPr="00D50B00" w:rsidRDefault="00D50B00" w:rsidP="00D50B00">
            <w:pPr>
              <w:rPr>
                <w:color w:val="000000"/>
                <w:sz w:val="20"/>
                <w:szCs w:val="20"/>
              </w:rPr>
            </w:pPr>
            <w:r w:rsidRPr="00D50B00">
              <w:rPr>
                <w:color w:val="000000"/>
                <w:sz w:val="20"/>
                <w:szCs w:val="20"/>
              </w:rPr>
              <w:t>Total</w:t>
            </w:r>
          </w:p>
        </w:tc>
        <w:tc>
          <w:tcPr>
            <w:tcW w:w="126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4C334BF" w14:textId="77777777" w:rsidR="00D50B00" w:rsidRPr="00D50B00" w:rsidRDefault="00D50B00" w:rsidP="00D50B00">
            <w:pPr>
              <w:jc w:val="center"/>
              <w:rPr>
                <w:color w:val="000000"/>
                <w:sz w:val="20"/>
                <w:szCs w:val="20"/>
              </w:rPr>
            </w:pPr>
            <w:r w:rsidRPr="00D50B00">
              <w:rPr>
                <w:color w:val="000000"/>
                <w:sz w:val="20"/>
                <w:szCs w:val="20"/>
              </w:rPr>
              <w:t>223</w:t>
            </w:r>
          </w:p>
        </w:tc>
        <w:tc>
          <w:tcPr>
            <w:tcW w:w="108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FCB7FB0" w14:textId="77777777" w:rsidR="00D50B00" w:rsidRPr="00D50B00" w:rsidRDefault="00D50B00" w:rsidP="00D50B00">
            <w:pPr>
              <w:jc w:val="center"/>
              <w:rPr>
                <w:color w:val="000000"/>
                <w:sz w:val="20"/>
                <w:szCs w:val="20"/>
              </w:rPr>
            </w:pPr>
            <w:r w:rsidRPr="00D50B00">
              <w:rPr>
                <w:color w:val="000000"/>
                <w:sz w:val="20"/>
                <w:szCs w:val="20"/>
              </w:rPr>
              <w:t>260</w:t>
            </w:r>
          </w:p>
        </w:tc>
        <w:tc>
          <w:tcPr>
            <w:tcW w:w="99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CEE9054" w14:textId="77777777" w:rsidR="00D50B00" w:rsidRPr="00D50B00" w:rsidRDefault="00D50B00" w:rsidP="00D50B00">
            <w:pPr>
              <w:jc w:val="center"/>
              <w:rPr>
                <w:color w:val="000000"/>
                <w:sz w:val="20"/>
                <w:szCs w:val="20"/>
              </w:rPr>
            </w:pPr>
            <w:r w:rsidRPr="00D50B00">
              <w:rPr>
                <w:color w:val="000000"/>
                <w:sz w:val="20"/>
                <w:szCs w:val="20"/>
              </w:rPr>
              <w:t>218</w:t>
            </w:r>
          </w:p>
        </w:tc>
        <w:tc>
          <w:tcPr>
            <w:tcW w:w="144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723B711" w14:textId="77777777" w:rsidR="00D50B00" w:rsidRPr="00D50B00" w:rsidRDefault="00D50B00" w:rsidP="00D50B00">
            <w:pPr>
              <w:jc w:val="center"/>
              <w:rPr>
                <w:color w:val="000000"/>
                <w:sz w:val="20"/>
                <w:szCs w:val="20"/>
              </w:rPr>
            </w:pPr>
            <w:r w:rsidRPr="00D50B00">
              <w:rPr>
                <w:color w:val="000000"/>
                <w:sz w:val="20"/>
                <w:szCs w:val="20"/>
              </w:rPr>
              <w:t>231</w:t>
            </w:r>
          </w:p>
        </w:tc>
        <w:tc>
          <w:tcPr>
            <w:tcW w:w="1440" w:type="dxa"/>
            <w:tcBorders>
              <w:top w:val="nil"/>
              <w:left w:val="nil"/>
              <w:bottom w:val="single" w:sz="8" w:space="0" w:color="auto"/>
              <w:right w:val="single" w:sz="8" w:space="0" w:color="auto"/>
            </w:tcBorders>
          </w:tcPr>
          <w:p w14:paraId="2032C4C5" w14:textId="4A0ECD87" w:rsidR="00D50B00" w:rsidRPr="00D50B00" w:rsidRDefault="009228FC" w:rsidP="00D50B00">
            <w:pPr>
              <w:jc w:val="center"/>
              <w:rPr>
                <w:color w:val="000000"/>
                <w:sz w:val="20"/>
                <w:szCs w:val="20"/>
              </w:rPr>
            </w:pPr>
            <w:r>
              <w:rPr>
                <w:color w:val="000000"/>
                <w:sz w:val="20"/>
                <w:szCs w:val="20"/>
              </w:rPr>
              <w:t>253</w:t>
            </w:r>
          </w:p>
        </w:tc>
      </w:tr>
    </w:tbl>
    <w:p w14:paraId="3E313C3C" w14:textId="77777777" w:rsidR="00D50B00" w:rsidRPr="00D50B00" w:rsidRDefault="00D50B00" w:rsidP="00D50B00">
      <w:pPr>
        <w:spacing w:line="276" w:lineRule="auto"/>
      </w:pPr>
      <w:r w:rsidRPr="00D50B00">
        <w:t xml:space="preserve"> Data Source: CCCCO’s DataMart</w:t>
      </w:r>
    </w:p>
    <w:p w14:paraId="01E0A43D" w14:textId="77777777" w:rsidR="00D50B00" w:rsidRPr="00D50B00" w:rsidRDefault="00D50B00" w:rsidP="00D50B00">
      <w:pPr>
        <w:spacing w:line="276" w:lineRule="auto"/>
      </w:pPr>
    </w:p>
    <w:p w14:paraId="220974DB" w14:textId="34357AC5" w:rsidR="00D50B00" w:rsidRPr="00D50B00" w:rsidRDefault="00D50B00" w:rsidP="00D50B00">
      <w:pPr>
        <w:spacing w:line="276" w:lineRule="auto"/>
      </w:pPr>
      <w:r w:rsidRPr="00D50B00">
        <w:t xml:space="preserve">With students’ effort and help from all faculty and staff, the College’s Associate degree </w:t>
      </w:r>
      <w:r w:rsidR="009228FC">
        <w:t xml:space="preserve">and Certificate </w:t>
      </w:r>
      <w:r w:rsidRPr="00D50B00">
        <w:t xml:space="preserve">awards have steadily increased over the past five years from 518 in the academic year of 2015-2016 to 701 in the academic year of 2019-2020, which reflects a 35% increase, although there was a slight decrease from 2018-19 to 2019-20 due to the impact of COVID-19.  The figure </w:t>
      </w:r>
      <w:r w:rsidR="009228FC">
        <w:t>above</w:t>
      </w:r>
      <w:r w:rsidRPr="00D50B00">
        <w:t xml:space="preserve"> shows counts of students who received associate degrees and certificates. In addition, the numbers of students who transferred to 4-year universities were up and down without dramatic changes.</w:t>
      </w:r>
    </w:p>
    <w:p w14:paraId="5FD4ADFB" w14:textId="77777777" w:rsidR="00D50B00" w:rsidRPr="00D50B00" w:rsidRDefault="00D50B00" w:rsidP="00D50B00">
      <w:pPr>
        <w:spacing w:line="276" w:lineRule="auto"/>
      </w:pPr>
    </w:p>
    <w:p w14:paraId="50E9AF05" w14:textId="77777777" w:rsidR="00D50B00" w:rsidRPr="00D50B00" w:rsidRDefault="00D50B00" w:rsidP="00D50B00">
      <w:pPr>
        <w:keepNext/>
        <w:keepLines/>
        <w:numPr>
          <w:ilvl w:val="0"/>
          <w:numId w:val="1"/>
        </w:numPr>
        <w:spacing w:after="160" w:line="276" w:lineRule="auto"/>
        <w:outlineLvl w:val="0"/>
        <w:rPr>
          <w:rFonts w:eastAsia="SimSun"/>
          <w:b/>
          <w:bCs/>
          <w:sz w:val="28"/>
          <w:szCs w:val="28"/>
        </w:rPr>
      </w:pPr>
      <w:r w:rsidRPr="00D50B00">
        <w:rPr>
          <w:rFonts w:eastAsia="SimSun"/>
          <w:b/>
          <w:bCs/>
          <w:sz w:val="28"/>
          <w:szCs w:val="28"/>
        </w:rPr>
        <w:t>Organization of the Self-Evaluation Process</w:t>
      </w:r>
    </w:p>
    <w:p w14:paraId="2FEC3ABE" w14:textId="77777777" w:rsidR="00D50B00" w:rsidRPr="00D50B00" w:rsidRDefault="00D50B00" w:rsidP="00D50B00">
      <w:pPr>
        <w:spacing w:line="276" w:lineRule="auto"/>
      </w:pPr>
    </w:p>
    <w:p w14:paraId="14966265" w14:textId="77777777" w:rsidR="00D50B00" w:rsidRPr="00D50B00" w:rsidRDefault="00D50B00" w:rsidP="00D50B00">
      <w:pPr>
        <w:spacing w:line="276" w:lineRule="auto"/>
      </w:pPr>
      <w:r w:rsidRPr="00D50B00">
        <w:t xml:space="preserve">The College planning for the self-evaluation began in spring 2019 with the establishment of an Accreditation Steering Taskforce (ASTF) and subcommittees.  The Timeline and Process table below summarizes the major steps taken to develop and create this Institutional Self-Evaluation Report (ISER). </w:t>
      </w:r>
    </w:p>
    <w:p w14:paraId="68496839" w14:textId="77777777" w:rsidR="00D50B00" w:rsidRPr="00D50B00" w:rsidRDefault="00D50B00" w:rsidP="00D50B00">
      <w:pPr>
        <w:spacing w:line="276" w:lineRule="auto"/>
      </w:pPr>
    </w:p>
    <w:p w14:paraId="43526ABF" w14:textId="77777777" w:rsidR="00331D62" w:rsidRDefault="00331D62">
      <w:pPr>
        <w:spacing w:after="200" w:line="276" w:lineRule="auto"/>
        <w:rPr>
          <w:b/>
          <w:sz w:val="22"/>
        </w:rPr>
      </w:pPr>
      <w:r>
        <w:rPr>
          <w:b/>
          <w:sz w:val="22"/>
        </w:rPr>
        <w:br w:type="page"/>
      </w:r>
    </w:p>
    <w:p w14:paraId="63304100" w14:textId="37F81535" w:rsidR="00D50B00" w:rsidRPr="00D50B00" w:rsidRDefault="00D50B00" w:rsidP="00D50B00">
      <w:pPr>
        <w:spacing w:line="276" w:lineRule="auto"/>
        <w:rPr>
          <w:b/>
          <w:sz w:val="22"/>
        </w:rPr>
      </w:pPr>
      <w:r w:rsidRPr="00D50B00">
        <w:rPr>
          <w:b/>
          <w:sz w:val="22"/>
        </w:rPr>
        <w:lastRenderedPageBreak/>
        <w:t>Table 1</w:t>
      </w:r>
      <w:r w:rsidR="00CF5617">
        <w:rPr>
          <w:b/>
          <w:sz w:val="22"/>
        </w:rPr>
        <w:t>4</w:t>
      </w:r>
      <w:r w:rsidRPr="00D50B00">
        <w:rPr>
          <w:b/>
          <w:sz w:val="22"/>
        </w:rPr>
        <w:t>: Timeline and Process for 2021 ACCJC Institutional Self-Evaluation Report (ISER)</w:t>
      </w:r>
      <w:r w:rsidRPr="00D50B00">
        <w:rPr>
          <w:b/>
          <w:sz w:val="22"/>
        </w:rPr>
        <w:br/>
      </w:r>
    </w:p>
    <w:tbl>
      <w:tblPr>
        <w:tblStyle w:val="TableGrid"/>
        <w:tblpPr w:leftFromText="180" w:rightFromText="180" w:vertAnchor="text" w:tblpXSpec="center" w:tblpY="1"/>
        <w:tblOverlap w:val="never"/>
        <w:tblW w:w="9530" w:type="dxa"/>
        <w:jc w:val="center"/>
        <w:tblLayout w:type="fixed"/>
        <w:tblLook w:val="04A0" w:firstRow="1" w:lastRow="0" w:firstColumn="1" w:lastColumn="0" w:noHBand="0" w:noVBand="1"/>
      </w:tblPr>
      <w:tblGrid>
        <w:gridCol w:w="2355"/>
        <w:gridCol w:w="698"/>
        <w:gridCol w:w="786"/>
        <w:gridCol w:w="876"/>
        <w:gridCol w:w="699"/>
        <w:gridCol w:w="787"/>
        <w:gridCol w:w="876"/>
        <w:gridCol w:w="699"/>
        <w:gridCol w:w="874"/>
        <w:gridCol w:w="874"/>
        <w:gridCol w:w="6"/>
      </w:tblGrid>
      <w:tr w:rsidR="00D50B00" w:rsidRPr="00D50B00" w14:paraId="19E15C13" w14:textId="77777777" w:rsidTr="00D50B00">
        <w:trPr>
          <w:trHeight w:val="312"/>
          <w:jc w:val="center"/>
        </w:trPr>
        <w:tc>
          <w:tcPr>
            <w:tcW w:w="2355" w:type="dxa"/>
            <w:vMerge w:val="restart"/>
            <w:shd w:val="clear" w:color="auto" w:fill="002060"/>
            <w:vAlign w:val="center"/>
          </w:tcPr>
          <w:p w14:paraId="4D3A853A" w14:textId="77777777" w:rsidR="00D50B00" w:rsidRPr="00D50B00" w:rsidRDefault="00D50B00" w:rsidP="00D50B00">
            <w:pPr>
              <w:spacing w:line="276" w:lineRule="auto"/>
              <w:jc w:val="center"/>
              <w:rPr>
                <w:b/>
                <w:color w:val="FFFFFF"/>
                <w:sz w:val="22"/>
                <w:szCs w:val="22"/>
              </w:rPr>
            </w:pPr>
            <w:r w:rsidRPr="00D50B00">
              <w:rPr>
                <w:b/>
                <w:color w:val="FFFFFF"/>
                <w:sz w:val="22"/>
                <w:szCs w:val="22"/>
              </w:rPr>
              <w:t>Task</w:t>
            </w:r>
          </w:p>
        </w:tc>
        <w:tc>
          <w:tcPr>
            <w:tcW w:w="2360" w:type="dxa"/>
            <w:gridSpan w:val="3"/>
            <w:shd w:val="clear" w:color="auto" w:fill="002060"/>
          </w:tcPr>
          <w:p w14:paraId="5915CEF2" w14:textId="77777777" w:rsidR="00D50B00" w:rsidRPr="00D50B00" w:rsidRDefault="00D50B00" w:rsidP="00D50B00">
            <w:pPr>
              <w:spacing w:line="276" w:lineRule="auto"/>
              <w:jc w:val="center"/>
              <w:rPr>
                <w:b/>
                <w:color w:val="FFFFFF"/>
                <w:sz w:val="22"/>
                <w:szCs w:val="22"/>
              </w:rPr>
            </w:pPr>
            <w:r w:rsidRPr="00D50B00">
              <w:rPr>
                <w:b/>
                <w:color w:val="FFFFFF"/>
                <w:sz w:val="22"/>
                <w:szCs w:val="22"/>
              </w:rPr>
              <w:t>2019</w:t>
            </w:r>
          </w:p>
        </w:tc>
        <w:tc>
          <w:tcPr>
            <w:tcW w:w="2362" w:type="dxa"/>
            <w:gridSpan w:val="3"/>
            <w:shd w:val="clear" w:color="auto" w:fill="002060"/>
          </w:tcPr>
          <w:p w14:paraId="34B101B1" w14:textId="77777777" w:rsidR="00D50B00" w:rsidRPr="00D50B00" w:rsidRDefault="00D50B00" w:rsidP="00D50B00">
            <w:pPr>
              <w:spacing w:line="276" w:lineRule="auto"/>
              <w:jc w:val="center"/>
              <w:rPr>
                <w:b/>
                <w:color w:val="FFFFFF"/>
                <w:sz w:val="22"/>
                <w:szCs w:val="22"/>
              </w:rPr>
            </w:pPr>
            <w:r w:rsidRPr="00D50B00">
              <w:rPr>
                <w:b/>
                <w:color w:val="FFFFFF"/>
                <w:sz w:val="22"/>
                <w:szCs w:val="22"/>
              </w:rPr>
              <w:t>2020</w:t>
            </w:r>
          </w:p>
        </w:tc>
        <w:tc>
          <w:tcPr>
            <w:tcW w:w="2453" w:type="dxa"/>
            <w:gridSpan w:val="4"/>
            <w:shd w:val="clear" w:color="auto" w:fill="002060"/>
          </w:tcPr>
          <w:p w14:paraId="059AACBC" w14:textId="77777777" w:rsidR="00D50B00" w:rsidRPr="00D50B00" w:rsidRDefault="00D50B00" w:rsidP="00D50B00">
            <w:pPr>
              <w:spacing w:line="276" w:lineRule="auto"/>
              <w:jc w:val="center"/>
              <w:rPr>
                <w:b/>
                <w:color w:val="FFFFFF"/>
                <w:sz w:val="22"/>
                <w:szCs w:val="22"/>
              </w:rPr>
            </w:pPr>
            <w:r w:rsidRPr="00D50B00">
              <w:rPr>
                <w:b/>
                <w:color w:val="FFFFFF"/>
                <w:sz w:val="22"/>
                <w:szCs w:val="22"/>
              </w:rPr>
              <w:t>2021</w:t>
            </w:r>
          </w:p>
        </w:tc>
      </w:tr>
      <w:tr w:rsidR="00D50B00" w:rsidRPr="00D50B00" w14:paraId="6905D6F0" w14:textId="77777777" w:rsidTr="00D50B00">
        <w:trPr>
          <w:gridAfter w:val="1"/>
          <w:wAfter w:w="6" w:type="dxa"/>
          <w:trHeight w:val="312"/>
          <w:jc w:val="center"/>
        </w:trPr>
        <w:tc>
          <w:tcPr>
            <w:tcW w:w="2355" w:type="dxa"/>
            <w:vMerge/>
            <w:tcBorders>
              <w:bottom w:val="single" w:sz="12" w:space="0" w:color="auto"/>
            </w:tcBorders>
            <w:shd w:val="clear" w:color="auto" w:fill="002060"/>
          </w:tcPr>
          <w:p w14:paraId="75960C15" w14:textId="77777777" w:rsidR="00D50B00" w:rsidRPr="00D50B00" w:rsidRDefault="00D50B00" w:rsidP="00D50B00">
            <w:pPr>
              <w:spacing w:line="276" w:lineRule="auto"/>
              <w:jc w:val="center"/>
              <w:rPr>
                <w:b/>
                <w:color w:val="FFFFFF"/>
                <w:sz w:val="22"/>
                <w:szCs w:val="22"/>
              </w:rPr>
            </w:pPr>
          </w:p>
        </w:tc>
        <w:tc>
          <w:tcPr>
            <w:tcW w:w="698" w:type="dxa"/>
            <w:tcBorders>
              <w:bottom w:val="single" w:sz="12" w:space="0" w:color="auto"/>
            </w:tcBorders>
            <w:shd w:val="clear" w:color="auto" w:fill="002060"/>
          </w:tcPr>
          <w:p w14:paraId="185A70E6"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786" w:type="dxa"/>
            <w:tcBorders>
              <w:bottom w:val="single" w:sz="12" w:space="0" w:color="auto"/>
            </w:tcBorders>
            <w:shd w:val="clear" w:color="auto" w:fill="002060"/>
          </w:tcPr>
          <w:p w14:paraId="60A9F75A"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6" w:type="dxa"/>
            <w:tcBorders>
              <w:bottom w:val="single" w:sz="12" w:space="0" w:color="auto"/>
            </w:tcBorders>
            <w:shd w:val="clear" w:color="auto" w:fill="002060"/>
          </w:tcPr>
          <w:p w14:paraId="738322B1"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c>
          <w:tcPr>
            <w:tcW w:w="699" w:type="dxa"/>
            <w:tcBorders>
              <w:bottom w:val="single" w:sz="12" w:space="0" w:color="auto"/>
            </w:tcBorders>
            <w:shd w:val="clear" w:color="auto" w:fill="002060"/>
          </w:tcPr>
          <w:p w14:paraId="08D6C8D4"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787" w:type="dxa"/>
            <w:tcBorders>
              <w:bottom w:val="single" w:sz="12" w:space="0" w:color="auto"/>
            </w:tcBorders>
            <w:shd w:val="clear" w:color="auto" w:fill="002060"/>
          </w:tcPr>
          <w:p w14:paraId="32E32F7A"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6" w:type="dxa"/>
            <w:tcBorders>
              <w:bottom w:val="single" w:sz="12" w:space="0" w:color="auto"/>
            </w:tcBorders>
            <w:shd w:val="clear" w:color="auto" w:fill="002060"/>
          </w:tcPr>
          <w:p w14:paraId="50A13994"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c>
          <w:tcPr>
            <w:tcW w:w="699" w:type="dxa"/>
            <w:tcBorders>
              <w:bottom w:val="single" w:sz="12" w:space="0" w:color="auto"/>
            </w:tcBorders>
            <w:shd w:val="clear" w:color="auto" w:fill="002060"/>
          </w:tcPr>
          <w:p w14:paraId="542ACFEF"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874" w:type="dxa"/>
            <w:tcBorders>
              <w:bottom w:val="single" w:sz="12" w:space="0" w:color="auto"/>
            </w:tcBorders>
            <w:shd w:val="clear" w:color="auto" w:fill="002060"/>
          </w:tcPr>
          <w:p w14:paraId="0977F69E"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4" w:type="dxa"/>
            <w:tcBorders>
              <w:bottom w:val="single" w:sz="12" w:space="0" w:color="auto"/>
            </w:tcBorders>
            <w:shd w:val="clear" w:color="auto" w:fill="002060"/>
          </w:tcPr>
          <w:p w14:paraId="5A3CC95D"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r>
      <w:tr w:rsidR="00D50B00" w:rsidRPr="00D50B00" w14:paraId="6E0F92B1" w14:textId="77777777" w:rsidTr="00D50B00">
        <w:trPr>
          <w:gridAfter w:val="1"/>
          <w:wAfter w:w="6" w:type="dxa"/>
          <w:trHeight w:val="937"/>
          <w:jc w:val="center"/>
        </w:trPr>
        <w:tc>
          <w:tcPr>
            <w:tcW w:w="2355" w:type="dxa"/>
            <w:tcBorders>
              <w:top w:val="single" w:sz="12" w:space="0" w:color="auto"/>
              <w:left w:val="single" w:sz="12" w:space="0" w:color="auto"/>
              <w:bottom w:val="single" w:sz="6" w:space="0" w:color="auto"/>
              <w:right w:val="single" w:sz="6" w:space="0" w:color="auto"/>
            </w:tcBorders>
          </w:tcPr>
          <w:p w14:paraId="2013B372" w14:textId="77777777" w:rsidR="00D50B00" w:rsidRPr="00D50B00" w:rsidRDefault="00D50B00" w:rsidP="00D50B00">
            <w:pPr>
              <w:spacing w:line="276" w:lineRule="auto"/>
              <w:rPr>
                <w:bCs/>
                <w:sz w:val="22"/>
                <w:szCs w:val="22"/>
              </w:rPr>
            </w:pPr>
            <w:r w:rsidRPr="00D50B00">
              <w:rPr>
                <w:bCs/>
                <w:sz w:val="22"/>
                <w:szCs w:val="22"/>
              </w:rPr>
              <w:t>SPC/ASTF members attend 1</w:t>
            </w:r>
            <w:r w:rsidRPr="00D50B00">
              <w:rPr>
                <w:bCs/>
                <w:sz w:val="22"/>
                <w:szCs w:val="22"/>
                <w:vertAlign w:val="superscript"/>
              </w:rPr>
              <w:t>st</w:t>
            </w:r>
            <w:r w:rsidRPr="00D50B00">
              <w:rPr>
                <w:bCs/>
                <w:sz w:val="22"/>
                <w:szCs w:val="22"/>
              </w:rPr>
              <w:t xml:space="preserve"> ACCJC ISER Training </w:t>
            </w:r>
          </w:p>
        </w:tc>
        <w:tc>
          <w:tcPr>
            <w:tcW w:w="698" w:type="dxa"/>
            <w:tcBorders>
              <w:top w:val="single" w:sz="12" w:space="0" w:color="auto"/>
              <w:left w:val="single" w:sz="6" w:space="0" w:color="auto"/>
              <w:bottom w:val="single" w:sz="6" w:space="0" w:color="auto"/>
              <w:right w:val="single" w:sz="6" w:space="0" w:color="auto"/>
            </w:tcBorders>
            <w:shd w:val="clear" w:color="auto" w:fill="92D050"/>
          </w:tcPr>
          <w:p w14:paraId="2ED7D25D"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28AE0B3C"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37F1C148"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5090C1BE"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5C658704"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3DF97AFF"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26F05A9C"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6DD0E192"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016A8226" w14:textId="77777777" w:rsidR="00D50B00" w:rsidRPr="00D50B00" w:rsidRDefault="00D50B00" w:rsidP="00D50B00">
            <w:pPr>
              <w:spacing w:line="276" w:lineRule="auto"/>
              <w:jc w:val="center"/>
              <w:rPr>
                <w:b/>
                <w:sz w:val="22"/>
                <w:szCs w:val="22"/>
              </w:rPr>
            </w:pPr>
          </w:p>
        </w:tc>
      </w:tr>
      <w:tr w:rsidR="00D50B00" w:rsidRPr="00D50B00" w14:paraId="2E1AB4D1" w14:textId="77777777" w:rsidTr="00D50B00">
        <w:trPr>
          <w:gridAfter w:val="1"/>
          <w:wAfter w:w="6" w:type="dxa"/>
          <w:trHeight w:val="625"/>
          <w:jc w:val="center"/>
        </w:trPr>
        <w:tc>
          <w:tcPr>
            <w:tcW w:w="2355" w:type="dxa"/>
            <w:tcBorders>
              <w:top w:val="single" w:sz="6" w:space="0" w:color="auto"/>
              <w:left w:val="single" w:sz="12" w:space="0" w:color="auto"/>
              <w:bottom w:val="single" w:sz="6" w:space="0" w:color="auto"/>
              <w:right w:val="single" w:sz="6" w:space="0" w:color="auto"/>
            </w:tcBorders>
          </w:tcPr>
          <w:p w14:paraId="667B748E" w14:textId="77777777" w:rsidR="00D50B00" w:rsidRPr="00D50B00" w:rsidRDefault="00D50B00" w:rsidP="00D50B00">
            <w:pPr>
              <w:spacing w:line="276" w:lineRule="auto"/>
              <w:rPr>
                <w:bCs/>
                <w:sz w:val="22"/>
                <w:szCs w:val="22"/>
              </w:rPr>
            </w:pPr>
            <w:r w:rsidRPr="00D50B00">
              <w:rPr>
                <w:bCs/>
                <w:sz w:val="22"/>
                <w:szCs w:val="22"/>
              </w:rPr>
              <w:t>SPC developed timeline and process</w:t>
            </w:r>
          </w:p>
        </w:tc>
        <w:tc>
          <w:tcPr>
            <w:tcW w:w="698" w:type="dxa"/>
            <w:tcBorders>
              <w:top w:val="single" w:sz="6" w:space="0" w:color="auto"/>
              <w:left w:val="single" w:sz="6" w:space="0" w:color="auto"/>
              <w:bottom w:val="single" w:sz="6" w:space="0" w:color="auto"/>
              <w:right w:val="single" w:sz="6" w:space="0" w:color="auto"/>
            </w:tcBorders>
            <w:shd w:val="clear" w:color="auto" w:fill="92D050"/>
          </w:tcPr>
          <w:p w14:paraId="29335250"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30E9A207"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0DF9ADA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3E87A19B"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744F8B27"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2A9A3AD3"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79CF7A9A"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279F70DD"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2AB99F22" w14:textId="77777777" w:rsidR="00D50B00" w:rsidRPr="00D50B00" w:rsidRDefault="00D50B00" w:rsidP="00D50B00">
            <w:pPr>
              <w:spacing w:line="276" w:lineRule="auto"/>
              <w:jc w:val="center"/>
              <w:rPr>
                <w:b/>
                <w:sz w:val="22"/>
                <w:szCs w:val="22"/>
              </w:rPr>
            </w:pPr>
          </w:p>
        </w:tc>
      </w:tr>
      <w:tr w:rsidR="00D50B00" w:rsidRPr="00D50B00" w14:paraId="2B34BFD9" w14:textId="77777777" w:rsidTr="00D50B00">
        <w:trPr>
          <w:gridAfter w:val="1"/>
          <w:wAfter w:w="6" w:type="dxa"/>
          <w:trHeight w:val="952"/>
          <w:jc w:val="center"/>
        </w:trPr>
        <w:tc>
          <w:tcPr>
            <w:tcW w:w="2355" w:type="dxa"/>
            <w:tcBorders>
              <w:top w:val="single" w:sz="6" w:space="0" w:color="auto"/>
              <w:left w:val="single" w:sz="12" w:space="0" w:color="auto"/>
              <w:bottom w:val="single" w:sz="6" w:space="0" w:color="auto"/>
              <w:right w:val="single" w:sz="6" w:space="0" w:color="auto"/>
            </w:tcBorders>
          </w:tcPr>
          <w:p w14:paraId="51978B1E" w14:textId="77777777" w:rsidR="00D50B00" w:rsidRPr="00D50B00" w:rsidRDefault="00D50B00" w:rsidP="00D50B00">
            <w:pPr>
              <w:spacing w:line="276" w:lineRule="auto"/>
              <w:rPr>
                <w:bCs/>
                <w:sz w:val="22"/>
                <w:szCs w:val="22"/>
              </w:rPr>
            </w:pPr>
            <w:r w:rsidRPr="00D50B00">
              <w:rPr>
                <w:bCs/>
                <w:sz w:val="22"/>
                <w:szCs w:val="22"/>
              </w:rPr>
              <w:t>Timeline and process communicated to the Campus Community</w:t>
            </w:r>
          </w:p>
        </w:tc>
        <w:tc>
          <w:tcPr>
            <w:tcW w:w="698" w:type="dxa"/>
            <w:tcBorders>
              <w:top w:val="single" w:sz="6" w:space="0" w:color="auto"/>
              <w:left w:val="single" w:sz="6" w:space="0" w:color="auto"/>
              <w:bottom w:val="single" w:sz="6" w:space="0" w:color="auto"/>
              <w:right w:val="single" w:sz="6" w:space="0" w:color="auto"/>
            </w:tcBorders>
            <w:shd w:val="clear" w:color="auto" w:fill="92D050"/>
          </w:tcPr>
          <w:p w14:paraId="3DC0EBE5"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2D267C8B"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3884BDDC"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577460D6"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26B3C943"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5A3CC8CF"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68F09340"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704DE739"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77AC61E7" w14:textId="77777777" w:rsidR="00D50B00" w:rsidRPr="00D50B00" w:rsidRDefault="00D50B00" w:rsidP="00D50B00">
            <w:pPr>
              <w:spacing w:line="276" w:lineRule="auto"/>
              <w:jc w:val="center"/>
              <w:rPr>
                <w:b/>
                <w:sz w:val="22"/>
                <w:szCs w:val="22"/>
              </w:rPr>
            </w:pPr>
          </w:p>
        </w:tc>
      </w:tr>
      <w:tr w:rsidR="00D50B00" w:rsidRPr="00D50B00" w14:paraId="2E669581" w14:textId="77777777" w:rsidTr="00D50B00">
        <w:trPr>
          <w:gridAfter w:val="1"/>
          <w:wAfter w:w="6" w:type="dxa"/>
          <w:trHeight w:val="937"/>
          <w:jc w:val="center"/>
        </w:trPr>
        <w:tc>
          <w:tcPr>
            <w:tcW w:w="2355" w:type="dxa"/>
            <w:tcBorders>
              <w:top w:val="single" w:sz="6" w:space="0" w:color="auto"/>
              <w:left w:val="single" w:sz="12" w:space="0" w:color="auto"/>
              <w:bottom w:val="single" w:sz="12" w:space="0" w:color="auto"/>
              <w:right w:val="single" w:sz="6" w:space="0" w:color="auto"/>
            </w:tcBorders>
          </w:tcPr>
          <w:p w14:paraId="21B0B516" w14:textId="77777777" w:rsidR="00D50B00" w:rsidRPr="00D50B00" w:rsidRDefault="00D50B00" w:rsidP="00D50B00">
            <w:pPr>
              <w:spacing w:line="276" w:lineRule="auto"/>
              <w:rPr>
                <w:bCs/>
                <w:sz w:val="22"/>
                <w:szCs w:val="22"/>
              </w:rPr>
            </w:pPr>
            <w:r w:rsidRPr="00D50B00">
              <w:rPr>
                <w:bCs/>
                <w:sz w:val="22"/>
                <w:szCs w:val="22"/>
              </w:rPr>
              <w:t>ASTF Chairs select and form Subcommittees (TC training)</w:t>
            </w:r>
          </w:p>
        </w:tc>
        <w:tc>
          <w:tcPr>
            <w:tcW w:w="698" w:type="dxa"/>
            <w:tcBorders>
              <w:top w:val="single" w:sz="6" w:space="0" w:color="auto"/>
              <w:left w:val="single" w:sz="6" w:space="0" w:color="auto"/>
              <w:bottom w:val="single" w:sz="12" w:space="0" w:color="auto"/>
              <w:right w:val="single" w:sz="6" w:space="0" w:color="auto"/>
            </w:tcBorders>
            <w:shd w:val="clear" w:color="auto" w:fill="auto"/>
          </w:tcPr>
          <w:p w14:paraId="131FCAE3"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12" w:space="0" w:color="auto"/>
              <w:right w:val="single" w:sz="6" w:space="0" w:color="auto"/>
            </w:tcBorders>
          </w:tcPr>
          <w:p w14:paraId="45B71B4A"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shd w:val="clear" w:color="auto" w:fill="92D050"/>
          </w:tcPr>
          <w:p w14:paraId="1C9EC1E6"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11814A22"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12" w:space="0" w:color="auto"/>
              <w:right w:val="single" w:sz="6" w:space="0" w:color="auto"/>
            </w:tcBorders>
          </w:tcPr>
          <w:p w14:paraId="2805A8F5"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tcPr>
          <w:p w14:paraId="7C2F981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48EAA96F"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6" w:space="0" w:color="auto"/>
            </w:tcBorders>
          </w:tcPr>
          <w:p w14:paraId="6D72E38F"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12" w:space="0" w:color="auto"/>
            </w:tcBorders>
          </w:tcPr>
          <w:p w14:paraId="6B90D5CA" w14:textId="77777777" w:rsidR="00D50B00" w:rsidRPr="00D50B00" w:rsidRDefault="00D50B00" w:rsidP="00D50B00">
            <w:pPr>
              <w:spacing w:line="276" w:lineRule="auto"/>
              <w:jc w:val="center"/>
              <w:rPr>
                <w:b/>
                <w:sz w:val="22"/>
                <w:szCs w:val="22"/>
              </w:rPr>
            </w:pPr>
          </w:p>
        </w:tc>
      </w:tr>
      <w:tr w:rsidR="00D50B00" w:rsidRPr="00D50B00" w14:paraId="726E95D9" w14:textId="77777777" w:rsidTr="00D50B00">
        <w:trPr>
          <w:gridAfter w:val="1"/>
          <w:wAfter w:w="6" w:type="dxa"/>
          <w:trHeight w:val="640"/>
          <w:jc w:val="center"/>
        </w:trPr>
        <w:tc>
          <w:tcPr>
            <w:tcW w:w="2355" w:type="dxa"/>
            <w:tcBorders>
              <w:top w:val="single" w:sz="12" w:space="0" w:color="auto"/>
              <w:left w:val="single" w:sz="12" w:space="0" w:color="auto"/>
              <w:bottom w:val="single" w:sz="6" w:space="0" w:color="auto"/>
              <w:right w:val="single" w:sz="6" w:space="0" w:color="auto"/>
            </w:tcBorders>
          </w:tcPr>
          <w:p w14:paraId="308237BA" w14:textId="77777777" w:rsidR="00D50B00" w:rsidRPr="00D50B00" w:rsidRDefault="00D50B00" w:rsidP="00D50B00">
            <w:pPr>
              <w:spacing w:line="276" w:lineRule="auto"/>
              <w:rPr>
                <w:bCs/>
                <w:sz w:val="22"/>
                <w:szCs w:val="22"/>
              </w:rPr>
            </w:pPr>
            <w:r w:rsidRPr="00D50B00">
              <w:rPr>
                <w:bCs/>
                <w:sz w:val="22"/>
                <w:szCs w:val="22"/>
              </w:rPr>
              <w:t>Subcommittees review their standard sections</w:t>
            </w:r>
          </w:p>
        </w:tc>
        <w:tc>
          <w:tcPr>
            <w:tcW w:w="698" w:type="dxa"/>
            <w:tcBorders>
              <w:top w:val="single" w:sz="12" w:space="0" w:color="auto"/>
              <w:left w:val="single" w:sz="6" w:space="0" w:color="auto"/>
              <w:bottom w:val="single" w:sz="6" w:space="0" w:color="auto"/>
              <w:right w:val="single" w:sz="6" w:space="0" w:color="auto"/>
            </w:tcBorders>
          </w:tcPr>
          <w:p w14:paraId="0EA0A773"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shd w:val="clear" w:color="auto" w:fill="auto"/>
          </w:tcPr>
          <w:p w14:paraId="4444A831"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shd w:val="clear" w:color="auto" w:fill="92D050"/>
          </w:tcPr>
          <w:p w14:paraId="18F5293C"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103B9693"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590C4C95"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47E2DF66"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65A11BC7"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70B38552"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320E8770" w14:textId="77777777" w:rsidR="00D50B00" w:rsidRPr="00D50B00" w:rsidRDefault="00D50B00" w:rsidP="00D50B00">
            <w:pPr>
              <w:spacing w:line="276" w:lineRule="auto"/>
              <w:jc w:val="center"/>
              <w:rPr>
                <w:b/>
                <w:sz w:val="22"/>
                <w:szCs w:val="22"/>
              </w:rPr>
            </w:pPr>
          </w:p>
        </w:tc>
      </w:tr>
      <w:tr w:rsidR="00D50B00" w:rsidRPr="00D50B00" w14:paraId="74398CEC" w14:textId="77777777" w:rsidTr="00D50B00">
        <w:trPr>
          <w:gridAfter w:val="1"/>
          <w:wAfter w:w="6" w:type="dxa"/>
          <w:trHeight w:val="937"/>
          <w:jc w:val="center"/>
        </w:trPr>
        <w:tc>
          <w:tcPr>
            <w:tcW w:w="2355" w:type="dxa"/>
            <w:tcBorders>
              <w:top w:val="single" w:sz="6" w:space="0" w:color="auto"/>
              <w:left w:val="single" w:sz="12" w:space="0" w:color="auto"/>
              <w:bottom w:val="single" w:sz="6" w:space="0" w:color="auto"/>
              <w:right w:val="single" w:sz="6" w:space="0" w:color="auto"/>
            </w:tcBorders>
          </w:tcPr>
          <w:p w14:paraId="17778E96" w14:textId="77777777" w:rsidR="00D50B00" w:rsidRPr="00D50B00" w:rsidRDefault="00D50B00" w:rsidP="00D50B00">
            <w:pPr>
              <w:spacing w:line="276" w:lineRule="auto"/>
              <w:rPr>
                <w:bCs/>
                <w:sz w:val="22"/>
                <w:szCs w:val="22"/>
              </w:rPr>
            </w:pPr>
            <w:r w:rsidRPr="00D50B00">
              <w:rPr>
                <w:bCs/>
                <w:sz w:val="22"/>
                <w:szCs w:val="22"/>
              </w:rPr>
              <w:t>Subcommittees review and collect appropriate data and other evidence</w:t>
            </w:r>
          </w:p>
        </w:tc>
        <w:tc>
          <w:tcPr>
            <w:tcW w:w="698" w:type="dxa"/>
            <w:tcBorders>
              <w:top w:val="single" w:sz="6" w:space="0" w:color="auto"/>
              <w:left w:val="single" w:sz="6" w:space="0" w:color="auto"/>
              <w:bottom w:val="single" w:sz="6" w:space="0" w:color="auto"/>
              <w:right w:val="single" w:sz="6" w:space="0" w:color="auto"/>
            </w:tcBorders>
          </w:tcPr>
          <w:p w14:paraId="60A5C192"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51FFD6E7"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shd w:val="clear" w:color="auto" w:fill="92D050"/>
          </w:tcPr>
          <w:p w14:paraId="5EE4461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7661C8F4"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2067285C"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308424AB"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587F8664"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2F53951A"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348BDA11" w14:textId="77777777" w:rsidR="00D50B00" w:rsidRPr="00D50B00" w:rsidRDefault="00D50B00" w:rsidP="00D50B00">
            <w:pPr>
              <w:spacing w:line="276" w:lineRule="auto"/>
              <w:jc w:val="center"/>
              <w:rPr>
                <w:b/>
                <w:sz w:val="22"/>
                <w:szCs w:val="22"/>
              </w:rPr>
            </w:pPr>
          </w:p>
        </w:tc>
      </w:tr>
      <w:tr w:rsidR="00D50B00" w:rsidRPr="00D50B00" w14:paraId="4943D7D0" w14:textId="77777777" w:rsidTr="00D50B00">
        <w:trPr>
          <w:gridAfter w:val="1"/>
          <w:wAfter w:w="6" w:type="dxa"/>
          <w:trHeight w:val="937"/>
          <w:jc w:val="center"/>
        </w:trPr>
        <w:tc>
          <w:tcPr>
            <w:tcW w:w="2355" w:type="dxa"/>
            <w:tcBorders>
              <w:top w:val="single" w:sz="6" w:space="0" w:color="auto"/>
              <w:left w:val="single" w:sz="12" w:space="0" w:color="auto"/>
              <w:bottom w:val="single" w:sz="12" w:space="0" w:color="auto"/>
              <w:right w:val="single" w:sz="6" w:space="0" w:color="auto"/>
            </w:tcBorders>
          </w:tcPr>
          <w:p w14:paraId="5EE03643" w14:textId="77777777" w:rsidR="00D50B00" w:rsidRPr="00D50B00" w:rsidRDefault="00D50B00" w:rsidP="00D50B00">
            <w:pPr>
              <w:spacing w:line="276" w:lineRule="auto"/>
              <w:rPr>
                <w:bCs/>
                <w:sz w:val="22"/>
                <w:szCs w:val="22"/>
              </w:rPr>
            </w:pPr>
            <w:r w:rsidRPr="00D50B00">
              <w:rPr>
                <w:bCs/>
                <w:sz w:val="22"/>
                <w:szCs w:val="22"/>
              </w:rPr>
              <w:t>Subcommittees continue to collect evidence and begin writing sections</w:t>
            </w:r>
          </w:p>
        </w:tc>
        <w:tc>
          <w:tcPr>
            <w:tcW w:w="698" w:type="dxa"/>
            <w:tcBorders>
              <w:top w:val="single" w:sz="6" w:space="0" w:color="auto"/>
              <w:left w:val="single" w:sz="6" w:space="0" w:color="auto"/>
              <w:bottom w:val="single" w:sz="12" w:space="0" w:color="auto"/>
              <w:right w:val="single" w:sz="6" w:space="0" w:color="auto"/>
            </w:tcBorders>
          </w:tcPr>
          <w:p w14:paraId="5A8EA458"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12" w:space="0" w:color="auto"/>
              <w:right w:val="single" w:sz="6" w:space="0" w:color="auto"/>
            </w:tcBorders>
          </w:tcPr>
          <w:p w14:paraId="2D43B569"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shd w:val="clear" w:color="auto" w:fill="92D050"/>
          </w:tcPr>
          <w:p w14:paraId="19935723"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448292F6"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12" w:space="0" w:color="auto"/>
              <w:right w:val="single" w:sz="6" w:space="0" w:color="auto"/>
            </w:tcBorders>
          </w:tcPr>
          <w:p w14:paraId="604CB883"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tcPr>
          <w:p w14:paraId="7A4F6EED"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545F652B"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6" w:space="0" w:color="auto"/>
            </w:tcBorders>
          </w:tcPr>
          <w:p w14:paraId="6AB91230"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12" w:space="0" w:color="auto"/>
            </w:tcBorders>
          </w:tcPr>
          <w:p w14:paraId="58FBA709" w14:textId="77777777" w:rsidR="00D50B00" w:rsidRPr="00D50B00" w:rsidRDefault="00D50B00" w:rsidP="00D50B00">
            <w:pPr>
              <w:spacing w:line="276" w:lineRule="auto"/>
              <w:jc w:val="center"/>
              <w:rPr>
                <w:b/>
                <w:sz w:val="22"/>
                <w:szCs w:val="22"/>
              </w:rPr>
            </w:pPr>
          </w:p>
        </w:tc>
      </w:tr>
      <w:tr w:rsidR="00D50B00" w:rsidRPr="00D50B00" w14:paraId="00A892C0" w14:textId="77777777" w:rsidTr="00D50B00">
        <w:trPr>
          <w:gridAfter w:val="1"/>
          <w:wAfter w:w="6" w:type="dxa"/>
          <w:trHeight w:val="952"/>
          <w:jc w:val="center"/>
        </w:trPr>
        <w:tc>
          <w:tcPr>
            <w:tcW w:w="2355" w:type="dxa"/>
            <w:tcBorders>
              <w:top w:val="single" w:sz="12" w:space="0" w:color="auto"/>
              <w:left w:val="single" w:sz="12" w:space="0" w:color="auto"/>
              <w:bottom w:val="single" w:sz="6" w:space="0" w:color="auto"/>
              <w:right w:val="single" w:sz="6" w:space="0" w:color="auto"/>
            </w:tcBorders>
          </w:tcPr>
          <w:p w14:paraId="4ABB34B5" w14:textId="77777777" w:rsidR="00D50B00" w:rsidRPr="00D50B00" w:rsidRDefault="00D50B00" w:rsidP="00D50B00">
            <w:pPr>
              <w:spacing w:line="276" w:lineRule="auto"/>
              <w:rPr>
                <w:bCs/>
                <w:sz w:val="22"/>
                <w:szCs w:val="22"/>
              </w:rPr>
            </w:pPr>
            <w:r w:rsidRPr="00D50B00">
              <w:rPr>
                <w:bCs/>
                <w:sz w:val="22"/>
                <w:szCs w:val="22"/>
              </w:rPr>
              <w:t>ASTF members attend 2</w:t>
            </w:r>
            <w:r w:rsidRPr="00D50B00">
              <w:rPr>
                <w:bCs/>
                <w:sz w:val="22"/>
                <w:szCs w:val="22"/>
                <w:vertAlign w:val="superscript"/>
              </w:rPr>
              <w:t>nd</w:t>
            </w:r>
            <w:r w:rsidRPr="00D50B00">
              <w:rPr>
                <w:bCs/>
                <w:sz w:val="22"/>
                <w:szCs w:val="22"/>
              </w:rPr>
              <w:t xml:space="preserve"> ACCJC ISER Training</w:t>
            </w:r>
          </w:p>
        </w:tc>
        <w:tc>
          <w:tcPr>
            <w:tcW w:w="698" w:type="dxa"/>
            <w:tcBorders>
              <w:top w:val="single" w:sz="12" w:space="0" w:color="auto"/>
              <w:left w:val="single" w:sz="6" w:space="0" w:color="auto"/>
              <w:bottom w:val="single" w:sz="6" w:space="0" w:color="auto"/>
              <w:right w:val="single" w:sz="6" w:space="0" w:color="auto"/>
            </w:tcBorders>
          </w:tcPr>
          <w:p w14:paraId="0AE1DE0C"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1610211E"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03D33C91"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92D050"/>
          </w:tcPr>
          <w:p w14:paraId="59C730C9"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49A76C01"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36E74C2A"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6261AD04"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58375069"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5D14C3CE" w14:textId="77777777" w:rsidR="00D50B00" w:rsidRPr="00D50B00" w:rsidRDefault="00D50B00" w:rsidP="00D50B00">
            <w:pPr>
              <w:spacing w:line="276" w:lineRule="auto"/>
              <w:jc w:val="center"/>
              <w:rPr>
                <w:b/>
                <w:sz w:val="22"/>
                <w:szCs w:val="22"/>
              </w:rPr>
            </w:pPr>
          </w:p>
        </w:tc>
      </w:tr>
      <w:tr w:rsidR="00D50B00" w:rsidRPr="00D50B00" w14:paraId="4318A552" w14:textId="77777777" w:rsidTr="00D50B00">
        <w:trPr>
          <w:gridAfter w:val="1"/>
          <w:wAfter w:w="6" w:type="dxa"/>
          <w:trHeight w:val="625"/>
          <w:jc w:val="center"/>
        </w:trPr>
        <w:tc>
          <w:tcPr>
            <w:tcW w:w="2355" w:type="dxa"/>
            <w:tcBorders>
              <w:top w:val="single" w:sz="6" w:space="0" w:color="auto"/>
              <w:left w:val="single" w:sz="12" w:space="0" w:color="auto"/>
              <w:bottom w:val="single" w:sz="6" w:space="0" w:color="auto"/>
              <w:right w:val="single" w:sz="6" w:space="0" w:color="auto"/>
            </w:tcBorders>
          </w:tcPr>
          <w:p w14:paraId="5E128C37" w14:textId="77777777" w:rsidR="00D50B00" w:rsidRPr="00D50B00" w:rsidRDefault="00D50B00" w:rsidP="00D50B00">
            <w:pPr>
              <w:spacing w:line="276" w:lineRule="auto"/>
              <w:rPr>
                <w:bCs/>
                <w:sz w:val="22"/>
                <w:szCs w:val="22"/>
              </w:rPr>
            </w:pPr>
            <w:r w:rsidRPr="00D50B00">
              <w:rPr>
                <w:bCs/>
                <w:sz w:val="22"/>
                <w:szCs w:val="22"/>
              </w:rPr>
              <w:t>Subcommittees continue writing sections</w:t>
            </w:r>
          </w:p>
        </w:tc>
        <w:tc>
          <w:tcPr>
            <w:tcW w:w="698" w:type="dxa"/>
            <w:tcBorders>
              <w:top w:val="single" w:sz="6" w:space="0" w:color="auto"/>
              <w:left w:val="single" w:sz="6" w:space="0" w:color="auto"/>
              <w:bottom w:val="single" w:sz="6" w:space="0" w:color="auto"/>
              <w:right w:val="single" w:sz="6" w:space="0" w:color="auto"/>
            </w:tcBorders>
          </w:tcPr>
          <w:p w14:paraId="089A0A3A"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188715C2"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115A8048"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shd w:val="clear" w:color="auto" w:fill="92D050"/>
          </w:tcPr>
          <w:p w14:paraId="57F80499"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60D5557F"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733DC2E6"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236AE2A0"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5684CB59"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3F79EA27" w14:textId="77777777" w:rsidR="00D50B00" w:rsidRPr="00D50B00" w:rsidRDefault="00D50B00" w:rsidP="00D50B00">
            <w:pPr>
              <w:spacing w:line="276" w:lineRule="auto"/>
              <w:jc w:val="center"/>
              <w:rPr>
                <w:b/>
                <w:sz w:val="22"/>
                <w:szCs w:val="22"/>
              </w:rPr>
            </w:pPr>
          </w:p>
        </w:tc>
      </w:tr>
      <w:tr w:rsidR="00D50B00" w:rsidRPr="00D50B00" w14:paraId="68B62CBB" w14:textId="77777777" w:rsidTr="00D50B00">
        <w:trPr>
          <w:gridAfter w:val="1"/>
          <w:wAfter w:w="6" w:type="dxa"/>
          <w:trHeight w:val="952"/>
          <w:jc w:val="center"/>
        </w:trPr>
        <w:tc>
          <w:tcPr>
            <w:tcW w:w="2355" w:type="dxa"/>
            <w:tcBorders>
              <w:top w:val="single" w:sz="12" w:space="0" w:color="auto"/>
              <w:left w:val="single" w:sz="12" w:space="0" w:color="auto"/>
              <w:bottom w:val="single" w:sz="6" w:space="0" w:color="auto"/>
              <w:right w:val="single" w:sz="6" w:space="0" w:color="auto"/>
            </w:tcBorders>
            <w:shd w:val="clear" w:color="auto" w:fill="auto"/>
          </w:tcPr>
          <w:p w14:paraId="238B1BC0" w14:textId="77777777" w:rsidR="00D50B00" w:rsidRPr="00D50B00" w:rsidRDefault="00D50B00" w:rsidP="00D50B00">
            <w:pPr>
              <w:spacing w:line="276" w:lineRule="auto"/>
              <w:rPr>
                <w:bCs/>
                <w:strike/>
                <w:sz w:val="22"/>
                <w:szCs w:val="22"/>
              </w:rPr>
            </w:pPr>
            <w:r w:rsidRPr="00D50B00">
              <w:rPr>
                <w:bCs/>
                <w:sz w:val="22"/>
                <w:szCs w:val="22"/>
              </w:rPr>
              <w:t>Subcommittees submit sections to ASTF by August 30, 2020</w:t>
            </w:r>
          </w:p>
        </w:tc>
        <w:tc>
          <w:tcPr>
            <w:tcW w:w="698" w:type="dxa"/>
            <w:tcBorders>
              <w:top w:val="single" w:sz="12" w:space="0" w:color="auto"/>
              <w:left w:val="single" w:sz="6" w:space="0" w:color="auto"/>
              <w:bottom w:val="single" w:sz="6" w:space="0" w:color="auto"/>
              <w:right w:val="single" w:sz="6" w:space="0" w:color="auto"/>
            </w:tcBorders>
            <w:shd w:val="clear" w:color="auto" w:fill="auto"/>
          </w:tcPr>
          <w:p w14:paraId="2AB449E0" w14:textId="77777777" w:rsidR="00D50B00" w:rsidRPr="00D50B00" w:rsidRDefault="00D50B00" w:rsidP="00D50B00">
            <w:pPr>
              <w:spacing w:line="276" w:lineRule="auto"/>
              <w:jc w:val="center"/>
              <w:rPr>
                <w:b/>
                <w:strike/>
                <w:sz w:val="22"/>
                <w:szCs w:val="22"/>
              </w:rPr>
            </w:pPr>
          </w:p>
        </w:tc>
        <w:tc>
          <w:tcPr>
            <w:tcW w:w="786" w:type="dxa"/>
            <w:tcBorders>
              <w:top w:val="single" w:sz="12" w:space="0" w:color="auto"/>
              <w:left w:val="single" w:sz="6" w:space="0" w:color="auto"/>
              <w:bottom w:val="single" w:sz="6" w:space="0" w:color="auto"/>
              <w:right w:val="single" w:sz="6" w:space="0" w:color="auto"/>
            </w:tcBorders>
            <w:shd w:val="clear" w:color="auto" w:fill="auto"/>
          </w:tcPr>
          <w:p w14:paraId="6182E7E5" w14:textId="77777777" w:rsidR="00D50B00" w:rsidRPr="00D50B00" w:rsidRDefault="00D50B00" w:rsidP="00D50B00">
            <w:pPr>
              <w:spacing w:line="276" w:lineRule="auto"/>
              <w:jc w:val="center"/>
              <w:rPr>
                <w:b/>
                <w:strike/>
                <w:sz w:val="22"/>
                <w:szCs w:val="22"/>
              </w:rPr>
            </w:pPr>
          </w:p>
        </w:tc>
        <w:tc>
          <w:tcPr>
            <w:tcW w:w="876" w:type="dxa"/>
            <w:tcBorders>
              <w:top w:val="single" w:sz="12" w:space="0" w:color="auto"/>
              <w:left w:val="single" w:sz="6" w:space="0" w:color="auto"/>
              <w:bottom w:val="single" w:sz="6" w:space="0" w:color="auto"/>
              <w:right w:val="single" w:sz="6" w:space="0" w:color="auto"/>
            </w:tcBorders>
            <w:shd w:val="clear" w:color="auto" w:fill="auto"/>
          </w:tcPr>
          <w:p w14:paraId="76072E01" w14:textId="77777777" w:rsidR="00D50B00" w:rsidRPr="00D50B00" w:rsidRDefault="00D50B00" w:rsidP="00D50B00">
            <w:pPr>
              <w:spacing w:line="276" w:lineRule="auto"/>
              <w:jc w:val="center"/>
              <w:rPr>
                <w:b/>
                <w:strike/>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auto"/>
          </w:tcPr>
          <w:p w14:paraId="0C7CD933" w14:textId="77777777" w:rsidR="00D50B00" w:rsidRPr="00D50B00" w:rsidRDefault="00D50B00" w:rsidP="00D50B00">
            <w:pPr>
              <w:spacing w:line="276" w:lineRule="auto"/>
              <w:jc w:val="center"/>
              <w:rPr>
                <w:b/>
                <w:strike/>
                <w:sz w:val="22"/>
                <w:szCs w:val="22"/>
              </w:rPr>
            </w:pPr>
          </w:p>
        </w:tc>
        <w:tc>
          <w:tcPr>
            <w:tcW w:w="787" w:type="dxa"/>
            <w:tcBorders>
              <w:top w:val="single" w:sz="12" w:space="0" w:color="auto"/>
              <w:left w:val="single" w:sz="6" w:space="0" w:color="auto"/>
              <w:bottom w:val="single" w:sz="6" w:space="0" w:color="auto"/>
              <w:right w:val="single" w:sz="6" w:space="0" w:color="auto"/>
            </w:tcBorders>
            <w:shd w:val="clear" w:color="auto" w:fill="92D050"/>
          </w:tcPr>
          <w:p w14:paraId="2CA51E52" w14:textId="77777777" w:rsidR="00D50B00" w:rsidRPr="00D50B00" w:rsidRDefault="00D50B00" w:rsidP="00D50B00">
            <w:pPr>
              <w:spacing w:line="276" w:lineRule="auto"/>
              <w:jc w:val="center"/>
              <w:rPr>
                <w:b/>
                <w:strike/>
                <w:sz w:val="22"/>
                <w:szCs w:val="22"/>
              </w:rPr>
            </w:pPr>
          </w:p>
        </w:tc>
        <w:tc>
          <w:tcPr>
            <w:tcW w:w="876" w:type="dxa"/>
            <w:tcBorders>
              <w:top w:val="single" w:sz="12" w:space="0" w:color="auto"/>
              <w:left w:val="single" w:sz="6" w:space="0" w:color="auto"/>
              <w:bottom w:val="single" w:sz="6" w:space="0" w:color="auto"/>
              <w:right w:val="single" w:sz="6" w:space="0" w:color="auto"/>
            </w:tcBorders>
            <w:shd w:val="clear" w:color="auto" w:fill="auto"/>
          </w:tcPr>
          <w:p w14:paraId="5588EA62" w14:textId="77777777" w:rsidR="00D50B00" w:rsidRPr="00D50B00" w:rsidRDefault="00D50B00" w:rsidP="00D50B00">
            <w:pPr>
              <w:spacing w:line="276" w:lineRule="auto"/>
              <w:jc w:val="center"/>
              <w:rPr>
                <w:b/>
                <w:strike/>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auto"/>
          </w:tcPr>
          <w:p w14:paraId="00948D18" w14:textId="77777777" w:rsidR="00D50B00" w:rsidRPr="00D50B00" w:rsidRDefault="00D50B00" w:rsidP="00D50B00">
            <w:pPr>
              <w:spacing w:line="276" w:lineRule="auto"/>
              <w:jc w:val="center"/>
              <w:rPr>
                <w:b/>
                <w:strike/>
                <w:sz w:val="22"/>
                <w:szCs w:val="22"/>
              </w:rPr>
            </w:pPr>
          </w:p>
        </w:tc>
        <w:tc>
          <w:tcPr>
            <w:tcW w:w="874" w:type="dxa"/>
            <w:tcBorders>
              <w:top w:val="single" w:sz="12" w:space="0" w:color="auto"/>
              <w:left w:val="single" w:sz="6" w:space="0" w:color="auto"/>
              <w:bottom w:val="single" w:sz="6" w:space="0" w:color="auto"/>
              <w:right w:val="single" w:sz="6" w:space="0" w:color="auto"/>
            </w:tcBorders>
            <w:shd w:val="clear" w:color="auto" w:fill="auto"/>
          </w:tcPr>
          <w:p w14:paraId="5DF57CE0" w14:textId="77777777" w:rsidR="00D50B00" w:rsidRPr="00D50B00" w:rsidRDefault="00D50B00" w:rsidP="00D50B00">
            <w:pPr>
              <w:spacing w:line="276" w:lineRule="auto"/>
              <w:jc w:val="center"/>
              <w:rPr>
                <w:b/>
                <w:strike/>
                <w:sz w:val="22"/>
                <w:szCs w:val="22"/>
              </w:rPr>
            </w:pPr>
          </w:p>
        </w:tc>
        <w:tc>
          <w:tcPr>
            <w:tcW w:w="874" w:type="dxa"/>
            <w:tcBorders>
              <w:top w:val="single" w:sz="12" w:space="0" w:color="auto"/>
              <w:left w:val="single" w:sz="6" w:space="0" w:color="auto"/>
              <w:bottom w:val="single" w:sz="6" w:space="0" w:color="auto"/>
              <w:right w:val="single" w:sz="12" w:space="0" w:color="auto"/>
            </w:tcBorders>
            <w:shd w:val="clear" w:color="auto" w:fill="auto"/>
          </w:tcPr>
          <w:p w14:paraId="2DC48F32" w14:textId="77777777" w:rsidR="00D50B00" w:rsidRPr="00D50B00" w:rsidRDefault="00D50B00" w:rsidP="00D50B00">
            <w:pPr>
              <w:spacing w:line="276" w:lineRule="auto"/>
              <w:jc w:val="center"/>
              <w:rPr>
                <w:b/>
                <w:strike/>
                <w:sz w:val="22"/>
                <w:szCs w:val="22"/>
              </w:rPr>
            </w:pPr>
          </w:p>
        </w:tc>
      </w:tr>
    </w:tbl>
    <w:p w14:paraId="2FDEEB49" w14:textId="2354056A" w:rsidR="00D50B00" w:rsidRPr="00D50B00" w:rsidRDefault="00D50B00" w:rsidP="00D50B00">
      <w:pPr>
        <w:spacing w:line="276" w:lineRule="auto"/>
      </w:pPr>
      <w:r w:rsidRPr="00D50B00">
        <w:rPr>
          <w:b/>
          <w:sz w:val="22"/>
        </w:rPr>
        <w:t>Table 1</w:t>
      </w:r>
      <w:r w:rsidR="00CF5617">
        <w:rPr>
          <w:b/>
          <w:sz w:val="22"/>
        </w:rPr>
        <w:t>4</w:t>
      </w:r>
      <w:r w:rsidRPr="00D50B00">
        <w:rPr>
          <w:b/>
          <w:sz w:val="22"/>
        </w:rPr>
        <w:t xml:space="preserve">: Timeline and Process for 2021 Accreditation Institutional Self-Evaluation Report (ISER) (continued) </w:t>
      </w:r>
    </w:p>
    <w:p w14:paraId="15F511D5" w14:textId="4BD5E8B8" w:rsidR="00331D62" w:rsidRDefault="00331D62">
      <w:pPr>
        <w:spacing w:after="200" w:line="276" w:lineRule="auto"/>
      </w:pPr>
      <w:r>
        <w:br w:type="page"/>
      </w:r>
    </w:p>
    <w:p w14:paraId="684DB1AF" w14:textId="77777777" w:rsidR="00D50B00" w:rsidRPr="00D50B00" w:rsidRDefault="00D50B00" w:rsidP="00D50B00">
      <w:pPr>
        <w:spacing w:line="276" w:lineRule="auto"/>
      </w:pPr>
    </w:p>
    <w:tbl>
      <w:tblPr>
        <w:tblStyle w:val="TableGrid"/>
        <w:tblpPr w:leftFromText="180" w:rightFromText="180" w:vertAnchor="text" w:tblpXSpec="center" w:tblpY="1"/>
        <w:tblOverlap w:val="never"/>
        <w:tblW w:w="9530" w:type="dxa"/>
        <w:jc w:val="center"/>
        <w:tblLayout w:type="fixed"/>
        <w:tblLook w:val="04A0" w:firstRow="1" w:lastRow="0" w:firstColumn="1" w:lastColumn="0" w:noHBand="0" w:noVBand="1"/>
      </w:tblPr>
      <w:tblGrid>
        <w:gridCol w:w="2355"/>
        <w:gridCol w:w="698"/>
        <w:gridCol w:w="786"/>
        <w:gridCol w:w="876"/>
        <w:gridCol w:w="699"/>
        <w:gridCol w:w="787"/>
        <w:gridCol w:w="876"/>
        <w:gridCol w:w="699"/>
        <w:gridCol w:w="874"/>
        <w:gridCol w:w="874"/>
        <w:gridCol w:w="6"/>
      </w:tblGrid>
      <w:tr w:rsidR="00D50B00" w:rsidRPr="00D50B00" w14:paraId="55160851" w14:textId="77777777" w:rsidTr="00D50B00">
        <w:trPr>
          <w:trHeight w:val="312"/>
          <w:jc w:val="center"/>
        </w:trPr>
        <w:tc>
          <w:tcPr>
            <w:tcW w:w="2355" w:type="dxa"/>
            <w:vMerge w:val="restart"/>
            <w:shd w:val="clear" w:color="auto" w:fill="002060"/>
            <w:vAlign w:val="center"/>
          </w:tcPr>
          <w:p w14:paraId="75B9E8B3" w14:textId="77777777" w:rsidR="00D50B00" w:rsidRPr="00D50B00" w:rsidRDefault="00D50B00" w:rsidP="00D50B00">
            <w:pPr>
              <w:spacing w:line="276" w:lineRule="auto"/>
              <w:jc w:val="center"/>
              <w:rPr>
                <w:b/>
                <w:color w:val="FFFFFF"/>
                <w:sz w:val="22"/>
                <w:szCs w:val="22"/>
              </w:rPr>
            </w:pPr>
            <w:r w:rsidRPr="00D50B00">
              <w:rPr>
                <w:b/>
                <w:color w:val="FFFFFF"/>
                <w:sz w:val="22"/>
                <w:szCs w:val="22"/>
              </w:rPr>
              <w:t>Task</w:t>
            </w:r>
          </w:p>
        </w:tc>
        <w:tc>
          <w:tcPr>
            <w:tcW w:w="2360" w:type="dxa"/>
            <w:gridSpan w:val="3"/>
            <w:shd w:val="clear" w:color="auto" w:fill="002060"/>
          </w:tcPr>
          <w:p w14:paraId="78211070" w14:textId="77777777" w:rsidR="00D50B00" w:rsidRPr="00D50B00" w:rsidRDefault="00D50B00" w:rsidP="00D50B00">
            <w:pPr>
              <w:spacing w:line="276" w:lineRule="auto"/>
              <w:jc w:val="center"/>
              <w:rPr>
                <w:b/>
                <w:color w:val="FFFFFF"/>
                <w:sz w:val="22"/>
                <w:szCs w:val="22"/>
              </w:rPr>
            </w:pPr>
            <w:r w:rsidRPr="00D50B00">
              <w:rPr>
                <w:b/>
                <w:color w:val="FFFFFF"/>
                <w:sz w:val="22"/>
                <w:szCs w:val="22"/>
              </w:rPr>
              <w:t>2019</w:t>
            </w:r>
          </w:p>
        </w:tc>
        <w:tc>
          <w:tcPr>
            <w:tcW w:w="2362" w:type="dxa"/>
            <w:gridSpan w:val="3"/>
            <w:shd w:val="clear" w:color="auto" w:fill="002060"/>
          </w:tcPr>
          <w:p w14:paraId="27808ACE" w14:textId="77777777" w:rsidR="00D50B00" w:rsidRPr="00D50B00" w:rsidRDefault="00D50B00" w:rsidP="00D50B00">
            <w:pPr>
              <w:spacing w:line="276" w:lineRule="auto"/>
              <w:jc w:val="center"/>
              <w:rPr>
                <w:b/>
                <w:color w:val="FFFFFF"/>
                <w:sz w:val="22"/>
                <w:szCs w:val="22"/>
              </w:rPr>
            </w:pPr>
            <w:r w:rsidRPr="00D50B00">
              <w:rPr>
                <w:b/>
                <w:color w:val="FFFFFF"/>
                <w:sz w:val="22"/>
                <w:szCs w:val="22"/>
              </w:rPr>
              <w:t>2020</w:t>
            </w:r>
          </w:p>
        </w:tc>
        <w:tc>
          <w:tcPr>
            <w:tcW w:w="2453" w:type="dxa"/>
            <w:gridSpan w:val="4"/>
            <w:shd w:val="clear" w:color="auto" w:fill="002060"/>
          </w:tcPr>
          <w:p w14:paraId="0959CCE4" w14:textId="77777777" w:rsidR="00D50B00" w:rsidRPr="00D50B00" w:rsidRDefault="00D50B00" w:rsidP="00D50B00">
            <w:pPr>
              <w:spacing w:line="276" w:lineRule="auto"/>
              <w:jc w:val="center"/>
              <w:rPr>
                <w:b/>
                <w:color w:val="FFFFFF"/>
                <w:sz w:val="22"/>
                <w:szCs w:val="22"/>
              </w:rPr>
            </w:pPr>
            <w:r w:rsidRPr="00D50B00">
              <w:rPr>
                <w:b/>
                <w:color w:val="FFFFFF"/>
                <w:sz w:val="22"/>
                <w:szCs w:val="22"/>
              </w:rPr>
              <w:t>2021</w:t>
            </w:r>
          </w:p>
        </w:tc>
      </w:tr>
      <w:tr w:rsidR="00D50B00" w:rsidRPr="00D50B00" w14:paraId="04F86129" w14:textId="77777777" w:rsidTr="00D50B00">
        <w:trPr>
          <w:gridAfter w:val="1"/>
          <w:wAfter w:w="6" w:type="dxa"/>
          <w:trHeight w:val="312"/>
          <w:jc w:val="center"/>
        </w:trPr>
        <w:tc>
          <w:tcPr>
            <w:tcW w:w="2355" w:type="dxa"/>
            <w:vMerge/>
            <w:tcBorders>
              <w:bottom w:val="single" w:sz="12" w:space="0" w:color="auto"/>
            </w:tcBorders>
            <w:shd w:val="clear" w:color="auto" w:fill="002060"/>
          </w:tcPr>
          <w:p w14:paraId="4949DBD3" w14:textId="77777777" w:rsidR="00D50B00" w:rsidRPr="00D50B00" w:rsidRDefault="00D50B00" w:rsidP="00D50B00">
            <w:pPr>
              <w:spacing w:line="276" w:lineRule="auto"/>
              <w:jc w:val="center"/>
              <w:rPr>
                <w:b/>
                <w:color w:val="FFFFFF"/>
                <w:sz w:val="22"/>
                <w:szCs w:val="22"/>
              </w:rPr>
            </w:pPr>
          </w:p>
        </w:tc>
        <w:tc>
          <w:tcPr>
            <w:tcW w:w="698" w:type="dxa"/>
            <w:tcBorders>
              <w:bottom w:val="single" w:sz="12" w:space="0" w:color="auto"/>
            </w:tcBorders>
            <w:shd w:val="clear" w:color="auto" w:fill="002060"/>
          </w:tcPr>
          <w:p w14:paraId="318303AC"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786" w:type="dxa"/>
            <w:tcBorders>
              <w:bottom w:val="single" w:sz="12" w:space="0" w:color="auto"/>
            </w:tcBorders>
            <w:shd w:val="clear" w:color="auto" w:fill="002060"/>
          </w:tcPr>
          <w:p w14:paraId="0A30A50B"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6" w:type="dxa"/>
            <w:tcBorders>
              <w:bottom w:val="single" w:sz="12" w:space="0" w:color="auto"/>
            </w:tcBorders>
            <w:shd w:val="clear" w:color="auto" w:fill="002060"/>
          </w:tcPr>
          <w:p w14:paraId="07385C62"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c>
          <w:tcPr>
            <w:tcW w:w="699" w:type="dxa"/>
            <w:tcBorders>
              <w:bottom w:val="single" w:sz="12" w:space="0" w:color="auto"/>
            </w:tcBorders>
            <w:shd w:val="clear" w:color="auto" w:fill="002060"/>
          </w:tcPr>
          <w:p w14:paraId="183CD6B9"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787" w:type="dxa"/>
            <w:tcBorders>
              <w:bottom w:val="single" w:sz="12" w:space="0" w:color="auto"/>
            </w:tcBorders>
            <w:shd w:val="clear" w:color="auto" w:fill="002060"/>
          </w:tcPr>
          <w:p w14:paraId="710636BE"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6" w:type="dxa"/>
            <w:tcBorders>
              <w:bottom w:val="single" w:sz="12" w:space="0" w:color="auto"/>
            </w:tcBorders>
            <w:shd w:val="clear" w:color="auto" w:fill="002060"/>
          </w:tcPr>
          <w:p w14:paraId="166F186D"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c>
          <w:tcPr>
            <w:tcW w:w="699" w:type="dxa"/>
            <w:tcBorders>
              <w:bottom w:val="single" w:sz="12" w:space="0" w:color="auto"/>
            </w:tcBorders>
            <w:shd w:val="clear" w:color="auto" w:fill="002060"/>
          </w:tcPr>
          <w:p w14:paraId="3F08DBC0" w14:textId="77777777" w:rsidR="00D50B00" w:rsidRPr="00D50B00" w:rsidRDefault="00D50B00" w:rsidP="00D50B00">
            <w:pPr>
              <w:spacing w:line="276" w:lineRule="auto"/>
              <w:jc w:val="center"/>
              <w:rPr>
                <w:b/>
                <w:color w:val="FFFFFF"/>
                <w:sz w:val="22"/>
                <w:szCs w:val="22"/>
              </w:rPr>
            </w:pPr>
            <w:r w:rsidRPr="00D50B00">
              <w:rPr>
                <w:b/>
                <w:color w:val="FFFFFF"/>
                <w:sz w:val="22"/>
                <w:szCs w:val="22"/>
              </w:rPr>
              <w:t>SPR</w:t>
            </w:r>
          </w:p>
        </w:tc>
        <w:tc>
          <w:tcPr>
            <w:tcW w:w="874" w:type="dxa"/>
            <w:tcBorders>
              <w:bottom w:val="single" w:sz="12" w:space="0" w:color="auto"/>
            </w:tcBorders>
            <w:shd w:val="clear" w:color="auto" w:fill="002060"/>
          </w:tcPr>
          <w:p w14:paraId="51E31989" w14:textId="77777777" w:rsidR="00D50B00" w:rsidRPr="00D50B00" w:rsidRDefault="00D50B00" w:rsidP="00D50B00">
            <w:pPr>
              <w:spacing w:line="276" w:lineRule="auto"/>
              <w:jc w:val="center"/>
              <w:rPr>
                <w:b/>
                <w:color w:val="FFFFFF"/>
                <w:sz w:val="22"/>
                <w:szCs w:val="22"/>
              </w:rPr>
            </w:pPr>
            <w:r w:rsidRPr="00D50B00">
              <w:rPr>
                <w:b/>
                <w:color w:val="FFFFFF"/>
                <w:sz w:val="22"/>
                <w:szCs w:val="22"/>
              </w:rPr>
              <w:t>SUM</w:t>
            </w:r>
          </w:p>
        </w:tc>
        <w:tc>
          <w:tcPr>
            <w:tcW w:w="874" w:type="dxa"/>
            <w:tcBorders>
              <w:bottom w:val="single" w:sz="12" w:space="0" w:color="auto"/>
            </w:tcBorders>
            <w:shd w:val="clear" w:color="auto" w:fill="002060"/>
          </w:tcPr>
          <w:p w14:paraId="10576CDF" w14:textId="77777777" w:rsidR="00D50B00" w:rsidRPr="00D50B00" w:rsidRDefault="00D50B00" w:rsidP="00D50B00">
            <w:pPr>
              <w:spacing w:line="276" w:lineRule="auto"/>
              <w:jc w:val="center"/>
              <w:rPr>
                <w:b/>
                <w:color w:val="FFFFFF"/>
                <w:sz w:val="22"/>
                <w:szCs w:val="22"/>
              </w:rPr>
            </w:pPr>
            <w:r w:rsidRPr="00D50B00">
              <w:rPr>
                <w:b/>
                <w:color w:val="FFFFFF"/>
                <w:sz w:val="22"/>
                <w:szCs w:val="22"/>
              </w:rPr>
              <w:t>FALL</w:t>
            </w:r>
          </w:p>
        </w:tc>
      </w:tr>
      <w:tr w:rsidR="00D50B00" w:rsidRPr="00D50B00" w14:paraId="2260E3A8" w14:textId="77777777" w:rsidTr="00D50B00">
        <w:trPr>
          <w:gridAfter w:val="1"/>
          <w:wAfter w:w="6" w:type="dxa"/>
          <w:trHeight w:val="625"/>
          <w:jc w:val="center"/>
        </w:trPr>
        <w:tc>
          <w:tcPr>
            <w:tcW w:w="2355" w:type="dxa"/>
            <w:tcBorders>
              <w:top w:val="single" w:sz="6" w:space="0" w:color="auto"/>
              <w:left w:val="single" w:sz="12" w:space="0" w:color="auto"/>
              <w:bottom w:val="single" w:sz="6" w:space="0" w:color="auto"/>
              <w:right w:val="single" w:sz="6" w:space="0" w:color="auto"/>
            </w:tcBorders>
          </w:tcPr>
          <w:p w14:paraId="47B41392" w14:textId="77777777" w:rsidR="00D50B00" w:rsidRPr="00D50B00" w:rsidRDefault="00D50B00" w:rsidP="00D50B00">
            <w:pPr>
              <w:spacing w:line="276" w:lineRule="auto"/>
              <w:rPr>
                <w:bCs/>
                <w:sz w:val="22"/>
                <w:szCs w:val="22"/>
              </w:rPr>
            </w:pPr>
            <w:r w:rsidRPr="00D50B00">
              <w:rPr>
                <w:bCs/>
                <w:sz w:val="22"/>
                <w:szCs w:val="22"/>
              </w:rPr>
              <w:t>ASTF reviews submitted sections</w:t>
            </w:r>
          </w:p>
        </w:tc>
        <w:tc>
          <w:tcPr>
            <w:tcW w:w="698" w:type="dxa"/>
            <w:tcBorders>
              <w:top w:val="single" w:sz="6" w:space="0" w:color="auto"/>
              <w:left w:val="single" w:sz="6" w:space="0" w:color="auto"/>
              <w:bottom w:val="single" w:sz="6" w:space="0" w:color="auto"/>
              <w:right w:val="single" w:sz="6" w:space="0" w:color="auto"/>
            </w:tcBorders>
          </w:tcPr>
          <w:p w14:paraId="625FB249"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0C478A17"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2F89599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433EC967"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5AC13C33"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shd w:val="clear" w:color="auto" w:fill="92D050"/>
          </w:tcPr>
          <w:p w14:paraId="422F4AD1"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2B56090C"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1EA5D206"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5A7700A7" w14:textId="77777777" w:rsidR="00D50B00" w:rsidRPr="00D50B00" w:rsidRDefault="00D50B00" w:rsidP="00D50B00">
            <w:pPr>
              <w:spacing w:line="276" w:lineRule="auto"/>
              <w:jc w:val="center"/>
              <w:rPr>
                <w:b/>
                <w:sz w:val="22"/>
                <w:szCs w:val="22"/>
              </w:rPr>
            </w:pPr>
          </w:p>
        </w:tc>
      </w:tr>
      <w:tr w:rsidR="00D50B00" w:rsidRPr="00D50B00" w14:paraId="0E8DA014" w14:textId="77777777" w:rsidTr="00D50B00">
        <w:trPr>
          <w:gridAfter w:val="1"/>
          <w:wAfter w:w="6" w:type="dxa"/>
          <w:trHeight w:val="1265"/>
          <w:jc w:val="center"/>
        </w:trPr>
        <w:tc>
          <w:tcPr>
            <w:tcW w:w="2355" w:type="dxa"/>
            <w:tcBorders>
              <w:top w:val="single" w:sz="6" w:space="0" w:color="auto"/>
              <w:left w:val="single" w:sz="12" w:space="0" w:color="auto"/>
              <w:bottom w:val="single" w:sz="6" w:space="0" w:color="auto"/>
              <w:right w:val="single" w:sz="6" w:space="0" w:color="auto"/>
            </w:tcBorders>
          </w:tcPr>
          <w:p w14:paraId="7A0A6777" w14:textId="77777777" w:rsidR="00D50B00" w:rsidRPr="00D50B00" w:rsidRDefault="00D50B00" w:rsidP="00D50B00">
            <w:pPr>
              <w:spacing w:line="276" w:lineRule="auto"/>
              <w:rPr>
                <w:bCs/>
                <w:sz w:val="22"/>
                <w:szCs w:val="22"/>
              </w:rPr>
            </w:pPr>
            <w:r w:rsidRPr="00D50B00">
              <w:rPr>
                <w:bCs/>
                <w:sz w:val="22"/>
                <w:szCs w:val="22"/>
              </w:rPr>
              <w:t>Select Subcommittees finish writing and editing sections – November 30, 2020</w:t>
            </w:r>
          </w:p>
        </w:tc>
        <w:tc>
          <w:tcPr>
            <w:tcW w:w="698" w:type="dxa"/>
            <w:tcBorders>
              <w:top w:val="single" w:sz="6" w:space="0" w:color="auto"/>
              <w:left w:val="single" w:sz="6" w:space="0" w:color="auto"/>
              <w:bottom w:val="single" w:sz="6" w:space="0" w:color="auto"/>
              <w:right w:val="single" w:sz="6" w:space="0" w:color="auto"/>
            </w:tcBorders>
          </w:tcPr>
          <w:p w14:paraId="7C302C59"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5F2256BB"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43661C46"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3F578930"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1C36D586"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shd w:val="clear" w:color="auto" w:fill="92D050"/>
          </w:tcPr>
          <w:p w14:paraId="7EAA3C69"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63DC73F7"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tcPr>
          <w:p w14:paraId="1B59B342"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5B3EAD5D" w14:textId="77777777" w:rsidR="00D50B00" w:rsidRPr="00D50B00" w:rsidRDefault="00D50B00" w:rsidP="00D50B00">
            <w:pPr>
              <w:spacing w:line="276" w:lineRule="auto"/>
              <w:jc w:val="center"/>
              <w:rPr>
                <w:b/>
                <w:sz w:val="22"/>
                <w:szCs w:val="22"/>
              </w:rPr>
            </w:pPr>
          </w:p>
        </w:tc>
      </w:tr>
      <w:tr w:rsidR="00D50B00" w:rsidRPr="00D50B00" w14:paraId="40ADE7B0" w14:textId="77777777" w:rsidTr="00D50B00">
        <w:trPr>
          <w:gridAfter w:val="1"/>
          <w:wAfter w:w="6" w:type="dxa"/>
          <w:trHeight w:val="937"/>
          <w:jc w:val="center"/>
        </w:trPr>
        <w:tc>
          <w:tcPr>
            <w:tcW w:w="2355" w:type="dxa"/>
            <w:tcBorders>
              <w:top w:val="single" w:sz="6" w:space="0" w:color="auto"/>
              <w:left w:val="single" w:sz="12" w:space="0" w:color="auto"/>
              <w:bottom w:val="single" w:sz="6" w:space="0" w:color="auto"/>
              <w:right w:val="single" w:sz="6" w:space="0" w:color="auto"/>
            </w:tcBorders>
          </w:tcPr>
          <w:p w14:paraId="6A42EA31" w14:textId="77777777" w:rsidR="00D50B00" w:rsidRPr="00D50B00" w:rsidRDefault="00D50B00" w:rsidP="00D50B00">
            <w:pPr>
              <w:spacing w:line="276" w:lineRule="auto"/>
              <w:rPr>
                <w:bCs/>
                <w:sz w:val="22"/>
                <w:szCs w:val="22"/>
              </w:rPr>
            </w:pPr>
            <w:r w:rsidRPr="00D50B00">
              <w:rPr>
                <w:bCs/>
                <w:sz w:val="22"/>
                <w:szCs w:val="22"/>
              </w:rPr>
              <w:t>ASTF completes final report draft – March, 2021</w:t>
            </w:r>
          </w:p>
        </w:tc>
        <w:tc>
          <w:tcPr>
            <w:tcW w:w="698" w:type="dxa"/>
            <w:tcBorders>
              <w:top w:val="single" w:sz="6" w:space="0" w:color="auto"/>
              <w:left w:val="single" w:sz="6" w:space="0" w:color="auto"/>
              <w:bottom w:val="single" w:sz="6" w:space="0" w:color="auto"/>
              <w:right w:val="single" w:sz="6" w:space="0" w:color="auto"/>
            </w:tcBorders>
          </w:tcPr>
          <w:p w14:paraId="241F4C38"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5FBBC1D4"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4107D8C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6514204F"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5028649E"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shd w:val="clear" w:color="auto" w:fill="auto"/>
          </w:tcPr>
          <w:p w14:paraId="38A8ED25" w14:textId="77777777" w:rsidR="00D50B00" w:rsidRPr="00D50B00" w:rsidRDefault="00D50B00" w:rsidP="00D50B00">
            <w:pPr>
              <w:spacing w:line="276" w:lineRule="auto"/>
              <w:jc w:val="center"/>
              <w:rPr>
                <w:b/>
                <w:color w:val="F2F2F2"/>
                <w:sz w:val="22"/>
                <w:szCs w:val="22"/>
              </w:rPr>
            </w:pPr>
          </w:p>
        </w:tc>
        <w:tc>
          <w:tcPr>
            <w:tcW w:w="699" w:type="dxa"/>
            <w:tcBorders>
              <w:top w:val="single" w:sz="6" w:space="0" w:color="auto"/>
              <w:left w:val="single" w:sz="6" w:space="0" w:color="auto"/>
              <w:bottom w:val="single" w:sz="6" w:space="0" w:color="auto"/>
              <w:right w:val="single" w:sz="6" w:space="0" w:color="auto"/>
            </w:tcBorders>
            <w:shd w:val="clear" w:color="auto" w:fill="92D050"/>
          </w:tcPr>
          <w:p w14:paraId="439E85EC" w14:textId="77777777" w:rsidR="00D50B00" w:rsidRPr="00D50B00" w:rsidRDefault="00D50B00" w:rsidP="00D50B00">
            <w:pPr>
              <w:spacing w:line="276" w:lineRule="auto"/>
              <w:jc w:val="center"/>
              <w:rPr>
                <w:b/>
                <w:color w:val="92D050"/>
                <w:sz w:val="22"/>
                <w:szCs w:val="22"/>
              </w:rPr>
            </w:pPr>
          </w:p>
        </w:tc>
        <w:tc>
          <w:tcPr>
            <w:tcW w:w="874" w:type="dxa"/>
            <w:tcBorders>
              <w:top w:val="single" w:sz="6" w:space="0" w:color="auto"/>
              <w:left w:val="single" w:sz="6" w:space="0" w:color="auto"/>
              <w:bottom w:val="single" w:sz="6" w:space="0" w:color="auto"/>
              <w:right w:val="single" w:sz="6" w:space="0" w:color="auto"/>
            </w:tcBorders>
          </w:tcPr>
          <w:p w14:paraId="338494A3"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00470C42" w14:textId="77777777" w:rsidR="00D50B00" w:rsidRPr="00D50B00" w:rsidRDefault="00D50B00" w:rsidP="00D50B00">
            <w:pPr>
              <w:spacing w:line="276" w:lineRule="auto"/>
              <w:jc w:val="center"/>
              <w:rPr>
                <w:b/>
                <w:sz w:val="22"/>
                <w:szCs w:val="22"/>
              </w:rPr>
            </w:pPr>
          </w:p>
        </w:tc>
      </w:tr>
      <w:tr w:rsidR="00D50B00" w:rsidRPr="00D50B00" w14:paraId="521B7B74" w14:textId="77777777" w:rsidTr="00D50B00">
        <w:trPr>
          <w:gridAfter w:val="1"/>
          <w:wAfter w:w="6" w:type="dxa"/>
          <w:trHeight w:val="625"/>
          <w:jc w:val="center"/>
        </w:trPr>
        <w:tc>
          <w:tcPr>
            <w:tcW w:w="2355" w:type="dxa"/>
            <w:tcBorders>
              <w:top w:val="single" w:sz="6" w:space="0" w:color="auto"/>
              <w:left w:val="single" w:sz="12" w:space="0" w:color="auto"/>
              <w:bottom w:val="single" w:sz="12" w:space="0" w:color="auto"/>
              <w:right w:val="single" w:sz="6" w:space="0" w:color="auto"/>
            </w:tcBorders>
          </w:tcPr>
          <w:p w14:paraId="6A9E2F1E" w14:textId="77777777" w:rsidR="00D50B00" w:rsidRPr="00D50B00" w:rsidRDefault="00D50B00" w:rsidP="00D50B00">
            <w:pPr>
              <w:spacing w:line="276" w:lineRule="auto"/>
              <w:rPr>
                <w:bCs/>
                <w:sz w:val="22"/>
                <w:szCs w:val="22"/>
              </w:rPr>
            </w:pPr>
            <w:r w:rsidRPr="00D50B00">
              <w:rPr>
                <w:bCs/>
                <w:sz w:val="22"/>
                <w:szCs w:val="22"/>
              </w:rPr>
              <w:t>College Community reviews final report draft</w:t>
            </w:r>
          </w:p>
        </w:tc>
        <w:tc>
          <w:tcPr>
            <w:tcW w:w="698" w:type="dxa"/>
            <w:tcBorders>
              <w:top w:val="single" w:sz="6" w:space="0" w:color="auto"/>
              <w:left w:val="single" w:sz="6" w:space="0" w:color="auto"/>
              <w:bottom w:val="single" w:sz="12" w:space="0" w:color="auto"/>
              <w:right w:val="single" w:sz="6" w:space="0" w:color="auto"/>
            </w:tcBorders>
          </w:tcPr>
          <w:p w14:paraId="51827481"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12" w:space="0" w:color="auto"/>
              <w:right w:val="single" w:sz="6" w:space="0" w:color="auto"/>
            </w:tcBorders>
          </w:tcPr>
          <w:p w14:paraId="14BC5434"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tcPr>
          <w:p w14:paraId="17F7127B"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7C8CA603"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12" w:space="0" w:color="auto"/>
              <w:right w:val="single" w:sz="6" w:space="0" w:color="auto"/>
            </w:tcBorders>
          </w:tcPr>
          <w:p w14:paraId="3AC9BD2C"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shd w:val="clear" w:color="auto" w:fill="auto"/>
          </w:tcPr>
          <w:p w14:paraId="686B1307"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shd w:val="clear" w:color="auto" w:fill="92D050"/>
          </w:tcPr>
          <w:p w14:paraId="6EC5EFC6"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6" w:space="0" w:color="auto"/>
            </w:tcBorders>
          </w:tcPr>
          <w:p w14:paraId="3A8C5EEA"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12" w:space="0" w:color="auto"/>
            </w:tcBorders>
          </w:tcPr>
          <w:p w14:paraId="362204B6" w14:textId="77777777" w:rsidR="00D50B00" w:rsidRPr="00D50B00" w:rsidRDefault="00D50B00" w:rsidP="00D50B00">
            <w:pPr>
              <w:spacing w:line="276" w:lineRule="auto"/>
              <w:jc w:val="center"/>
              <w:rPr>
                <w:b/>
                <w:sz w:val="22"/>
                <w:szCs w:val="22"/>
              </w:rPr>
            </w:pPr>
          </w:p>
        </w:tc>
      </w:tr>
      <w:tr w:rsidR="00D50B00" w:rsidRPr="00D50B00" w14:paraId="3DC5CE3D" w14:textId="77777777" w:rsidTr="00D50B00">
        <w:trPr>
          <w:gridAfter w:val="1"/>
          <w:wAfter w:w="6" w:type="dxa"/>
          <w:trHeight w:val="640"/>
          <w:jc w:val="center"/>
        </w:trPr>
        <w:tc>
          <w:tcPr>
            <w:tcW w:w="2355" w:type="dxa"/>
            <w:tcBorders>
              <w:top w:val="single" w:sz="12" w:space="0" w:color="auto"/>
              <w:left w:val="single" w:sz="12" w:space="0" w:color="auto"/>
              <w:bottom w:val="single" w:sz="6" w:space="0" w:color="auto"/>
              <w:right w:val="single" w:sz="6" w:space="0" w:color="auto"/>
            </w:tcBorders>
          </w:tcPr>
          <w:p w14:paraId="035BF9F8" w14:textId="77777777" w:rsidR="00D50B00" w:rsidRPr="00D50B00" w:rsidRDefault="00D50B00" w:rsidP="00D50B00">
            <w:pPr>
              <w:spacing w:line="276" w:lineRule="auto"/>
              <w:rPr>
                <w:bCs/>
                <w:sz w:val="22"/>
                <w:szCs w:val="22"/>
              </w:rPr>
            </w:pPr>
            <w:r w:rsidRPr="00D50B00">
              <w:rPr>
                <w:bCs/>
                <w:sz w:val="22"/>
                <w:szCs w:val="22"/>
              </w:rPr>
              <w:t xml:space="preserve">ASTF finalizes final report content </w:t>
            </w:r>
          </w:p>
        </w:tc>
        <w:tc>
          <w:tcPr>
            <w:tcW w:w="698" w:type="dxa"/>
            <w:tcBorders>
              <w:top w:val="single" w:sz="12" w:space="0" w:color="auto"/>
              <w:left w:val="single" w:sz="6" w:space="0" w:color="auto"/>
              <w:bottom w:val="single" w:sz="6" w:space="0" w:color="auto"/>
              <w:right w:val="single" w:sz="6" w:space="0" w:color="auto"/>
            </w:tcBorders>
          </w:tcPr>
          <w:p w14:paraId="7A9156FD"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34C31515"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3B0C9322"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6C754449"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69C9828D"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72A259EC"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92D050"/>
          </w:tcPr>
          <w:p w14:paraId="5960B8DB"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6EA088CA"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1FACA86B" w14:textId="77777777" w:rsidR="00D50B00" w:rsidRPr="00D50B00" w:rsidRDefault="00D50B00" w:rsidP="00D50B00">
            <w:pPr>
              <w:spacing w:line="276" w:lineRule="auto"/>
              <w:jc w:val="center"/>
              <w:rPr>
                <w:b/>
                <w:sz w:val="22"/>
                <w:szCs w:val="22"/>
              </w:rPr>
            </w:pPr>
          </w:p>
        </w:tc>
      </w:tr>
      <w:tr w:rsidR="00D50B00" w:rsidRPr="00D50B00" w14:paraId="1C7E2D19" w14:textId="77777777" w:rsidTr="00D50B00">
        <w:trPr>
          <w:gridAfter w:val="1"/>
          <w:wAfter w:w="6" w:type="dxa"/>
          <w:trHeight w:val="625"/>
          <w:jc w:val="center"/>
        </w:trPr>
        <w:tc>
          <w:tcPr>
            <w:tcW w:w="2355" w:type="dxa"/>
            <w:tcBorders>
              <w:top w:val="single" w:sz="12" w:space="0" w:color="auto"/>
              <w:left w:val="single" w:sz="12" w:space="0" w:color="auto"/>
              <w:bottom w:val="single" w:sz="6" w:space="0" w:color="auto"/>
              <w:right w:val="single" w:sz="6" w:space="0" w:color="auto"/>
            </w:tcBorders>
          </w:tcPr>
          <w:p w14:paraId="6885CAEE" w14:textId="77777777" w:rsidR="00D50B00" w:rsidRPr="00D50B00" w:rsidRDefault="00D50B00" w:rsidP="00D50B00">
            <w:pPr>
              <w:spacing w:line="276" w:lineRule="auto"/>
              <w:rPr>
                <w:bCs/>
                <w:sz w:val="22"/>
                <w:szCs w:val="22"/>
              </w:rPr>
            </w:pPr>
            <w:r w:rsidRPr="00D50B00">
              <w:rPr>
                <w:bCs/>
                <w:sz w:val="22"/>
                <w:szCs w:val="22"/>
              </w:rPr>
              <w:t xml:space="preserve">Academic Senate Council </w:t>
            </w:r>
          </w:p>
        </w:tc>
        <w:tc>
          <w:tcPr>
            <w:tcW w:w="698" w:type="dxa"/>
            <w:tcBorders>
              <w:top w:val="single" w:sz="12" w:space="0" w:color="auto"/>
              <w:left w:val="single" w:sz="6" w:space="0" w:color="auto"/>
              <w:bottom w:val="single" w:sz="6" w:space="0" w:color="auto"/>
              <w:right w:val="single" w:sz="6" w:space="0" w:color="auto"/>
            </w:tcBorders>
          </w:tcPr>
          <w:p w14:paraId="6FC70551"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4123F41B"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1B587711"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2BDC970D"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489B9953"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1455E98F"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92D050"/>
          </w:tcPr>
          <w:p w14:paraId="3EEDD5B6"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452C7AE3"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56733326" w14:textId="77777777" w:rsidR="00D50B00" w:rsidRPr="00D50B00" w:rsidRDefault="00D50B00" w:rsidP="00D50B00">
            <w:pPr>
              <w:spacing w:line="276" w:lineRule="auto"/>
              <w:jc w:val="center"/>
              <w:rPr>
                <w:b/>
                <w:sz w:val="22"/>
                <w:szCs w:val="22"/>
              </w:rPr>
            </w:pPr>
          </w:p>
        </w:tc>
      </w:tr>
      <w:tr w:rsidR="00D50B00" w:rsidRPr="00D50B00" w14:paraId="253A821F" w14:textId="77777777" w:rsidTr="00D50B00">
        <w:trPr>
          <w:gridAfter w:val="1"/>
          <w:wAfter w:w="6" w:type="dxa"/>
          <w:trHeight w:val="625"/>
          <w:jc w:val="center"/>
        </w:trPr>
        <w:tc>
          <w:tcPr>
            <w:tcW w:w="2355" w:type="dxa"/>
            <w:tcBorders>
              <w:top w:val="single" w:sz="12" w:space="0" w:color="auto"/>
              <w:left w:val="single" w:sz="12" w:space="0" w:color="auto"/>
              <w:bottom w:val="single" w:sz="6" w:space="0" w:color="auto"/>
              <w:right w:val="single" w:sz="6" w:space="0" w:color="auto"/>
            </w:tcBorders>
          </w:tcPr>
          <w:p w14:paraId="2F94C7F6" w14:textId="77777777" w:rsidR="00D50B00" w:rsidRPr="00D50B00" w:rsidRDefault="00D50B00" w:rsidP="00D50B00">
            <w:pPr>
              <w:spacing w:line="276" w:lineRule="auto"/>
              <w:rPr>
                <w:bCs/>
                <w:sz w:val="22"/>
                <w:szCs w:val="22"/>
              </w:rPr>
            </w:pPr>
            <w:r w:rsidRPr="00D50B00">
              <w:rPr>
                <w:bCs/>
                <w:sz w:val="22"/>
                <w:szCs w:val="22"/>
              </w:rPr>
              <w:t>Academic Senate of the Whole Approval – May</w:t>
            </w:r>
          </w:p>
        </w:tc>
        <w:tc>
          <w:tcPr>
            <w:tcW w:w="698" w:type="dxa"/>
            <w:tcBorders>
              <w:top w:val="single" w:sz="12" w:space="0" w:color="auto"/>
              <w:left w:val="single" w:sz="6" w:space="0" w:color="auto"/>
              <w:bottom w:val="single" w:sz="6" w:space="0" w:color="auto"/>
              <w:right w:val="single" w:sz="6" w:space="0" w:color="auto"/>
            </w:tcBorders>
          </w:tcPr>
          <w:p w14:paraId="79C804D3"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096E1867"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5FAAE3BC"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39EF859A"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34E54AC6"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5B7261FF"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92D050"/>
          </w:tcPr>
          <w:p w14:paraId="4E266C32"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33119DF8"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45E60AD6" w14:textId="77777777" w:rsidR="00D50B00" w:rsidRPr="00D50B00" w:rsidRDefault="00D50B00" w:rsidP="00D50B00">
            <w:pPr>
              <w:spacing w:line="276" w:lineRule="auto"/>
              <w:jc w:val="center"/>
              <w:rPr>
                <w:b/>
                <w:sz w:val="22"/>
                <w:szCs w:val="22"/>
              </w:rPr>
            </w:pPr>
          </w:p>
        </w:tc>
      </w:tr>
      <w:tr w:rsidR="00D50B00" w:rsidRPr="00D50B00" w14:paraId="2ADD9C16" w14:textId="77777777" w:rsidTr="00D50B00">
        <w:trPr>
          <w:gridAfter w:val="1"/>
          <w:wAfter w:w="6" w:type="dxa"/>
          <w:trHeight w:val="640"/>
          <w:jc w:val="center"/>
        </w:trPr>
        <w:tc>
          <w:tcPr>
            <w:tcW w:w="2355" w:type="dxa"/>
            <w:tcBorders>
              <w:top w:val="single" w:sz="12" w:space="0" w:color="auto"/>
              <w:left w:val="single" w:sz="12" w:space="0" w:color="auto"/>
              <w:bottom w:val="single" w:sz="6" w:space="0" w:color="auto"/>
              <w:right w:val="single" w:sz="6" w:space="0" w:color="auto"/>
            </w:tcBorders>
          </w:tcPr>
          <w:p w14:paraId="509E9296" w14:textId="77777777" w:rsidR="00D50B00" w:rsidRPr="00D50B00" w:rsidRDefault="00D50B00" w:rsidP="00D50B00">
            <w:pPr>
              <w:spacing w:line="276" w:lineRule="auto"/>
              <w:rPr>
                <w:bCs/>
                <w:sz w:val="22"/>
                <w:szCs w:val="22"/>
              </w:rPr>
            </w:pPr>
            <w:r w:rsidRPr="00D50B00">
              <w:rPr>
                <w:bCs/>
                <w:sz w:val="22"/>
                <w:szCs w:val="22"/>
              </w:rPr>
              <w:t xml:space="preserve">Governance Council Approval – May </w:t>
            </w:r>
          </w:p>
        </w:tc>
        <w:tc>
          <w:tcPr>
            <w:tcW w:w="698" w:type="dxa"/>
            <w:tcBorders>
              <w:top w:val="single" w:sz="12" w:space="0" w:color="auto"/>
              <w:left w:val="single" w:sz="6" w:space="0" w:color="auto"/>
              <w:bottom w:val="single" w:sz="6" w:space="0" w:color="auto"/>
              <w:right w:val="single" w:sz="6" w:space="0" w:color="auto"/>
            </w:tcBorders>
          </w:tcPr>
          <w:p w14:paraId="6E6A6E97"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0421787E"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131820F7"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1FB55722"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0ADC7E0F"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47DCBC99"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shd w:val="clear" w:color="auto" w:fill="92D050"/>
          </w:tcPr>
          <w:p w14:paraId="7A3C076E"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tcPr>
          <w:p w14:paraId="6BF5FC99"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56E85A50" w14:textId="77777777" w:rsidR="00D50B00" w:rsidRPr="00D50B00" w:rsidRDefault="00D50B00" w:rsidP="00D50B00">
            <w:pPr>
              <w:spacing w:line="276" w:lineRule="auto"/>
              <w:jc w:val="center"/>
              <w:rPr>
                <w:b/>
                <w:sz w:val="22"/>
                <w:szCs w:val="22"/>
              </w:rPr>
            </w:pPr>
          </w:p>
        </w:tc>
      </w:tr>
      <w:tr w:rsidR="00D50B00" w:rsidRPr="00D50B00" w14:paraId="6249A308" w14:textId="77777777" w:rsidTr="00D50B00">
        <w:trPr>
          <w:gridAfter w:val="1"/>
          <w:wAfter w:w="6" w:type="dxa"/>
          <w:trHeight w:val="625"/>
          <w:jc w:val="center"/>
        </w:trPr>
        <w:tc>
          <w:tcPr>
            <w:tcW w:w="2355" w:type="dxa"/>
            <w:tcBorders>
              <w:top w:val="single" w:sz="12" w:space="0" w:color="auto"/>
              <w:left w:val="single" w:sz="12" w:space="0" w:color="auto"/>
              <w:bottom w:val="single" w:sz="6" w:space="0" w:color="auto"/>
              <w:right w:val="single" w:sz="6" w:space="0" w:color="auto"/>
            </w:tcBorders>
          </w:tcPr>
          <w:p w14:paraId="12B9B67C" w14:textId="77777777" w:rsidR="00D50B00" w:rsidRPr="00D50B00" w:rsidRDefault="00D50B00" w:rsidP="00D50B00">
            <w:pPr>
              <w:spacing w:line="276" w:lineRule="auto"/>
              <w:rPr>
                <w:bCs/>
                <w:sz w:val="22"/>
                <w:szCs w:val="22"/>
              </w:rPr>
            </w:pPr>
            <w:r w:rsidRPr="00D50B00">
              <w:rPr>
                <w:bCs/>
                <w:sz w:val="22"/>
                <w:szCs w:val="22"/>
              </w:rPr>
              <w:t>Board Approval of final report by June 15, 2021</w:t>
            </w:r>
          </w:p>
        </w:tc>
        <w:tc>
          <w:tcPr>
            <w:tcW w:w="698" w:type="dxa"/>
            <w:tcBorders>
              <w:top w:val="single" w:sz="12" w:space="0" w:color="auto"/>
              <w:left w:val="single" w:sz="6" w:space="0" w:color="auto"/>
              <w:bottom w:val="single" w:sz="6" w:space="0" w:color="auto"/>
              <w:right w:val="single" w:sz="6" w:space="0" w:color="auto"/>
            </w:tcBorders>
          </w:tcPr>
          <w:p w14:paraId="799A7940"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6" w:space="0" w:color="auto"/>
              <w:right w:val="single" w:sz="6" w:space="0" w:color="auto"/>
            </w:tcBorders>
          </w:tcPr>
          <w:p w14:paraId="362A9405"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1A7D62C1"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57423EE8"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6" w:space="0" w:color="auto"/>
              <w:right w:val="single" w:sz="6" w:space="0" w:color="auto"/>
            </w:tcBorders>
          </w:tcPr>
          <w:p w14:paraId="23743E59"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6" w:space="0" w:color="auto"/>
              <w:right w:val="single" w:sz="6" w:space="0" w:color="auto"/>
            </w:tcBorders>
          </w:tcPr>
          <w:p w14:paraId="3D889DAC"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6" w:space="0" w:color="auto"/>
              <w:right w:val="single" w:sz="6" w:space="0" w:color="auto"/>
            </w:tcBorders>
          </w:tcPr>
          <w:p w14:paraId="3D1591F2"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6" w:space="0" w:color="auto"/>
            </w:tcBorders>
            <w:shd w:val="clear" w:color="auto" w:fill="92D050"/>
          </w:tcPr>
          <w:p w14:paraId="7F8CCF2C"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6" w:space="0" w:color="auto"/>
              <w:right w:val="single" w:sz="12" w:space="0" w:color="auto"/>
            </w:tcBorders>
          </w:tcPr>
          <w:p w14:paraId="57F4B827" w14:textId="77777777" w:rsidR="00D50B00" w:rsidRPr="00D50B00" w:rsidRDefault="00D50B00" w:rsidP="00D50B00">
            <w:pPr>
              <w:spacing w:line="276" w:lineRule="auto"/>
              <w:jc w:val="center"/>
              <w:rPr>
                <w:b/>
                <w:sz w:val="22"/>
                <w:szCs w:val="22"/>
              </w:rPr>
            </w:pPr>
          </w:p>
        </w:tc>
      </w:tr>
      <w:tr w:rsidR="00D50B00" w:rsidRPr="00D50B00" w14:paraId="7B31639B" w14:textId="77777777" w:rsidTr="00D50B00">
        <w:trPr>
          <w:gridAfter w:val="1"/>
          <w:wAfter w:w="6" w:type="dxa"/>
          <w:trHeight w:val="952"/>
          <w:jc w:val="center"/>
        </w:trPr>
        <w:tc>
          <w:tcPr>
            <w:tcW w:w="2355" w:type="dxa"/>
            <w:tcBorders>
              <w:top w:val="single" w:sz="6" w:space="0" w:color="auto"/>
              <w:left w:val="single" w:sz="12" w:space="0" w:color="auto"/>
              <w:bottom w:val="single" w:sz="6" w:space="0" w:color="auto"/>
              <w:right w:val="single" w:sz="6" w:space="0" w:color="auto"/>
            </w:tcBorders>
          </w:tcPr>
          <w:p w14:paraId="3E005534" w14:textId="77777777" w:rsidR="00D50B00" w:rsidRPr="00D50B00" w:rsidRDefault="00D50B00" w:rsidP="00D50B00">
            <w:pPr>
              <w:spacing w:line="276" w:lineRule="auto"/>
              <w:rPr>
                <w:bCs/>
                <w:sz w:val="22"/>
                <w:szCs w:val="22"/>
              </w:rPr>
            </w:pPr>
            <w:r w:rsidRPr="00D50B00">
              <w:rPr>
                <w:bCs/>
                <w:sz w:val="22"/>
                <w:szCs w:val="22"/>
              </w:rPr>
              <w:t>IR&amp;P finalizes evidence repository by June 30, 2021</w:t>
            </w:r>
          </w:p>
        </w:tc>
        <w:tc>
          <w:tcPr>
            <w:tcW w:w="698" w:type="dxa"/>
            <w:tcBorders>
              <w:top w:val="single" w:sz="6" w:space="0" w:color="auto"/>
              <w:left w:val="single" w:sz="6" w:space="0" w:color="auto"/>
              <w:bottom w:val="single" w:sz="6" w:space="0" w:color="auto"/>
              <w:right w:val="single" w:sz="6" w:space="0" w:color="auto"/>
            </w:tcBorders>
          </w:tcPr>
          <w:p w14:paraId="2DD189ED"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6" w:space="0" w:color="auto"/>
              <w:right w:val="single" w:sz="6" w:space="0" w:color="auto"/>
            </w:tcBorders>
          </w:tcPr>
          <w:p w14:paraId="5AA5215D"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0BFDC594"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21917B9C"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6" w:space="0" w:color="auto"/>
              <w:right w:val="single" w:sz="6" w:space="0" w:color="auto"/>
            </w:tcBorders>
          </w:tcPr>
          <w:p w14:paraId="653FD607"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6" w:space="0" w:color="auto"/>
              <w:right w:val="single" w:sz="6" w:space="0" w:color="auto"/>
            </w:tcBorders>
          </w:tcPr>
          <w:p w14:paraId="5D02B9E3"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6" w:space="0" w:color="auto"/>
              <w:right w:val="single" w:sz="6" w:space="0" w:color="auto"/>
            </w:tcBorders>
          </w:tcPr>
          <w:p w14:paraId="4CA21028"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6" w:space="0" w:color="auto"/>
            </w:tcBorders>
            <w:shd w:val="clear" w:color="auto" w:fill="92D050"/>
          </w:tcPr>
          <w:p w14:paraId="0052AE72"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6" w:space="0" w:color="auto"/>
              <w:right w:val="single" w:sz="12" w:space="0" w:color="auto"/>
            </w:tcBorders>
          </w:tcPr>
          <w:p w14:paraId="7EFAEBB4" w14:textId="77777777" w:rsidR="00D50B00" w:rsidRPr="00D50B00" w:rsidRDefault="00D50B00" w:rsidP="00D50B00">
            <w:pPr>
              <w:spacing w:line="276" w:lineRule="auto"/>
              <w:jc w:val="center"/>
              <w:rPr>
                <w:b/>
                <w:sz w:val="22"/>
                <w:szCs w:val="22"/>
              </w:rPr>
            </w:pPr>
          </w:p>
        </w:tc>
      </w:tr>
      <w:tr w:rsidR="00D50B00" w:rsidRPr="00D50B00" w14:paraId="68EF689C" w14:textId="77777777" w:rsidTr="00D50B00">
        <w:trPr>
          <w:gridAfter w:val="1"/>
          <w:wAfter w:w="6" w:type="dxa"/>
          <w:trHeight w:val="937"/>
          <w:jc w:val="center"/>
        </w:trPr>
        <w:tc>
          <w:tcPr>
            <w:tcW w:w="2355" w:type="dxa"/>
            <w:tcBorders>
              <w:top w:val="single" w:sz="6" w:space="0" w:color="auto"/>
              <w:left w:val="single" w:sz="12" w:space="0" w:color="auto"/>
              <w:bottom w:val="single" w:sz="12" w:space="0" w:color="auto"/>
              <w:right w:val="single" w:sz="6" w:space="0" w:color="auto"/>
            </w:tcBorders>
          </w:tcPr>
          <w:p w14:paraId="30C72C44" w14:textId="77777777" w:rsidR="00D50B00" w:rsidRPr="00D50B00" w:rsidRDefault="00D50B00" w:rsidP="00D50B00">
            <w:pPr>
              <w:spacing w:line="276" w:lineRule="auto"/>
              <w:rPr>
                <w:bCs/>
                <w:sz w:val="22"/>
                <w:szCs w:val="22"/>
              </w:rPr>
            </w:pPr>
            <w:r w:rsidRPr="00D50B00">
              <w:rPr>
                <w:bCs/>
                <w:sz w:val="22"/>
                <w:szCs w:val="22"/>
              </w:rPr>
              <w:t>IR&amp;P submits final ISER to ACCJC and Site Visit Team by July 26, 2021</w:t>
            </w:r>
          </w:p>
        </w:tc>
        <w:tc>
          <w:tcPr>
            <w:tcW w:w="698" w:type="dxa"/>
            <w:tcBorders>
              <w:top w:val="single" w:sz="6" w:space="0" w:color="auto"/>
              <w:left w:val="single" w:sz="6" w:space="0" w:color="auto"/>
              <w:bottom w:val="single" w:sz="12" w:space="0" w:color="auto"/>
              <w:right w:val="single" w:sz="6" w:space="0" w:color="auto"/>
            </w:tcBorders>
          </w:tcPr>
          <w:p w14:paraId="63FA0963" w14:textId="77777777" w:rsidR="00D50B00" w:rsidRPr="00D50B00" w:rsidRDefault="00D50B00" w:rsidP="00D50B00">
            <w:pPr>
              <w:spacing w:line="276" w:lineRule="auto"/>
              <w:jc w:val="center"/>
              <w:rPr>
                <w:b/>
                <w:sz w:val="22"/>
                <w:szCs w:val="22"/>
              </w:rPr>
            </w:pPr>
          </w:p>
        </w:tc>
        <w:tc>
          <w:tcPr>
            <w:tcW w:w="786" w:type="dxa"/>
            <w:tcBorders>
              <w:top w:val="single" w:sz="6" w:space="0" w:color="auto"/>
              <w:left w:val="single" w:sz="6" w:space="0" w:color="auto"/>
              <w:bottom w:val="single" w:sz="12" w:space="0" w:color="auto"/>
              <w:right w:val="single" w:sz="6" w:space="0" w:color="auto"/>
            </w:tcBorders>
          </w:tcPr>
          <w:p w14:paraId="0A470F42"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tcPr>
          <w:p w14:paraId="632106DB"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0510DC06" w14:textId="77777777" w:rsidR="00D50B00" w:rsidRPr="00D50B00" w:rsidRDefault="00D50B00" w:rsidP="00D50B00">
            <w:pPr>
              <w:spacing w:line="276" w:lineRule="auto"/>
              <w:jc w:val="center"/>
              <w:rPr>
                <w:b/>
                <w:sz w:val="22"/>
                <w:szCs w:val="22"/>
              </w:rPr>
            </w:pPr>
          </w:p>
        </w:tc>
        <w:tc>
          <w:tcPr>
            <w:tcW w:w="787" w:type="dxa"/>
            <w:tcBorders>
              <w:top w:val="single" w:sz="6" w:space="0" w:color="auto"/>
              <w:left w:val="single" w:sz="6" w:space="0" w:color="auto"/>
              <w:bottom w:val="single" w:sz="12" w:space="0" w:color="auto"/>
              <w:right w:val="single" w:sz="6" w:space="0" w:color="auto"/>
            </w:tcBorders>
          </w:tcPr>
          <w:p w14:paraId="72D58B33" w14:textId="77777777" w:rsidR="00D50B00" w:rsidRPr="00D50B00" w:rsidRDefault="00D50B00" w:rsidP="00D50B00">
            <w:pPr>
              <w:spacing w:line="276" w:lineRule="auto"/>
              <w:jc w:val="center"/>
              <w:rPr>
                <w:b/>
                <w:sz w:val="22"/>
                <w:szCs w:val="22"/>
              </w:rPr>
            </w:pPr>
          </w:p>
        </w:tc>
        <w:tc>
          <w:tcPr>
            <w:tcW w:w="876" w:type="dxa"/>
            <w:tcBorders>
              <w:top w:val="single" w:sz="6" w:space="0" w:color="auto"/>
              <w:left w:val="single" w:sz="6" w:space="0" w:color="auto"/>
              <w:bottom w:val="single" w:sz="12" w:space="0" w:color="auto"/>
              <w:right w:val="single" w:sz="6" w:space="0" w:color="auto"/>
            </w:tcBorders>
          </w:tcPr>
          <w:p w14:paraId="054A0623" w14:textId="77777777" w:rsidR="00D50B00" w:rsidRPr="00D50B00" w:rsidRDefault="00D50B00" w:rsidP="00D50B00">
            <w:pPr>
              <w:spacing w:line="276" w:lineRule="auto"/>
              <w:jc w:val="center"/>
              <w:rPr>
                <w:b/>
                <w:sz w:val="22"/>
                <w:szCs w:val="22"/>
              </w:rPr>
            </w:pPr>
          </w:p>
        </w:tc>
        <w:tc>
          <w:tcPr>
            <w:tcW w:w="699" w:type="dxa"/>
            <w:tcBorders>
              <w:top w:val="single" w:sz="6" w:space="0" w:color="auto"/>
              <w:left w:val="single" w:sz="6" w:space="0" w:color="auto"/>
              <w:bottom w:val="single" w:sz="12" w:space="0" w:color="auto"/>
              <w:right w:val="single" w:sz="6" w:space="0" w:color="auto"/>
            </w:tcBorders>
          </w:tcPr>
          <w:p w14:paraId="03DA21B1"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6" w:space="0" w:color="auto"/>
            </w:tcBorders>
            <w:shd w:val="clear" w:color="auto" w:fill="92D050"/>
          </w:tcPr>
          <w:p w14:paraId="624B46E2" w14:textId="77777777" w:rsidR="00D50B00" w:rsidRPr="00D50B00" w:rsidRDefault="00D50B00" w:rsidP="00D50B00">
            <w:pPr>
              <w:spacing w:line="276" w:lineRule="auto"/>
              <w:jc w:val="center"/>
              <w:rPr>
                <w:b/>
                <w:sz w:val="22"/>
                <w:szCs w:val="22"/>
              </w:rPr>
            </w:pPr>
          </w:p>
        </w:tc>
        <w:tc>
          <w:tcPr>
            <w:tcW w:w="874" w:type="dxa"/>
            <w:tcBorders>
              <w:top w:val="single" w:sz="6" w:space="0" w:color="auto"/>
              <w:left w:val="single" w:sz="6" w:space="0" w:color="auto"/>
              <w:bottom w:val="single" w:sz="12" w:space="0" w:color="auto"/>
              <w:right w:val="single" w:sz="12" w:space="0" w:color="auto"/>
            </w:tcBorders>
          </w:tcPr>
          <w:p w14:paraId="7CEB4628" w14:textId="77777777" w:rsidR="00D50B00" w:rsidRPr="00D50B00" w:rsidRDefault="00D50B00" w:rsidP="00D50B00">
            <w:pPr>
              <w:spacing w:line="276" w:lineRule="auto"/>
              <w:jc w:val="center"/>
              <w:rPr>
                <w:b/>
                <w:sz w:val="22"/>
                <w:szCs w:val="22"/>
              </w:rPr>
            </w:pPr>
          </w:p>
        </w:tc>
      </w:tr>
      <w:tr w:rsidR="00D50B00" w:rsidRPr="00D50B00" w14:paraId="14BB34D0" w14:textId="77777777" w:rsidTr="00D50B00">
        <w:trPr>
          <w:gridAfter w:val="1"/>
          <w:wAfter w:w="6" w:type="dxa"/>
          <w:trHeight w:val="625"/>
          <w:jc w:val="center"/>
        </w:trPr>
        <w:tc>
          <w:tcPr>
            <w:tcW w:w="2355" w:type="dxa"/>
            <w:tcBorders>
              <w:top w:val="single" w:sz="12" w:space="0" w:color="auto"/>
              <w:left w:val="single" w:sz="12" w:space="0" w:color="auto"/>
              <w:bottom w:val="single" w:sz="12" w:space="0" w:color="auto"/>
              <w:right w:val="single" w:sz="6" w:space="0" w:color="auto"/>
            </w:tcBorders>
          </w:tcPr>
          <w:p w14:paraId="438D2115" w14:textId="77777777" w:rsidR="00D50B00" w:rsidRPr="00D50B00" w:rsidRDefault="00D50B00" w:rsidP="00D50B00">
            <w:pPr>
              <w:spacing w:line="276" w:lineRule="auto"/>
              <w:rPr>
                <w:bCs/>
                <w:sz w:val="22"/>
                <w:szCs w:val="22"/>
              </w:rPr>
            </w:pPr>
            <w:r w:rsidRPr="00D50B00">
              <w:rPr>
                <w:bCs/>
                <w:sz w:val="22"/>
                <w:szCs w:val="22"/>
              </w:rPr>
              <w:t>Site Visit September 27 – 30, 2021</w:t>
            </w:r>
          </w:p>
        </w:tc>
        <w:tc>
          <w:tcPr>
            <w:tcW w:w="698" w:type="dxa"/>
            <w:tcBorders>
              <w:top w:val="single" w:sz="12" w:space="0" w:color="auto"/>
              <w:left w:val="single" w:sz="6" w:space="0" w:color="auto"/>
              <w:bottom w:val="single" w:sz="12" w:space="0" w:color="auto"/>
              <w:right w:val="single" w:sz="6" w:space="0" w:color="auto"/>
            </w:tcBorders>
          </w:tcPr>
          <w:p w14:paraId="183AF880" w14:textId="77777777" w:rsidR="00D50B00" w:rsidRPr="00D50B00" w:rsidRDefault="00D50B00" w:rsidP="00D50B00">
            <w:pPr>
              <w:spacing w:line="276" w:lineRule="auto"/>
              <w:jc w:val="center"/>
              <w:rPr>
                <w:b/>
                <w:sz w:val="22"/>
                <w:szCs w:val="22"/>
              </w:rPr>
            </w:pPr>
          </w:p>
        </w:tc>
        <w:tc>
          <w:tcPr>
            <w:tcW w:w="786" w:type="dxa"/>
            <w:tcBorders>
              <w:top w:val="single" w:sz="12" w:space="0" w:color="auto"/>
              <w:left w:val="single" w:sz="6" w:space="0" w:color="auto"/>
              <w:bottom w:val="single" w:sz="12" w:space="0" w:color="auto"/>
              <w:right w:val="single" w:sz="6" w:space="0" w:color="auto"/>
            </w:tcBorders>
          </w:tcPr>
          <w:p w14:paraId="295C001F"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12" w:space="0" w:color="auto"/>
              <w:right w:val="single" w:sz="6" w:space="0" w:color="auto"/>
            </w:tcBorders>
          </w:tcPr>
          <w:p w14:paraId="497D72E3"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12" w:space="0" w:color="auto"/>
              <w:right w:val="single" w:sz="6" w:space="0" w:color="auto"/>
            </w:tcBorders>
          </w:tcPr>
          <w:p w14:paraId="6CAD4F32" w14:textId="77777777" w:rsidR="00D50B00" w:rsidRPr="00D50B00" w:rsidRDefault="00D50B00" w:rsidP="00D50B00">
            <w:pPr>
              <w:spacing w:line="276" w:lineRule="auto"/>
              <w:jc w:val="center"/>
              <w:rPr>
                <w:b/>
                <w:sz w:val="22"/>
                <w:szCs w:val="22"/>
              </w:rPr>
            </w:pPr>
          </w:p>
        </w:tc>
        <w:tc>
          <w:tcPr>
            <w:tcW w:w="787" w:type="dxa"/>
            <w:tcBorders>
              <w:top w:val="single" w:sz="12" w:space="0" w:color="auto"/>
              <w:left w:val="single" w:sz="6" w:space="0" w:color="auto"/>
              <w:bottom w:val="single" w:sz="12" w:space="0" w:color="auto"/>
              <w:right w:val="single" w:sz="6" w:space="0" w:color="auto"/>
            </w:tcBorders>
          </w:tcPr>
          <w:p w14:paraId="4FC41E1C" w14:textId="77777777" w:rsidR="00D50B00" w:rsidRPr="00D50B00" w:rsidRDefault="00D50B00" w:rsidP="00D50B00">
            <w:pPr>
              <w:spacing w:line="276" w:lineRule="auto"/>
              <w:jc w:val="center"/>
              <w:rPr>
                <w:b/>
                <w:sz w:val="22"/>
                <w:szCs w:val="22"/>
              </w:rPr>
            </w:pPr>
          </w:p>
        </w:tc>
        <w:tc>
          <w:tcPr>
            <w:tcW w:w="876" w:type="dxa"/>
            <w:tcBorders>
              <w:top w:val="single" w:sz="12" w:space="0" w:color="auto"/>
              <w:left w:val="single" w:sz="6" w:space="0" w:color="auto"/>
              <w:bottom w:val="single" w:sz="12" w:space="0" w:color="auto"/>
              <w:right w:val="single" w:sz="6" w:space="0" w:color="auto"/>
            </w:tcBorders>
          </w:tcPr>
          <w:p w14:paraId="31C3F635" w14:textId="77777777" w:rsidR="00D50B00" w:rsidRPr="00D50B00" w:rsidRDefault="00D50B00" w:rsidP="00D50B00">
            <w:pPr>
              <w:spacing w:line="276" w:lineRule="auto"/>
              <w:jc w:val="center"/>
              <w:rPr>
                <w:b/>
                <w:sz w:val="22"/>
                <w:szCs w:val="22"/>
              </w:rPr>
            </w:pPr>
          </w:p>
        </w:tc>
        <w:tc>
          <w:tcPr>
            <w:tcW w:w="699" w:type="dxa"/>
            <w:tcBorders>
              <w:top w:val="single" w:sz="12" w:space="0" w:color="auto"/>
              <w:left w:val="single" w:sz="6" w:space="0" w:color="auto"/>
              <w:bottom w:val="single" w:sz="12" w:space="0" w:color="auto"/>
              <w:right w:val="single" w:sz="6" w:space="0" w:color="auto"/>
            </w:tcBorders>
          </w:tcPr>
          <w:p w14:paraId="45C92785"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12" w:space="0" w:color="auto"/>
              <w:right w:val="single" w:sz="6" w:space="0" w:color="auto"/>
            </w:tcBorders>
          </w:tcPr>
          <w:p w14:paraId="50FDF21B" w14:textId="77777777" w:rsidR="00D50B00" w:rsidRPr="00D50B00" w:rsidRDefault="00D50B00" w:rsidP="00D50B00">
            <w:pPr>
              <w:spacing w:line="276" w:lineRule="auto"/>
              <w:jc w:val="center"/>
              <w:rPr>
                <w:b/>
                <w:sz w:val="22"/>
                <w:szCs w:val="22"/>
              </w:rPr>
            </w:pPr>
          </w:p>
        </w:tc>
        <w:tc>
          <w:tcPr>
            <w:tcW w:w="874" w:type="dxa"/>
            <w:tcBorders>
              <w:top w:val="single" w:sz="12" w:space="0" w:color="auto"/>
              <w:left w:val="single" w:sz="6" w:space="0" w:color="auto"/>
              <w:bottom w:val="single" w:sz="12" w:space="0" w:color="auto"/>
              <w:right w:val="single" w:sz="12" w:space="0" w:color="auto"/>
            </w:tcBorders>
            <w:shd w:val="clear" w:color="auto" w:fill="92D050"/>
          </w:tcPr>
          <w:p w14:paraId="393DD904" w14:textId="77777777" w:rsidR="00D50B00" w:rsidRPr="00D50B00" w:rsidRDefault="00D50B00" w:rsidP="00D50B00">
            <w:pPr>
              <w:spacing w:line="276" w:lineRule="auto"/>
              <w:jc w:val="center"/>
              <w:rPr>
                <w:b/>
                <w:sz w:val="22"/>
                <w:szCs w:val="22"/>
              </w:rPr>
            </w:pPr>
          </w:p>
        </w:tc>
      </w:tr>
    </w:tbl>
    <w:p w14:paraId="6CE5D88A" w14:textId="77777777" w:rsidR="00D50B00" w:rsidRPr="00D50B00" w:rsidRDefault="00D50B00" w:rsidP="00D50B00">
      <w:pPr>
        <w:spacing w:line="276" w:lineRule="auto"/>
      </w:pPr>
    </w:p>
    <w:p w14:paraId="48B12330" w14:textId="77777777" w:rsidR="00D50B00" w:rsidRPr="00D50B00" w:rsidRDefault="00D50B00" w:rsidP="00D50B00">
      <w:pPr>
        <w:spacing w:after="200" w:line="276" w:lineRule="auto"/>
      </w:pPr>
      <w:r w:rsidRPr="00D50B00">
        <w:br w:type="page"/>
      </w:r>
    </w:p>
    <w:p w14:paraId="4E9FC86C" w14:textId="77777777" w:rsidR="00D50B00" w:rsidRPr="00D50B00" w:rsidRDefault="00D50B00" w:rsidP="00D50B00">
      <w:pPr>
        <w:spacing w:line="276" w:lineRule="auto"/>
      </w:pPr>
      <w:r w:rsidRPr="00D50B00">
        <w:lastRenderedPageBreak/>
        <w:t>The Accreditation Steering Task Force (ASTF) is co-chaired by the Superintendent/President of the College and the Accreditation Liaison Officer.  Participants consist of all the members of Strategic Planning Committee (SPC) and members identified as the experts/specialists from each area across the campus.  Each subcommittee, as well as the ASTF, was designed to include at least one faculty member, a classified staff member, and a student representative where possible.  The ASTF divided the self-evaluation report responsibilities among the subcommittees, and each subcommittee addressed a portion of an accreditation standard.  Calls for volunteers were made via the Superintendent News email announcements to recruit a wide variety of participation to assist in the self -evaluation process and employees were encouraged to participate on one or more subcommittees (</w:t>
      </w:r>
      <w:proofErr w:type="spellStart"/>
      <w:r w:rsidR="004A3F45">
        <w:fldChar w:fldCharType="begin"/>
      </w:r>
      <w:r w:rsidR="004A3F45">
        <w:instrText xml:space="preserve"> HYPERLINK "https://taftcollegeedu-my.s</w:instrText>
      </w:r>
      <w:r w:rsidR="004A3F45">
        <w:instrText xml:space="preserve">harepoint.com/:b:/g/personal/ir_taftcollege_edu/EQG0CybWXI9IiyJ0mmhBMX0Bic13ZTRKloHrFETEjIr_gQ?e=yOhRtA" </w:instrText>
      </w:r>
      <w:r w:rsidR="004A3F45">
        <w:fldChar w:fldCharType="separate"/>
      </w:r>
      <w:r w:rsidRPr="00D50B00">
        <w:rPr>
          <w:color w:val="0000FF"/>
          <w:u w:val="single"/>
        </w:rPr>
        <w:t>INT.B_l</w:t>
      </w:r>
      <w:proofErr w:type="spellEnd"/>
      <w:r w:rsidR="004A3F45">
        <w:rPr>
          <w:color w:val="0000FF"/>
          <w:u w:val="single"/>
        </w:rPr>
        <w:fldChar w:fldCharType="end"/>
      </w:r>
      <w:r w:rsidRPr="00D50B00">
        <w:t xml:space="preserve">).  </w:t>
      </w:r>
    </w:p>
    <w:p w14:paraId="62D8A4DC" w14:textId="77777777" w:rsidR="00D50B00" w:rsidRPr="00D50B00" w:rsidRDefault="00D50B00" w:rsidP="00D50B00">
      <w:pPr>
        <w:spacing w:line="276" w:lineRule="auto"/>
        <w:rPr>
          <w:sz w:val="28"/>
        </w:rPr>
      </w:pPr>
    </w:p>
    <w:p w14:paraId="2C396CA8" w14:textId="601BC7BB" w:rsidR="00D50B00" w:rsidRPr="00D50B00" w:rsidRDefault="00D50B00" w:rsidP="00D50B00">
      <w:pPr>
        <w:spacing w:line="276" w:lineRule="auto"/>
        <w:ind w:hanging="90"/>
        <w:rPr>
          <w:b/>
          <w:sz w:val="22"/>
        </w:rPr>
      </w:pPr>
      <w:r w:rsidRPr="00D50B00">
        <w:rPr>
          <w:b/>
          <w:sz w:val="22"/>
        </w:rPr>
        <w:t>Table 1</w:t>
      </w:r>
      <w:r w:rsidR="00CF5617">
        <w:rPr>
          <w:b/>
          <w:sz w:val="22"/>
        </w:rPr>
        <w:t>5</w:t>
      </w:r>
      <w:r w:rsidRPr="00D50B00">
        <w:rPr>
          <w:b/>
          <w:sz w:val="22"/>
        </w:rPr>
        <w:t>: Accreditation Steering Task Force Membership</w:t>
      </w:r>
      <w:r w:rsidRPr="00D50B00">
        <w:rPr>
          <w:b/>
          <w:sz w:val="22"/>
        </w:rPr>
        <w:br/>
      </w:r>
    </w:p>
    <w:tbl>
      <w:tblPr>
        <w:tblW w:w="971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6"/>
      </w:tblGrid>
      <w:tr w:rsidR="00D50B00" w:rsidRPr="00D50B00" w14:paraId="4BD177EB" w14:textId="77777777" w:rsidTr="00D50B00">
        <w:trPr>
          <w:trHeight w:val="773"/>
        </w:trPr>
        <w:tc>
          <w:tcPr>
            <w:tcW w:w="9716" w:type="dxa"/>
            <w:shd w:val="clear" w:color="auto" w:fill="002060"/>
            <w:vAlign w:val="center"/>
          </w:tcPr>
          <w:p w14:paraId="320A2F9D" w14:textId="77777777" w:rsidR="00D50B00" w:rsidRPr="00D50B00" w:rsidRDefault="00D50B00" w:rsidP="00D50B00">
            <w:pPr>
              <w:jc w:val="center"/>
              <w:rPr>
                <w:b/>
                <w:sz w:val="22"/>
              </w:rPr>
            </w:pPr>
            <w:r w:rsidRPr="00D50B00">
              <w:rPr>
                <w:b/>
                <w:sz w:val="22"/>
              </w:rPr>
              <w:t>Strategic Planning Committee Members</w:t>
            </w:r>
          </w:p>
        </w:tc>
      </w:tr>
      <w:tr w:rsidR="00D50B00" w:rsidRPr="00D50B00" w14:paraId="6333CA76" w14:textId="77777777" w:rsidTr="00D50B00">
        <w:trPr>
          <w:trHeight w:val="2600"/>
        </w:trPr>
        <w:tc>
          <w:tcPr>
            <w:tcW w:w="9716" w:type="dxa"/>
          </w:tcPr>
          <w:p w14:paraId="3DF26310" w14:textId="173B99CF" w:rsidR="00D50B00" w:rsidRPr="00D50B00" w:rsidRDefault="00CF5617" w:rsidP="00D50B00">
            <w:pPr>
              <w:ind w:left="150"/>
              <w:rPr>
                <w:sz w:val="22"/>
              </w:rPr>
            </w:pPr>
            <w:r>
              <w:rPr>
                <w:sz w:val="22"/>
              </w:rPr>
              <w:t>Vice President of Information and Institutional Effectiveness</w:t>
            </w:r>
            <w:r w:rsidR="00D50B00" w:rsidRPr="00D50B00">
              <w:rPr>
                <w:sz w:val="22"/>
              </w:rPr>
              <w:t xml:space="preserve"> &amp; ALO-Xiaohong Li (Co-Chair)</w:t>
            </w:r>
          </w:p>
          <w:p w14:paraId="16CF3DD9" w14:textId="6B8E1F70" w:rsidR="00D50B00" w:rsidRPr="00D50B00" w:rsidRDefault="00D50B00" w:rsidP="00D50B00">
            <w:pPr>
              <w:ind w:left="150"/>
              <w:rPr>
                <w:sz w:val="22"/>
              </w:rPr>
            </w:pPr>
            <w:r w:rsidRPr="00D50B00">
              <w:rPr>
                <w:sz w:val="22"/>
              </w:rPr>
              <w:t>Vice President Student Services-</w:t>
            </w:r>
            <w:r w:rsidR="00CF5617">
              <w:rPr>
                <w:sz w:val="22"/>
              </w:rPr>
              <w:t>Dr. Damon Bell (interim)</w:t>
            </w:r>
          </w:p>
          <w:p w14:paraId="278469ED" w14:textId="77777777" w:rsidR="00D50B00" w:rsidRPr="00D50B00" w:rsidRDefault="00D50B00" w:rsidP="00D50B00">
            <w:pPr>
              <w:ind w:left="150"/>
              <w:rPr>
                <w:sz w:val="22"/>
              </w:rPr>
            </w:pPr>
            <w:r w:rsidRPr="00D50B00">
              <w:rPr>
                <w:sz w:val="22"/>
              </w:rPr>
              <w:t>Vice President Instruction-Leslie Minor</w:t>
            </w:r>
          </w:p>
          <w:p w14:paraId="1DE07680" w14:textId="77777777" w:rsidR="00D50B00" w:rsidRPr="00D50B00" w:rsidRDefault="00D50B00" w:rsidP="00D50B00">
            <w:pPr>
              <w:ind w:left="150"/>
              <w:rPr>
                <w:sz w:val="22"/>
              </w:rPr>
            </w:pPr>
            <w:r w:rsidRPr="00D50B00">
              <w:rPr>
                <w:sz w:val="22"/>
              </w:rPr>
              <w:t>Vice President Academic Senate-Vicki Jacobi</w:t>
            </w:r>
          </w:p>
          <w:p w14:paraId="472ED854" w14:textId="77777777" w:rsidR="00D50B00" w:rsidRPr="00D50B00" w:rsidRDefault="00D50B00" w:rsidP="00D50B00">
            <w:pPr>
              <w:ind w:left="150"/>
              <w:rPr>
                <w:sz w:val="22"/>
              </w:rPr>
            </w:pPr>
            <w:r w:rsidRPr="00D50B00">
              <w:rPr>
                <w:sz w:val="22"/>
              </w:rPr>
              <w:t xml:space="preserve">Student Learning Outcomes Coordinator- </w:t>
            </w:r>
            <w:proofErr w:type="gramStart"/>
            <w:r w:rsidRPr="00D50B00">
              <w:rPr>
                <w:sz w:val="22"/>
              </w:rPr>
              <w:t>Joe’ll</w:t>
            </w:r>
            <w:proofErr w:type="gramEnd"/>
            <w:r w:rsidRPr="00D50B00">
              <w:rPr>
                <w:sz w:val="22"/>
              </w:rPr>
              <w:t xml:space="preserve"> Chaidez</w:t>
            </w:r>
          </w:p>
          <w:p w14:paraId="6B2DE175" w14:textId="77777777" w:rsidR="00D50B00" w:rsidRPr="00D50B00" w:rsidRDefault="00D50B00" w:rsidP="00D50B00">
            <w:pPr>
              <w:ind w:left="150"/>
              <w:rPr>
                <w:sz w:val="22"/>
              </w:rPr>
            </w:pPr>
            <w:r w:rsidRPr="00D50B00">
              <w:rPr>
                <w:sz w:val="22"/>
              </w:rPr>
              <w:t>Dean of Student Success-Windy Martinez</w:t>
            </w:r>
          </w:p>
          <w:p w14:paraId="5A2F48A1" w14:textId="77777777" w:rsidR="00D50B00" w:rsidRPr="00D50B00" w:rsidRDefault="00D50B00" w:rsidP="00D50B00">
            <w:pPr>
              <w:ind w:left="150"/>
              <w:rPr>
                <w:sz w:val="22"/>
              </w:rPr>
            </w:pPr>
            <w:r w:rsidRPr="00D50B00">
              <w:rPr>
                <w:sz w:val="22"/>
              </w:rPr>
              <w:t>Academic Senate Representatives-Sharyn Eveland; Amar Abbott; Paul Blake</w:t>
            </w:r>
          </w:p>
          <w:p w14:paraId="74C632FC" w14:textId="77777777" w:rsidR="00856F93" w:rsidRDefault="00D50B00" w:rsidP="00D50B00">
            <w:pPr>
              <w:ind w:left="150"/>
              <w:rPr>
                <w:sz w:val="22"/>
              </w:rPr>
            </w:pPr>
            <w:r w:rsidRPr="00D50B00">
              <w:rPr>
                <w:sz w:val="22"/>
              </w:rPr>
              <w:t>Classified Representative-Rafael Andrade</w:t>
            </w:r>
            <w:r w:rsidRPr="00D50B00">
              <w:rPr>
                <w:sz w:val="22"/>
              </w:rPr>
              <w:br/>
              <w:t xml:space="preserve">Executive Director Fiscal Services-Amanda Bauer </w:t>
            </w:r>
          </w:p>
          <w:p w14:paraId="63021D88" w14:textId="7D309A0F" w:rsidR="00D50B00" w:rsidRPr="00D50B00" w:rsidRDefault="00856F93" w:rsidP="00D50B00">
            <w:pPr>
              <w:ind w:left="150"/>
              <w:rPr>
                <w:sz w:val="22"/>
              </w:rPr>
            </w:pPr>
            <w:r>
              <w:rPr>
                <w:sz w:val="22"/>
              </w:rPr>
              <w:t>Student Member</w:t>
            </w:r>
            <w:r w:rsidR="00E43183">
              <w:rPr>
                <w:sz w:val="22"/>
              </w:rPr>
              <w:t>s</w:t>
            </w:r>
            <w:r>
              <w:rPr>
                <w:sz w:val="22"/>
              </w:rPr>
              <w:t>-</w:t>
            </w:r>
            <w:r w:rsidR="00E43183">
              <w:rPr>
                <w:sz w:val="22"/>
              </w:rPr>
              <w:t>Fall 2019 whisper Lynn Null and Spring 2020 Sierra Pilgrim</w:t>
            </w:r>
            <w:r w:rsidR="00D50B00" w:rsidRPr="00D50B00">
              <w:rPr>
                <w:sz w:val="22"/>
              </w:rPr>
              <w:br/>
              <w:t>Secretary-Brandy Young</w:t>
            </w:r>
          </w:p>
        </w:tc>
      </w:tr>
      <w:tr w:rsidR="00D50B00" w:rsidRPr="00D50B00" w14:paraId="58317A43" w14:textId="77777777" w:rsidTr="00D50B00">
        <w:trPr>
          <w:trHeight w:val="581"/>
        </w:trPr>
        <w:tc>
          <w:tcPr>
            <w:tcW w:w="9716" w:type="dxa"/>
            <w:shd w:val="clear" w:color="auto" w:fill="002060"/>
            <w:vAlign w:val="center"/>
          </w:tcPr>
          <w:p w14:paraId="54EB0BD3" w14:textId="77777777" w:rsidR="00D50B00" w:rsidRPr="00D50B00" w:rsidRDefault="00D50B00" w:rsidP="00D50B00">
            <w:pPr>
              <w:jc w:val="center"/>
              <w:rPr>
                <w:b/>
                <w:sz w:val="22"/>
              </w:rPr>
            </w:pPr>
            <w:r w:rsidRPr="00D50B00">
              <w:rPr>
                <w:b/>
                <w:sz w:val="22"/>
              </w:rPr>
              <w:t>Additional Members</w:t>
            </w:r>
          </w:p>
        </w:tc>
      </w:tr>
      <w:tr w:rsidR="00D50B00" w:rsidRPr="00D50B00" w14:paraId="145CDB4E" w14:textId="77777777" w:rsidTr="00D50B00">
        <w:trPr>
          <w:trHeight w:val="2898"/>
        </w:trPr>
        <w:tc>
          <w:tcPr>
            <w:tcW w:w="9716" w:type="dxa"/>
          </w:tcPr>
          <w:p w14:paraId="7D2C49A8" w14:textId="77777777" w:rsidR="00D50B00" w:rsidRPr="00D50B00" w:rsidRDefault="00D50B00" w:rsidP="00D50B00">
            <w:pPr>
              <w:ind w:left="150"/>
              <w:rPr>
                <w:sz w:val="22"/>
              </w:rPr>
            </w:pPr>
            <w:r w:rsidRPr="00D50B00">
              <w:rPr>
                <w:sz w:val="22"/>
              </w:rPr>
              <w:t>Superintendent/President- Debra Daniels (Co-chair)</w:t>
            </w:r>
          </w:p>
          <w:p w14:paraId="2712B2C3" w14:textId="77777777" w:rsidR="00D50B00" w:rsidRPr="00D50B00" w:rsidRDefault="00D50B00" w:rsidP="00D50B00">
            <w:pPr>
              <w:ind w:left="150"/>
              <w:rPr>
                <w:sz w:val="22"/>
              </w:rPr>
            </w:pPr>
            <w:r w:rsidRPr="00D50B00">
              <w:rPr>
                <w:sz w:val="22"/>
              </w:rPr>
              <w:t xml:space="preserve">Executive Vice President Administrative Services-Brock McMurray </w:t>
            </w:r>
          </w:p>
          <w:p w14:paraId="136098B7" w14:textId="77777777" w:rsidR="00D50B00" w:rsidRPr="00D50B00" w:rsidRDefault="00D50B00" w:rsidP="00D50B00">
            <w:pPr>
              <w:ind w:left="150"/>
              <w:rPr>
                <w:sz w:val="22"/>
              </w:rPr>
            </w:pPr>
            <w:r w:rsidRPr="00D50B00">
              <w:rPr>
                <w:sz w:val="22"/>
              </w:rPr>
              <w:t>Vice President Human Resources- Heather del Rosario</w:t>
            </w:r>
          </w:p>
          <w:p w14:paraId="7BCF6EF5" w14:textId="77777777" w:rsidR="00D50B00" w:rsidRPr="00D50B00" w:rsidRDefault="00D50B00" w:rsidP="00D50B00">
            <w:pPr>
              <w:ind w:left="150"/>
              <w:rPr>
                <w:sz w:val="22"/>
              </w:rPr>
            </w:pPr>
            <w:r w:rsidRPr="00D50B00">
              <w:rPr>
                <w:sz w:val="22"/>
              </w:rPr>
              <w:t>Research and Instruction Librarian-Terri Smith</w:t>
            </w:r>
          </w:p>
          <w:p w14:paraId="5FE09BF9" w14:textId="77777777" w:rsidR="00D50B00" w:rsidRPr="00D50B00" w:rsidRDefault="00D50B00" w:rsidP="00D50B00">
            <w:pPr>
              <w:ind w:left="150"/>
              <w:rPr>
                <w:sz w:val="22"/>
              </w:rPr>
            </w:pPr>
            <w:r w:rsidRPr="00D50B00">
              <w:rPr>
                <w:sz w:val="22"/>
              </w:rPr>
              <w:t>Dean of Instruction and Career Technical Education-Jessica Grimes</w:t>
            </w:r>
          </w:p>
          <w:p w14:paraId="46CC79BF" w14:textId="77777777" w:rsidR="00D50B00" w:rsidRPr="00D50B00" w:rsidRDefault="00D50B00" w:rsidP="00D50B00">
            <w:pPr>
              <w:ind w:left="150"/>
              <w:rPr>
                <w:sz w:val="22"/>
              </w:rPr>
            </w:pPr>
            <w:r w:rsidRPr="00D50B00">
              <w:rPr>
                <w:sz w:val="22"/>
              </w:rPr>
              <w:t>Director of Distance Education-Marianne Bishop</w:t>
            </w:r>
          </w:p>
          <w:p w14:paraId="734760E3" w14:textId="25661B11" w:rsidR="00D50B00" w:rsidRPr="00D50B00" w:rsidRDefault="00D50B00" w:rsidP="00856F93">
            <w:pPr>
              <w:ind w:left="150"/>
              <w:rPr>
                <w:sz w:val="22"/>
              </w:rPr>
            </w:pPr>
            <w:r w:rsidRPr="00D50B00">
              <w:rPr>
                <w:sz w:val="22"/>
              </w:rPr>
              <w:t>CSEA President- Greg Hawkins</w:t>
            </w:r>
          </w:p>
        </w:tc>
      </w:tr>
    </w:tbl>
    <w:p w14:paraId="4955F61C" w14:textId="77777777" w:rsidR="00D50B00" w:rsidRPr="00D50B00" w:rsidRDefault="00D50B00" w:rsidP="00D50B00">
      <w:pPr>
        <w:spacing w:line="276" w:lineRule="auto"/>
        <w:rPr>
          <w:b/>
        </w:rPr>
      </w:pPr>
    </w:p>
    <w:p w14:paraId="01CF618C" w14:textId="0D20A4D3" w:rsidR="00D50B00" w:rsidRPr="00D50B00" w:rsidRDefault="00D50B00" w:rsidP="00D50B00">
      <w:pPr>
        <w:spacing w:line="276" w:lineRule="auto"/>
      </w:pPr>
      <w:r w:rsidRPr="00D50B00">
        <w:t xml:space="preserve">The Accreditation kick-off meeting was held in spring 2019, followed by ACCJC training, with the first training held on January 25, 2019. On September 7, 2019, the ASTF held an Institutional Self Evaluation subcommittee chair training.  The training gave the subcommittee chairs overviews of institutional self-evaluation and ISER preparation processes as well as instructions </w:t>
      </w:r>
      <w:r w:rsidRPr="00D50B00">
        <w:lastRenderedPageBreak/>
        <w:t xml:space="preserve">on how and where to find and collect evidence to support ISER report claims. In early fall 2019, new administration members joined the President’s Cabinet, and copies of the ISER manual were distributed during a Cabinet meeting. The Superintendent/President led a discussion to help new members understand the accreditation standards and the process of preparing the ISER. During Fall 2019 and Spring 2020, each subcommittee started to review documents and collected evidence in preparation for drafting their </w:t>
      </w:r>
      <w:r w:rsidR="00856F93">
        <w:t>S</w:t>
      </w:r>
      <w:r w:rsidRPr="00D50B00">
        <w:t xml:space="preserve">tandard. The commission evaluation report and the midterm accreditation report were sent to the subcommittee chairs. After reviewing these materials, the subcommittees began writing their sections of the report and met as needed. </w:t>
      </w:r>
    </w:p>
    <w:p w14:paraId="0BDDF561" w14:textId="77777777" w:rsidR="00D50B00" w:rsidRPr="00D50B00" w:rsidRDefault="00D50B00" w:rsidP="00D50B00">
      <w:pPr>
        <w:spacing w:line="276" w:lineRule="auto"/>
      </w:pPr>
    </w:p>
    <w:p w14:paraId="5D1B4296" w14:textId="5AEECC10" w:rsidR="00D50B00" w:rsidRPr="00D50B00" w:rsidRDefault="00D50B00" w:rsidP="00D50B00">
      <w:pPr>
        <w:spacing w:line="276" w:lineRule="auto"/>
        <w:contextualSpacing/>
      </w:pPr>
      <w:r w:rsidRPr="00D50B00">
        <w:t xml:space="preserve">The ASTF met monthly to review the progress of the self-evaluation report. The ASTF co-chair updated the Governance Council on the status of the ISER preparation.  Due to the impact of COVID -19, all meetings have been held virtually since late March 2020. A first draft of the self-evaluation was completed in early fall 2020, as planned. The draft report was stored in a shared </w:t>
      </w:r>
      <w:r w:rsidR="00856F93">
        <w:t>a</w:t>
      </w:r>
      <w:r w:rsidRPr="00D50B00">
        <w:t xml:space="preserve">ccreditation drive structured with a subfolder for each Standard. As discussed by the ASTF, the first round of review and editing the draft was scheduled for subcommittee members to review and edit each of the other subcommittee’s </w:t>
      </w:r>
      <w:r w:rsidR="00856F93">
        <w:t>S</w:t>
      </w:r>
      <w:r w:rsidRPr="00D50B00">
        <w:t xml:space="preserve">tandards. Based on a table created by the co-chair of ASTF, the subcommittee was assigned a </w:t>
      </w:r>
      <w:r w:rsidR="00856F93">
        <w:t>S</w:t>
      </w:r>
      <w:r w:rsidRPr="00D50B00">
        <w:t xml:space="preserve">tandard to review with timelines. Each member of each subcommittee then returned the edited </w:t>
      </w:r>
      <w:r w:rsidR="00856F93">
        <w:t>S</w:t>
      </w:r>
      <w:r w:rsidRPr="00D50B00">
        <w:t>tandard to the co-chair by the deadline (</w:t>
      </w:r>
      <w:hyperlink r:id="rId32" w:history="1">
        <w:r w:rsidRPr="00D50B00">
          <w:rPr>
            <w:color w:val="0000FF"/>
            <w:u w:val="single"/>
          </w:rPr>
          <w:t>INT.B_2</w:t>
        </w:r>
      </w:hyperlink>
      <w:r w:rsidRPr="00D50B00">
        <w:t>).</w:t>
      </w:r>
    </w:p>
    <w:p w14:paraId="79D655BD" w14:textId="77777777" w:rsidR="00D50B00" w:rsidRPr="00D50B00" w:rsidRDefault="00D50B00" w:rsidP="00D50B00">
      <w:pPr>
        <w:spacing w:line="276" w:lineRule="auto"/>
        <w:contextualSpacing/>
        <w:rPr>
          <w:rFonts w:ascii="Calibri" w:hAnsi="Calibri"/>
          <w:sz w:val="22"/>
          <w:szCs w:val="22"/>
        </w:rPr>
      </w:pPr>
    </w:p>
    <w:p w14:paraId="2EA41BBD" w14:textId="2A4F00EB" w:rsidR="00D50B00" w:rsidRPr="00D50B00" w:rsidRDefault="00D50B00" w:rsidP="00D50B00">
      <w:pPr>
        <w:autoSpaceDE w:val="0"/>
        <w:autoSpaceDN w:val="0"/>
        <w:spacing w:line="276" w:lineRule="auto"/>
        <w:contextualSpacing/>
        <w:rPr>
          <w:rFonts w:ascii="Calibri" w:eastAsia="Calibri" w:hAnsi="Calibri"/>
          <w:b/>
          <w:bCs/>
          <w:sz w:val="22"/>
          <w:szCs w:val="22"/>
        </w:rPr>
      </w:pPr>
      <w:r w:rsidRPr="00D50B00">
        <w:t xml:space="preserve">Comments and suggestions from other subcommittees were integrated into the report during the “swap” review.  In December 2020, an editing team was created to </w:t>
      </w:r>
      <w:r w:rsidR="00856F93">
        <w:t>review</w:t>
      </w:r>
      <w:r w:rsidRPr="00D50B00">
        <w:t xml:space="preserve"> and finalize the draft. Final editing was finished in February 2021. The final report </w:t>
      </w:r>
      <w:r w:rsidR="009228FC">
        <w:t>has been</w:t>
      </w:r>
      <w:r w:rsidRPr="00D50B00">
        <w:t xml:space="preserve"> sent to the Taft College community to review before it </w:t>
      </w:r>
      <w:r w:rsidR="009228FC">
        <w:t>was</w:t>
      </w:r>
      <w:r w:rsidRPr="00D50B00">
        <w:t xml:space="preserve"> </w:t>
      </w:r>
      <w:r w:rsidR="009228FC">
        <w:t>approved</w:t>
      </w:r>
      <w:r w:rsidRPr="00D50B00">
        <w:t xml:space="preserve"> by the Board of Trustees and other representatives in May 202</w:t>
      </w:r>
      <w:r w:rsidR="009228FC">
        <w:t>1</w:t>
      </w:r>
      <w:r w:rsidRPr="00D50B00">
        <w:t>. The final report will be submitted to the Accrediting Commission and visiting team members in July 2021.</w:t>
      </w:r>
      <w:r w:rsidRPr="00D50B00">
        <w:rPr>
          <w:rFonts w:ascii="Calibri" w:hAnsi="Calibri"/>
          <w:sz w:val="22"/>
          <w:szCs w:val="22"/>
        </w:rPr>
        <w:t xml:space="preserve">  </w:t>
      </w:r>
    </w:p>
    <w:p w14:paraId="68C8E0AC" w14:textId="77777777" w:rsidR="00D50B00" w:rsidRPr="00D50B00" w:rsidRDefault="00D50B00" w:rsidP="00D50B00">
      <w:pPr>
        <w:autoSpaceDE w:val="0"/>
        <w:autoSpaceDN w:val="0"/>
        <w:spacing w:line="276" w:lineRule="auto"/>
        <w:contextualSpacing/>
        <w:rPr>
          <w:rFonts w:ascii="Calibri" w:eastAsia="Calibri" w:hAnsi="Calibri"/>
          <w:b/>
          <w:bCs/>
          <w:sz w:val="22"/>
          <w:szCs w:val="22"/>
        </w:rPr>
      </w:pPr>
    </w:p>
    <w:p w14:paraId="7D601D78" w14:textId="77777777" w:rsidR="00D50B00" w:rsidRPr="00D50B00" w:rsidRDefault="00D50B00" w:rsidP="00D50B00">
      <w:pPr>
        <w:spacing w:after="200" w:line="276" w:lineRule="auto"/>
        <w:rPr>
          <w:rFonts w:eastAsia="Calibri"/>
          <w:b/>
          <w:bCs/>
          <w:szCs w:val="22"/>
        </w:rPr>
      </w:pPr>
      <w:r w:rsidRPr="00D50B00">
        <w:rPr>
          <w:rFonts w:eastAsia="Calibri"/>
          <w:b/>
          <w:bCs/>
          <w:szCs w:val="22"/>
        </w:rPr>
        <w:br w:type="page"/>
      </w:r>
    </w:p>
    <w:p w14:paraId="6B576F84" w14:textId="77777777" w:rsidR="00D50B00" w:rsidRPr="00D50B00" w:rsidRDefault="00D50B00" w:rsidP="00D50B00">
      <w:pPr>
        <w:spacing w:after="200" w:line="276" w:lineRule="auto"/>
        <w:rPr>
          <w:rFonts w:eastAsia="Calibri"/>
          <w:b/>
          <w:bCs/>
          <w:szCs w:val="22"/>
        </w:rPr>
      </w:pPr>
      <w:r w:rsidRPr="00D50B00">
        <w:rPr>
          <w:rFonts w:eastAsia="Calibri"/>
          <w:b/>
          <w:bCs/>
          <w:szCs w:val="22"/>
        </w:rPr>
        <w:lastRenderedPageBreak/>
        <w:t>Accreditation Steering Taskforce Sub-Committees</w:t>
      </w:r>
    </w:p>
    <w:tbl>
      <w:tblPr>
        <w:tblW w:w="10102" w:type="dxa"/>
        <w:tblLook w:val="04A0" w:firstRow="1" w:lastRow="0" w:firstColumn="1" w:lastColumn="0" w:noHBand="0" w:noVBand="1"/>
      </w:tblPr>
      <w:tblGrid>
        <w:gridCol w:w="2623"/>
        <w:gridCol w:w="2089"/>
        <w:gridCol w:w="1938"/>
        <w:gridCol w:w="3078"/>
        <w:gridCol w:w="360"/>
        <w:gridCol w:w="14"/>
      </w:tblGrid>
      <w:tr w:rsidR="00D50B00" w:rsidRPr="00D50B00" w14:paraId="74AFD40A" w14:textId="77777777" w:rsidTr="00D50B00">
        <w:trPr>
          <w:trHeight w:val="480"/>
        </w:trPr>
        <w:tc>
          <w:tcPr>
            <w:tcW w:w="10102" w:type="dxa"/>
            <w:gridSpan w:val="6"/>
            <w:tcBorders>
              <w:top w:val="nil"/>
              <w:left w:val="nil"/>
              <w:bottom w:val="nil"/>
              <w:right w:val="nil"/>
            </w:tcBorders>
            <w:shd w:val="clear" w:color="auto" w:fill="auto"/>
            <w:hideMark/>
          </w:tcPr>
          <w:p w14:paraId="145DFC96" w14:textId="7C618DE1" w:rsidR="00D50B00" w:rsidRPr="00D50B00" w:rsidRDefault="00D50B00" w:rsidP="00D50B00">
            <w:pPr>
              <w:spacing w:line="276" w:lineRule="auto"/>
              <w:ind w:hanging="105"/>
              <w:rPr>
                <w:b/>
                <w:bCs/>
                <w:sz w:val="22"/>
              </w:rPr>
            </w:pPr>
            <w:r w:rsidRPr="00D50B00">
              <w:rPr>
                <w:b/>
                <w:bCs/>
                <w:sz w:val="22"/>
              </w:rPr>
              <w:t>Table 1</w:t>
            </w:r>
            <w:r w:rsidR="00CF5617">
              <w:rPr>
                <w:b/>
                <w:bCs/>
                <w:sz w:val="22"/>
              </w:rPr>
              <w:t>6</w:t>
            </w:r>
            <w:r w:rsidRPr="00D50B00">
              <w:rPr>
                <w:b/>
                <w:bCs/>
                <w:sz w:val="22"/>
              </w:rPr>
              <w:t>: ACCJC ISER 2021 Sub-Committee Roster</w:t>
            </w:r>
          </w:p>
        </w:tc>
      </w:tr>
      <w:tr w:rsidR="00D50B00" w:rsidRPr="00D50B00" w14:paraId="736495F3" w14:textId="77777777" w:rsidTr="00D50B00">
        <w:trPr>
          <w:gridAfter w:val="1"/>
          <w:wAfter w:w="14" w:type="dxa"/>
          <w:trHeight w:val="288"/>
        </w:trPr>
        <w:tc>
          <w:tcPr>
            <w:tcW w:w="2623" w:type="dxa"/>
            <w:tcBorders>
              <w:top w:val="single" w:sz="4" w:space="0" w:color="000000"/>
              <w:left w:val="single" w:sz="4" w:space="0" w:color="000000"/>
              <w:bottom w:val="single" w:sz="4" w:space="0" w:color="000000"/>
              <w:right w:val="single" w:sz="4" w:space="0" w:color="000000"/>
            </w:tcBorders>
            <w:shd w:val="clear" w:color="auto" w:fill="002060"/>
            <w:hideMark/>
          </w:tcPr>
          <w:p w14:paraId="186683C3" w14:textId="77777777" w:rsidR="00D50B00" w:rsidRPr="00D50B00" w:rsidRDefault="00D50B00" w:rsidP="00D50B00">
            <w:pPr>
              <w:spacing w:line="276" w:lineRule="auto"/>
              <w:jc w:val="center"/>
              <w:rPr>
                <w:b/>
                <w:bCs/>
                <w:sz w:val="20"/>
                <w:szCs w:val="20"/>
              </w:rPr>
            </w:pPr>
            <w:r w:rsidRPr="00D50B00">
              <w:rPr>
                <w:b/>
                <w:bCs/>
                <w:sz w:val="20"/>
                <w:szCs w:val="20"/>
              </w:rPr>
              <w:t>Standard</w:t>
            </w:r>
          </w:p>
        </w:tc>
        <w:tc>
          <w:tcPr>
            <w:tcW w:w="2089" w:type="dxa"/>
            <w:tcBorders>
              <w:top w:val="single" w:sz="4" w:space="0" w:color="000000"/>
              <w:left w:val="nil"/>
              <w:bottom w:val="single" w:sz="4" w:space="0" w:color="000000"/>
              <w:right w:val="single" w:sz="4" w:space="0" w:color="000000"/>
            </w:tcBorders>
            <w:shd w:val="clear" w:color="auto" w:fill="002060"/>
            <w:vAlign w:val="center"/>
            <w:hideMark/>
          </w:tcPr>
          <w:p w14:paraId="2FD99AB2" w14:textId="77777777" w:rsidR="00D50B00" w:rsidRPr="00D50B00" w:rsidRDefault="00D50B00" w:rsidP="00D50B00">
            <w:pPr>
              <w:spacing w:line="276" w:lineRule="auto"/>
              <w:ind w:leftChars="-30" w:left="2" w:hangingChars="37" w:hanging="74"/>
              <w:jc w:val="center"/>
              <w:rPr>
                <w:b/>
                <w:bCs/>
                <w:sz w:val="20"/>
                <w:szCs w:val="20"/>
              </w:rPr>
            </w:pPr>
            <w:r w:rsidRPr="00D50B00">
              <w:rPr>
                <w:b/>
                <w:bCs/>
                <w:sz w:val="20"/>
                <w:szCs w:val="20"/>
              </w:rPr>
              <w:t>Committees</w:t>
            </w:r>
          </w:p>
        </w:tc>
        <w:tc>
          <w:tcPr>
            <w:tcW w:w="1938" w:type="dxa"/>
            <w:tcBorders>
              <w:top w:val="single" w:sz="4" w:space="0" w:color="000000"/>
              <w:left w:val="nil"/>
              <w:bottom w:val="single" w:sz="4" w:space="0" w:color="000000"/>
              <w:right w:val="single" w:sz="4" w:space="0" w:color="000000"/>
            </w:tcBorders>
            <w:shd w:val="clear" w:color="auto" w:fill="002060"/>
            <w:vAlign w:val="center"/>
            <w:hideMark/>
          </w:tcPr>
          <w:p w14:paraId="4A1063BF" w14:textId="77777777" w:rsidR="00D50B00" w:rsidRPr="00D50B00" w:rsidRDefault="00D50B00" w:rsidP="00D50B00">
            <w:pPr>
              <w:spacing w:line="276" w:lineRule="auto"/>
              <w:jc w:val="center"/>
              <w:rPr>
                <w:b/>
                <w:bCs/>
                <w:sz w:val="20"/>
                <w:szCs w:val="20"/>
              </w:rPr>
            </w:pPr>
            <w:r w:rsidRPr="00D50B00">
              <w:rPr>
                <w:b/>
                <w:bCs/>
                <w:sz w:val="20"/>
                <w:szCs w:val="20"/>
              </w:rPr>
              <w:t>Chair</w:t>
            </w:r>
          </w:p>
        </w:tc>
        <w:tc>
          <w:tcPr>
            <w:tcW w:w="3078" w:type="dxa"/>
            <w:tcBorders>
              <w:top w:val="single" w:sz="4" w:space="0" w:color="000000"/>
              <w:left w:val="nil"/>
              <w:bottom w:val="single" w:sz="4" w:space="0" w:color="000000"/>
              <w:right w:val="single" w:sz="4" w:space="0" w:color="000000"/>
            </w:tcBorders>
            <w:shd w:val="clear" w:color="auto" w:fill="002060"/>
            <w:vAlign w:val="center"/>
            <w:hideMark/>
          </w:tcPr>
          <w:p w14:paraId="71CF825B" w14:textId="77777777" w:rsidR="00D50B00" w:rsidRPr="00D50B00" w:rsidRDefault="00D50B00" w:rsidP="00D50B00">
            <w:pPr>
              <w:spacing w:line="276" w:lineRule="auto"/>
              <w:jc w:val="center"/>
              <w:rPr>
                <w:b/>
                <w:bCs/>
                <w:sz w:val="20"/>
                <w:szCs w:val="20"/>
              </w:rPr>
            </w:pPr>
            <w:r w:rsidRPr="00D50B00">
              <w:rPr>
                <w:b/>
                <w:bCs/>
                <w:sz w:val="20"/>
                <w:szCs w:val="20"/>
              </w:rPr>
              <w:t>Sub-committee</w:t>
            </w:r>
          </w:p>
        </w:tc>
        <w:tc>
          <w:tcPr>
            <w:tcW w:w="360" w:type="dxa"/>
            <w:tcBorders>
              <w:top w:val="nil"/>
              <w:left w:val="nil"/>
              <w:bottom w:val="nil"/>
              <w:right w:val="nil"/>
            </w:tcBorders>
            <w:shd w:val="clear" w:color="auto" w:fill="auto"/>
            <w:noWrap/>
            <w:hideMark/>
          </w:tcPr>
          <w:p w14:paraId="40C8D372" w14:textId="77777777" w:rsidR="00D50B00" w:rsidRPr="00D50B00" w:rsidRDefault="00D50B00" w:rsidP="00D50B00">
            <w:pPr>
              <w:spacing w:line="276" w:lineRule="auto"/>
              <w:jc w:val="center"/>
              <w:rPr>
                <w:rFonts w:ascii="Arial" w:hAnsi="Arial" w:cs="Arial"/>
                <w:b/>
                <w:bCs/>
                <w:sz w:val="20"/>
                <w:szCs w:val="20"/>
              </w:rPr>
            </w:pPr>
          </w:p>
        </w:tc>
      </w:tr>
      <w:tr w:rsidR="00D50B00" w:rsidRPr="00D50B00" w14:paraId="53AFB186" w14:textId="77777777" w:rsidTr="00D50B00">
        <w:trPr>
          <w:gridAfter w:val="1"/>
          <w:wAfter w:w="14" w:type="dxa"/>
          <w:trHeight w:val="288"/>
        </w:trPr>
        <w:tc>
          <w:tcPr>
            <w:tcW w:w="2623"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74D98DCD" w14:textId="77777777" w:rsidR="00D50B00" w:rsidRPr="00D50B00" w:rsidRDefault="00D50B00" w:rsidP="00D50B00">
            <w:pPr>
              <w:spacing w:line="276" w:lineRule="auto"/>
              <w:rPr>
                <w:b/>
                <w:bCs/>
                <w:sz w:val="20"/>
                <w:szCs w:val="20"/>
              </w:rPr>
            </w:pPr>
            <w:r w:rsidRPr="00D50B00">
              <w:rPr>
                <w:b/>
                <w:bCs/>
                <w:sz w:val="20"/>
                <w:szCs w:val="20"/>
              </w:rPr>
              <w:t>Standard I: Mission, Academic Quality and Institutional Effectiveness, and Integrity</w:t>
            </w:r>
          </w:p>
        </w:tc>
        <w:tc>
          <w:tcPr>
            <w:tcW w:w="2089" w:type="dxa"/>
            <w:tcBorders>
              <w:top w:val="nil"/>
              <w:left w:val="single" w:sz="4" w:space="0" w:color="000000"/>
              <w:bottom w:val="single" w:sz="4" w:space="0" w:color="44546A"/>
              <w:right w:val="single" w:sz="4" w:space="0" w:color="000000"/>
            </w:tcBorders>
            <w:shd w:val="clear" w:color="auto" w:fill="FFFFFF"/>
            <w:vAlign w:val="center"/>
            <w:hideMark/>
          </w:tcPr>
          <w:p w14:paraId="5921DB7F" w14:textId="77777777" w:rsidR="00D50B00" w:rsidRPr="00D50B00" w:rsidRDefault="00D50B00" w:rsidP="00D50B00">
            <w:pPr>
              <w:spacing w:line="276" w:lineRule="auto"/>
              <w:rPr>
                <w:sz w:val="20"/>
                <w:szCs w:val="20"/>
              </w:rPr>
            </w:pPr>
            <w:r w:rsidRPr="00D50B00">
              <w:rPr>
                <w:sz w:val="20"/>
                <w:szCs w:val="20"/>
              </w:rPr>
              <w:t>A. Mission</w:t>
            </w:r>
          </w:p>
        </w:tc>
        <w:tc>
          <w:tcPr>
            <w:tcW w:w="1938"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02EE71E1" w14:textId="77777777" w:rsidR="00D50B00" w:rsidRPr="00D50B00" w:rsidRDefault="00D50B00" w:rsidP="00D50B00">
            <w:pPr>
              <w:spacing w:line="276" w:lineRule="auto"/>
              <w:rPr>
                <w:sz w:val="20"/>
                <w:szCs w:val="20"/>
              </w:rPr>
            </w:pPr>
            <w:r w:rsidRPr="00D50B00">
              <w:rPr>
                <w:sz w:val="20"/>
                <w:szCs w:val="20"/>
              </w:rPr>
              <w:t>Severo Balason/</w:t>
            </w:r>
            <w:r w:rsidRPr="00D50B00">
              <w:rPr>
                <w:sz w:val="20"/>
                <w:szCs w:val="20"/>
              </w:rPr>
              <w:br/>
              <w:t>VP Student Services</w:t>
            </w:r>
          </w:p>
          <w:p w14:paraId="109376F2" w14:textId="77777777" w:rsidR="00D50B00" w:rsidRPr="00D50B00" w:rsidRDefault="00D50B00" w:rsidP="00D50B00">
            <w:pPr>
              <w:spacing w:line="276" w:lineRule="auto"/>
              <w:rPr>
                <w:sz w:val="20"/>
                <w:szCs w:val="20"/>
              </w:rPr>
            </w:pPr>
          </w:p>
        </w:tc>
        <w:tc>
          <w:tcPr>
            <w:tcW w:w="3078" w:type="dxa"/>
            <w:tcBorders>
              <w:top w:val="nil"/>
              <w:left w:val="single" w:sz="4" w:space="0" w:color="000000"/>
              <w:bottom w:val="single" w:sz="4" w:space="0" w:color="44546A"/>
              <w:right w:val="single" w:sz="4" w:space="0" w:color="000000"/>
            </w:tcBorders>
            <w:shd w:val="clear" w:color="auto" w:fill="FFFFFF"/>
            <w:vAlign w:val="center"/>
            <w:hideMark/>
          </w:tcPr>
          <w:p w14:paraId="0446C9DB" w14:textId="77777777" w:rsidR="00D50B00" w:rsidRPr="00D50B00" w:rsidRDefault="00D50B00" w:rsidP="00D50B00">
            <w:pPr>
              <w:spacing w:line="276" w:lineRule="auto"/>
              <w:rPr>
                <w:sz w:val="20"/>
                <w:szCs w:val="20"/>
              </w:rPr>
            </w:pPr>
            <w:r w:rsidRPr="00D50B00">
              <w:rPr>
                <w:sz w:val="20"/>
                <w:szCs w:val="20"/>
              </w:rPr>
              <w:t>Mike Jiles/Faculty</w:t>
            </w:r>
          </w:p>
        </w:tc>
        <w:tc>
          <w:tcPr>
            <w:tcW w:w="360" w:type="dxa"/>
            <w:tcBorders>
              <w:top w:val="nil"/>
              <w:left w:val="nil"/>
              <w:bottom w:val="nil"/>
              <w:right w:val="nil"/>
            </w:tcBorders>
            <w:shd w:val="clear" w:color="auto" w:fill="auto"/>
            <w:noWrap/>
            <w:hideMark/>
          </w:tcPr>
          <w:p w14:paraId="2ABA99EC" w14:textId="77777777" w:rsidR="00D50B00" w:rsidRPr="00D50B00" w:rsidRDefault="00D50B00" w:rsidP="00D50B00">
            <w:pPr>
              <w:spacing w:line="276" w:lineRule="auto"/>
              <w:jc w:val="center"/>
              <w:rPr>
                <w:rFonts w:ascii="Arial" w:hAnsi="Arial" w:cs="Arial"/>
                <w:sz w:val="20"/>
                <w:szCs w:val="20"/>
              </w:rPr>
            </w:pPr>
          </w:p>
        </w:tc>
      </w:tr>
      <w:tr w:rsidR="00D50B00" w:rsidRPr="00D50B00" w14:paraId="0A517AEC"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63A43C4"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544660C3" w14:textId="77777777" w:rsidR="00D50B00" w:rsidRPr="00D50B00" w:rsidRDefault="00D50B00" w:rsidP="00D50B00">
            <w:pPr>
              <w:spacing w:line="276" w:lineRule="auto"/>
              <w:ind w:leftChars="-10" w:hangingChars="12" w:hanging="24"/>
              <w:rPr>
                <w:color w:val="000000"/>
                <w:sz w:val="20"/>
                <w:szCs w:val="20"/>
              </w:rPr>
            </w:pPr>
            <w:r w:rsidRPr="00D50B00">
              <w:rPr>
                <w:sz w:val="20"/>
                <w:szCs w:val="20"/>
              </w:rPr>
              <w:t>B. Assuring Academic Quality and Institutional</w:t>
            </w:r>
            <w:r w:rsidRPr="00D50B00">
              <w:rPr>
                <w:sz w:val="20"/>
                <w:szCs w:val="20"/>
              </w:rPr>
              <w:br/>
              <w:t>Effectiveness</w:t>
            </w:r>
          </w:p>
        </w:tc>
        <w:tc>
          <w:tcPr>
            <w:tcW w:w="1938" w:type="dxa"/>
            <w:vMerge/>
            <w:tcBorders>
              <w:left w:val="single" w:sz="4" w:space="0" w:color="000000"/>
              <w:bottom w:val="single" w:sz="4" w:space="0" w:color="auto"/>
              <w:right w:val="single" w:sz="4" w:space="0" w:color="000000"/>
            </w:tcBorders>
            <w:shd w:val="clear" w:color="auto" w:fill="FFFFFF"/>
            <w:vAlign w:val="center"/>
            <w:hideMark/>
          </w:tcPr>
          <w:p w14:paraId="2AFAF946"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7939C380" w14:textId="77777777" w:rsidR="00D50B00" w:rsidRPr="00D50B00" w:rsidRDefault="00D50B00" w:rsidP="00D50B00">
            <w:pPr>
              <w:spacing w:line="276" w:lineRule="auto"/>
              <w:rPr>
                <w:sz w:val="20"/>
                <w:szCs w:val="20"/>
              </w:rPr>
            </w:pPr>
            <w:r w:rsidRPr="00D50B00">
              <w:rPr>
                <w:sz w:val="20"/>
                <w:szCs w:val="20"/>
              </w:rPr>
              <w:t>Mike Jiles/Faculty</w:t>
            </w:r>
          </w:p>
        </w:tc>
        <w:tc>
          <w:tcPr>
            <w:tcW w:w="360" w:type="dxa"/>
            <w:tcBorders>
              <w:top w:val="nil"/>
              <w:left w:val="nil"/>
              <w:bottom w:val="nil"/>
              <w:right w:val="nil"/>
            </w:tcBorders>
            <w:shd w:val="clear" w:color="auto" w:fill="auto"/>
            <w:noWrap/>
            <w:hideMark/>
          </w:tcPr>
          <w:p w14:paraId="380DF3DF" w14:textId="77777777" w:rsidR="00D50B00" w:rsidRPr="00D50B00" w:rsidRDefault="00D50B00" w:rsidP="00D50B00">
            <w:pPr>
              <w:spacing w:line="276" w:lineRule="auto"/>
              <w:jc w:val="center"/>
              <w:rPr>
                <w:rFonts w:ascii="Arial" w:hAnsi="Arial" w:cs="Arial"/>
                <w:sz w:val="20"/>
                <w:szCs w:val="20"/>
              </w:rPr>
            </w:pPr>
          </w:p>
        </w:tc>
      </w:tr>
      <w:tr w:rsidR="00D50B00" w:rsidRPr="00D50B00" w14:paraId="2AA77DD5"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2E55918"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6397D1BF" w14:textId="77777777" w:rsidR="00D50B00" w:rsidRPr="00D50B00" w:rsidRDefault="00D50B00" w:rsidP="00D50B00">
            <w:pPr>
              <w:spacing w:line="276" w:lineRule="auto"/>
              <w:rPr>
                <w:color w:val="000000"/>
                <w:sz w:val="20"/>
                <w:szCs w:val="20"/>
              </w:rPr>
            </w:pPr>
          </w:p>
        </w:tc>
        <w:tc>
          <w:tcPr>
            <w:tcW w:w="1938" w:type="dxa"/>
            <w:vMerge/>
            <w:tcBorders>
              <w:left w:val="single" w:sz="4" w:space="0" w:color="000000"/>
              <w:bottom w:val="single" w:sz="4" w:space="0" w:color="auto"/>
              <w:right w:val="single" w:sz="4" w:space="0" w:color="000000"/>
            </w:tcBorders>
            <w:shd w:val="clear" w:color="auto" w:fill="FFFFFF"/>
            <w:vAlign w:val="center"/>
            <w:hideMark/>
          </w:tcPr>
          <w:p w14:paraId="5256791B" w14:textId="77777777" w:rsidR="00D50B00" w:rsidRPr="00D50B00" w:rsidRDefault="00D50B00" w:rsidP="00D50B00">
            <w:pPr>
              <w:spacing w:line="276" w:lineRule="auto"/>
              <w:rPr>
                <w:sz w:val="20"/>
                <w:szCs w:val="20"/>
              </w:rPr>
            </w:pPr>
          </w:p>
        </w:tc>
        <w:tc>
          <w:tcPr>
            <w:tcW w:w="3078" w:type="dxa"/>
            <w:tcBorders>
              <w:top w:val="nil"/>
              <w:left w:val="single" w:sz="4" w:space="0" w:color="000000"/>
              <w:bottom w:val="single" w:sz="4" w:space="0" w:color="44546A"/>
              <w:right w:val="single" w:sz="4" w:space="0" w:color="000000"/>
            </w:tcBorders>
            <w:shd w:val="clear" w:color="auto" w:fill="FFFFFF"/>
            <w:vAlign w:val="center"/>
            <w:hideMark/>
          </w:tcPr>
          <w:p w14:paraId="5A70F027" w14:textId="77777777" w:rsidR="00D50B00" w:rsidRPr="00D50B00" w:rsidRDefault="00D50B00" w:rsidP="00D50B00">
            <w:pPr>
              <w:spacing w:line="276" w:lineRule="auto"/>
              <w:rPr>
                <w:sz w:val="20"/>
                <w:szCs w:val="20"/>
              </w:rPr>
            </w:pPr>
            <w:r w:rsidRPr="00D50B00">
              <w:rPr>
                <w:sz w:val="20"/>
                <w:szCs w:val="20"/>
              </w:rPr>
              <w:t>Michelle Oja/Faculty</w:t>
            </w:r>
          </w:p>
        </w:tc>
        <w:tc>
          <w:tcPr>
            <w:tcW w:w="360" w:type="dxa"/>
            <w:tcBorders>
              <w:top w:val="nil"/>
              <w:left w:val="nil"/>
              <w:bottom w:val="nil"/>
              <w:right w:val="nil"/>
            </w:tcBorders>
            <w:shd w:val="clear" w:color="auto" w:fill="auto"/>
            <w:noWrap/>
            <w:hideMark/>
          </w:tcPr>
          <w:p w14:paraId="39B9DEDC" w14:textId="77777777" w:rsidR="00D50B00" w:rsidRPr="00D50B00" w:rsidRDefault="00D50B00" w:rsidP="00D50B00">
            <w:pPr>
              <w:spacing w:line="276" w:lineRule="auto"/>
              <w:jc w:val="center"/>
              <w:rPr>
                <w:rFonts w:ascii="Arial" w:hAnsi="Arial" w:cs="Arial"/>
                <w:sz w:val="20"/>
                <w:szCs w:val="20"/>
              </w:rPr>
            </w:pPr>
          </w:p>
        </w:tc>
      </w:tr>
      <w:tr w:rsidR="00D50B00" w:rsidRPr="00D50B00" w14:paraId="7BF49734"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6931B09"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04810D21" w14:textId="77777777" w:rsidR="00D50B00" w:rsidRPr="00D50B00" w:rsidRDefault="00D50B00" w:rsidP="00D50B00">
            <w:pPr>
              <w:spacing w:line="276" w:lineRule="auto"/>
              <w:ind w:firstLineChars="9" w:firstLine="18"/>
              <w:rPr>
                <w:sz w:val="20"/>
                <w:szCs w:val="20"/>
              </w:rPr>
            </w:pPr>
            <w:r w:rsidRPr="00D50B00">
              <w:rPr>
                <w:sz w:val="20"/>
                <w:szCs w:val="20"/>
              </w:rPr>
              <w:t>C. Institutional Integrity</w:t>
            </w:r>
          </w:p>
        </w:tc>
        <w:tc>
          <w:tcPr>
            <w:tcW w:w="1938" w:type="dxa"/>
            <w:vMerge/>
            <w:tcBorders>
              <w:left w:val="single" w:sz="4" w:space="0" w:color="000000"/>
              <w:bottom w:val="single" w:sz="4" w:space="0" w:color="auto"/>
              <w:right w:val="single" w:sz="4" w:space="0" w:color="000000"/>
            </w:tcBorders>
            <w:shd w:val="clear" w:color="auto" w:fill="FFFFFF"/>
            <w:vAlign w:val="center"/>
            <w:hideMark/>
          </w:tcPr>
          <w:p w14:paraId="65E14AFB"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F066E88" w14:textId="77777777" w:rsidR="00D50B00" w:rsidRPr="00D50B00" w:rsidRDefault="00D50B00" w:rsidP="00D50B00">
            <w:pPr>
              <w:spacing w:line="276" w:lineRule="auto"/>
              <w:rPr>
                <w:sz w:val="20"/>
                <w:szCs w:val="20"/>
              </w:rPr>
            </w:pPr>
            <w:r w:rsidRPr="00D50B00">
              <w:rPr>
                <w:sz w:val="20"/>
                <w:szCs w:val="20"/>
              </w:rPr>
              <w:t>Mike Jiles/Faculty</w:t>
            </w:r>
          </w:p>
        </w:tc>
        <w:tc>
          <w:tcPr>
            <w:tcW w:w="360" w:type="dxa"/>
            <w:tcBorders>
              <w:top w:val="nil"/>
              <w:left w:val="nil"/>
              <w:bottom w:val="nil"/>
              <w:right w:val="nil"/>
            </w:tcBorders>
            <w:shd w:val="clear" w:color="auto" w:fill="auto"/>
            <w:noWrap/>
            <w:hideMark/>
          </w:tcPr>
          <w:p w14:paraId="04CB07BD" w14:textId="77777777" w:rsidR="00D50B00" w:rsidRPr="00D50B00" w:rsidRDefault="00D50B00" w:rsidP="00D50B00">
            <w:pPr>
              <w:spacing w:line="276" w:lineRule="auto"/>
              <w:jc w:val="center"/>
              <w:rPr>
                <w:rFonts w:ascii="Arial" w:hAnsi="Arial" w:cs="Arial"/>
                <w:sz w:val="20"/>
                <w:szCs w:val="20"/>
              </w:rPr>
            </w:pPr>
          </w:p>
        </w:tc>
      </w:tr>
      <w:tr w:rsidR="00D50B00" w:rsidRPr="00D50B00" w14:paraId="434E98BF"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15992E9"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465D993" w14:textId="77777777" w:rsidR="00D50B00" w:rsidRPr="00D50B00" w:rsidRDefault="00D50B00" w:rsidP="00D50B00">
            <w:pPr>
              <w:spacing w:line="276" w:lineRule="auto"/>
              <w:ind w:firstLine="18"/>
              <w:rPr>
                <w:sz w:val="20"/>
                <w:szCs w:val="20"/>
              </w:rPr>
            </w:pPr>
          </w:p>
        </w:tc>
        <w:tc>
          <w:tcPr>
            <w:tcW w:w="1938" w:type="dxa"/>
            <w:vMerge/>
            <w:tcBorders>
              <w:left w:val="single" w:sz="4" w:space="0" w:color="000000"/>
              <w:bottom w:val="single" w:sz="4" w:space="0" w:color="auto"/>
              <w:right w:val="single" w:sz="4" w:space="0" w:color="000000"/>
            </w:tcBorders>
            <w:shd w:val="clear" w:color="auto" w:fill="FFFFFF"/>
            <w:vAlign w:val="center"/>
            <w:hideMark/>
          </w:tcPr>
          <w:p w14:paraId="2258A9A8" w14:textId="77777777" w:rsidR="00D50B00" w:rsidRPr="00D50B00" w:rsidRDefault="00D50B00" w:rsidP="00D50B00">
            <w:pPr>
              <w:spacing w:line="276" w:lineRule="auto"/>
              <w:rPr>
                <w:sz w:val="20"/>
                <w:szCs w:val="20"/>
              </w:rPr>
            </w:pPr>
          </w:p>
        </w:tc>
        <w:tc>
          <w:tcPr>
            <w:tcW w:w="3078" w:type="dxa"/>
            <w:tcBorders>
              <w:top w:val="nil"/>
              <w:left w:val="single" w:sz="4" w:space="0" w:color="000000"/>
              <w:bottom w:val="single" w:sz="4" w:space="0" w:color="44546A"/>
              <w:right w:val="single" w:sz="4" w:space="0" w:color="000000"/>
            </w:tcBorders>
            <w:shd w:val="clear" w:color="auto" w:fill="FFFFFF"/>
            <w:vAlign w:val="center"/>
            <w:hideMark/>
          </w:tcPr>
          <w:p w14:paraId="3E714FEC" w14:textId="77777777" w:rsidR="00D50B00" w:rsidRPr="00D50B00" w:rsidRDefault="00D50B00" w:rsidP="00D50B00">
            <w:pPr>
              <w:spacing w:line="276" w:lineRule="auto"/>
              <w:rPr>
                <w:sz w:val="20"/>
                <w:szCs w:val="20"/>
              </w:rPr>
            </w:pPr>
            <w:r w:rsidRPr="00D50B00">
              <w:rPr>
                <w:sz w:val="20"/>
                <w:szCs w:val="20"/>
              </w:rPr>
              <w:t>Michelle Oja/Faculty</w:t>
            </w:r>
          </w:p>
        </w:tc>
        <w:tc>
          <w:tcPr>
            <w:tcW w:w="360" w:type="dxa"/>
            <w:tcBorders>
              <w:top w:val="nil"/>
              <w:left w:val="nil"/>
              <w:bottom w:val="nil"/>
              <w:right w:val="nil"/>
            </w:tcBorders>
            <w:shd w:val="clear" w:color="auto" w:fill="auto"/>
            <w:noWrap/>
            <w:hideMark/>
          </w:tcPr>
          <w:p w14:paraId="1C13EBED" w14:textId="77777777" w:rsidR="00D50B00" w:rsidRPr="00D50B00" w:rsidRDefault="00D50B00" w:rsidP="00D50B00">
            <w:pPr>
              <w:spacing w:line="276" w:lineRule="auto"/>
              <w:jc w:val="center"/>
              <w:rPr>
                <w:rFonts w:ascii="Arial" w:hAnsi="Arial" w:cs="Arial"/>
                <w:sz w:val="20"/>
                <w:szCs w:val="20"/>
              </w:rPr>
            </w:pPr>
          </w:p>
        </w:tc>
      </w:tr>
      <w:tr w:rsidR="00D50B00" w:rsidRPr="00D50B00" w14:paraId="688FF114" w14:textId="77777777" w:rsidTr="00D50B00">
        <w:trPr>
          <w:gridAfter w:val="1"/>
          <w:wAfter w:w="14" w:type="dxa"/>
          <w:trHeight w:val="288"/>
        </w:trPr>
        <w:tc>
          <w:tcPr>
            <w:tcW w:w="2623"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3946B353" w14:textId="77777777" w:rsidR="00D50B00" w:rsidRPr="00D50B00" w:rsidRDefault="00D50B00" w:rsidP="00D50B00">
            <w:pPr>
              <w:spacing w:line="276" w:lineRule="auto"/>
              <w:rPr>
                <w:b/>
                <w:bCs/>
                <w:sz w:val="20"/>
                <w:szCs w:val="20"/>
              </w:rPr>
            </w:pPr>
            <w:r w:rsidRPr="00D50B00">
              <w:rPr>
                <w:b/>
                <w:bCs/>
                <w:sz w:val="20"/>
                <w:szCs w:val="20"/>
              </w:rPr>
              <w:t>Standard II: Student Learning Programs and Support Services</w:t>
            </w: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685A4C1E" w14:textId="77777777" w:rsidR="00D50B00" w:rsidRPr="00D50B00" w:rsidRDefault="00D50B00" w:rsidP="00D50B00">
            <w:pPr>
              <w:spacing w:line="276" w:lineRule="auto"/>
              <w:ind w:firstLineChars="9" w:firstLine="18"/>
              <w:rPr>
                <w:sz w:val="20"/>
                <w:szCs w:val="20"/>
              </w:rPr>
            </w:pPr>
            <w:r w:rsidRPr="00D50B00">
              <w:rPr>
                <w:sz w:val="20"/>
                <w:szCs w:val="20"/>
              </w:rPr>
              <w:t>A. Instructional Programs</w:t>
            </w:r>
          </w:p>
        </w:tc>
        <w:tc>
          <w:tcPr>
            <w:tcW w:w="1938" w:type="dxa"/>
            <w:vMerge w:val="restart"/>
            <w:tcBorders>
              <w:top w:val="single" w:sz="4" w:space="0" w:color="auto"/>
              <w:left w:val="single" w:sz="4" w:space="0" w:color="000000"/>
              <w:bottom w:val="single" w:sz="4" w:space="0" w:color="44546A"/>
              <w:right w:val="single" w:sz="4" w:space="0" w:color="000000"/>
            </w:tcBorders>
            <w:shd w:val="clear" w:color="auto" w:fill="FFFFFF"/>
            <w:vAlign w:val="center"/>
            <w:hideMark/>
          </w:tcPr>
          <w:p w14:paraId="6B271A59" w14:textId="77777777" w:rsidR="00D50B00" w:rsidRPr="00D50B00" w:rsidRDefault="00D50B00" w:rsidP="00D50B00">
            <w:pPr>
              <w:spacing w:line="276" w:lineRule="auto"/>
              <w:rPr>
                <w:sz w:val="20"/>
                <w:szCs w:val="20"/>
              </w:rPr>
            </w:pPr>
            <w:r w:rsidRPr="00D50B00">
              <w:rPr>
                <w:sz w:val="20"/>
                <w:szCs w:val="20"/>
              </w:rPr>
              <w:t>Leslie Minor/</w:t>
            </w:r>
            <w:r w:rsidRPr="00D50B00">
              <w:rPr>
                <w:sz w:val="20"/>
                <w:szCs w:val="20"/>
              </w:rPr>
              <w:br/>
              <w:t>VP Instruction</w:t>
            </w:r>
          </w:p>
        </w:tc>
        <w:tc>
          <w:tcPr>
            <w:tcW w:w="3078" w:type="dxa"/>
            <w:tcBorders>
              <w:top w:val="nil"/>
              <w:left w:val="nil"/>
              <w:bottom w:val="single" w:sz="4" w:space="0" w:color="000000"/>
              <w:right w:val="single" w:sz="4" w:space="0" w:color="000000"/>
            </w:tcBorders>
            <w:shd w:val="clear" w:color="auto" w:fill="FFFFFF"/>
            <w:vAlign w:val="center"/>
            <w:hideMark/>
          </w:tcPr>
          <w:p w14:paraId="562AC769" w14:textId="77777777" w:rsidR="00D50B00" w:rsidRPr="00D50B00" w:rsidRDefault="00D50B00" w:rsidP="00D50B00">
            <w:pPr>
              <w:spacing w:line="276" w:lineRule="auto"/>
              <w:rPr>
                <w:sz w:val="20"/>
                <w:szCs w:val="20"/>
              </w:rPr>
            </w:pPr>
            <w:r w:rsidRPr="00D50B00">
              <w:rPr>
                <w:sz w:val="20"/>
                <w:szCs w:val="20"/>
              </w:rPr>
              <w:t>Jessica Grimes/</w:t>
            </w:r>
            <w:r w:rsidRPr="00D50B00">
              <w:t xml:space="preserve"> A</w:t>
            </w:r>
            <w:r w:rsidRPr="00D50B00">
              <w:rPr>
                <w:sz w:val="20"/>
                <w:szCs w:val="20"/>
              </w:rPr>
              <w:t>dministration</w:t>
            </w:r>
          </w:p>
        </w:tc>
        <w:tc>
          <w:tcPr>
            <w:tcW w:w="360" w:type="dxa"/>
            <w:tcBorders>
              <w:top w:val="nil"/>
              <w:left w:val="nil"/>
              <w:bottom w:val="nil"/>
              <w:right w:val="nil"/>
            </w:tcBorders>
            <w:shd w:val="clear" w:color="auto" w:fill="auto"/>
            <w:noWrap/>
            <w:hideMark/>
          </w:tcPr>
          <w:p w14:paraId="4230E362" w14:textId="77777777" w:rsidR="00D50B00" w:rsidRPr="00D50B00" w:rsidRDefault="00D50B00" w:rsidP="00D50B00">
            <w:pPr>
              <w:spacing w:line="276" w:lineRule="auto"/>
              <w:jc w:val="center"/>
              <w:rPr>
                <w:rFonts w:ascii="Arial" w:hAnsi="Arial" w:cs="Arial"/>
                <w:sz w:val="20"/>
                <w:szCs w:val="20"/>
              </w:rPr>
            </w:pPr>
          </w:p>
        </w:tc>
      </w:tr>
      <w:tr w:rsidR="00D50B00" w:rsidRPr="00D50B00" w14:paraId="079C6DA9"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5207B3B"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A248702"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665C4C3D"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7DE5AB61" w14:textId="77777777" w:rsidR="00D50B00" w:rsidRPr="00D50B00" w:rsidRDefault="00D50B00" w:rsidP="00D50B00">
            <w:pPr>
              <w:spacing w:line="276" w:lineRule="auto"/>
              <w:rPr>
                <w:sz w:val="20"/>
                <w:szCs w:val="20"/>
              </w:rPr>
            </w:pPr>
            <w:r w:rsidRPr="00D50B00">
              <w:rPr>
                <w:sz w:val="20"/>
                <w:szCs w:val="20"/>
              </w:rPr>
              <w:t>Jennifer Altenhofel/Faculty</w:t>
            </w:r>
          </w:p>
        </w:tc>
        <w:tc>
          <w:tcPr>
            <w:tcW w:w="360" w:type="dxa"/>
            <w:tcBorders>
              <w:top w:val="nil"/>
              <w:left w:val="nil"/>
              <w:bottom w:val="nil"/>
              <w:right w:val="nil"/>
            </w:tcBorders>
            <w:shd w:val="clear" w:color="auto" w:fill="auto"/>
            <w:noWrap/>
            <w:hideMark/>
          </w:tcPr>
          <w:p w14:paraId="6EECA5AA" w14:textId="77777777" w:rsidR="00D50B00" w:rsidRPr="00D50B00" w:rsidRDefault="00D50B00" w:rsidP="00D50B00">
            <w:pPr>
              <w:spacing w:line="276" w:lineRule="auto"/>
              <w:jc w:val="center"/>
              <w:rPr>
                <w:rFonts w:ascii="Arial" w:hAnsi="Arial" w:cs="Arial"/>
                <w:sz w:val="20"/>
                <w:szCs w:val="20"/>
              </w:rPr>
            </w:pPr>
          </w:p>
        </w:tc>
      </w:tr>
      <w:tr w:rsidR="00D50B00" w:rsidRPr="00D50B00" w14:paraId="290FEEF9"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727AC76"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680FE9F4"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458F3398"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21BB3506" w14:textId="77777777" w:rsidR="00D50B00" w:rsidRPr="00D50B00" w:rsidRDefault="00D50B00" w:rsidP="00D50B00">
            <w:pPr>
              <w:spacing w:line="276" w:lineRule="auto"/>
              <w:rPr>
                <w:sz w:val="20"/>
                <w:szCs w:val="20"/>
              </w:rPr>
            </w:pPr>
            <w:r w:rsidRPr="00D50B00">
              <w:rPr>
                <w:sz w:val="20"/>
                <w:szCs w:val="20"/>
              </w:rPr>
              <w:t xml:space="preserve">Adam Bledsoe/Faculty </w:t>
            </w:r>
          </w:p>
          <w:p w14:paraId="25EDE2C0" w14:textId="77777777" w:rsidR="00D50B00" w:rsidRPr="00D50B00" w:rsidRDefault="00D50B00" w:rsidP="00D50B00">
            <w:pPr>
              <w:spacing w:line="276" w:lineRule="auto"/>
              <w:rPr>
                <w:sz w:val="20"/>
                <w:szCs w:val="20"/>
              </w:rPr>
            </w:pPr>
            <w:r w:rsidRPr="00D50B00">
              <w:rPr>
                <w:sz w:val="20"/>
                <w:szCs w:val="20"/>
              </w:rPr>
              <w:t>&amp; Marianne Bishop/Administration</w:t>
            </w:r>
          </w:p>
        </w:tc>
        <w:tc>
          <w:tcPr>
            <w:tcW w:w="360" w:type="dxa"/>
            <w:tcBorders>
              <w:top w:val="nil"/>
              <w:left w:val="nil"/>
              <w:bottom w:val="nil"/>
              <w:right w:val="nil"/>
            </w:tcBorders>
            <w:shd w:val="clear" w:color="auto" w:fill="auto"/>
            <w:noWrap/>
            <w:hideMark/>
          </w:tcPr>
          <w:p w14:paraId="3220A2BD" w14:textId="77777777" w:rsidR="00D50B00" w:rsidRPr="00D50B00" w:rsidRDefault="00D50B00" w:rsidP="00D50B00">
            <w:pPr>
              <w:spacing w:line="276" w:lineRule="auto"/>
              <w:jc w:val="center"/>
              <w:rPr>
                <w:rFonts w:ascii="Arial" w:hAnsi="Arial" w:cs="Arial"/>
                <w:sz w:val="20"/>
                <w:szCs w:val="20"/>
              </w:rPr>
            </w:pPr>
          </w:p>
        </w:tc>
      </w:tr>
      <w:tr w:rsidR="00D50B00" w:rsidRPr="00D50B00" w14:paraId="7947ADE5"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634F96C7"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F5845B4"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876FC6E"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7BEF37D" w14:textId="77777777" w:rsidR="00D50B00" w:rsidRPr="00D50B00" w:rsidRDefault="00D50B00" w:rsidP="00D50B00">
            <w:pPr>
              <w:spacing w:line="276" w:lineRule="auto"/>
              <w:rPr>
                <w:sz w:val="20"/>
                <w:szCs w:val="20"/>
              </w:rPr>
            </w:pPr>
            <w:r w:rsidRPr="00D50B00">
              <w:rPr>
                <w:sz w:val="20"/>
                <w:szCs w:val="20"/>
              </w:rPr>
              <w:t>Norberto Lopez/Classified</w:t>
            </w:r>
          </w:p>
        </w:tc>
        <w:tc>
          <w:tcPr>
            <w:tcW w:w="360" w:type="dxa"/>
            <w:tcBorders>
              <w:top w:val="nil"/>
              <w:left w:val="nil"/>
              <w:bottom w:val="nil"/>
              <w:right w:val="nil"/>
            </w:tcBorders>
            <w:shd w:val="clear" w:color="auto" w:fill="auto"/>
            <w:noWrap/>
            <w:hideMark/>
          </w:tcPr>
          <w:p w14:paraId="438FA8B3" w14:textId="77777777" w:rsidR="00D50B00" w:rsidRPr="00D50B00" w:rsidRDefault="00D50B00" w:rsidP="00D50B00">
            <w:pPr>
              <w:spacing w:line="276" w:lineRule="auto"/>
              <w:jc w:val="center"/>
              <w:rPr>
                <w:rFonts w:ascii="Arial" w:hAnsi="Arial" w:cs="Arial"/>
                <w:sz w:val="20"/>
                <w:szCs w:val="20"/>
              </w:rPr>
            </w:pPr>
          </w:p>
        </w:tc>
      </w:tr>
      <w:tr w:rsidR="00D50B00" w:rsidRPr="00D50B00" w14:paraId="763531EE" w14:textId="77777777" w:rsidTr="00D50B00">
        <w:trPr>
          <w:gridAfter w:val="1"/>
          <w:wAfter w:w="14" w:type="dxa"/>
          <w:trHeight w:val="170"/>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DE72659"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37B6FD6C" w14:textId="77777777" w:rsidR="00D50B00" w:rsidRPr="00D50B00" w:rsidRDefault="00D50B00" w:rsidP="00D50B00">
            <w:pPr>
              <w:spacing w:line="276" w:lineRule="auto"/>
              <w:rPr>
                <w:sz w:val="20"/>
                <w:szCs w:val="20"/>
              </w:rPr>
            </w:pPr>
            <w:r w:rsidRPr="00D50B00">
              <w:rPr>
                <w:sz w:val="20"/>
                <w:szCs w:val="20"/>
              </w:rPr>
              <w:t>B. Library and Learning Support Services</w:t>
            </w: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0224F0F4"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5E3C7683" w14:textId="77777777" w:rsidR="00D50B00" w:rsidRPr="00D50B00" w:rsidRDefault="00D50B00" w:rsidP="00D50B00">
            <w:pPr>
              <w:spacing w:line="276" w:lineRule="auto"/>
              <w:rPr>
                <w:sz w:val="20"/>
                <w:szCs w:val="20"/>
              </w:rPr>
            </w:pPr>
            <w:r w:rsidRPr="00D50B00">
              <w:rPr>
                <w:sz w:val="20"/>
                <w:szCs w:val="20"/>
              </w:rPr>
              <w:t>Lori Travis/Faculty</w:t>
            </w:r>
          </w:p>
        </w:tc>
        <w:tc>
          <w:tcPr>
            <w:tcW w:w="360" w:type="dxa"/>
            <w:tcBorders>
              <w:top w:val="nil"/>
              <w:left w:val="nil"/>
              <w:bottom w:val="nil"/>
              <w:right w:val="nil"/>
            </w:tcBorders>
            <w:shd w:val="clear" w:color="auto" w:fill="auto"/>
            <w:noWrap/>
            <w:hideMark/>
          </w:tcPr>
          <w:p w14:paraId="509B706F" w14:textId="77777777" w:rsidR="00D50B00" w:rsidRPr="00D50B00" w:rsidRDefault="00D50B00" w:rsidP="00D50B00">
            <w:pPr>
              <w:spacing w:line="276" w:lineRule="auto"/>
              <w:jc w:val="center"/>
              <w:rPr>
                <w:rFonts w:ascii="Arial" w:hAnsi="Arial" w:cs="Arial"/>
                <w:sz w:val="20"/>
                <w:szCs w:val="20"/>
              </w:rPr>
            </w:pPr>
          </w:p>
        </w:tc>
      </w:tr>
      <w:tr w:rsidR="00D50B00" w:rsidRPr="00D50B00" w14:paraId="63E36BE3"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1C96EF8"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57B31581"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0C4CE7FC"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7D6C5428" w14:textId="77777777" w:rsidR="00D50B00" w:rsidRPr="00D50B00" w:rsidRDefault="00D50B00" w:rsidP="00D50B00">
            <w:pPr>
              <w:spacing w:line="276" w:lineRule="auto"/>
              <w:rPr>
                <w:sz w:val="20"/>
                <w:szCs w:val="20"/>
              </w:rPr>
            </w:pPr>
            <w:r w:rsidRPr="00D50B00">
              <w:rPr>
                <w:sz w:val="20"/>
                <w:szCs w:val="20"/>
              </w:rPr>
              <w:t>Terri Smith/Faculty</w:t>
            </w:r>
          </w:p>
        </w:tc>
        <w:tc>
          <w:tcPr>
            <w:tcW w:w="360" w:type="dxa"/>
            <w:tcBorders>
              <w:top w:val="nil"/>
              <w:left w:val="nil"/>
              <w:bottom w:val="nil"/>
              <w:right w:val="nil"/>
            </w:tcBorders>
            <w:shd w:val="clear" w:color="auto" w:fill="auto"/>
            <w:noWrap/>
            <w:hideMark/>
          </w:tcPr>
          <w:p w14:paraId="3FE589C7" w14:textId="77777777" w:rsidR="00D50B00" w:rsidRPr="00D50B00" w:rsidRDefault="00D50B00" w:rsidP="00D50B00">
            <w:pPr>
              <w:spacing w:line="276" w:lineRule="auto"/>
              <w:jc w:val="center"/>
              <w:rPr>
                <w:rFonts w:ascii="Arial" w:hAnsi="Arial" w:cs="Arial"/>
                <w:sz w:val="20"/>
                <w:szCs w:val="20"/>
              </w:rPr>
            </w:pPr>
          </w:p>
        </w:tc>
      </w:tr>
      <w:tr w:rsidR="00D50B00" w:rsidRPr="00D50B00" w14:paraId="6FF229C0"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26AEC014"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90B863A"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6A291311"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4CD75A0" w14:textId="77777777" w:rsidR="00D50B00" w:rsidRPr="00D50B00" w:rsidRDefault="00D50B00" w:rsidP="00D50B00">
            <w:pPr>
              <w:spacing w:line="276" w:lineRule="auto"/>
              <w:rPr>
                <w:sz w:val="20"/>
                <w:szCs w:val="20"/>
              </w:rPr>
            </w:pPr>
            <w:r w:rsidRPr="00D50B00">
              <w:rPr>
                <w:sz w:val="20"/>
                <w:szCs w:val="20"/>
              </w:rPr>
              <w:t>Miranda Tofte/Classified</w:t>
            </w:r>
          </w:p>
        </w:tc>
        <w:tc>
          <w:tcPr>
            <w:tcW w:w="360" w:type="dxa"/>
            <w:tcBorders>
              <w:top w:val="nil"/>
              <w:left w:val="nil"/>
              <w:bottom w:val="nil"/>
              <w:right w:val="nil"/>
            </w:tcBorders>
            <w:shd w:val="clear" w:color="auto" w:fill="auto"/>
            <w:noWrap/>
            <w:hideMark/>
          </w:tcPr>
          <w:p w14:paraId="19265E08" w14:textId="77777777" w:rsidR="00D50B00" w:rsidRPr="00D50B00" w:rsidRDefault="00D50B00" w:rsidP="00D50B00">
            <w:pPr>
              <w:spacing w:line="276" w:lineRule="auto"/>
              <w:jc w:val="center"/>
              <w:rPr>
                <w:rFonts w:ascii="Arial" w:hAnsi="Arial" w:cs="Arial"/>
                <w:sz w:val="20"/>
                <w:szCs w:val="20"/>
              </w:rPr>
            </w:pPr>
          </w:p>
        </w:tc>
      </w:tr>
      <w:tr w:rsidR="00D50B00" w:rsidRPr="00D50B00" w14:paraId="2D077CC1" w14:textId="77777777" w:rsidTr="00D50B00">
        <w:trPr>
          <w:gridAfter w:val="1"/>
          <w:wAfter w:w="14" w:type="dxa"/>
          <w:trHeight w:val="170"/>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3838AA94"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0F4C51B"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93A98BD"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58027548" w14:textId="77777777" w:rsidR="00D50B00" w:rsidRPr="00D50B00" w:rsidRDefault="00D50B00" w:rsidP="00D50B00">
            <w:pPr>
              <w:spacing w:line="276" w:lineRule="auto"/>
              <w:rPr>
                <w:sz w:val="20"/>
                <w:szCs w:val="20"/>
              </w:rPr>
            </w:pPr>
            <w:r w:rsidRPr="00D50B00">
              <w:rPr>
                <w:sz w:val="20"/>
                <w:szCs w:val="20"/>
              </w:rPr>
              <w:t>Lori Sundgren/Faculty</w:t>
            </w:r>
          </w:p>
        </w:tc>
        <w:tc>
          <w:tcPr>
            <w:tcW w:w="360" w:type="dxa"/>
            <w:tcBorders>
              <w:top w:val="nil"/>
              <w:left w:val="nil"/>
              <w:bottom w:val="nil"/>
              <w:right w:val="nil"/>
            </w:tcBorders>
            <w:shd w:val="clear" w:color="auto" w:fill="auto"/>
            <w:noWrap/>
            <w:hideMark/>
          </w:tcPr>
          <w:p w14:paraId="715A3746" w14:textId="77777777" w:rsidR="00D50B00" w:rsidRPr="00D50B00" w:rsidRDefault="00D50B00" w:rsidP="00D50B00">
            <w:pPr>
              <w:spacing w:line="276" w:lineRule="auto"/>
              <w:jc w:val="center"/>
              <w:rPr>
                <w:rFonts w:ascii="Arial" w:hAnsi="Arial" w:cs="Arial"/>
                <w:sz w:val="20"/>
                <w:szCs w:val="20"/>
              </w:rPr>
            </w:pPr>
          </w:p>
        </w:tc>
      </w:tr>
      <w:tr w:rsidR="00D50B00" w:rsidRPr="00D50B00" w14:paraId="69FD3E72"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349C990"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10C65DCD" w14:textId="77777777" w:rsidR="00D50B00" w:rsidRPr="00D50B00" w:rsidRDefault="00D50B00" w:rsidP="00D50B00">
            <w:pPr>
              <w:spacing w:line="276" w:lineRule="auto"/>
              <w:rPr>
                <w:sz w:val="20"/>
                <w:szCs w:val="20"/>
              </w:rPr>
            </w:pPr>
            <w:r w:rsidRPr="00D50B00">
              <w:rPr>
                <w:sz w:val="20"/>
                <w:szCs w:val="20"/>
              </w:rPr>
              <w:t>C. Student Support Services</w:t>
            </w:r>
          </w:p>
        </w:tc>
        <w:tc>
          <w:tcPr>
            <w:tcW w:w="1938"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250935B3" w14:textId="77777777" w:rsidR="00D50B00" w:rsidRPr="00D50B00" w:rsidRDefault="00D50B00" w:rsidP="00D50B00">
            <w:pPr>
              <w:spacing w:line="276" w:lineRule="auto"/>
              <w:rPr>
                <w:sz w:val="20"/>
                <w:szCs w:val="20"/>
              </w:rPr>
            </w:pPr>
            <w:r w:rsidRPr="00D50B00">
              <w:rPr>
                <w:sz w:val="20"/>
                <w:szCs w:val="20"/>
              </w:rPr>
              <w:t>Windy Martinez/</w:t>
            </w:r>
            <w:r w:rsidRPr="00D50B00">
              <w:rPr>
                <w:sz w:val="20"/>
                <w:szCs w:val="20"/>
              </w:rPr>
              <w:br/>
              <w:t>Dean Student Success</w:t>
            </w:r>
          </w:p>
        </w:tc>
        <w:tc>
          <w:tcPr>
            <w:tcW w:w="3078" w:type="dxa"/>
            <w:tcBorders>
              <w:top w:val="nil"/>
              <w:left w:val="nil"/>
              <w:bottom w:val="single" w:sz="4" w:space="0" w:color="000000"/>
              <w:right w:val="single" w:sz="4" w:space="0" w:color="000000"/>
            </w:tcBorders>
            <w:shd w:val="clear" w:color="auto" w:fill="FFFFFF"/>
            <w:vAlign w:val="center"/>
            <w:hideMark/>
          </w:tcPr>
          <w:p w14:paraId="6D5DDEA7" w14:textId="77777777" w:rsidR="00D50B00" w:rsidRPr="00D50B00" w:rsidRDefault="00D50B00" w:rsidP="00D50B00">
            <w:pPr>
              <w:spacing w:line="276" w:lineRule="auto"/>
              <w:rPr>
                <w:sz w:val="20"/>
                <w:szCs w:val="20"/>
              </w:rPr>
            </w:pPr>
            <w:r w:rsidRPr="00D50B00">
              <w:rPr>
                <w:sz w:val="20"/>
                <w:szCs w:val="20"/>
              </w:rPr>
              <w:t>Aaron Markovits/Administration</w:t>
            </w:r>
          </w:p>
        </w:tc>
        <w:tc>
          <w:tcPr>
            <w:tcW w:w="360" w:type="dxa"/>
            <w:tcBorders>
              <w:top w:val="nil"/>
              <w:left w:val="nil"/>
              <w:bottom w:val="nil"/>
              <w:right w:val="nil"/>
            </w:tcBorders>
            <w:shd w:val="clear" w:color="auto" w:fill="auto"/>
            <w:noWrap/>
            <w:hideMark/>
          </w:tcPr>
          <w:p w14:paraId="4533A993" w14:textId="77777777" w:rsidR="00D50B00" w:rsidRPr="00D50B00" w:rsidRDefault="00D50B00" w:rsidP="00D50B00">
            <w:pPr>
              <w:spacing w:line="276" w:lineRule="auto"/>
              <w:jc w:val="center"/>
              <w:rPr>
                <w:rFonts w:ascii="Arial" w:hAnsi="Arial" w:cs="Arial"/>
                <w:sz w:val="20"/>
                <w:szCs w:val="20"/>
              </w:rPr>
            </w:pPr>
          </w:p>
        </w:tc>
      </w:tr>
      <w:tr w:rsidR="00D50B00" w:rsidRPr="00D50B00" w14:paraId="3469343D"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335197A5"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5C3374EC"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3D1975B9"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14C61AF1" w14:textId="77777777" w:rsidR="00D50B00" w:rsidRPr="00D50B00" w:rsidRDefault="00D50B00" w:rsidP="00D50B00">
            <w:pPr>
              <w:spacing w:line="276" w:lineRule="auto"/>
              <w:rPr>
                <w:sz w:val="20"/>
                <w:szCs w:val="20"/>
              </w:rPr>
            </w:pPr>
            <w:r w:rsidRPr="00D50B00">
              <w:rPr>
                <w:sz w:val="20"/>
                <w:szCs w:val="20"/>
              </w:rPr>
              <w:t>Jessica White/Classified</w:t>
            </w:r>
          </w:p>
        </w:tc>
        <w:tc>
          <w:tcPr>
            <w:tcW w:w="360" w:type="dxa"/>
            <w:tcBorders>
              <w:top w:val="nil"/>
              <w:left w:val="nil"/>
              <w:bottom w:val="nil"/>
              <w:right w:val="nil"/>
            </w:tcBorders>
            <w:shd w:val="clear" w:color="auto" w:fill="auto"/>
            <w:noWrap/>
            <w:hideMark/>
          </w:tcPr>
          <w:p w14:paraId="0F045623" w14:textId="77777777" w:rsidR="00D50B00" w:rsidRPr="00D50B00" w:rsidRDefault="00D50B00" w:rsidP="00D50B00">
            <w:pPr>
              <w:spacing w:line="276" w:lineRule="auto"/>
              <w:jc w:val="center"/>
              <w:rPr>
                <w:rFonts w:ascii="Arial" w:hAnsi="Arial" w:cs="Arial"/>
                <w:sz w:val="20"/>
                <w:szCs w:val="20"/>
              </w:rPr>
            </w:pPr>
          </w:p>
        </w:tc>
      </w:tr>
      <w:tr w:rsidR="00D50B00" w:rsidRPr="00D50B00" w14:paraId="4D16155F"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305D27D"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5168E671"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405D5F82" w14:textId="77777777" w:rsidR="00D50B00" w:rsidRPr="00D50B00" w:rsidRDefault="00D50B00" w:rsidP="00D50B00">
            <w:pPr>
              <w:spacing w:line="276" w:lineRule="auto"/>
              <w:rPr>
                <w:sz w:val="20"/>
                <w:szCs w:val="20"/>
              </w:rPr>
            </w:pPr>
          </w:p>
        </w:tc>
        <w:tc>
          <w:tcPr>
            <w:tcW w:w="3078" w:type="dxa"/>
            <w:tcBorders>
              <w:top w:val="nil"/>
              <w:left w:val="nil"/>
              <w:bottom w:val="single" w:sz="4" w:space="0" w:color="auto"/>
              <w:right w:val="single" w:sz="4" w:space="0" w:color="000000"/>
            </w:tcBorders>
            <w:shd w:val="clear" w:color="auto" w:fill="FFFFFF"/>
            <w:vAlign w:val="center"/>
            <w:hideMark/>
          </w:tcPr>
          <w:p w14:paraId="5925CBA0" w14:textId="77777777" w:rsidR="00D50B00" w:rsidRPr="00D50B00" w:rsidRDefault="00D50B00" w:rsidP="00D50B00">
            <w:pPr>
              <w:spacing w:line="276" w:lineRule="auto"/>
              <w:rPr>
                <w:sz w:val="20"/>
                <w:szCs w:val="20"/>
              </w:rPr>
            </w:pPr>
            <w:r w:rsidRPr="00D50B00">
              <w:rPr>
                <w:sz w:val="20"/>
                <w:szCs w:val="20"/>
              </w:rPr>
              <w:t>Kelly Kulzer-Reyes/Faculty</w:t>
            </w:r>
          </w:p>
        </w:tc>
        <w:tc>
          <w:tcPr>
            <w:tcW w:w="360" w:type="dxa"/>
            <w:tcBorders>
              <w:top w:val="nil"/>
              <w:left w:val="nil"/>
              <w:bottom w:val="nil"/>
              <w:right w:val="nil"/>
            </w:tcBorders>
            <w:shd w:val="clear" w:color="auto" w:fill="auto"/>
            <w:noWrap/>
            <w:hideMark/>
          </w:tcPr>
          <w:p w14:paraId="1A01AB51" w14:textId="77777777" w:rsidR="00D50B00" w:rsidRPr="00D50B00" w:rsidRDefault="00D50B00" w:rsidP="00D50B00">
            <w:pPr>
              <w:spacing w:line="276" w:lineRule="auto"/>
              <w:jc w:val="center"/>
              <w:rPr>
                <w:rFonts w:ascii="Arial" w:hAnsi="Arial" w:cs="Arial"/>
                <w:sz w:val="20"/>
                <w:szCs w:val="20"/>
              </w:rPr>
            </w:pPr>
          </w:p>
        </w:tc>
      </w:tr>
      <w:tr w:rsidR="00D50B00" w:rsidRPr="00D50B00" w14:paraId="4DD1FCAD" w14:textId="77777777" w:rsidTr="00D50B00">
        <w:trPr>
          <w:gridAfter w:val="1"/>
          <w:wAfter w:w="14" w:type="dxa"/>
          <w:trHeight w:val="288"/>
        </w:trPr>
        <w:tc>
          <w:tcPr>
            <w:tcW w:w="2623"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633EBA45" w14:textId="77777777" w:rsidR="00D50B00" w:rsidRPr="00D50B00" w:rsidRDefault="00D50B00" w:rsidP="00D50B00">
            <w:pPr>
              <w:spacing w:line="276" w:lineRule="auto"/>
              <w:rPr>
                <w:b/>
                <w:bCs/>
                <w:sz w:val="20"/>
                <w:szCs w:val="20"/>
              </w:rPr>
            </w:pPr>
            <w:r w:rsidRPr="00D50B00">
              <w:rPr>
                <w:b/>
                <w:bCs/>
                <w:sz w:val="20"/>
                <w:szCs w:val="20"/>
              </w:rPr>
              <w:t>Standard III: Resources</w:t>
            </w: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787CE452" w14:textId="77777777" w:rsidR="00D50B00" w:rsidRPr="00D50B00" w:rsidRDefault="00D50B00" w:rsidP="00D50B00">
            <w:pPr>
              <w:spacing w:line="276" w:lineRule="auto"/>
              <w:rPr>
                <w:sz w:val="20"/>
                <w:szCs w:val="20"/>
              </w:rPr>
            </w:pPr>
            <w:r w:rsidRPr="00D50B00">
              <w:rPr>
                <w:sz w:val="20"/>
                <w:szCs w:val="20"/>
              </w:rPr>
              <w:t>A. Human Resources</w:t>
            </w:r>
          </w:p>
        </w:tc>
        <w:tc>
          <w:tcPr>
            <w:tcW w:w="1938"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6A501646" w14:textId="77777777" w:rsidR="00D50B00" w:rsidRPr="00D50B00" w:rsidRDefault="00D50B00" w:rsidP="00D50B00">
            <w:pPr>
              <w:spacing w:line="276" w:lineRule="auto"/>
              <w:rPr>
                <w:sz w:val="20"/>
                <w:szCs w:val="20"/>
              </w:rPr>
            </w:pPr>
            <w:r w:rsidRPr="00D50B00">
              <w:rPr>
                <w:sz w:val="20"/>
                <w:szCs w:val="20"/>
              </w:rPr>
              <w:t>Heather del Rosario/ VP Human Resources</w:t>
            </w:r>
          </w:p>
        </w:tc>
        <w:tc>
          <w:tcPr>
            <w:tcW w:w="3078" w:type="dxa"/>
            <w:tcBorders>
              <w:top w:val="single" w:sz="4" w:space="0" w:color="auto"/>
              <w:left w:val="nil"/>
              <w:bottom w:val="single" w:sz="4" w:space="0" w:color="000000"/>
              <w:right w:val="single" w:sz="4" w:space="0" w:color="000000"/>
            </w:tcBorders>
            <w:shd w:val="clear" w:color="auto" w:fill="FFFFFF"/>
            <w:vAlign w:val="center"/>
            <w:hideMark/>
          </w:tcPr>
          <w:p w14:paraId="1D735845" w14:textId="77777777" w:rsidR="00D50B00" w:rsidRPr="00D50B00" w:rsidRDefault="00D50B00" w:rsidP="00D50B00">
            <w:pPr>
              <w:spacing w:line="276" w:lineRule="auto"/>
              <w:rPr>
                <w:sz w:val="20"/>
                <w:szCs w:val="20"/>
              </w:rPr>
            </w:pPr>
            <w:r w:rsidRPr="00D50B00">
              <w:rPr>
                <w:sz w:val="20"/>
                <w:szCs w:val="20"/>
              </w:rPr>
              <w:t>Ruby Payne/Faculty</w:t>
            </w:r>
          </w:p>
        </w:tc>
        <w:tc>
          <w:tcPr>
            <w:tcW w:w="360" w:type="dxa"/>
            <w:tcBorders>
              <w:top w:val="nil"/>
              <w:left w:val="nil"/>
              <w:bottom w:val="nil"/>
              <w:right w:val="nil"/>
            </w:tcBorders>
            <w:shd w:val="clear" w:color="auto" w:fill="auto"/>
            <w:noWrap/>
            <w:hideMark/>
          </w:tcPr>
          <w:p w14:paraId="6D0E0490" w14:textId="77777777" w:rsidR="00D50B00" w:rsidRPr="00D50B00" w:rsidRDefault="00D50B00" w:rsidP="00D50B00">
            <w:pPr>
              <w:spacing w:line="276" w:lineRule="auto"/>
              <w:jc w:val="center"/>
              <w:rPr>
                <w:rFonts w:ascii="Arial" w:hAnsi="Arial" w:cs="Arial"/>
                <w:sz w:val="20"/>
                <w:szCs w:val="20"/>
              </w:rPr>
            </w:pPr>
          </w:p>
        </w:tc>
      </w:tr>
      <w:tr w:rsidR="00D50B00" w:rsidRPr="00D50B00" w14:paraId="5A6CC7A3"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0BD75623"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5F1035A9"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0BE77009"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8C1C25D" w14:textId="77777777" w:rsidR="00D50B00" w:rsidRPr="00D50B00" w:rsidRDefault="00D50B00" w:rsidP="00D50B00">
            <w:pPr>
              <w:spacing w:line="276" w:lineRule="auto"/>
              <w:rPr>
                <w:sz w:val="20"/>
                <w:szCs w:val="20"/>
              </w:rPr>
            </w:pPr>
            <w:r w:rsidRPr="00D50B00">
              <w:rPr>
                <w:sz w:val="20"/>
                <w:szCs w:val="20"/>
              </w:rPr>
              <w:t>Makayla Payne/Confidential</w:t>
            </w:r>
          </w:p>
        </w:tc>
        <w:tc>
          <w:tcPr>
            <w:tcW w:w="360" w:type="dxa"/>
            <w:tcBorders>
              <w:top w:val="nil"/>
              <w:left w:val="nil"/>
              <w:bottom w:val="nil"/>
              <w:right w:val="nil"/>
            </w:tcBorders>
            <w:shd w:val="clear" w:color="auto" w:fill="auto"/>
            <w:noWrap/>
            <w:hideMark/>
          </w:tcPr>
          <w:p w14:paraId="4C4A535C" w14:textId="77777777" w:rsidR="00D50B00" w:rsidRPr="00D50B00" w:rsidRDefault="00D50B00" w:rsidP="00D50B00">
            <w:pPr>
              <w:spacing w:line="276" w:lineRule="auto"/>
              <w:jc w:val="center"/>
              <w:rPr>
                <w:rFonts w:ascii="Arial" w:hAnsi="Arial" w:cs="Arial"/>
                <w:sz w:val="20"/>
                <w:szCs w:val="20"/>
              </w:rPr>
            </w:pPr>
          </w:p>
        </w:tc>
      </w:tr>
      <w:tr w:rsidR="00D50B00" w:rsidRPr="00D50B00" w14:paraId="09C1F363"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A33A28A"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49EF584E"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E1B8FCF"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268F27C" w14:textId="77777777" w:rsidR="00D50B00" w:rsidRPr="00D50B00" w:rsidRDefault="00D50B00" w:rsidP="00D50B00">
            <w:pPr>
              <w:spacing w:line="276" w:lineRule="auto"/>
              <w:rPr>
                <w:sz w:val="20"/>
                <w:szCs w:val="20"/>
              </w:rPr>
            </w:pPr>
            <w:r w:rsidRPr="00D50B00">
              <w:rPr>
                <w:sz w:val="20"/>
                <w:szCs w:val="20"/>
              </w:rPr>
              <w:t>Leovi Valencia/Confidential</w:t>
            </w:r>
          </w:p>
        </w:tc>
        <w:tc>
          <w:tcPr>
            <w:tcW w:w="360" w:type="dxa"/>
            <w:tcBorders>
              <w:top w:val="nil"/>
              <w:left w:val="nil"/>
              <w:bottom w:val="nil"/>
              <w:right w:val="nil"/>
            </w:tcBorders>
            <w:shd w:val="clear" w:color="auto" w:fill="auto"/>
            <w:noWrap/>
            <w:hideMark/>
          </w:tcPr>
          <w:p w14:paraId="0F2B434F" w14:textId="77777777" w:rsidR="00D50B00" w:rsidRPr="00D50B00" w:rsidRDefault="00D50B00" w:rsidP="00D50B00">
            <w:pPr>
              <w:spacing w:line="276" w:lineRule="auto"/>
              <w:jc w:val="center"/>
              <w:rPr>
                <w:rFonts w:ascii="Arial" w:hAnsi="Arial" w:cs="Arial"/>
                <w:sz w:val="20"/>
                <w:szCs w:val="20"/>
              </w:rPr>
            </w:pPr>
          </w:p>
        </w:tc>
      </w:tr>
      <w:tr w:rsidR="00D50B00" w:rsidRPr="00D50B00" w14:paraId="29B887A8"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0A2E498"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34288DEF"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12D9E743"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C89BC39" w14:textId="77777777" w:rsidR="00D50B00" w:rsidRPr="00D50B00" w:rsidRDefault="00D50B00" w:rsidP="00D50B00">
            <w:pPr>
              <w:spacing w:line="276" w:lineRule="auto"/>
              <w:rPr>
                <w:sz w:val="20"/>
                <w:szCs w:val="20"/>
              </w:rPr>
            </w:pPr>
            <w:r w:rsidRPr="00D50B00">
              <w:rPr>
                <w:sz w:val="20"/>
                <w:szCs w:val="20"/>
              </w:rPr>
              <w:t>Alex Haver/Confidential</w:t>
            </w:r>
          </w:p>
        </w:tc>
        <w:tc>
          <w:tcPr>
            <w:tcW w:w="360" w:type="dxa"/>
            <w:tcBorders>
              <w:top w:val="nil"/>
              <w:left w:val="nil"/>
              <w:bottom w:val="nil"/>
              <w:right w:val="nil"/>
            </w:tcBorders>
            <w:shd w:val="clear" w:color="auto" w:fill="auto"/>
            <w:noWrap/>
            <w:hideMark/>
          </w:tcPr>
          <w:p w14:paraId="5B06AA1A" w14:textId="77777777" w:rsidR="00D50B00" w:rsidRPr="00D50B00" w:rsidRDefault="00D50B00" w:rsidP="00D50B00">
            <w:pPr>
              <w:spacing w:line="276" w:lineRule="auto"/>
              <w:jc w:val="center"/>
              <w:rPr>
                <w:rFonts w:ascii="Arial" w:hAnsi="Arial" w:cs="Arial"/>
                <w:sz w:val="20"/>
                <w:szCs w:val="20"/>
              </w:rPr>
            </w:pPr>
          </w:p>
        </w:tc>
      </w:tr>
      <w:tr w:rsidR="00D50B00" w:rsidRPr="00D50B00" w14:paraId="5CB3C580" w14:textId="77777777" w:rsidTr="00D50B00">
        <w:trPr>
          <w:gridAfter w:val="1"/>
          <w:wAfter w:w="14" w:type="dxa"/>
          <w:trHeight w:val="260"/>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2738F433"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4EFD1CE5" w14:textId="77777777" w:rsidR="00D50B00" w:rsidRPr="00D50B00" w:rsidRDefault="00D50B00" w:rsidP="00D50B00">
            <w:pPr>
              <w:spacing w:line="276" w:lineRule="auto"/>
              <w:ind w:firstLine="18"/>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5F4A6B42"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4501BCA9" w14:textId="77777777" w:rsidR="00D50B00" w:rsidRPr="00D50B00" w:rsidRDefault="00D50B00" w:rsidP="00D50B00">
            <w:pPr>
              <w:spacing w:line="276" w:lineRule="auto"/>
              <w:rPr>
                <w:sz w:val="20"/>
                <w:szCs w:val="20"/>
              </w:rPr>
            </w:pPr>
            <w:r w:rsidRPr="00D50B00">
              <w:rPr>
                <w:sz w:val="20"/>
                <w:szCs w:val="20"/>
              </w:rPr>
              <w:t>Tiffany Rowden/Confidential</w:t>
            </w:r>
          </w:p>
        </w:tc>
        <w:tc>
          <w:tcPr>
            <w:tcW w:w="360" w:type="dxa"/>
            <w:tcBorders>
              <w:top w:val="nil"/>
              <w:left w:val="nil"/>
              <w:bottom w:val="nil"/>
              <w:right w:val="nil"/>
            </w:tcBorders>
            <w:shd w:val="clear" w:color="auto" w:fill="auto"/>
            <w:noWrap/>
            <w:hideMark/>
          </w:tcPr>
          <w:p w14:paraId="6EAF78A2" w14:textId="77777777" w:rsidR="00D50B00" w:rsidRPr="00D50B00" w:rsidRDefault="00D50B00" w:rsidP="00D50B00">
            <w:pPr>
              <w:spacing w:line="276" w:lineRule="auto"/>
              <w:rPr>
                <w:rFonts w:ascii="Arial" w:hAnsi="Arial" w:cs="Arial"/>
                <w:sz w:val="20"/>
                <w:szCs w:val="20"/>
              </w:rPr>
            </w:pPr>
          </w:p>
        </w:tc>
      </w:tr>
      <w:tr w:rsidR="00D50B00" w:rsidRPr="00D50B00" w14:paraId="0DA6622A"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7ACBA01"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3868B7E4" w14:textId="77777777" w:rsidR="00D50B00" w:rsidRPr="00D50B00" w:rsidRDefault="00D50B00" w:rsidP="00D50B00">
            <w:pPr>
              <w:spacing w:line="276" w:lineRule="auto"/>
              <w:rPr>
                <w:sz w:val="20"/>
                <w:szCs w:val="20"/>
              </w:rPr>
            </w:pPr>
            <w:r w:rsidRPr="00D50B00">
              <w:rPr>
                <w:sz w:val="20"/>
                <w:szCs w:val="20"/>
              </w:rPr>
              <w:t>B. Physical Resources</w:t>
            </w:r>
          </w:p>
        </w:tc>
        <w:tc>
          <w:tcPr>
            <w:tcW w:w="1938"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246385AA" w14:textId="77777777" w:rsidR="00D50B00" w:rsidRPr="00D50B00" w:rsidRDefault="00D50B00" w:rsidP="00D50B00">
            <w:pPr>
              <w:spacing w:line="276" w:lineRule="auto"/>
              <w:rPr>
                <w:sz w:val="20"/>
                <w:szCs w:val="20"/>
              </w:rPr>
            </w:pPr>
            <w:r w:rsidRPr="00D50B00">
              <w:rPr>
                <w:sz w:val="20"/>
                <w:szCs w:val="20"/>
              </w:rPr>
              <w:t>Brock McMurray/</w:t>
            </w:r>
            <w:r w:rsidRPr="00D50B00">
              <w:rPr>
                <w:sz w:val="20"/>
                <w:szCs w:val="20"/>
              </w:rPr>
              <w:br/>
              <w:t>Executive VP Administrative Services</w:t>
            </w:r>
          </w:p>
        </w:tc>
        <w:tc>
          <w:tcPr>
            <w:tcW w:w="3078" w:type="dxa"/>
            <w:tcBorders>
              <w:top w:val="nil"/>
              <w:left w:val="nil"/>
              <w:bottom w:val="single" w:sz="4" w:space="0" w:color="000000"/>
              <w:right w:val="single" w:sz="4" w:space="0" w:color="000000"/>
            </w:tcBorders>
            <w:shd w:val="clear" w:color="auto" w:fill="FFFFFF"/>
            <w:vAlign w:val="center"/>
            <w:hideMark/>
          </w:tcPr>
          <w:p w14:paraId="190B8A73" w14:textId="77777777" w:rsidR="00D50B00" w:rsidRPr="00D50B00" w:rsidRDefault="00D50B00" w:rsidP="00D50B00">
            <w:pPr>
              <w:spacing w:line="276" w:lineRule="auto"/>
              <w:rPr>
                <w:sz w:val="20"/>
                <w:szCs w:val="20"/>
              </w:rPr>
            </w:pPr>
            <w:r w:rsidRPr="00D50B00">
              <w:rPr>
                <w:sz w:val="20"/>
                <w:szCs w:val="20"/>
              </w:rPr>
              <w:t>Richard Treece/Management</w:t>
            </w:r>
          </w:p>
        </w:tc>
        <w:tc>
          <w:tcPr>
            <w:tcW w:w="360" w:type="dxa"/>
            <w:tcBorders>
              <w:top w:val="nil"/>
              <w:left w:val="nil"/>
              <w:bottom w:val="nil"/>
              <w:right w:val="nil"/>
            </w:tcBorders>
            <w:shd w:val="clear" w:color="auto" w:fill="auto"/>
            <w:noWrap/>
            <w:hideMark/>
          </w:tcPr>
          <w:p w14:paraId="6ACB2063" w14:textId="77777777" w:rsidR="00D50B00" w:rsidRPr="00D50B00" w:rsidRDefault="00D50B00" w:rsidP="00D50B00">
            <w:pPr>
              <w:spacing w:line="276" w:lineRule="auto"/>
              <w:jc w:val="center"/>
              <w:rPr>
                <w:rFonts w:ascii="Arial" w:hAnsi="Arial" w:cs="Arial"/>
                <w:sz w:val="20"/>
                <w:szCs w:val="20"/>
              </w:rPr>
            </w:pPr>
          </w:p>
        </w:tc>
      </w:tr>
      <w:tr w:rsidR="00D50B00" w:rsidRPr="00D50B00" w14:paraId="79108318"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310A3D3"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069A2D3"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1F987C4E"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37E5755B" w14:textId="77777777" w:rsidR="00D50B00" w:rsidRPr="00D50B00" w:rsidRDefault="00D50B00" w:rsidP="00D50B00">
            <w:pPr>
              <w:spacing w:line="276" w:lineRule="auto"/>
              <w:rPr>
                <w:sz w:val="20"/>
                <w:szCs w:val="20"/>
              </w:rPr>
            </w:pPr>
            <w:r w:rsidRPr="00D50B00">
              <w:rPr>
                <w:sz w:val="20"/>
                <w:szCs w:val="20"/>
              </w:rPr>
              <w:t>Julian Martinez/Faculty</w:t>
            </w:r>
          </w:p>
        </w:tc>
        <w:tc>
          <w:tcPr>
            <w:tcW w:w="360" w:type="dxa"/>
            <w:tcBorders>
              <w:top w:val="nil"/>
              <w:left w:val="nil"/>
              <w:bottom w:val="nil"/>
              <w:right w:val="nil"/>
            </w:tcBorders>
            <w:shd w:val="clear" w:color="auto" w:fill="auto"/>
            <w:noWrap/>
            <w:hideMark/>
          </w:tcPr>
          <w:p w14:paraId="78D406A9" w14:textId="77777777" w:rsidR="00D50B00" w:rsidRPr="00D50B00" w:rsidRDefault="00D50B00" w:rsidP="00D50B00">
            <w:pPr>
              <w:spacing w:line="276" w:lineRule="auto"/>
              <w:jc w:val="center"/>
              <w:rPr>
                <w:rFonts w:ascii="Arial" w:hAnsi="Arial" w:cs="Arial"/>
                <w:sz w:val="20"/>
                <w:szCs w:val="20"/>
              </w:rPr>
            </w:pPr>
          </w:p>
        </w:tc>
      </w:tr>
      <w:tr w:rsidR="00D50B00" w:rsidRPr="00D50B00" w14:paraId="14DF1D8E"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098219BF"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5F2268C3"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4619D968"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68B63914" w14:textId="77777777" w:rsidR="00D50B00" w:rsidRPr="00D50B00" w:rsidRDefault="00D50B00" w:rsidP="00D50B00">
            <w:pPr>
              <w:spacing w:line="276" w:lineRule="auto"/>
              <w:rPr>
                <w:sz w:val="20"/>
                <w:szCs w:val="20"/>
              </w:rPr>
            </w:pPr>
            <w:r w:rsidRPr="00D50B00">
              <w:rPr>
                <w:sz w:val="20"/>
                <w:szCs w:val="20"/>
              </w:rPr>
              <w:t>Amanda Bauer/Administration</w:t>
            </w:r>
          </w:p>
        </w:tc>
        <w:tc>
          <w:tcPr>
            <w:tcW w:w="360" w:type="dxa"/>
            <w:tcBorders>
              <w:top w:val="nil"/>
              <w:left w:val="nil"/>
              <w:bottom w:val="nil"/>
              <w:right w:val="nil"/>
            </w:tcBorders>
            <w:shd w:val="clear" w:color="auto" w:fill="auto"/>
            <w:noWrap/>
            <w:hideMark/>
          </w:tcPr>
          <w:p w14:paraId="31B8AD5A" w14:textId="77777777" w:rsidR="00D50B00" w:rsidRPr="00D50B00" w:rsidRDefault="00D50B00" w:rsidP="00D50B00">
            <w:pPr>
              <w:spacing w:line="276" w:lineRule="auto"/>
              <w:jc w:val="center"/>
              <w:rPr>
                <w:rFonts w:ascii="Arial" w:hAnsi="Arial" w:cs="Arial"/>
                <w:sz w:val="20"/>
                <w:szCs w:val="20"/>
              </w:rPr>
            </w:pPr>
          </w:p>
        </w:tc>
      </w:tr>
      <w:tr w:rsidR="00D50B00" w:rsidRPr="00D50B00" w14:paraId="06F6D78F"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E7D8B7B"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415CBEAE"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1E0C009D"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D8053FC" w14:textId="77777777" w:rsidR="00D50B00" w:rsidRPr="00D50B00" w:rsidRDefault="00D50B00" w:rsidP="00D50B00">
            <w:pPr>
              <w:spacing w:line="276" w:lineRule="auto"/>
              <w:rPr>
                <w:sz w:val="20"/>
                <w:szCs w:val="20"/>
              </w:rPr>
            </w:pPr>
            <w:r w:rsidRPr="00D50B00">
              <w:rPr>
                <w:sz w:val="20"/>
                <w:szCs w:val="20"/>
              </w:rPr>
              <w:t>Geoff Dunham/Administration</w:t>
            </w:r>
          </w:p>
        </w:tc>
        <w:tc>
          <w:tcPr>
            <w:tcW w:w="360" w:type="dxa"/>
            <w:tcBorders>
              <w:top w:val="nil"/>
              <w:left w:val="nil"/>
              <w:bottom w:val="nil"/>
              <w:right w:val="nil"/>
            </w:tcBorders>
            <w:shd w:val="clear" w:color="auto" w:fill="auto"/>
            <w:noWrap/>
            <w:hideMark/>
          </w:tcPr>
          <w:p w14:paraId="4F22D94A" w14:textId="77777777" w:rsidR="00D50B00" w:rsidRPr="00D50B00" w:rsidRDefault="00D50B00" w:rsidP="00D50B00">
            <w:pPr>
              <w:spacing w:line="276" w:lineRule="auto"/>
              <w:jc w:val="center"/>
              <w:rPr>
                <w:rFonts w:ascii="Arial" w:hAnsi="Arial" w:cs="Arial"/>
                <w:sz w:val="20"/>
                <w:szCs w:val="20"/>
              </w:rPr>
            </w:pPr>
          </w:p>
        </w:tc>
      </w:tr>
      <w:tr w:rsidR="00D50B00" w:rsidRPr="00D50B00" w14:paraId="6CFD2BF1"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6B83D19"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250CD21C"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7E53078"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2E81638E" w14:textId="77777777" w:rsidR="00D50B00" w:rsidRPr="00D50B00" w:rsidRDefault="00D50B00" w:rsidP="00D50B00">
            <w:pPr>
              <w:spacing w:line="276" w:lineRule="auto"/>
              <w:rPr>
                <w:sz w:val="20"/>
                <w:szCs w:val="20"/>
              </w:rPr>
            </w:pPr>
            <w:r w:rsidRPr="00D50B00">
              <w:rPr>
                <w:sz w:val="20"/>
                <w:szCs w:val="20"/>
              </w:rPr>
              <w:t>Darcy Bogle/Faculty</w:t>
            </w:r>
          </w:p>
        </w:tc>
        <w:tc>
          <w:tcPr>
            <w:tcW w:w="360" w:type="dxa"/>
            <w:tcBorders>
              <w:top w:val="nil"/>
              <w:left w:val="nil"/>
              <w:bottom w:val="nil"/>
              <w:right w:val="nil"/>
            </w:tcBorders>
            <w:shd w:val="clear" w:color="auto" w:fill="auto"/>
            <w:noWrap/>
            <w:hideMark/>
          </w:tcPr>
          <w:p w14:paraId="34D51115" w14:textId="77777777" w:rsidR="00D50B00" w:rsidRPr="00D50B00" w:rsidRDefault="00D50B00" w:rsidP="00D50B00">
            <w:pPr>
              <w:spacing w:line="276" w:lineRule="auto"/>
              <w:jc w:val="center"/>
              <w:rPr>
                <w:rFonts w:ascii="Arial" w:hAnsi="Arial" w:cs="Arial"/>
                <w:sz w:val="20"/>
                <w:szCs w:val="20"/>
              </w:rPr>
            </w:pPr>
          </w:p>
        </w:tc>
      </w:tr>
      <w:tr w:rsidR="00D50B00" w:rsidRPr="00D50B00" w14:paraId="6818561F"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78BAA2C"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540C29EF" w14:textId="77777777" w:rsidR="00D50B00" w:rsidRPr="00D50B00" w:rsidRDefault="00D50B00" w:rsidP="00D50B00">
            <w:pPr>
              <w:spacing w:line="276" w:lineRule="auto"/>
              <w:rPr>
                <w:sz w:val="20"/>
                <w:szCs w:val="20"/>
              </w:rPr>
            </w:pPr>
            <w:r w:rsidRPr="00D50B00">
              <w:rPr>
                <w:sz w:val="20"/>
                <w:szCs w:val="20"/>
              </w:rPr>
              <w:t>C. Technology Resources</w:t>
            </w:r>
          </w:p>
        </w:tc>
        <w:tc>
          <w:tcPr>
            <w:tcW w:w="1938"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71B18864" w14:textId="77777777" w:rsidR="00D50B00" w:rsidRPr="00D50B00" w:rsidRDefault="00D50B00" w:rsidP="00D50B00">
            <w:pPr>
              <w:spacing w:line="276" w:lineRule="auto"/>
              <w:rPr>
                <w:sz w:val="20"/>
                <w:szCs w:val="20"/>
              </w:rPr>
            </w:pPr>
            <w:r w:rsidRPr="00D50B00">
              <w:rPr>
                <w:sz w:val="20"/>
                <w:szCs w:val="20"/>
              </w:rPr>
              <w:t>Xiaohong Li/Interim Executive Director IT</w:t>
            </w:r>
          </w:p>
        </w:tc>
        <w:tc>
          <w:tcPr>
            <w:tcW w:w="3078" w:type="dxa"/>
            <w:tcBorders>
              <w:top w:val="nil"/>
              <w:left w:val="nil"/>
              <w:bottom w:val="single" w:sz="4" w:space="0" w:color="000000"/>
              <w:right w:val="single" w:sz="4" w:space="0" w:color="000000"/>
            </w:tcBorders>
            <w:shd w:val="clear" w:color="auto" w:fill="FFFFFF"/>
            <w:vAlign w:val="center"/>
            <w:hideMark/>
          </w:tcPr>
          <w:p w14:paraId="42CA6AF9" w14:textId="77777777" w:rsidR="00D50B00" w:rsidRPr="00D50B00" w:rsidRDefault="00D50B00" w:rsidP="00D50B00">
            <w:pPr>
              <w:spacing w:line="276" w:lineRule="auto"/>
              <w:rPr>
                <w:sz w:val="20"/>
                <w:szCs w:val="20"/>
              </w:rPr>
            </w:pPr>
            <w:r w:rsidRPr="00D50B00">
              <w:rPr>
                <w:sz w:val="20"/>
                <w:szCs w:val="20"/>
              </w:rPr>
              <w:t>Aaron Markovits/Administration</w:t>
            </w:r>
          </w:p>
        </w:tc>
        <w:tc>
          <w:tcPr>
            <w:tcW w:w="360" w:type="dxa"/>
            <w:tcBorders>
              <w:top w:val="nil"/>
              <w:left w:val="nil"/>
              <w:bottom w:val="nil"/>
              <w:right w:val="nil"/>
            </w:tcBorders>
            <w:shd w:val="clear" w:color="auto" w:fill="auto"/>
            <w:noWrap/>
            <w:hideMark/>
          </w:tcPr>
          <w:p w14:paraId="6A76BC07" w14:textId="77777777" w:rsidR="00D50B00" w:rsidRPr="00D50B00" w:rsidRDefault="00D50B00" w:rsidP="00D50B00">
            <w:pPr>
              <w:spacing w:line="276" w:lineRule="auto"/>
              <w:jc w:val="center"/>
              <w:rPr>
                <w:rFonts w:ascii="Arial" w:hAnsi="Arial" w:cs="Arial"/>
                <w:sz w:val="20"/>
                <w:szCs w:val="20"/>
              </w:rPr>
            </w:pPr>
          </w:p>
        </w:tc>
      </w:tr>
      <w:tr w:rsidR="00D50B00" w:rsidRPr="00D50B00" w14:paraId="19B39D7F"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08ACCD97"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6857C3AA"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09FA383D"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5F4C29B7" w14:textId="77777777" w:rsidR="00D50B00" w:rsidRPr="00D50B00" w:rsidRDefault="00D50B00" w:rsidP="00D50B00">
            <w:pPr>
              <w:spacing w:line="276" w:lineRule="auto"/>
              <w:rPr>
                <w:sz w:val="20"/>
                <w:szCs w:val="20"/>
              </w:rPr>
            </w:pPr>
            <w:r w:rsidRPr="00D50B00">
              <w:rPr>
                <w:sz w:val="20"/>
                <w:szCs w:val="20"/>
              </w:rPr>
              <w:t>Darcy Bogle/Faculty</w:t>
            </w:r>
          </w:p>
        </w:tc>
        <w:tc>
          <w:tcPr>
            <w:tcW w:w="360" w:type="dxa"/>
            <w:tcBorders>
              <w:top w:val="nil"/>
              <w:left w:val="nil"/>
              <w:bottom w:val="nil"/>
              <w:right w:val="nil"/>
            </w:tcBorders>
            <w:shd w:val="clear" w:color="auto" w:fill="auto"/>
            <w:noWrap/>
            <w:hideMark/>
          </w:tcPr>
          <w:p w14:paraId="07E93C1B" w14:textId="77777777" w:rsidR="00D50B00" w:rsidRPr="00D50B00" w:rsidRDefault="00D50B00" w:rsidP="00D50B00">
            <w:pPr>
              <w:spacing w:line="276" w:lineRule="auto"/>
              <w:jc w:val="center"/>
              <w:rPr>
                <w:rFonts w:ascii="Arial" w:hAnsi="Arial" w:cs="Arial"/>
                <w:sz w:val="20"/>
                <w:szCs w:val="20"/>
              </w:rPr>
            </w:pPr>
          </w:p>
        </w:tc>
      </w:tr>
      <w:tr w:rsidR="00D50B00" w:rsidRPr="00D50B00" w14:paraId="6D2C17A5"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AADC1C5"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6EF51A0"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61B1D4C"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93FD2F7" w14:textId="77777777" w:rsidR="00D50B00" w:rsidRPr="00D50B00" w:rsidRDefault="00D50B00" w:rsidP="00D50B00">
            <w:pPr>
              <w:spacing w:line="276" w:lineRule="auto"/>
              <w:rPr>
                <w:sz w:val="20"/>
                <w:szCs w:val="20"/>
              </w:rPr>
            </w:pPr>
            <w:r w:rsidRPr="00D50B00">
              <w:rPr>
                <w:sz w:val="20"/>
                <w:szCs w:val="20"/>
              </w:rPr>
              <w:t>David Reynolds/Faculty</w:t>
            </w:r>
          </w:p>
        </w:tc>
        <w:tc>
          <w:tcPr>
            <w:tcW w:w="360" w:type="dxa"/>
            <w:tcBorders>
              <w:top w:val="nil"/>
              <w:left w:val="nil"/>
              <w:bottom w:val="nil"/>
              <w:right w:val="nil"/>
            </w:tcBorders>
            <w:shd w:val="clear" w:color="auto" w:fill="auto"/>
            <w:noWrap/>
            <w:hideMark/>
          </w:tcPr>
          <w:p w14:paraId="708D0600" w14:textId="77777777" w:rsidR="00D50B00" w:rsidRPr="00D50B00" w:rsidRDefault="00D50B00" w:rsidP="00D50B00">
            <w:pPr>
              <w:spacing w:line="276" w:lineRule="auto"/>
              <w:jc w:val="center"/>
              <w:rPr>
                <w:rFonts w:ascii="Arial" w:hAnsi="Arial" w:cs="Arial"/>
                <w:sz w:val="20"/>
                <w:szCs w:val="20"/>
              </w:rPr>
            </w:pPr>
          </w:p>
        </w:tc>
      </w:tr>
      <w:tr w:rsidR="00D50B00" w:rsidRPr="00D50B00" w14:paraId="6848EDBD"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F9419A4"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FA8766D"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CD4293B"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723EC387" w14:textId="77777777" w:rsidR="00D50B00" w:rsidRPr="00D50B00" w:rsidRDefault="00D50B00" w:rsidP="00D50B00">
            <w:pPr>
              <w:spacing w:line="276" w:lineRule="auto"/>
              <w:rPr>
                <w:sz w:val="20"/>
                <w:szCs w:val="20"/>
              </w:rPr>
            </w:pPr>
            <w:r w:rsidRPr="00D50B00">
              <w:rPr>
                <w:sz w:val="20"/>
                <w:szCs w:val="20"/>
              </w:rPr>
              <w:t>Gustavo Gonzalez/Classified</w:t>
            </w:r>
          </w:p>
        </w:tc>
        <w:tc>
          <w:tcPr>
            <w:tcW w:w="360" w:type="dxa"/>
            <w:tcBorders>
              <w:top w:val="nil"/>
              <w:left w:val="nil"/>
              <w:bottom w:val="nil"/>
              <w:right w:val="nil"/>
            </w:tcBorders>
            <w:shd w:val="clear" w:color="auto" w:fill="auto"/>
            <w:noWrap/>
            <w:hideMark/>
          </w:tcPr>
          <w:p w14:paraId="6CDFFF10" w14:textId="77777777" w:rsidR="00D50B00" w:rsidRPr="00D50B00" w:rsidRDefault="00D50B00" w:rsidP="00D50B00">
            <w:pPr>
              <w:spacing w:line="276" w:lineRule="auto"/>
              <w:jc w:val="center"/>
              <w:rPr>
                <w:rFonts w:ascii="Arial" w:hAnsi="Arial" w:cs="Arial"/>
                <w:sz w:val="20"/>
                <w:szCs w:val="20"/>
              </w:rPr>
            </w:pPr>
          </w:p>
        </w:tc>
      </w:tr>
      <w:tr w:rsidR="00D50B00" w:rsidRPr="00D50B00" w14:paraId="58413452"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50D55F46" w14:textId="77777777" w:rsidR="00D50B00" w:rsidRPr="00D50B00" w:rsidRDefault="00D50B00" w:rsidP="00D50B00">
            <w:pPr>
              <w:spacing w:line="276" w:lineRule="auto"/>
              <w:rPr>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24B4E4B0" w14:textId="77777777" w:rsidR="00D50B00" w:rsidRPr="00D50B00" w:rsidRDefault="00D50B00" w:rsidP="00D50B00">
            <w:pPr>
              <w:spacing w:line="276" w:lineRule="auto"/>
              <w:rPr>
                <w:sz w:val="20"/>
                <w:szCs w:val="20"/>
              </w:rPr>
            </w:pPr>
            <w:r w:rsidRPr="00D50B00">
              <w:rPr>
                <w:sz w:val="20"/>
                <w:szCs w:val="20"/>
              </w:rPr>
              <w:t>D. Financial Planning</w:t>
            </w:r>
          </w:p>
        </w:tc>
        <w:tc>
          <w:tcPr>
            <w:tcW w:w="1938"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4AB5E8C3" w14:textId="77777777" w:rsidR="00D50B00" w:rsidRPr="00D50B00" w:rsidRDefault="00D50B00" w:rsidP="00D50B00">
            <w:pPr>
              <w:spacing w:line="276" w:lineRule="auto"/>
              <w:rPr>
                <w:sz w:val="20"/>
                <w:szCs w:val="20"/>
              </w:rPr>
            </w:pPr>
            <w:r w:rsidRPr="00D50B00">
              <w:rPr>
                <w:sz w:val="20"/>
                <w:szCs w:val="20"/>
              </w:rPr>
              <w:t>Brock McMurray/Executive VP Administrative Services</w:t>
            </w:r>
          </w:p>
        </w:tc>
        <w:tc>
          <w:tcPr>
            <w:tcW w:w="3078" w:type="dxa"/>
            <w:tcBorders>
              <w:top w:val="nil"/>
              <w:left w:val="nil"/>
              <w:bottom w:val="single" w:sz="4" w:space="0" w:color="000000"/>
              <w:right w:val="single" w:sz="4" w:space="0" w:color="000000"/>
            </w:tcBorders>
            <w:shd w:val="clear" w:color="auto" w:fill="FFFFFF"/>
            <w:vAlign w:val="center"/>
            <w:hideMark/>
          </w:tcPr>
          <w:p w14:paraId="3FAF5CDA" w14:textId="77777777" w:rsidR="00D50B00" w:rsidRPr="00D50B00" w:rsidRDefault="00D50B00" w:rsidP="00D50B00">
            <w:pPr>
              <w:spacing w:line="276" w:lineRule="auto"/>
              <w:rPr>
                <w:sz w:val="20"/>
                <w:szCs w:val="20"/>
              </w:rPr>
            </w:pPr>
            <w:r w:rsidRPr="00D50B00">
              <w:rPr>
                <w:sz w:val="20"/>
                <w:szCs w:val="20"/>
              </w:rPr>
              <w:t>Brandy Young/Confidential</w:t>
            </w:r>
          </w:p>
        </w:tc>
        <w:tc>
          <w:tcPr>
            <w:tcW w:w="360" w:type="dxa"/>
            <w:tcBorders>
              <w:top w:val="nil"/>
              <w:left w:val="nil"/>
              <w:bottom w:val="nil"/>
              <w:right w:val="nil"/>
            </w:tcBorders>
            <w:shd w:val="clear" w:color="auto" w:fill="auto"/>
            <w:noWrap/>
            <w:hideMark/>
          </w:tcPr>
          <w:p w14:paraId="4589F322" w14:textId="77777777" w:rsidR="00D50B00" w:rsidRPr="00D50B00" w:rsidRDefault="00D50B00" w:rsidP="00D50B00">
            <w:pPr>
              <w:spacing w:line="276" w:lineRule="auto"/>
              <w:jc w:val="center"/>
              <w:rPr>
                <w:rFonts w:ascii="Arial" w:hAnsi="Arial" w:cs="Arial"/>
                <w:sz w:val="20"/>
                <w:szCs w:val="20"/>
              </w:rPr>
            </w:pPr>
          </w:p>
        </w:tc>
      </w:tr>
      <w:tr w:rsidR="00D50B00" w:rsidRPr="00D50B00" w14:paraId="4AD9A3FE"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588106E1"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68F1BE74"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1D244461"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136007B8" w14:textId="77777777" w:rsidR="00D50B00" w:rsidRPr="00D50B00" w:rsidRDefault="00D50B00" w:rsidP="00D50B00">
            <w:pPr>
              <w:spacing w:line="276" w:lineRule="auto"/>
              <w:rPr>
                <w:sz w:val="20"/>
                <w:szCs w:val="20"/>
              </w:rPr>
            </w:pPr>
            <w:r w:rsidRPr="00D50B00">
              <w:rPr>
                <w:sz w:val="20"/>
                <w:szCs w:val="20"/>
              </w:rPr>
              <w:t>Chris Flachmann/Faculty</w:t>
            </w:r>
          </w:p>
        </w:tc>
        <w:tc>
          <w:tcPr>
            <w:tcW w:w="360" w:type="dxa"/>
            <w:tcBorders>
              <w:top w:val="nil"/>
              <w:left w:val="nil"/>
              <w:bottom w:val="nil"/>
              <w:right w:val="nil"/>
            </w:tcBorders>
            <w:shd w:val="clear" w:color="auto" w:fill="auto"/>
            <w:noWrap/>
            <w:hideMark/>
          </w:tcPr>
          <w:p w14:paraId="6614E673" w14:textId="77777777" w:rsidR="00D50B00" w:rsidRPr="00D50B00" w:rsidRDefault="00D50B00" w:rsidP="00D50B00">
            <w:pPr>
              <w:spacing w:line="276" w:lineRule="auto"/>
              <w:jc w:val="center"/>
              <w:rPr>
                <w:rFonts w:ascii="Arial" w:hAnsi="Arial" w:cs="Arial"/>
                <w:sz w:val="20"/>
                <w:szCs w:val="20"/>
              </w:rPr>
            </w:pPr>
          </w:p>
        </w:tc>
      </w:tr>
      <w:tr w:rsidR="00D50B00" w:rsidRPr="00D50B00" w14:paraId="20822373"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1A75156D"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8C3BB62"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27F86EB4"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0BBA98A" w14:textId="77777777" w:rsidR="00D50B00" w:rsidRPr="00D50B00" w:rsidRDefault="00D50B00" w:rsidP="00D50B00">
            <w:pPr>
              <w:spacing w:line="276" w:lineRule="auto"/>
              <w:rPr>
                <w:sz w:val="20"/>
                <w:szCs w:val="20"/>
              </w:rPr>
            </w:pPr>
            <w:r w:rsidRPr="00D50B00">
              <w:rPr>
                <w:sz w:val="20"/>
                <w:szCs w:val="20"/>
              </w:rPr>
              <w:t>Bill Norris/Administration</w:t>
            </w:r>
          </w:p>
        </w:tc>
        <w:tc>
          <w:tcPr>
            <w:tcW w:w="360" w:type="dxa"/>
            <w:tcBorders>
              <w:top w:val="nil"/>
              <w:left w:val="nil"/>
              <w:bottom w:val="nil"/>
              <w:right w:val="nil"/>
            </w:tcBorders>
            <w:shd w:val="clear" w:color="auto" w:fill="auto"/>
            <w:noWrap/>
            <w:hideMark/>
          </w:tcPr>
          <w:p w14:paraId="3A63C4D0" w14:textId="77777777" w:rsidR="00D50B00" w:rsidRPr="00D50B00" w:rsidRDefault="00D50B00" w:rsidP="00D50B00">
            <w:pPr>
              <w:spacing w:line="276" w:lineRule="auto"/>
              <w:jc w:val="center"/>
              <w:rPr>
                <w:rFonts w:ascii="Arial" w:hAnsi="Arial" w:cs="Arial"/>
                <w:sz w:val="20"/>
                <w:szCs w:val="20"/>
              </w:rPr>
            </w:pPr>
          </w:p>
        </w:tc>
      </w:tr>
      <w:tr w:rsidR="00D50B00" w:rsidRPr="00D50B00" w14:paraId="741242AD"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3B96C772"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226E43FF"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7B335078"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7AA30CB1" w14:textId="77777777" w:rsidR="00D50B00" w:rsidRPr="00D50B00" w:rsidRDefault="00D50B00" w:rsidP="00D50B00">
            <w:pPr>
              <w:spacing w:line="276" w:lineRule="auto"/>
              <w:rPr>
                <w:sz w:val="20"/>
                <w:szCs w:val="20"/>
              </w:rPr>
            </w:pPr>
            <w:r w:rsidRPr="00D50B00">
              <w:rPr>
                <w:sz w:val="20"/>
                <w:szCs w:val="20"/>
              </w:rPr>
              <w:t>Bill Devine/Faculty</w:t>
            </w:r>
          </w:p>
        </w:tc>
        <w:tc>
          <w:tcPr>
            <w:tcW w:w="360" w:type="dxa"/>
            <w:tcBorders>
              <w:top w:val="nil"/>
              <w:left w:val="nil"/>
              <w:bottom w:val="nil"/>
              <w:right w:val="nil"/>
            </w:tcBorders>
            <w:shd w:val="clear" w:color="auto" w:fill="auto"/>
            <w:noWrap/>
            <w:hideMark/>
          </w:tcPr>
          <w:p w14:paraId="5C2AE14E" w14:textId="77777777" w:rsidR="00D50B00" w:rsidRPr="00D50B00" w:rsidRDefault="00D50B00" w:rsidP="00D50B00">
            <w:pPr>
              <w:spacing w:line="276" w:lineRule="auto"/>
              <w:jc w:val="center"/>
              <w:rPr>
                <w:rFonts w:ascii="Arial" w:hAnsi="Arial" w:cs="Arial"/>
                <w:sz w:val="20"/>
                <w:szCs w:val="20"/>
              </w:rPr>
            </w:pPr>
          </w:p>
        </w:tc>
      </w:tr>
      <w:tr w:rsidR="00D50B00" w:rsidRPr="00D50B00" w14:paraId="69828150"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7B94E2C7"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9CCD6EB"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625DBB21"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0E0BEF3" w14:textId="77777777" w:rsidR="00D50B00" w:rsidRPr="00D50B00" w:rsidRDefault="00D50B00" w:rsidP="00D50B00">
            <w:pPr>
              <w:spacing w:line="276" w:lineRule="auto"/>
              <w:rPr>
                <w:sz w:val="20"/>
                <w:szCs w:val="20"/>
              </w:rPr>
            </w:pPr>
            <w:r w:rsidRPr="00D50B00">
              <w:rPr>
                <w:sz w:val="20"/>
                <w:szCs w:val="20"/>
              </w:rPr>
              <w:t>Curt Belcher/Administration</w:t>
            </w:r>
          </w:p>
        </w:tc>
        <w:tc>
          <w:tcPr>
            <w:tcW w:w="360" w:type="dxa"/>
            <w:tcBorders>
              <w:top w:val="nil"/>
              <w:left w:val="nil"/>
              <w:bottom w:val="nil"/>
              <w:right w:val="nil"/>
            </w:tcBorders>
            <w:shd w:val="clear" w:color="auto" w:fill="auto"/>
            <w:noWrap/>
            <w:hideMark/>
          </w:tcPr>
          <w:p w14:paraId="090A4194" w14:textId="77777777" w:rsidR="00D50B00" w:rsidRPr="00D50B00" w:rsidRDefault="00D50B00" w:rsidP="00D50B00">
            <w:pPr>
              <w:spacing w:line="276" w:lineRule="auto"/>
              <w:jc w:val="center"/>
              <w:rPr>
                <w:rFonts w:ascii="Arial" w:hAnsi="Arial" w:cs="Arial"/>
                <w:sz w:val="20"/>
                <w:szCs w:val="20"/>
              </w:rPr>
            </w:pPr>
          </w:p>
        </w:tc>
      </w:tr>
      <w:tr w:rsidR="00D50B00" w:rsidRPr="00D50B00" w14:paraId="34AC82A2"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4EA7BCE4"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14066713"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54ACFB20"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B2ACF73" w14:textId="77777777" w:rsidR="00D50B00" w:rsidRPr="00D50B00" w:rsidRDefault="00D50B00" w:rsidP="00D50B00">
            <w:pPr>
              <w:spacing w:line="276" w:lineRule="auto"/>
              <w:rPr>
                <w:sz w:val="20"/>
                <w:szCs w:val="20"/>
              </w:rPr>
            </w:pPr>
            <w:r w:rsidRPr="00D50B00">
              <w:rPr>
                <w:sz w:val="20"/>
                <w:szCs w:val="20"/>
              </w:rPr>
              <w:t>Kevin Kasper/Classified</w:t>
            </w:r>
          </w:p>
        </w:tc>
        <w:tc>
          <w:tcPr>
            <w:tcW w:w="360" w:type="dxa"/>
            <w:tcBorders>
              <w:top w:val="nil"/>
              <w:left w:val="nil"/>
              <w:bottom w:val="nil"/>
              <w:right w:val="nil"/>
            </w:tcBorders>
            <w:shd w:val="clear" w:color="auto" w:fill="auto"/>
            <w:noWrap/>
            <w:hideMark/>
          </w:tcPr>
          <w:p w14:paraId="04651392" w14:textId="77777777" w:rsidR="00D50B00" w:rsidRPr="00D50B00" w:rsidRDefault="00D50B00" w:rsidP="00D50B00">
            <w:pPr>
              <w:spacing w:line="276" w:lineRule="auto"/>
              <w:jc w:val="center"/>
              <w:rPr>
                <w:rFonts w:ascii="Arial" w:hAnsi="Arial" w:cs="Arial"/>
                <w:sz w:val="20"/>
                <w:szCs w:val="20"/>
              </w:rPr>
            </w:pPr>
          </w:p>
        </w:tc>
      </w:tr>
      <w:tr w:rsidR="00D50B00" w:rsidRPr="00D50B00" w14:paraId="7D4DA6CE" w14:textId="77777777" w:rsidTr="00D50B00">
        <w:trPr>
          <w:gridAfter w:val="1"/>
          <w:wAfter w:w="14" w:type="dxa"/>
          <w:trHeight w:val="288"/>
        </w:trPr>
        <w:tc>
          <w:tcPr>
            <w:tcW w:w="2623" w:type="dxa"/>
            <w:vMerge/>
            <w:tcBorders>
              <w:top w:val="nil"/>
              <w:left w:val="single" w:sz="4" w:space="0" w:color="000000"/>
              <w:bottom w:val="single" w:sz="4" w:space="0" w:color="44546A"/>
              <w:right w:val="single" w:sz="4" w:space="0" w:color="000000"/>
            </w:tcBorders>
            <w:shd w:val="clear" w:color="auto" w:fill="FFFFFF"/>
            <w:vAlign w:val="center"/>
            <w:hideMark/>
          </w:tcPr>
          <w:p w14:paraId="591C5C56" w14:textId="77777777" w:rsidR="00D50B00" w:rsidRPr="00D50B00" w:rsidRDefault="00D50B00" w:rsidP="00D50B00">
            <w:pPr>
              <w:spacing w:line="276" w:lineRule="auto"/>
              <w:rPr>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300F4721" w14:textId="77777777" w:rsidR="00D50B00" w:rsidRPr="00D50B00" w:rsidRDefault="00D50B00" w:rsidP="00D50B00">
            <w:pPr>
              <w:spacing w:line="276" w:lineRule="auto"/>
              <w:rPr>
                <w:sz w:val="20"/>
                <w:szCs w:val="20"/>
              </w:rPr>
            </w:pPr>
          </w:p>
        </w:tc>
        <w:tc>
          <w:tcPr>
            <w:tcW w:w="1938" w:type="dxa"/>
            <w:vMerge/>
            <w:tcBorders>
              <w:top w:val="nil"/>
              <w:left w:val="single" w:sz="4" w:space="0" w:color="000000"/>
              <w:bottom w:val="single" w:sz="4" w:space="0" w:color="44546A"/>
              <w:right w:val="single" w:sz="4" w:space="0" w:color="000000"/>
            </w:tcBorders>
            <w:shd w:val="clear" w:color="auto" w:fill="FFFFFF"/>
            <w:vAlign w:val="center"/>
            <w:hideMark/>
          </w:tcPr>
          <w:p w14:paraId="55288871" w14:textId="77777777" w:rsidR="00D50B00" w:rsidRPr="00D50B00" w:rsidRDefault="00D50B00" w:rsidP="00D50B00">
            <w:pPr>
              <w:spacing w:line="276" w:lineRule="auto"/>
              <w:rPr>
                <w:sz w:val="20"/>
                <w:szCs w:val="20"/>
              </w:rPr>
            </w:pPr>
          </w:p>
        </w:tc>
        <w:tc>
          <w:tcPr>
            <w:tcW w:w="3078" w:type="dxa"/>
            <w:tcBorders>
              <w:top w:val="nil"/>
              <w:left w:val="nil"/>
              <w:right w:val="single" w:sz="4" w:space="0" w:color="000000"/>
            </w:tcBorders>
            <w:shd w:val="clear" w:color="auto" w:fill="FFFFFF"/>
            <w:vAlign w:val="center"/>
            <w:hideMark/>
          </w:tcPr>
          <w:p w14:paraId="0F072D85" w14:textId="77777777" w:rsidR="00D50B00" w:rsidRPr="00D50B00" w:rsidRDefault="00D50B00" w:rsidP="00D50B00">
            <w:pPr>
              <w:spacing w:line="276" w:lineRule="auto"/>
              <w:rPr>
                <w:sz w:val="20"/>
                <w:szCs w:val="20"/>
              </w:rPr>
            </w:pPr>
            <w:r w:rsidRPr="00D50B00">
              <w:rPr>
                <w:sz w:val="20"/>
                <w:szCs w:val="20"/>
              </w:rPr>
              <w:t>Amanda Bauer/Administration</w:t>
            </w:r>
          </w:p>
        </w:tc>
        <w:tc>
          <w:tcPr>
            <w:tcW w:w="360" w:type="dxa"/>
            <w:tcBorders>
              <w:top w:val="nil"/>
              <w:left w:val="nil"/>
              <w:bottom w:val="nil"/>
              <w:right w:val="nil"/>
            </w:tcBorders>
            <w:shd w:val="clear" w:color="auto" w:fill="auto"/>
            <w:noWrap/>
            <w:hideMark/>
          </w:tcPr>
          <w:p w14:paraId="216A1252" w14:textId="77777777" w:rsidR="00D50B00" w:rsidRPr="00D50B00" w:rsidRDefault="00D50B00" w:rsidP="00D50B00">
            <w:pPr>
              <w:spacing w:line="276" w:lineRule="auto"/>
              <w:jc w:val="center"/>
              <w:rPr>
                <w:rFonts w:ascii="Arial" w:hAnsi="Arial" w:cs="Arial"/>
                <w:sz w:val="20"/>
                <w:szCs w:val="20"/>
              </w:rPr>
            </w:pPr>
          </w:p>
        </w:tc>
      </w:tr>
      <w:tr w:rsidR="00D50B00" w:rsidRPr="00D50B00" w14:paraId="4C643627" w14:textId="77777777" w:rsidTr="00D50B00">
        <w:trPr>
          <w:gridAfter w:val="1"/>
          <w:wAfter w:w="14" w:type="dxa"/>
          <w:trHeight w:val="288"/>
        </w:trPr>
        <w:tc>
          <w:tcPr>
            <w:tcW w:w="2623" w:type="dxa"/>
            <w:tcBorders>
              <w:top w:val="single" w:sz="4" w:space="0" w:color="000000"/>
              <w:left w:val="single" w:sz="4" w:space="0" w:color="000000"/>
              <w:bottom w:val="single" w:sz="4" w:space="0" w:color="000000"/>
              <w:right w:val="single" w:sz="4" w:space="0" w:color="000000"/>
            </w:tcBorders>
            <w:shd w:val="clear" w:color="auto" w:fill="002060"/>
          </w:tcPr>
          <w:p w14:paraId="270536EE" w14:textId="77777777" w:rsidR="00D50B00" w:rsidRPr="00D50B00" w:rsidRDefault="00D50B00" w:rsidP="00D50B00">
            <w:pPr>
              <w:spacing w:line="276" w:lineRule="auto"/>
              <w:rPr>
                <w:color w:val="000000"/>
                <w:sz w:val="20"/>
                <w:szCs w:val="20"/>
              </w:rPr>
            </w:pPr>
            <w:r w:rsidRPr="00D50B00">
              <w:rPr>
                <w:b/>
                <w:bCs/>
                <w:sz w:val="20"/>
                <w:szCs w:val="20"/>
              </w:rPr>
              <w:t>Standard</w:t>
            </w:r>
          </w:p>
        </w:tc>
        <w:tc>
          <w:tcPr>
            <w:tcW w:w="2089" w:type="dxa"/>
            <w:tcBorders>
              <w:top w:val="single" w:sz="4" w:space="0" w:color="000000"/>
              <w:left w:val="nil"/>
              <w:bottom w:val="single" w:sz="4" w:space="0" w:color="000000"/>
              <w:right w:val="single" w:sz="4" w:space="0" w:color="000000"/>
            </w:tcBorders>
            <w:shd w:val="clear" w:color="auto" w:fill="002060"/>
            <w:vAlign w:val="center"/>
          </w:tcPr>
          <w:p w14:paraId="0E191950" w14:textId="77777777" w:rsidR="00D50B00" w:rsidRPr="00D50B00" w:rsidRDefault="00D50B00" w:rsidP="00D50B00">
            <w:pPr>
              <w:spacing w:line="276" w:lineRule="auto"/>
              <w:rPr>
                <w:sz w:val="20"/>
                <w:szCs w:val="20"/>
              </w:rPr>
            </w:pPr>
            <w:r w:rsidRPr="00D50B00">
              <w:rPr>
                <w:b/>
                <w:bCs/>
                <w:sz w:val="20"/>
                <w:szCs w:val="20"/>
              </w:rPr>
              <w:t>Committees</w:t>
            </w:r>
          </w:p>
        </w:tc>
        <w:tc>
          <w:tcPr>
            <w:tcW w:w="1938" w:type="dxa"/>
            <w:tcBorders>
              <w:top w:val="single" w:sz="4" w:space="0" w:color="000000"/>
              <w:left w:val="nil"/>
              <w:bottom w:val="single" w:sz="4" w:space="0" w:color="000000"/>
              <w:right w:val="single" w:sz="4" w:space="0" w:color="000000"/>
            </w:tcBorders>
            <w:shd w:val="clear" w:color="auto" w:fill="002060"/>
            <w:vAlign w:val="center"/>
          </w:tcPr>
          <w:p w14:paraId="73ECC529" w14:textId="77777777" w:rsidR="00D50B00" w:rsidRPr="00D50B00" w:rsidRDefault="00D50B00" w:rsidP="00D50B00">
            <w:pPr>
              <w:spacing w:line="276" w:lineRule="auto"/>
              <w:rPr>
                <w:sz w:val="20"/>
                <w:szCs w:val="20"/>
              </w:rPr>
            </w:pPr>
            <w:r w:rsidRPr="00D50B00">
              <w:rPr>
                <w:b/>
                <w:bCs/>
                <w:sz w:val="20"/>
                <w:szCs w:val="20"/>
              </w:rPr>
              <w:t>Chair</w:t>
            </w:r>
          </w:p>
        </w:tc>
        <w:tc>
          <w:tcPr>
            <w:tcW w:w="3078" w:type="dxa"/>
            <w:tcBorders>
              <w:top w:val="single" w:sz="4" w:space="0" w:color="000000"/>
              <w:left w:val="nil"/>
              <w:bottom w:val="single" w:sz="4" w:space="0" w:color="000000"/>
              <w:right w:val="single" w:sz="4" w:space="0" w:color="000000"/>
            </w:tcBorders>
            <w:shd w:val="clear" w:color="auto" w:fill="002060"/>
            <w:vAlign w:val="center"/>
          </w:tcPr>
          <w:p w14:paraId="5D54B173" w14:textId="77777777" w:rsidR="00D50B00" w:rsidRPr="00D50B00" w:rsidRDefault="00D50B00" w:rsidP="00D50B00">
            <w:pPr>
              <w:spacing w:line="276" w:lineRule="auto"/>
              <w:rPr>
                <w:sz w:val="20"/>
                <w:szCs w:val="20"/>
              </w:rPr>
            </w:pPr>
            <w:r w:rsidRPr="00D50B00">
              <w:rPr>
                <w:b/>
                <w:bCs/>
                <w:sz w:val="20"/>
                <w:szCs w:val="20"/>
              </w:rPr>
              <w:t>Sub-committee</w:t>
            </w:r>
          </w:p>
        </w:tc>
        <w:tc>
          <w:tcPr>
            <w:tcW w:w="360" w:type="dxa"/>
            <w:tcBorders>
              <w:top w:val="nil"/>
              <w:left w:val="nil"/>
              <w:bottom w:val="nil"/>
              <w:right w:val="nil"/>
            </w:tcBorders>
            <w:shd w:val="clear" w:color="auto" w:fill="auto"/>
            <w:noWrap/>
          </w:tcPr>
          <w:p w14:paraId="152876DA" w14:textId="77777777" w:rsidR="00D50B00" w:rsidRPr="00D50B00" w:rsidRDefault="00D50B00" w:rsidP="00D50B00">
            <w:pPr>
              <w:spacing w:line="276" w:lineRule="auto"/>
              <w:jc w:val="center"/>
              <w:rPr>
                <w:rFonts w:ascii="Arial" w:hAnsi="Arial" w:cs="Arial"/>
                <w:sz w:val="20"/>
                <w:szCs w:val="20"/>
              </w:rPr>
            </w:pPr>
          </w:p>
        </w:tc>
      </w:tr>
      <w:tr w:rsidR="00D50B00" w:rsidRPr="00D50B00" w14:paraId="3720D705" w14:textId="77777777" w:rsidTr="00D50B00">
        <w:trPr>
          <w:gridAfter w:val="1"/>
          <w:wAfter w:w="14" w:type="dxa"/>
          <w:trHeight w:val="288"/>
        </w:trPr>
        <w:tc>
          <w:tcPr>
            <w:tcW w:w="2623" w:type="dxa"/>
            <w:vMerge w:val="restart"/>
            <w:tcBorders>
              <w:top w:val="nil"/>
              <w:left w:val="single" w:sz="4" w:space="0" w:color="000000"/>
              <w:right w:val="single" w:sz="4" w:space="0" w:color="000000"/>
            </w:tcBorders>
            <w:shd w:val="clear" w:color="auto" w:fill="FFFFFF"/>
            <w:vAlign w:val="center"/>
            <w:hideMark/>
          </w:tcPr>
          <w:p w14:paraId="3B7E4F68" w14:textId="77777777" w:rsidR="00D50B00" w:rsidRPr="00D50B00" w:rsidRDefault="00D50B00" w:rsidP="00D50B00">
            <w:pPr>
              <w:spacing w:line="276" w:lineRule="auto"/>
              <w:rPr>
                <w:color w:val="000000"/>
                <w:sz w:val="20"/>
                <w:szCs w:val="20"/>
              </w:rPr>
            </w:pPr>
            <w:r w:rsidRPr="00D50B00">
              <w:rPr>
                <w:b/>
                <w:bCs/>
                <w:sz w:val="20"/>
                <w:szCs w:val="20"/>
              </w:rPr>
              <w:t>Standard IV: Leadership and Governance</w:t>
            </w:r>
          </w:p>
        </w:tc>
        <w:tc>
          <w:tcPr>
            <w:tcW w:w="2089" w:type="dxa"/>
            <w:vMerge w:val="restart"/>
            <w:tcBorders>
              <w:top w:val="nil"/>
              <w:left w:val="single" w:sz="4" w:space="0" w:color="000000"/>
              <w:right w:val="single" w:sz="4" w:space="0" w:color="000000"/>
            </w:tcBorders>
            <w:shd w:val="clear" w:color="auto" w:fill="FFFFFF"/>
            <w:vAlign w:val="center"/>
            <w:hideMark/>
          </w:tcPr>
          <w:p w14:paraId="77B92F6E" w14:textId="77777777" w:rsidR="00D50B00" w:rsidRPr="00D50B00" w:rsidRDefault="00D50B00" w:rsidP="00D50B00">
            <w:pPr>
              <w:spacing w:line="276" w:lineRule="auto"/>
              <w:rPr>
                <w:color w:val="000000"/>
                <w:sz w:val="20"/>
                <w:szCs w:val="20"/>
              </w:rPr>
            </w:pPr>
            <w:r w:rsidRPr="00D50B00">
              <w:rPr>
                <w:sz w:val="20"/>
                <w:szCs w:val="20"/>
              </w:rPr>
              <w:t>A. Decision-Making Roles and Processes</w:t>
            </w:r>
          </w:p>
        </w:tc>
        <w:tc>
          <w:tcPr>
            <w:tcW w:w="1938" w:type="dxa"/>
            <w:vMerge w:val="restart"/>
            <w:tcBorders>
              <w:top w:val="nil"/>
              <w:left w:val="single" w:sz="4" w:space="0" w:color="000000"/>
              <w:right w:val="single" w:sz="4" w:space="0" w:color="000000"/>
            </w:tcBorders>
            <w:shd w:val="clear" w:color="auto" w:fill="FFFFFF"/>
            <w:vAlign w:val="center"/>
            <w:hideMark/>
          </w:tcPr>
          <w:p w14:paraId="165D8952" w14:textId="77777777" w:rsidR="00D50B00" w:rsidRPr="00D50B00" w:rsidRDefault="00D50B00" w:rsidP="00D50B00">
            <w:pPr>
              <w:spacing w:line="276" w:lineRule="auto"/>
              <w:rPr>
                <w:sz w:val="20"/>
                <w:szCs w:val="20"/>
              </w:rPr>
            </w:pPr>
            <w:r w:rsidRPr="00D50B00">
              <w:rPr>
                <w:sz w:val="20"/>
                <w:szCs w:val="20"/>
              </w:rPr>
              <w:t>Debra Daniels/</w:t>
            </w:r>
            <w:r w:rsidRPr="00D50B00">
              <w:rPr>
                <w:sz w:val="20"/>
                <w:szCs w:val="20"/>
              </w:rPr>
              <w:br/>
              <w:t>Superintendent/</w:t>
            </w:r>
            <w:r w:rsidRPr="00D50B00">
              <w:rPr>
                <w:sz w:val="20"/>
                <w:szCs w:val="20"/>
              </w:rPr>
              <w:br/>
              <w:t>President</w:t>
            </w:r>
          </w:p>
          <w:p w14:paraId="1D69DA18" w14:textId="77777777" w:rsidR="00D50B00" w:rsidRPr="00D50B00" w:rsidRDefault="00D50B00" w:rsidP="00D50B00">
            <w:pPr>
              <w:spacing w:line="276" w:lineRule="auto"/>
              <w:rPr>
                <w:sz w:val="20"/>
                <w:szCs w:val="20"/>
              </w:rPr>
            </w:pPr>
            <w:r w:rsidRPr="00D50B00">
              <w:rPr>
                <w:color w:val="000000"/>
                <w:sz w:val="20"/>
                <w:szCs w:val="20"/>
              </w:rPr>
              <w:t> </w:t>
            </w:r>
          </w:p>
          <w:p w14:paraId="00E09341"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27DD17F" w14:textId="77777777" w:rsidR="00D50B00" w:rsidRPr="00D50B00" w:rsidRDefault="00D50B00" w:rsidP="00D50B00">
            <w:pPr>
              <w:spacing w:line="276" w:lineRule="auto"/>
              <w:rPr>
                <w:sz w:val="20"/>
                <w:szCs w:val="20"/>
              </w:rPr>
            </w:pPr>
            <w:r w:rsidRPr="00D50B00">
              <w:rPr>
                <w:sz w:val="20"/>
                <w:szCs w:val="20"/>
              </w:rPr>
              <w:t>Sarah Criss/ Confidential</w:t>
            </w:r>
          </w:p>
        </w:tc>
        <w:tc>
          <w:tcPr>
            <w:tcW w:w="360" w:type="dxa"/>
            <w:tcBorders>
              <w:top w:val="nil"/>
              <w:left w:val="nil"/>
              <w:bottom w:val="nil"/>
              <w:right w:val="nil"/>
            </w:tcBorders>
            <w:shd w:val="clear" w:color="auto" w:fill="auto"/>
            <w:noWrap/>
            <w:hideMark/>
          </w:tcPr>
          <w:p w14:paraId="6FDAC768" w14:textId="77777777" w:rsidR="00D50B00" w:rsidRPr="00D50B00" w:rsidRDefault="00D50B00" w:rsidP="00D50B00">
            <w:pPr>
              <w:spacing w:line="276" w:lineRule="auto"/>
              <w:jc w:val="center"/>
              <w:rPr>
                <w:rFonts w:ascii="Arial" w:hAnsi="Arial" w:cs="Arial"/>
                <w:sz w:val="20"/>
                <w:szCs w:val="20"/>
              </w:rPr>
            </w:pPr>
          </w:p>
        </w:tc>
      </w:tr>
      <w:tr w:rsidR="00D50B00" w:rsidRPr="00D50B00" w14:paraId="553A4E6E"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01E5A693" w14:textId="77777777" w:rsidR="00D50B00" w:rsidRPr="00D50B00" w:rsidRDefault="00D50B00" w:rsidP="00D50B00">
            <w:pPr>
              <w:spacing w:line="276" w:lineRule="auto"/>
              <w:rPr>
                <w:color w:val="000000"/>
                <w:sz w:val="20"/>
                <w:szCs w:val="20"/>
              </w:rPr>
            </w:pPr>
          </w:p>
        </w:tc>
        <w:tc>
          <w:tcPr>
            <w:tcW w:w="2089" w:type="dxa"/>
            <w:vMerge/>
            <w:tcBorders>
              <w:left w:val="single" w:sz="4" w:space="0" w:color="000000"/>
              <w:right w:val="single" w:sz="4" w:space="0" w:color="000000"/>
            </w:tcBorders>
            <w:shd w:val="clear" w:color="auto" w:fill="FFFFFF"/>
            <w:vAlign w:val="center"/>
            <w:hideMark/>
          </w:tcPr>
          <w:p w14:paraId="6233FB04" w14:textId="77777777" w:rsidR="00D50B00" w:rsidRPr="00D50B00" w:rsidRDefault="00D50B00" w:rsidP="00D50B00">
            <w:pPr>
              <w:spacing w:line="276" w:lineRule="auto"/>
              <w:rPr>
                <w:color w:val="000000"/>
                <w:sz w:val="20"/>
                <w:szCs w:val="20"/>
              </w:rPr>
            </w:pPr>
          </w:p>
        </w:tc>
        <w:tc>
          <w:tcPr>
            <w:tcW w:w="1938" w:type="dxa"/>
            <w:vMerge/>
            <w:tcBorders>
              <w:left w:val="single" w:sz="4" w:space="0" w:color="000000"/>
              <w:right w:val="single" w:sz="4" w:space="0" w:color="000000"/>
            </w:tcBorders>
            <w:shd w:val="clear" w:color="auto" w:fill="FFFFFF"/>
            <w:vAlign w:val="center"/>
            <w:hideMark/>
          </w:tcPr>
          <w:p w14:paraId="7F31A956"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2F3A33C4" w14:textId="77777777" w:rsidR="00D50B00" w:rsidRPr="00D50B00" w:rsidRDefault="00D50B00" w:rsidP="00D50B00">
            <w:pPr>
              <w:spacing w:line="276" w:lineRule="auto"/>
              <w:rPr>
                <w:sz w:val="20"/>
                <w:szCs w:val="20"/>
              </w:rPr>
            </w:pPr>
            <w:r w:rsidRPr="00D50B00">
              <w:rPr>
                <w:sz w:val="20"/>
                <w:szCs w:val="20"/>
              </w:rPr>
              <w:t>Amar Abbott/Faculty</w:t>
            </w:r>
          </w:p>
        </w:tc>
        <w:tc>
          <w:tcPr>
            <w:tcW w:w="360" w:type="dxa"/>
            <w:tcBorders>
              <w:top w:val="nil"/>
              <w:left w:val="nil"/>
              <w:bottom w:val="nil"/>
              <w:right w:val="nil"/>
            </w:tcBorders>
            <w:shd w:val="clear" w:color="auto" w:fill="auto"/>
            <w:noWrap/>
            <w:hideMark/>
          </w:tcPr>
          <w:p w14:paraId="66E0B2DA" w14:textId="77777777" w:rsidR="00D50B00" w:rsidRPr="00D50B00" w:rsidRDefault="00D50B00" w:rsidP="00D50B00">
            <w:pPr>
              <w:spacing w:line="276" w:lineRule="auto"/>
              <w:jc w:val="center"/>
              <w:rPr>
                <w:rFonts w:ascii="Arial" w:hAnsi="Arial" w:cs="Arial"/>
                <w:sz w:val="20"/>
                <w:szCs w:val="20"/>
              </w:rPr>
            </w:pPr>
          </w:p>
        </w:tc>
      </w:tr>
      <w:tr w:rsidR="00D50B00" w:rsidRPr="00D50B00" w14:paraId="41A2DABC"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38DFA7C1" w14:textId="77777777" w:rsidR="00D50B00" w:rsidRPr="00D50B00" w:rsidRDefault="00D50B00" w:rsidP="00D50B00">
            <w:pPr>
              <w:spacing w:line="276" w:lineRule="auto"/>
              <w:rPr>
                <w:b/>
                <w:bCs/>
                <w:sz w:val="20"/>
                <w:szCs w:val="20"/>
              </w:rPr>
            </w:pPr>
          </w:p>
        </w:tc>
        <w:tc>
          <w:tcPr>
            <w:tcW w:w="2089" w:type="dxa"/>
            <w:vMerge/>
            <w:tcBorders>
              <w:left w:val="single" w:sz="4" w:space="0" w:color="000000"/>
              <w:right w:val="single" w:sz="4" w:space="0" w:color="000000"/>
            </w:tcBorders>
            <w:shd w:val="clear" w:color="auto" w:fill="FFFFFF"/>
            <w:vAlign w:val="center"/>
            <w:hideMark/>
          </w:tcPr>
          <w:p w14:paraId="77337020" w14:textId="77777777" w:rsidR="00D50B00" w:rsidRPr="00D50B00" w:rsidRDefault="00D50B00" w:rsidP="00D50B00">
            <w:pPr>
              <w:spacing w:line="276" w:lineRule="auto"/>
              <w:rPr>
                <w:color w:val="000000"/>
                <w:sz w:val="20"/>
                <w:szCs w:val="20"/>
              </w:rPr>
            </w:pPr>
          </w:p>
        </w:tc>
        <w:tc>
          <w:tcPr>
            <w:tcW w:w="1938" w:type="dxa"/>
            <w:vMerge/>
            <w:tcBorders>
              <w:left w:val="single" w:sz="4" w:space="0" w:color="000000"/>
              <w:right w:val="single" w:sz="4" w:space="0" w:color="000000"/>
            </w:tcBorders>
            <w:shd w:val="clear" w:color="auto" w:fill="FFFFFF"/>
            <w:vAlign w:val="center"/>
            <w:hideMark/>
          </w:tcPr>
          <w:p w14:paraId="0B6173BD" w14:textId="77777777" w:rsidR="00D50B00" w:rsidRPr="00D50B00" w:rsidRDefault="00D50B00" w:rsidP="00D50B00">
            <w:pPr>
              <w:spacing w:line="276" w:lineRule="auto"/>
              <w:rPr>
                <w:color w:val="000000"/>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34A1D3BB" w14:textId="77777777" w:rsidR="00D50B00" w:rsidRPr="00D50B00" w:rsidRDefault="00D50B00" w:rsidP="00D50B00">
            <w:pPr>
              <w:spacing w:line="276" w:lineRule="auto"/>
              <w:rPr>
                <w:sz w:val="20"/>
                <w:szCs w:val="20"/>
              </w:rPr>
            </w:pPr>
            <w:r w:rsidRPr="00D50B00">
              <w:rPr>
                <w:sz w:val="20"/>
                <w:szCs w:val="20"/>
              </w:rPr>
              <w:t>Susan Groveman/Administration</w:t>
            </w:r>
          </w:p>
        </w:tc>
        <w:tc>
          <w:tcPr>
            <w:tcW w:w="360" w:type="dxa"/>
            <w:tcBorders>
              <w:top w:val="nil"/>
              <w:left w:val="nil"/>
              <w:bottom w:val="nil"/>
              <w:right w:val="nil"/>
            </w:tcBorders>
            <w:shd w:val="clear" w:color="auto" w:fill="auto"/>
            <w:noWrap/>
            <w:hideMark/>
          </w:tcPr>
          <w:p w14:paraId="3F447E02" w14:textId="77777777" w:rsidR="00D50B00" w:rsidRPr="00D50B00" w:rsidRDefault="00D50B00" w:rsidP="00D50B00">
            <w:pPr>
              <w:spacing w:line="276" w:lineRule="auto"/>
              <w:jc w:val="center"/>
              <w:rPr>
                <w:rFonts w:ascii="Arial" w:hAnsi="Arial" w:cs="Arial"/>
                <w:sz w:val="20"/>
                <w:szCs w:val="20"/>
              </w:rPr>
            </w:pPr>
          </w:p>
        </w:tc>
      </w:tr>
      <w:tr w:rsidR="00D50B00" w:rsidRPr="00D50B00" w14:paraId="5789216D"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1FAE2721" w14:textId="77777777" w:rsidR="00D50B00" w:rsidRPr="00D50B00" w:rsidRDefault="00D50B00" w:rsidP="00D50B00">
            <w:pPr>
              <w:spacing w:line="276" w:lineRule="auto"/>
              <w:rPr>
                <w:rFonts w:ascii="Arial" w:hAnsi="Arial" w:cs="Arial"/>
                <w:b/>
                <w:bCs/>
                <w:sz w:val="20"/>
                <w:szCs w:val="20"/>
              </w:rPr>
            </w:pPr>
          </w:p>
        </w:tc>
        <w:tc>
          <w:tcPr>
            <w:tcW w:w="2089" w:type="dxa"/>
            <w:vMerge/>
            <w:tcBorders>
              <w:left w:val="single" w:sz="4" w:space="0" w:color="000000"/>
              <w:bottom w:val="single" w:sz="4" w:space="0" w:color="000000"/>
              <w:right w:val="single" w:sz="4" w:space="0" w:color="000000"/>
            </w:tcBorders>
            <w:shd w:val="clear" w:color="auto" w:fill="FFFFFF"/>
            <w:vAlign w:val="center"/>
            <w:hideMark/>
          </w:tcPr>
          <w:p w14:paraId="771FE5BE" w14:textId="77777777" w:rsidR="00D50B00" w:rsidRPr="00D50B00" w:rsidRDefault="00D50B00" w:rsidP="00D50B00">
            <w:pPr>
              <w:spacing w:line="276" w:lineRule="auto"/>
              <w:rPr>
                <w:color w:val="000000"/>
                <w:sz w:val="20"/>
                <w:szCs w:val="20"/>
              </w:rPr>
            </w:pPr>
          </w:p>
        </w:tc>
        <w:tc>
          <w:tcPr>
            <w:tcW w:w="1938" w:type="dxa"/>
            <w:vMerge/>
            <w:tcBorders>
              <w:left w:val="single" w:sz="4" w:space="0" w:color="000000"/>
              <w:right w:val="single" w:sz="4" w:space="0" w:color="000000"/>
            </w:tcBorders>
            <w:shd w:val="clear" w:color="auto" w:fill="FFFFFF"/>
            <w:vAlign w:val="center"/>
            <w:hideMark/>
          </w:tcPr>
          <w:p w14:paraId="1DBD922D" w14:textId="77777777" w:rsidR="00D50B00" w:rsidRPr="00D50B00" w:rsidRDefault="00D50B00" w:rsidP="00D50B00">
            <w:pPr>
              <w:spacing w:line="276" w:lineRule="auto"/>
              <w:rPr>
                <w:color w:val="000000"/>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0C9D8E69" w14:textId="77777777" w:rsidR="00D50B00" w:rsidRPr="00D50B00" w:rsidRDefault="00D50B00" w:rsidP="00D50B00">
            <w:pPr>
              <w:spacing w:line="276" w:lineRule="auto"/>
              <w:rPr>
                <w:sz w:val="20"/>
                <w:szCs w:val="20"/>
              </w:rPr>
            </w:pPr>
            <w:r w:rsidRPr="00D50B00">
              <w:rPr>
                <w:sz w:val="20"/>
                <w:szCs w:val="20"/>
              </w:rPr>
              <w:t>Chase Brown/Classified</w:t>
            </w:r>
          </w:p>
        </w:tc>
        <w:tc>
          <w:tcPr>
            <w:tcW w:w="360" w:type="dxa"/>
            <w:tcBorders>
              <w:top w:val="nil"/>
              <w:left w:val="nil"/>
              <w:bottom w:val="nil"/>
              <w:right w:val="nil"/>
            </w:tcBorders>
            <w:shd w:val="clear" w:color="auto" w:fill="auto"/>
            <w:noWrap/>
            <w:hideMark/>
          </w:tcPr>
          <w:p w14:paraId="136CFF41" w14:textId="77777777" w:rsidR="00D50B00" w:rsidRPr="00D50B00" w:rsidRDefault="00D50B00" w:rsidP="00D50B00">
            <w:pPr>
              <w:spacing w:line="276" w:lineRule="auto"/>
              <w:jc w:val="center"/>
              <w:rPr>
                <w:rFonts w:ascii="Arial" w:hAnsi="Arial" w:cs="Arial"/>
                <w:sz w:val="20"/>
                <w:szCs w:val="20"/>
              </w:rPr>
            </w:pPr>
          </w:p>
        </w:tc>
      </w:tr>
      <w:tr w:rsidR="00D50B00" w:rsidRPr="00D50B00" w14:paraId="70E949FB"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42D43102" w14:textId="77777777" w:rsidR="00D50B00" w:rsidRPr="00D50B00" w:rsidRDefault="00D50B00" w:rsidP="00D50B00">
            <w:pPr>
              <w:spacing w:line="276" w:lineRule="auto"/>
              <w:rPr>
                <w:rFonts w:ascii="Arial" w:hAnsi="Arial" w:cs="Arial"/>
                <w:b/>
                <w:bCs/>
                <w:sz w:val="20"/>
                <w:szCs w:val="20"/>
              </w:rPr>
            </w:pPr>
          </w:p>
        </w:tc>
        <w:tc>
          <w:tcPr>
            <w:tcW w:w="2089" w:type="dxa"/>
            <w:vMerge w:val="restart"/>
            <w:tcBorders>
              <w:top w:val="nil"/>
              <w:left w:val="single" w:sz="4" w:space="0" w:color="000000"/>
              <w:bottom w:val="single" w:sz="4" w:space="0" w:color="000000"/>
              <w:right w:val="single" w:sz="4" w:space="0" w:color="000000"/>
            </w:tcBorders>
            <w:shd w:val="clear" w:color="auto" w:fill="FFFFFF"/>
            <w:vAlign w:val="center"/>
            <w:hideMark/>
          </w:tcPr>
          <w:p w14:paraId="6168EE78" w14:textId="77777777" w:rsidR="00D50B00" w:rsidRPr="00D50B00" w:rsidRDefault="00D50B00" w:rsidP="00D50B00">
            <w:pPr>
              <w:spacing w:line="276" w:lineRule="auto"/>
              <w:rPr>
                <w:sz w:val="20"/>
                <w:szCs w:val="20"/>
              </w:rPr>
            </w:pPr>
            <w:r w:rsidRPr="00D50B00">
              <w:rPr>
                <w:sz w:val="20"/>
                <w:szCs w:val="20"/>
              </w:rPr>
              <w:t>B. Chief Executive Officer</w:t>
            </w:r>
          </w:p>
        </w:tc>
        <w:tc>
          <w:tcPr>
            <w:tcW w:w="1938" w:type="dxa"/>
            <w:vMerge/>
            <w:tcBorders>
              <w:left w:val="single" w:sz="4" w:space="0" w:color="000000"/>
              <w:right w:val="single" w:sz="4" w:space="0" w:color="000000"/>
            </w:tcBorders>
            <w:shd w:val="clear" w:color="auto" w:fill="FFFFFF"/>
            <w:vAlign w:val="center"/>
            <w:hideMark/>
          </w:tcPr>
          <w:p w14:paraId="11915C25"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1088B629" w14:textId="77777777" w:rsidR="00D50B00" w:rsidRPr="00D50B00" w:rsidRDefault="00D50B00" w:rsidP="00D50B00">
            <w:pPr>
              <w:spacing w:line="276" w:lineRule="auto"/>
              <w:rPr>
                <w:sz w:val="20"/>
                <w:szCs w:val="20"/>
              </w:rPr>
            </w:pPr>
            <w:r w:rsidRPr="00D50B00">
              <w:rPr>
                <w:sz w:val="20"/>
                <w:szCs w:val="20"/>
              </w:rPr>
              <w:t>Sarah Criss/ Confidential</w:t>
            </w:r>
          </w:p>
        </w:tc>
        <w:tc>
          <w:tcPr>
            <w:tcW w:w="360" w:type="dxa"/>
            <w:tcBorders>
              <w:top w:val="nil"/>
              <w:left w:val="nil"/>
              <w:bottom w:val="nil"/>
              <w:right w:val="nil"/>
            </w:tcBorders>
            <w:shd w:val="clear" w:color="auto" w:fill="auto"/>
            <w:noWrap/>
            <w:hideMark/>
          </w:tcPr>
          <w:p w14:paraId="67C0F7A4" w14:textId="77777777" w:rsidR="00D50B00" w:rsidRPr="00D50B00" w:rsidRDefault="00D50B00" w:rsidP="00D50B00">
            <w:pPr>
              <w:spacing w:line="276" w:lineRule="auto"/>
              <w:jc w:val="center"/>
              <w:rPr>
                <w:rFonts w:ascii="Arial" w:hAnsi="Arial" w:cs="Arial"/>
                <w:sz w:val="20"/>
                <w:szCs w:val="20"/>
              </w:rPr>
            </w:pPr>
          </w:p>
        </w:tc>
      </w:tr>
      <w:tr w:rsidR="00D50B00" w:rsidRPr="00D50B00" w14:paraId="5897DEA1"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40C8289B"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000000"/>
              <w:right w:val="single" w:sz="4" w:space="0" w:color="000000"/>
            </w:tcBorders>
            <w:shd w:val="clear" w:color="auto" w:fill="FFFFFF"/>
            <w:vAlign w:val="center"/>
            <w:hideMark/>
          </w:tcPr>
          <w:p w14:paraId="59CA970D" w14:textId="77777777" w:rsidR="00D50B00" w:rsidRPr="00D50B00" w:rsidRDefault="00D50B00" w:rsidP="00D50B00">
            <w:pPr>
              <w:spacing w:line="276" w:lineRule="auto"/>
              <w:rPr>
                <w:sz w:val="20"/>
                <w:szCs w:val="20"/>
              </w:rPr>
            </w:pPr>
          </w:p>
        </w:tc>
        <w:tc>
          <w:tcPr>
            <w:tcW w:w="1938" w:type="dxa"/>
            <w:vMerge/>
            <w:tcBorders>
              <w:left w:val="single" w:sz="4" w:space="0" w:color="000000"/>
              <w:right w:val="single" w:sz="4" w:space="0" w:color="000000"/>
            </w:tcBorders>
            <w:shd w:val="clear" w:color="auto" w:fill="FFFFFF"/>
            <w:vAlign w:val="center"/>
            <w:hideMark/>
          </w:tcPr>
          <w:p w14:paraId="4C11B845"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5ED71425" w14:textId="77777777" w:rsidR="00D50B00" w:rsidRPr="00D50B00" w:rsidRDefault="00D50B00" w:rsidP="00D50B00">
            <w:pPr>
              <w:spacing w:line="276" w:lineRule="auto"/>
              <w:rPr>
                <w:sz w:val="20"/>
                <w:szCs w:val="20"/>
              </w:rPr>
            </w:pPr>
            <w:r w:rsidRPr="00D50B00">
              <w:rPr>
                <w:sz w:val="20"/>
                <w:szCs w:val="20"/>
              </w:rPr>
              <w:t>Amar Abbott/Faculty</w:t>
            </w:r>
          </w:p>
        </w:tc>
        <w:tc>
          <w:tcPr>
            <w:tcW w:w="360" w:type="dxa"/>
            <w:tcBorders>
              <w:top w:val="nil"/>
              <w:left w:val="nil"/>
              <w:bottom w:val="nil"/>
              <w:right w:val="nil"/>
            </w:tcBorders>
            <w:shd w:val="clear" w:color="auto" w:fill="auto"/>
            <w:noWrap/>
            <w:hideMark/>
          </w:tcPr>
          <w:p w14:paraId="7C2CAA8D" w14:textId="77777777" w:rsidR="00D50B00" w:rsidRPr="00D50B00" w:rsidRDefault="00D50B00" w:rsidP="00D50B00">
            <w:pPr>
              <w:spacing w:line="276" w:lineRule="auto"/>
              <w:jc w:val="center"/>
              <w:rPr>
                <w:rFonts w:ascii="Arial" w:hAnsi="Arial" w:cs="Arial"/>
                <w:sz w:val="20"/>
                <w:szCs w:val="20"/>
              </w:rPr>
            </w:pPr>
          </w:p>
        </w:tc>
      </w:tr>
      <w:tr w:rsidR="00D50B00" w:rsidRPr="00D50B00" w14:paraId="424806E9"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5544A69F"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000000"/>
              <w:right w:val="single" w:sz="4" w:space="0" w:color="000000"/>
            </w:tcBorders>
            <w:shd w:val="clear" w:color="auto" w:fill="FFFFFF"/>
            <w:vAlign w:val="center"/>
            <w:hideMark/>
          </w:tcPr>
          <w:p w14:paraId="45B8FD53" w14:textId="77777777" w:rsidR="00D50B00" w:rsidRPr="00D50B00" w:rsidRDefault="00D50B00" w:rsidP="00D50B00">
            <w:pPr>
              <w:spacing w:line="276" w:lineRule="auto"/>
              <w:rPr>
                <w:sz w:val="20"/>
                <w:szCs w:val="20"/>
              </w:rPr>
            </w:pPr>
          </w:p>
        </w:tc>
        <w:tc>
          <w:tcPr>
            <w:tcW w:w="1938" w:type="dxa"/>
            <w:vMerge/>
            <w:tcBorders>
              <w:left w:val="single" w:sz="4" w:space="0" w:color="000000"/>
              <w:right w:val="single" w:sz="4" w:space="0" w:color="000000"/>
            </w:tcBorders>
            <w:shd w:val="clear" w:color="auto" w:fill="FFFFFF"/>
            <w:vAlign w:val="center"/>
            <w:hideMark/>
          </w:tcPr>
          <w:p w14:paraId="64DB31A4"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80C4E46" w14:textId="77777777" w:rsidR="00D50B00" w:rsidRPr="00D50B00" w:rsidRDefault="00D50B00" w:rsidP="00D50B00">
            <w:pPr>
              <w:spacing w:line="276" w:lineRule="auto"/>
              <w:rPr>
                <w:sz w:val="20"/>
                <w:szCs w:val="20"/>
              </w:rPr>
            </w:pPr>
            <w:r w:rsidRPr="00D50B00">
              <w:rPr>
                <w:sz w:val="20"/>
                <w:szCs w:val="20"/>
              </w:rPr>
              <w:t>Susan Groveman/Administration</w:t>
            </w:r>
          </w:p>
        </w:tc>
        <w:tc>
          <w:tcPr>
            <w:tcW w:w="360" w:type="dxa"/>
            <w:tcBorders>
              <w:top w:val="nil"/>
              <w:left w:val="nil"/>
              <w:bottom w:val="nil"/>
              <w:right w:val="nil"/>
            </w:tcBorders>
            <w:shd w:val="clear" w:color="auto" w:fill="auto"/>
            <w:noWrap/>
            <w:hideMark/>
          </w:tcPr>
          <w:p w14:paraId="1B23AA46" w14:textId="77777777" w:rsidR="00D50B00" w:rsidRPr="00D50B00" w:rsidRDefault="00D50B00" w:rsidP="00D50B00">
            <w:pPr>
              <w:spacing w:line="276" w:lineRule="auto"/>
              <w:jc w:val="center"/>
              <w:rPr>
                <w:rFonts w:ascii="Arial" w:hAnsi="Arial" w:cs="Arial"/>
                <w:sz w:val="20"/>
                <w:szCs w:val="20"/>
              </w:rPr>
            </w:pPr>
          </w:p>
        </w:tc>
      </w:tr>
      <w:tr w:rsidR="00D50B00" w:rsidRPr="00D50B00" w14:paraId="0B62AA25"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603DFD6C"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000000"/>
              <w:right w:val="single" w:sz="4" w:space="0" w:color="000000"/>
            </w:tcBorders>
            <w:shd w:val="clear" w:color="auto" w:fill="FFFFFF"/>
            <w:vAlign w:val="center"/>
            <w:hideMark/>
          </w:tcPr>
          <w:p w14:paraId="452FFDD6" w14:textId="77777777" w:rsidR="00D50B00" w:rsidRPr="00D50B00" w:rsidRDefault="00D50B00" w:rsidP="00D50B00">
            <w:pPr>
              <w:spacing w:line="276" w:lineRule="auto"/>
              <w:rPr>
                <w:sz w:val="20"/>
                <w:szCs w:val="20"/>
              </w:rPr>
            </w:pPr>
          </w:p>
        </w:tc>
        <w:tc>
          <w:tcPr>
            <w:tcW w:w="1938" w:type="dxa"/>
            <w:vMerge/>
            <w:tcBorders>
              <w:left w:val="single" w:sz="4" w:space="0" w:color="000000"/>
              <w:right w:val="single" w:sz="4" w:space="0" w:color="000000"/>
            </w:tcBorders>
            <w:shd w:val="clear" w:color="auto" w:fill="FFFFFF"/>
            <w:vAlign w:val="center"/>
            <w:hideMark/>
          </w:tcPr>
          <w:p w14:paraId="5D29E045"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2A8D95A1" w14:textId="77777777" w:rsidR="00D50B00" w:rsidRPr="00D50B00" w:rsidRDefault="00D50B00" w:rsidP="00D50B00">
            <w:pPr>
              <w:spacing w:line="276" w:lineRule="auto"/>
              <w:rPr>
                <w:sz w:val="20"/>
                <w:szCs w:val="20"/>
              </w:rPr>
            </w:pPr>
            <w:r w:rsidRPr="00D50B00">
              <w:rPr>
                <w:sz w:val="20"/>
                <w:szCs w:val="20"/>
              </w:rPr>
              <w:t>Chase Brown/Classified</w:t>
            </w:r>
          </w:p>
        </w:tc>
        <w:tc>
          <w:tcPr>
            <w:tcW w:w="360" w:type="dxa"/>
            <w:tcBorders>
              <w:top w:val="nil"/>
              <w:left w:val="nil"/>
              <w:bottom w:val="nil"/>
              <w:right w:val="nil"/>
            </w:tcBorders>
            <w:shd w:val="clear" w:color="auto" w:fill="auto"/>
            <w:noWrap/>
            <w:hideMark/>
          </w:tcPr>
          <w:p w14:paraId="14B1FDCF" w14:textId="77777777" w:rsidR="00D50B00" w:rsidRPr="00D50B00" w:rsidRDefault="00D50B00" w:rsidP="00D50B00">
            <w:pPr>
              <w:spacing w:line="276" w:lineRule="auto"/>
              <w:jc w:val="center"/>
              <w:rPr>
                <w:rFonts w:ascii="Arial" w:hAnsi="Arial" w:cs="Arial"/>
                <w:sz w:val="20"/>
                <w:szCs w:val="20"/>
              </w:rPr>
            </w:pPr>
          </w:p>
        </w:tc>
      </w:tr>
      <w:tr w:rsidR="00D50B00" w:rsidRPr="00D50B00" w14:paraId="1ADB3399"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63260CE7" w14:textId="77777777" w:rsidR="00D50B00" w:rsidRPr="00D50B00" w:rsidRDefault="00D50B00" w:rsidP="00D50B00">
            <w:pPr>
              <w:spacing w:line="276" w:lineRule="auto"/>
              <w:rPr>
                <w:rFonts w:ascii="Arial" w:hAnsi="Arial" w:cs="Arial"/>
                <w:b/>
                <w:bCs/>
                <w:sz w:val="20"/>
                <w:szCs w:val="20"/>
              </w:rPr>
            </w:pPr>
          </w:p>
        </w:tc>
        <w:tc>
          <w:tcPr>
            <w:tcW w:w="2089" w:type="dxa"/>
            <w:vMerge w:val="restart"/>
            <w:tcBorders>
              <w:top w:val="nil"/>
              <w:left w:val="single" w:sz="4" w:space="0" w:color="000000"/>
              <w:bottom w:val="single" w:sz="4" w:space="0" w:color="44546A"/>
              <w:right w:val="single" w:sz="4" w:space="0" w:color="000000"/>
            </w:tcBorders>
            <w:shd w:val="clear" w:color="auto" w:fill="FFFFFF"/>
            <w:vAlign w:val="center"/>
            <w:hideMark/>
          </w:tcPr>
          <w:p w14:paraId="45C9F45A" w14:textId="77777777" w:rsidR="00D50B00" w:rsidRPr="00D50B00" w:rsidRDefault="00D50B00" w:rsidP="00D50B00">
            <w:pPr>
              <w:spacing w:line="276" w:lineRule="auto"/>
              <w:rPr>
                <w:sz w:val="20"/>
                <w:szCs w:val="20"/>
              </w:rPr>
            </w:pPr>
            <w:r w:rsidRPr="00D50B00">
              <w:rPr>
                <w:sz w:val="20"/>
                <w:szCs w:val="20"/>
              </w:rPr>
              <w:t>C. Governing Board</w:t>
            </w:r>
          </w:p>
        </w:tc>
        <w:tc>
          <w:tcPr>
            <w:tcW w:w="1938" w:type="dxa"/>
            <w:vMerge/>
            <w:tcBorders>
              <w:left w:val="single" w:sz="4" w:space="0" w:color="000000"/>
              <w:right w:val="single" w:sz="4" w:space="0" w:color="000000"/>
            </w:tcBorders>
            <w:shd w:val="clear" w:color="auto" w:fill="FFFFFF"/>
            <w:vAlign w:val="center"/>
            <w:hideMark/>
          </w:tcPr>
          <w:p w14:paraId="6FAFF2E4"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4C05F8A2" w14:textId="77777777" w:rsidR="00D50B00" w:rsidRPr="00D50B00" w:rsidRDefault="00D50B00" w:rsidP="00D50B00">
            <w:pPr>
              <w:spacing w:line="276" w:lineRule="auto"/>
              <w:rPr>
                <w:sz w:val="20"/>
                <w:szCs w:val="20"/>
              </w:rPr>
            </w:pPr>
            <w:r w:rsidRPr="00D50B00">
              <w:rPr>
                <w:sz w:val="20"/>
                <w:szCs w:val="20"/>
              </w:rPr>
              <w:t>Sarah Criss/ Confidential</w:t>
            </w:r>
          </w:p>
        </w:tc>
        <w:tc>
          <w:tcPr>
            <w:tcW w:w="360" w:type="dxa"/>
            <w:tcBorders>
              <w:top w:val="nil"/>
              <w:left w:val="nil"/>
              <w:bottom w:val="nil"/>
              <w:right w:val="nil"/>
            </w:tcBorders>
            <w:shd w:val="clear" w:color="auto" w:fill="auto"/>
            <w:noWrap/>
            <w:hideMark/>
          </w:tcPr>
          <w:p w14:paraId="1C203698" w14:textId="77777777" w:rsidR="00D50B00" w:rsidRPr="00D50B00" w:rsidRDefault="00D50B00" w:rsidP="00D50B00">
            <w:pPr>
              <w:spacing w:line="276" w:lineRule="auto"/>
              <w:jc w:val="center"/>
              <w:rPr>
                <w:rFonts w:ascii="Arial" w:hAnsi="Arial" w:cs="Arial"/>
                <w:sz w:val="20"/>
                <w:szCs w:val="20"/>
              </w:rPr>
            </w:pPr>
          </w:p>
        </w:tc>
      </w:tr>
      <w:tr w:rsidR="00D50B00" w:rsidRPr="00D50B00" w14:paraId="15DC8915"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665727E8"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38A2D961" w14:textId="77777777" w:rsidR="00D50B00" w:rsidRPr="00D50B00" w:rsidRDefault="00D50B00" w:rsidP="00D50B00">
            <w:pPr>
              <w:spacing w:line="276" w:lineRule="auto"/>
              <w:rPr>
                <w:sz w:val="20"/>
                <w:szCs w:val="20"/>
              </w:rPr>
            </w:pPr>
          </w:p>
        </w:tc>
        <w:tc>
          <w:tcPr>
            <w:tcW w:w="1938" w:type="dxa"/>
            <w:vMerge/>
            <w:tcBorders>
              <w:left w:val="single" w:sz="4" w:space="0" w:color="000000"/>
              <w:right w:val="single" w:sz="4" w:space="0" w:color="000000"/>
            </w:tcBorders>
            <w:shd w:val="clear" w:color="auto" w:fill="FFFFFF"/>
            <w:vAlign w:val="center"/>
            <w:hideMark/>
          </w:tcPr>
          <w:p w14:paraId="5A7A3FDE"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1EF11B7D" w14:textId="77777777" w:rsidR="00D50B00" w:rsidRPr="00D50B00" w:rsidRDefault="00D50B00" w:rsidP="00D50B00">
            <w:pPr>
              <w:spacing w:line="276" w:lineRule="auto"/>
              <w:rPr>
                <w:sz w:val="20"/>
                <w:szCs w:val="20"/>
              </w:rPr>
            </w:pPr>
            <w:r w:rsidRPr="00D50B00">
              <w:rPr>
                <w:sz w:val="20"/>
                <w:szCs w:val="20"/>
              </w:rPr>
              <w:t>Amar Abbott/Faculty</w:t>
            </w:r>
          </w:p>
        </w:tc>
        <w:tc>
          <w:tcPr>
            <w:tcW w:w="360" w:type="dxa"/>
            <w:tcBorders>
              <w:top w:val="nil"/>
              <w:left w:val="nil"/>
              <w:bottom w:val="nil"/>
              <w:right w:val="nil"/>
            </w:tcBorders>
            <w:shd w:val="clear" w:color="auto" w:fill="auto"/>
            <w:noWrap/>
            <w:hideMark/>
          </w:tcPr>
          <w:p w14:paraId="22B85D35" w14:textId="77777777" w:rsidR="00D50B00" w:rsidRPr="00D50B00" w:rsidRDefault="00D50B00" w:rsidP="00D50B00">
            <w:pPr>
              <w:spacing w:line="276" w:lineRule="auto"/>
              <w:jc w:val="center"/>
              <w:rPr>
                <w:rFonts w:ascii="Arial" w:hAnsi="Arial" w:cs="Arial"/>
                <w:sz w:val="20"/>
                <w:szCs w:val="20"/>
              </w:rPr>
            </w:pPr>
          </w:p>
        </w:tc>
      </w:tr>
      <w:tr w:rsidR="00D50B00" w:rsidRPr="00D50B00" w14:paraId="588511C6" w14:textId="77777777" w:rsidTr="00D50B00">
        <w:trPr>
          <w:gridAfter w:val="1"/>
          <w:wAfter w:w="14" w:type="dxa"/>
          <w:trHeight w:val="288"/>
        </w:trPr>
        <w:tc>
          <w:tcPr>
            <w:tcW w:w="2623" w:type="dxa"/>
            <w:vMerge/>
            <w:tcBorders>
              <w:left w:val="single" w:sz="4" w:space="0" w:color="000000"/>
              <w:right w:val="single" w:sz="4" w:space="0" w:color="000000"/>
            </w:tcBorders>
            <w:shd w:val="clear" w:color="auto" w:fill="FFFFFF"/>
            <w:vAlign w:val="center"/>
            <w:hideMark/>
          </w:tcPr>
          <w:p w14:paraId="4883A167"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7CD3BDC9" w14:textId="77777777" w:rsidR="00D50B00" w:rsidRPr="00D50B00" w:rsidRDefault="00D50B00" w:rsidP="00D50B00">
            <w:pPr>
              <w:spacing w:line="276" w:lineRule="auto"/>
              <w:rPr>
                <w:sz w:val="20"/>
                <w:szCs w:val="20"/>
              </w:rPr>
            </w:pPr>
          </w:p>
        </w:tc>
        <w:tc>
          <w:tcPr>
            <w:tcW w:w="1938" w:type="dxa"/>
            <w:vMerge/>
            <w:tcBorders>
              <w:left w:val="single" w:sz="4" w:space="0" w:color="000000"/>
              <w:right w:val="single" w:sz="4" w:space="0" w:color="000000"/>
            </w:tcBorders>
            <w:shd w:val="clear" w:color="auto" w:fill="FFFFFF"/>
            <w:vAlign w:val="center"/>
            <w:hideMark/>
          </w:tcPr>
          <w:p w14:paraId="6224D243" w14:textId="77777777" w:rsidR="00D50B00" w:rsidRPr="00D50B00" w:rsidRDefault="00D50B00" w:rsidP="00D50B00">
            <w:pPr>
              <w:spacing w:line="276" w:lineRule="auto"/>
              <w:rPr>
                <w:sz w:val="20"/>
                <w:szCs w:val="20"/>
              </w:rPr>
            </w:pPr>
          </w:p>
        </w:tc>
        <w:tc>
          <w:tcPr>
            <w:tcW w:w="3078" w:type="dxa"/>
            <w:tcBorders>
              <w:top w:val="nil"/>
              <w:left w:val="nil"/>
              <w:bottom w:val="single" w:sz="4" w:space="0" w:color="000000"/>
              <w:right w:val="single" w:sz="4" w:space="0" w:color="000000"/>
            </w:tcBorders>
            <w:shd w:val="clear" w:color="auto" w:fill="FFFFFF"/>
            <w:vAlign w:val="center"/>
            <w:hideMark/>
          </w:tcPr>
          <w:p w14:paraId="39A33320" w14:textId="77777777" w:rsidR="00D50B00" w:rsidRPr="00D50B00" w:rsidRDefault="00D50B00" w:rsidP="00D50B00">
            <w:pPr>
              <w:spacing w:line="276" w:lineRule="auto"/>
              <w:rPr>
                <w:sz w:val="20"/>
                <w:szCs w:val="20"/>
              </w:rPr>
            </w:pPr>
            <w:r w:rsidRPr="00D50B00">
              <w:rPr>
                <w:sz w:val="20"/>
                <w:szCs w:val="20"/>
              </w:rPr>
              <w:t>Susan Groveman/Administration</w:t>
            </w:r>
          </w:p>
        </w:tc>
        <w:tc>
          <w:tcPr>
            <w:tcW w:w="360" w:type="dxa"/>
            <w:tcBorders>
              <w:top w:val="nil"/>
              <w:left w:val="nil"/>
              <w:bottom w:val="nil"/>
              <w:right w:val="nil"/>
            </w:tcBorders>
            <w:shd w:val="clear" w:color="auto" w:fill="auto"/>
            <w:noWrap/>
            <w:hideMark/>
          </w:tcPr>
          <w:p w14:paraId="44ED23D9" w14:textId="77777777" w:rsidR="00D50B00" w:rsidRPr="00D50B00" w:rsidRDefault="00D50B00" w:rsidP="00D50B00">
            <w:pPr>
              <w:spacing w:line="276" w:lineRule="auto"/>
              <w:jc w:val="center"/>
              <w:rPr>
                <w:rFonts w:ascii="Arial" w:hAnsi="Arial" w:cs="Arial"/>
                <w:sz w:val="20"/>
                <w:szCs w:val="20"/>
              </w:rPr>
            </w:pPr>
          </w:p>
        </w:tc>
      </w:tr>
      <w:tr w:rsidR="00D50B00" w:rsidRPr="00D50B00" w14:paraId="4492DE03" w14:textId="77777777" w:rsidTr="00D50B00">
        <w:trPr>
          <w:gridAfter w:val="1"/>
          <w:wAfter w:w="14" w:type="dxa"/>
          <w:trHeight w:val="288"/>
        </w:trPr>
        <w:tc>
          <w:tcPr>
            <w:tcW w:w="2623" w:type="dxa"/>
            <w:vMerge/>
            <w:tcBorders>
              <w:left w:val="single" w:sz="4" w:space="0" w:color="000000"/>
              <w:bottom w:val="single" w:sz="4" w:space="0" w:color="44546A"/>
              <w:right w:val="single" w:sz="4" w:space="0" w:color="000000"/>
            </w:tcBorders>
            <w:shd w:val="clear" w:color="auto" w:fill="FFFFFF"/>
            <w:vAlign w:val="center"/>
            <w:hideMark/>
          </w:tcPr>
          <w:p w14:paraId="0407BFE3" w14:textId="77777777" w:rsidR="00D50B00" w:rsidRPr="00D50B00" w:rsidRDefault="00D50B00" w:rsidP="00D50B00">
            <w:pPr>
              <w:spacing w:line="276" w:lineRule="auto"/>
              <w:rPr>
                <w:rFonts w:ascii="Arial" w:hAnsi="Arial" w:cs="Arial"/>
                <w:b/>
                <w:bCs/>
                <w:sz w:val="20"/>
                <w:szCs w:val="20"/>
              </w:rPr>
            </w:pPr>
          </w:p>
        </w:tc>
        <w:tc>
          <w:tcPr>
            <w:tcW w:w="2089" w:type="dxa"/>
            <w:vMerge/>
            <w:tcBorders>
              <w:top w:val="nil"/>
              <w:left w:val="single" w:sz="4" w:space="0" w:color="000000"/>
              <w:bottom w:val="single" w:sz="4" w:space="0" w:color="44546A"/>
              <w:right w:val="single" w:sz="4" w:space="0" w:color="000000"/>
            </w:tcBorders>
            <w:shd w:val="clear" w:color="auto" w:fill="FFFFFF"/>
            <w:vAlign w:val="center"/>
            <w:hideMark/>
          </w:tcPr>
          <w:p w14:paraId="38590A9B" w14:textId="77777777" w:rsidR="00D50B00" w:rsidRPr="00D50B00" w:rsidRDefault="00D50B00" w:rsidP="00D50B00">
            <w:pPr>
              <w:spacing w:line="276" w:lineRule="auto"/>
              <w:rPr>
                <w:sz w:val="20"/>
                <w:szCs w:val="20"/>
              </w:rPr>
            </w:pPr>
          </w:p>
        </w:tc>
        <w:tc>
          <w:tcPr>
            <w:tcW w:w="1938" w:type="dxa"/>
            <w:vMerge/>
            <w:tcBorders>
              <w:left w:val="single" w:sz="4" w:space="0" w:color="000000"/>
              <w:bottom w:val="single" w:sz="4" w:space="0" w:color="44546A"/>
              <w:right w:val="single" w:sz="4" w:space="0" w:color="000000"/>
            </w:tcBorders>
            <w:shd w:val="clear" w:color="auto" w:fill="FFFFFF"/>
            <w:vAlign w:val="center"/>
            <w:hideMark/>
          </w:tcPr>
          <w:p w14:paraId="4AF8BD6A" w14:textId="77777777" w:rsidR="00D50B00" w:rsidRPr="00D50B00" w:rsidRDefault="00D50B00" w:rsidP="00D50B00">
            <w:pPr>
              <w:spacing w:line="276" w:lineRule="auto"/>
              <w:rPr>
                <w:sz w:val="20"/>
                <w:szCs w:val="20"/>
              </w:rPr>
            </w:pPr>
          </w:p>
        </w:tc>
        <w:tc>
          <w:tcPr>
            <w:tcW w:w="3078" w:type="dxa"/>
            <w:tcBorders>
              <w:top w:val="nil"/>
              <w:left w:val="nil"/>
              <w:bottom w:val="single" w:sz="4" w:space="0" w:color="44546A"/>
              <w:right w:val="single" w:sz="4" w:space="0" w:color="000000"/>
            </w:tcBorders>
            <w:shd w:val="clear" w:color="auto" w:fill="FFFFFF"/>
            <w:vAlign w:val="center"/>
            <w:hideMark/>
          </w:tcPr>
          <w:p w14:paraId="438774EF" w14:textId="77777777" w:rsidR="00D50B00" w:rsidRPr="00D50B00" w:rsidRDefault="00D50B00" w:rsidP="00D50B00">
            <w:pPr>
              <w:spacing w:line="276" w:lineRule="auto"/>
              <w:rPr>
                <w:sz w:val="20"/>
                <w:szCs w:val="20"/>
              </w:rPr>
            </w:pPr>
            <w:r w:rsidRPr="00D50B00">
              <w:rPr>
                <w:sz w:val="20"/>
                <w:szCs w:val="20"/>
              </w:rPr>
              <w:t>Chase Brown/Classified</w:t>
            </w:r>
          </w:p>
        </w:tc>
        <w:tc>
          <w:tcPr>
            <w:tcW w:w="360" w:type="dxa"/>
            <w:tcBorders>
              <w:top w:val="nil"/>
              <w:left w:val="nil"/>
              <w:bottom w:val="nil"/>
              <w:right w:val="nil"/>
            </w:tcBorders>
            <w:shd w:val="clear" w:color="auto" w:fill="auto"/>
            <w:noWrap/>
            <w:hideMark/>
          </w:tcPr>
          <w:p w14:paraId="3E9DBE1B" w14:textId="77777777" w:rsidR="00D50B00" w:rsidRPr="00D50B00" w:rsidRDefault="00D50B00" w:rsidP="00D50B00">
            <w:pPr>
              <w:spacing w:line="276" w:lineRule="auto"/>
              <w:jc w:val="center"/>
              <w:rPr>
                <w:rFonts w:ascii="Arial" w:hAnsi="Arial" w:cs="Arial"/>
                <w:sz w:val="20"/>
                <w:szCs w:val="20"/>
              </w:rPr>
            </w:pPr>
          </w:p>
        </w:tc>
      </w:tr>
      <w:tr w:rsidR="00D50B00" w:rsidRPr="00D50B00" w14:paraId="4DF3D81C" w14:textId="77777777" w:rsidTr="00D50B00">
        <w:trPr>
          <w:trHeight w:val="480"/>
        </w:trPr>
        <w:tc>
          <w:tcPr>
            <w:tcW w:w="10102" w:type="dxa"/>
            <w:gridSpan w:val="6"/>
            <w:tcBorders>
              <w:top w:val="nil"/>
              <w:left w:val="nil"/>
              <w:bottom w:val="nil"/>
              <w:right w:val="nil"/>
            </w:tcBorders>
            <w:shd w:val="clear" w:color="auto" w:fill="auto"/>
            <w:hideMark/>
          </w:tcPr>
          <w:p w14:paraId="515BE883" w14:textId="77777777" w:rsidR="00D50B00" w:rsidRPr="00D50B00" w:rsidRDefault="00D50B00" w:rsidP="00D50B00">
            <w:pPr>
              <w:spacing w:line="276" w:lineRule="auto"/>
              <w:ind w:hanging="105"/>
              <w:rPr>
                <w:b/>
                <w:bCs/>
              </w:rPr>
            </w:pPr>
          </w:p>
        </w:tc>
      </w:tr>
    </w:tbl>
    <w:p w14:paraId="1EB680F1" w14:textId="77777777" w:rsidR="00D50B00" w:rsidRPr="00D50B00" w:rsidRDefault="00D50B00" w:rsidP="00D50B00">
      <w:pPr>
        <w:spacing w:line="276" w:lineRule="auto"/>
      </w:pPr>
    </w:p>
    <w:p w14:paraId="5A7D5E10" w14:textId="77777777" w:rsidR="00D50B00" w:rsidRPr="00D50B00" w:rsidRDefault="00D50B00" w:rsidP="00D50B00">
      <w:pPr>
        <w:spacing w:line="276" w:lineRule="auto"/>
        <w:rPr>
          <w:b/>
          <w:bCs/>
        </w:rPr>
      </w:pPr>
      <w:r w:rsidRPr="00D50B00">
        <w:rPr>
          <w:b/>
          <w:bCs/>
        </w:rPr>
        <w:t>Accreditation Self Evaluation Editing/Revising Committee</w:t>
      </w:r>
    </w:p>
    <w:p w14:paraId="168E74B7" w14:textId="77777777" w:rsidR="00D50B00" w:rsidRPr="00D50B00" w:rsidRDefault="00D50B00" w:rsidP="00D50B00">
      <w:pPr>
        <w:spacing w:line="276" w:lineRule="auto"/>
      </w:pPr>
      <w:r w:rsidRPr="00D50B00">
        <w:t>Dr. Debra Daniels, Superintendent/President</w:t>
      </w:r>
    </w:p>
    <w:p w14:paraId="72204F58" w14:textId="77777777" w:rsidR="00D50B00" w:rsidRPr="00D50B00" w:rsidRDefault="00D50B00" w:rsidP="00D50B00">
      <w:pPr>
        <w:spacing w:line="276" w:lineRule="auto"/>
      </w:pPr>
      <w:r w:rsidRPr="00D50B00">
        <w:t>Xiaohong Li, Executive Director of Institutional Research &amp; Planning/ALO</w:t>
      </w:r>
    </w:p>
    <w:p w14:paraId="5C90CC04" w14:textId="77777777" w:rsidR="00D50B00" w:rsidRPr="00D50B00" w:rsidRDefault="00D50B00" w:rsidP="00D50B00">
      <w:pPr>
        <w:spacing w:line="276" w:lineRule="auto"/>
      </w:pPr>
      <w:r w:rsidRPr="00D50B00">
        <w:t>Dr. Sharyn Eveland, Social Sciences Professor/Academic Senate President</w:t>
      </w:r>
    </w:p>
    <w:p w14:paraId="39EFA8C5" w14:textId="77777777" w:rsidR="00D50B00" w:rsidRPr="00D50B00" w:rsidRDefault="00D50B00" w:rsidP="00D50B00">
      <w:pPr>
        <w:spacing w:line="276" w:lineRule="auto"/>
      </w:pPr>
      <w:r w:rsidRPr="00D50B00">
        <w:t>Dr. Jessica Grimes, Dean of Instruction &amp; CTE</w:t>
      </w:r>
    </w:p>
    <w:p w14:paraId="3A2A55F3" w14:textId="77777777" w:rsidR="00D50B00" w:rsidRPr="00D50B00" w:rsidRDefault="00D50B00" w:rsidP="00D50B00">
      <w:pPr>
        <w:spacing w:line="276" w:lineRule="auto"/>
      </w:pPr>
      <w:r w:rsidRPr="00D50B00">
        <w:t>Dr. Leslie Minor, Vice President of Instruction</w:t>
      </w:r>
    </w:p>
    <w:p w14:paraId="05301097" w14:textId="77777777" w:rsidR="00D50B00" w:rsidRPr="00D50B00" w:rsidRDefault="00D50B00" w:rsidP="00D50B00">
      <w:pPr>
        <w:spacing w:line="276" w:lineRule="auto"/>
      </w:pPr>
      <w:r w:rsidRPr="00D50B00">
        <w:t>Sarah Criss, Executive Administrative Assistant to the Office of the Superintendent/President</w:t>
      </w:r>
    </w:p>
    <w:p w14:paraId="1FF92502" w14:textId="77777777" w:rsidR="00D50B00" w:rsidRPr="00D50B00" w:rsidRDefault="00D50B00" w:rsidP="00D50B00">
      <w:pPr>
        <w:spacing w:line="276" w:lineRule="auto"/>
      </w:pPr>
    </w:p>
    <w:p w14:paraId="05298DA2" w14:textId="77777777" w:rsidR="00D50B00" w:rsidRPr="00D50B00" w:rsidRDefault="00D50B00" w:rsidP="00D50B00">
      <w:pPr>
        <w:keepNext/>
        <w:keepLines/>
        <w:numPr>
          <w:ilvl w:val="0"/>
          <w:numId w:val="1"/>
        </w:numPr>
        <w:spacing w:after="160" w:line="276" w:lineRule="auto"/>
        <w:outlineLvl w:val="0"/>
        <w:rPr>
          <w:rFonts w:eastAsia="SimSun"/>
          <w:b/>
          <w:bCs/>
          <w:sz w:val="28"/>
          <w:szCs w:val="28"/>
        </w:rPr>
      </w:pPr>
      <w:r w:rsidRPr="00D50B00">
        <w:rPr>
          <w:rFonts w:eastAsia="SimSun"/>
          <w:b/>
          <w:bCs/>
          <w:sz w:val="28"/>
          <w:szCs w:val="28"/>
        </w:rPr>
        <w:t>Organizational Information</w:t>
      </w:r>
    </w:p>
    <w:p w14:paraId="6120BD69" w14:textId="4E283FE2" w:rsidR="00D50B00" w:rsidRDefault="00D50B00" w:rsidP="00D50B00">
      <w:pPr>
        <w:spacing w:line="276" w:lineRule="auto"/>
      </w:pPr>
      <w:r w:rsidRPr="00D50B00">
        <w:t>Below is the organizational chart of the office of the Superintendent/President. All organization charts are available on the Taft College website as indicated on the evidence list (</w:t>
      </w:r>
      <w:hyperlink r:id="rId33" w:history="1">
        <w:r w:rsidRPr="00D50B00">
          <w:rPr>
            <w:color w:val="0000FF"/>
            <w:u w:val="single"/>
          </w:rPr>
          <w:t>INT.D_1</w:t>
        </w:r>
      </w:hyperlink>
      <w:r w:rsidRPr="00D50B00">
        <w:t xml:space="preserve">). </w:t>
      </w:r>
    </w:p>
    <w:p w14:paraId="289065F0" w14:textId="14700E21" w:rsidR="00D50B00" w:rsidRDefault="00840693" w:rsidP="00D50B00">
      <w:pPr>
        <w:spacing w:line="276" w:lineRule="auto"/>
        <w:jc w:val="center"/>
      </w:pPr>
      <w:r>
        <w:rPr>
          <w:noProof/>
        </w:rPr>
        <w:lastRenderedPageBreak/>
        <w:drawing>
          <wp:inline distT="0" distB="0" distL="0" distR="0" wp14:anchorId="29DACC79" wp14:editId="131639F0">
            <wp:extent cx="5830114" cy="7992590"/>
            <wp:effectExtent l="0" t="0" r="0" b="889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30114" cy="7992590"/>
                    </a:xfrm>
                    <a:prstGeom prst="rect">
                      <a:avLst/>
                    </a:prstGeom>
                  </pic:spPr>
                </pic:pic>
              </a:graphicData>
            </a:graphic>
          </wp:inline>
        </w:drawing>
      </w:r>
      <w:r w:rsidR="00D50B00" w:rsidRPr="00D50B00">
        <w:br w:type="page"/>
      </w:r>
    </w:p>
    <w:p w14:paraId="7E1A2E4F" w14:textId="77777777" w:rsidR="00840693" w:rsidRPr="00D50B00" w:rsidRDefault="00840693" w:rsidP="00D50B00">
      <w:pPr>
        <w:spacing w:line="276" w:lineRule="auto"/>
        <w:jc w:val="center"/>
      </w:pPr>
    </w:p>
    <w:p w14:paraId="46A377B0" w14:textId="77777777" w:rsidR="00D50B00" w:rsidRPr="00D50B00" w:rsidRDefault="00D50B00" w:rsidP="00D50B00">
      <w:pPr>
        <w:keepNext/>
        <w:keepLines/>
        <w:numPr>
          <w:ilvl w:val="0"/>
          <w:numId w:val="1"/>
        </w:numPr>
        <w:spacing w:after="160" w:line="276" w:lineRule="auto"/>
        <w:outlineLvl w:val="0"/>
        <w:rPr>
          <w:rFonts w:eastAsia="SimSun"/>
          <w:b/>
          <w:bCs/>
          <w:sz w:val="28"/>
          <w:szCs w:val="28"/>
        </w:rPr>
      </w:pPr>
      <w:r w:rsidRPr="00D50B00">
        <w:rPr>
          <w:rFonts w:eastAsia="SimSun"/>
          <w:b/>
          <w:bCs/>
          <w:sz w:val="28"/>
          <w:szCs w:val="28"/>
        </w:rPr>
        <w:t xml:space="preserve">Certification of Continued Compliance with Eligibility Requirements </w:t>
      </w:r>
    </w:p>
    <w:p w14:paraId="08336A11" w14:textId="77777777" w:rsidR="00D50B00" w:rsidRPr="00D50B00" w:rsidRDefault="00D50B00" w:rsidP="00D50B00">
      <w:pPr>
        <w:spacing w:line="276" w:lineRule="auto"/>
        <w:rPr>
          <w:b/>
          <w:bCs/>
        </w:rPr>
      </w:pPr>
    </w:p>
    <w:p w14:paraId="3778BA76" w14:textId="77777777" w:rsidR="00D50B00" w:rsidRPr="00D50B00" w:rsidRDefault="00D50B00" w:rsidP="00D50B00">
      <w:pPr>
        <w:spacing w:line="276" w:lineRule="auto"/>
        <w:rPr>
          <w:b/>
        </w:rPr>
      </w:pPr>
      <w:r w:rsidRPr="00D50B00">
        <w:rPr>
          <w:b/>
        </w:rPr>
        <w:t xml:space="preserve">Eligibility Requirement 1: Authority </w:t>
      </w:r>
    </w:p>
    <w:p w14:paraId="2D9601C2" w14:textId="77777777" w:rsidR="00D50B00" w:rsidRPr="00D50B00" w:rsidRDefault="00D50B00" w:rsidP="00D50B00">
      <w:pPr>
        <w:ind w:left="720"/>
        <w:rPr>
          <w:b/>
          <w:bCs/>
        </w:rPr>
      </w:pPr>
      <w:r w:rsidRPr="00D50B00">
        <w:rPr>
          <w:b/>
          <w:bCs/>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6ECE2E7D" w14:textId="77777777" w:rsidR="00D50B00" w:rsidRPr="00D50B00" w:rsidRDefault="00D50B00" w:rsidP="00D50B00">
      <w:pPr>
        <w:spacing w:line="276" w:lineRule="auto"/>
      </w:pPr>
    </w:p>
    <w:p w14:paraId="76DA6865" w14:textId="77777777" w:rsidR="00D50B00" w:rsidRPr="00D50B00" w:rsidRDefault="00D50B00" w:rsidP="00D50B00">
      <w:pPr>
        <w:spacing w:line="276" w:lineRule="auto"/>
      </w:pPr>
      <w:r w:rsidRPr="00D50B00">
        <w:t>Taft College has been continuously accredited by the Accrediting Commission for Community and Junior Colleges of the Western Association of Schools and Colleges. A statement regarding accreditation is included (</w:t>
      </w:r>
      <w:hyperlink r:id="rId35" w:history="1">
        <w:r w:rsidRPr="00D50B00">
          <w:rPr>
            <w:color w:val="0000FF"/>
            <w:u w:val="single"/>
          </w:rPr>
          <w:t>INT.E_1</w:t>
        </w:r>
      </w:hyperlink>
      <w:r w:rsidRPr="00D50B00">
        <w:t>).  The College is recognized by the Council for Higher Education Accreditation and the U.S. Department of Education (</w:t>
      </w:r>
      <w:hyperlink r:id="rId36" w:history="1">
        <w:r w:rsidRPr="00D50B00">
          <w:rPr>
            <w:color w:val="0000FF"/>
            <w:u w:val="single"/>
          </w:rPr>
          <w:t>INT.E_2</w:t>
        </w:r>
      </w:hyperlink>
      <w:r w:rsidRPr="00D50B00">
        <w:t xml:space="preserve">, </w:t>
      </w:r>
      <w:hyperlink r:id="rId37" w:history="1">
        <w:r w:rsidRPr="00D50B00">
          <w:rPr>
            <w:color w:val="0000FF"/>
            <w:u w:val="single"/>
          </w:rPr>
          <w:t>INT.E_3</w:t>
        </w:r>
      </w:hyperlink>
      <w:r w:rsidRPr="00D50B00">
        <w:t>), operates under the California Community Colleges Chancellor’s Office (CCCCO) (</w:t>
      </w:r>
      <w:hyperlink r:id="rId38" w:history="1">
        <w:r w:rsidRPr="00D50B00">
          <w:rPr>
            <w:color w:val="0000FF"/>
            <w:u w:val="single"/>
          </w:rPr>
          <w:t>INT.E_4</w:t>
        </w:r>
      </w:hyperlink>
      <w:r w:rsidRPr="00D50B00">
        <w:t xml:space="preserve">), and is authorized by the State of California. </w:t>
      </w:r>
    </w:p>
    <w:p w14:paraId="33E3D59D" w14:textId="77777777" w:rsidR="00D50B00" w:rsidRPr="00D50B00" w:rsidRDefault="00D50B00" w:rsidP="00D50B00">
      <w:pPr>
        <w:spacing w:line="276" w:lineRule="auto"/>
        <w:rPr>
          <w:b/>
        </w:rPr>
      </w:pPr>
    </w:p>
    <w:p w14:paraId="4686C9AB" w14:textId="77777777" w:rsidR="00D50B00" w:rsidRPr="00D50B00" w:rsidRDefault="00D50B00" w:rsidP="00D50B00">
      <w:pPr>
        <w:spacing w:line="276" w:lineRule="auto"/>
        <w:rPr>
          <w:b/>
        </w:rPr>
      </w:pPr>
      <w:r w:rsidRPr="00D50B00">
        <w:rPr>
          <w:b/>
        </w:rPr>
        <w:t>Eligibility Requirement 2: Operational Status</w:t>
      </w:r>
    </w:p>
    <w:p w14:paraId="3BF37299" w14:textId="77777777" w:rsidR="00D50B00" w:rsidRPr="00D50B00" w:rsidRDefault="00D50B00" w:rsidP="00D50B00">
      <w:pPr>
        <w:ind w:left="720"/>
        <w:rPr>
          <w:b/>
          <w:bCs/>
        </w:rPr>
      </w:pPr>
      <w:r w:rsidRPr="00D50B00">
        <w:rPr>
          <w:b/>
          <w:bCs/>
          <w:w w:val="95"/>
        </w:rPr>
        <w:t>The institution is operational, with students actively pursuing its</w:t>
      </w:r>
      <w:r w:rsidRPr="00D50B00">
        <w:rPr>
          <w:b/>
          <w:bCs/>
          <w:w w:val="87"/>
        </w:rPr>
        <w:t xml:space="preserve"> </w:t>
      </w:r>
      <w:r w:rsidRPr="00D50B00">
        <w:rPr>
          <w:b/>
          <w:bCs/>
          <w:w w:val="90"/>
        </w:rPr>
        <w:t>degree programs.</w:t>
      </w:r>
    </w:p>
    <w:p w14:paraId="05802A62" w14:textId="77777777" w:rsidR="00D50B00" w:rsidRPr="00D50B00" w:rsidRDefault="00D50B00" w:rsidP="00D50B00">
      <w:pPr>
        <w:spacing w:line="276" w:lineRule="auto"/>
      </w:pPr>
    </w:p>
    <w:p w14:paraId="20E69A11" w14:textId="77777777" w:rsidR="00D50B00" w:rsidRPr="00D50B00" w:rsidRDefault="00D50B00" w:rsidP="00D50B00">
      <w:pPr>
        <w:tabs>
          <w:tab w:val="left" w:pos="720"/>
          <w:tab w:val="left" w:pos="1440"/>
        </w:tabs>
        <w:spacing w:line="276" w:lineRule="auto"/>
        <w:contextualSpacing/>
      </w:pPr>
      <w:r w:rsidRPr="00D50B00">
        <w:t>Taft College has operated continuously since 1922. In the 2019-2020 academic year, the College served almost 10,000 students through various courses and programs offered. Despite the total enrollment decrease in 2019-2020, the number of degrees awarded has increased sharply since the last accreditation cycle.  Students engage in transfer preparation as well as degree and/or certificate attainment. The College offers a comprehensive range of associate degrees, transfer degrees, certificates, basic skills courses, and career and technical programs to meet the needs of both students and the community it serves (</w:t>
      </w:r>
      <w:hyperlink r:id="rId39" w:history="1">
        <w:r w:rsidRPr="00D50B00">
          <w:rPr>
            <w:color w:val="0000FF"/>
            <w:u w:val="single"/>
          </w:rPr>
          <w:t>INT.E_5</w:t>
        </w:r>
      </w:hyperlink>
      <w:r w:rsidRPr="00D50B00">
        <w:t xml:space="preserve">, </w:t>
      </w:r>
      <w:hyperlink r:id="rId40" w:history="1">
        <w:r w:rsidRPr="00D50B00">
          <w:rPr>
            <w:color w:val="0000FF"/>
            <w:u w:val="single"/>
          </w:rPr>
          <w:t>INT.E_16</w:t>
        </w:r>
      </w:hyperlink>
      <w:r w:rsidRPr="00D50B00">
        <w:t xml:space="preserve">, </w:t>
      </w:r>
      <w:hyperlink r:id="rId41" w:history="1">
        <w:r w:rsidRPr="00D50B00">
          <w:rPr>
            <w:color w:val="0000FF"/>
            <w:u w:val="single"/>
          </w:rPr>
          <w:t>INT.E_17</w:t>
        </w:r>
      </w:hyperlink>
      <w:r w:rsidRPr="00D50B00">
        <w:t>).</w:t>
      </w:r>
    </w:p>
    <w:p w14:paraId="49B134F3" w14:textId="77777777" w:rsidR="00D50B00" w:rsidRPr="00D50B00" w:rsidRDefault="00D50B00" w:rsidP="00D50B00">
      <w:pPr>
        <w:spacing w:line="276" w:lineRule="auto"/>
      </w:pPr>
    </w:p>
    <w:p w14:paraId="2E491FA7" w14:textId="77777777" w:rsidR="00D50B00" w:rsidRPr="00D50B00" w:rsidRDefault="00D50B00" w:rsidP="00D50B00">
      <w:pPr>
        <w:spacing w:line="276" w:lineRule="auto"/>
        <w:rPr>
          <w:b/>
        </w:rPr>
      </w:pPr>
      <w:r w:rsidRPr="00D50B00">
        <w:rPr>
          <w:b/>
        </w:rPr>
        <w:t xml:space="preserve">Eligibility Requirement 3: Degrees </w:t>
      </w:r>
    </w:p>
    <w:p w14:paraId="4650072F" w14:textId="77777777" w:rsidR="00D50B00" w:rsidRPr="00D50B00" w:rsidRDefault="00D50B00" w:rsidP="00D50B00">
      <w:pPr>
        <w:ind w:left="720"/>
        <w:rPr>
          <w:b/>
          <w:bCs/>
          <w:w w:val="95"/>
        </w:rPr>
      </w:pPr>
      <w:r w:rsidRPr="00D50B00">
        <w:rPr>
          <w:b/>
          <w:bCs/>
          <w:w w:val="95"/>
        </w:rPr>
        <w:t>A substantial portion of the institution’s educational offerings are programs that lead to degrees, and a significant proportion of its students are enrolled in them. At least one degree program must be of two academic years in length.</w:t>
      </w:r>
    </w:p>
    <w:p w14:paraId="073074CA" w14:textId="77777777" w:rsidR="00D50B00" w:rsidRPr="00D50B00" w:rsidRDefault="00D50B00" w:rsidP="00D50B00">
      <w:pPr>
        <w:spacing w:line="276" w:lineRule="auto"/>
      </w:pPr>
    </w:p>
    <w:p w14:paraId="68FD0D45" w14:textId="458CFB5B" w:rsidR="00D50B00" w:rsidRPr="00D50B00" w:rsidRDefault="00D50B00" w:rsidP="00D50B00">
      <w:pPr>
        <w:spacing w:line="276" w:lineRule="auto"/>
      </w:pPr>
      <w:r w:rsidRPr="00D50B00">
        <w:t>Degree and certificate options at Taft College are designed to meet students’ diverse goals. The College offers 41degree programs, of which 14 are California State University (CSU) Transfer Degrees, including the Associate of Arts-Transfer Degree (AA-T) and the Associate of Science-Transfer Degree (AS-T), as well as 16 certificates of achievement and 22 locally approved certificates. All degree programs are two academic years in length. The College schedules degree and program course offerings in a pattern that allows students to meet their educational goals in a timely fashion (</w:t>
      </w:r>
      <w:hyperlink r:id="rId42" w:history="1">
        <w:r w:rsidRPr="00D50B00">
          <w:rPr>
            <w:color w:val="0000FF"/>
            <w:u w:val="single"/>
          </w:rPr>
          <w:t>INT.E_6</w:t>
        </w:r>
      </w:hyperlink>
      <w:r w:rsidRPr="00D50B00">
        <w:t xml:space="preserve">). </w:t>
      </w:r>
    </w:p>
    <w:p w14:paraId="4EF3107E" w14:textId="77777777" w:rsidR="00D50B00" w:rsidRPr="00D50B00" w:rsidRDefault="00D50B00" w:rsidP="00D50B00">
      <w:pPr>
        <w:spacing w:line="276" w:lineRule="auto"/>
        <w:rPr>
          <w:w w:val="95"/>
        </w:rPr>
      </w:pPr>
    </w:p>
    <w:p w14:paraId="0CFD81BA" w14:textId="77777777" w:rsidR="00D50B00" w:rsidRPr="00D50B00" w:rsidRDefault="00D50B00" w:rsidP="00D50B00">
      <w:pPr>
        <w:spacing w:line="276" w:lineRule="auto"/>
        <w:rPr>
          <w:b/>
        </w:rPr>
      </w:pPr>
      <w:r w:rsidRPr="00D50B00">
        <w:rPr>
          <w:b/>
        </w:rPr>
        <w:t xml:space="preserve">Eligibility Requirement 4: Chief Executive Officer </w:t>
      </w:r>
    </w:p>
    <w:p w14:paraId="7466658E" w14:textId="77777777" w:rsidR="00D50B00" w:rsidRPr="00D50B00" w:rsidRDefault="00D50B00" w:rsidP="00D50B00">
      <w:pPr>
        <w:ind w:left="720"/>
        <w:rPr>
          <w:b/>
          <w:bCs/>
          <w:w w:val="95"/>
        </w:rPr>
      </w:pPr>
      <w:r w:rsidRPr="00D50B00">
        <w:rPr>
          <w:b/>
          <w:bCs/>
          <w:w w:val="95"/>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1752E024" w14:textId="77777777" w:rsidR="00D50B00" w:rsidRPr="00D50B00" w:rsidRDefault="00D50B00" w:rsidP="00D50B00">
      <w:pPr>
        <w:spacing w:line="276" w:lineRule="auto"/>
        <w:rPr>
          <w:w w:val="95"/>
        </w:rPr>
      </w:pPr>
    </w:p>
    <w:p w14:paraId="616D79C0" w14:textId="6AC92DDB" w:rsidR="00D50B00" w:rsidRPr="00D50B00" w:rsidRDefault="00D50B00" w:rsidP="00D50B00">
      <w:pPr>
        <w:spacing w:line="276" w:lineRule="auto"/>
      </w:pPr>
      <w:r w:rsidRPr="00D50B00">
        <w:t xml:space="preserve">Dr. Debra S. Daniels, Superintendent/President of the WKCCD, oversees Taft College’s broad strategic directions and executive responsibilities for administering Board of Trustee (BOT) policies and procedures. Dr. Daniels is responsible to the BOT for the effective leadership of the </w:t>
      </w:r>
      <w:proofErr w:type="gramStart"/>
      <w:r w:rsidRPr="00D50B00">
        <w:t>District</w:t>
      </w:r>
      <w:proofErr w:type="gramEnd"/>
      <w:r w:rsidRPr="00D50B00">
        <w:t xml:space="preserve"> and the administration of board policy. Board Policy </w:t>
      </w:r>
      <w:r w:rsidR="00F4707E">
        <w:t>2430</w:t>
      </w:r>
      <w:r w:rsidRPr="00D50B00">
        <w:t xml:space="preserve"> states that the Superintendent/President is responsible for establishing and documenting the organizational structure</w:t>
      </w:r>
      <w:r w:rsidR="0066462A">
        <w:t xml:space="preserve"> (</w:t>
      </w:r>
      <w:hyperlink r:id="rId43" w:history="1">
        <w:r w:rsidR="0066462A" w:rsidRPr="0066462A">
          <w:rPr>
            <w:rStyle w:val="Hyperlink"/>
          </w:rPr>
          <w:t>INT.E_18</w:t>
        </w:r>
      </w:hyperlink>
      <w:r w:rsidR="0066462A">
        <w:t>)</w:t>
      </w:r>
      <w:r w:rsidRPr="00D50B00">
        <w:t>. The organizational chart of Taft College is subject to review by the BOT. In addition, Dr. Daniels’ duties include developing, implementing, and conducting the evaluation of all College programs as well as evaluating the administration and operation of the College.</w:t>
      </w:r>
      <w:r w:rsidR="004E079D">
        <w:t xml:space="preserve"> </w:t>
      </w:r>
      <w:r w:rsidR="00F4707E">
        <w:t>As outlined in Board Policy 2010, the CEO cannot serve as chair of the governing board because the CEO is an employee and employees cannot serve as board members</w:t>
      </w:r>
      <w:r w:rsidR="00137432">
        <w:t xml:space="preserve"> (</w:t>
      </w:r>
      <w:hyperlink r:id="rId44" w:history="1">
        <w:r w:rsidR="00137432" w:rsidRPr="00137432">
          <w:rPr>
            <w:rStyle w:val="Hyperlink"/>
          </w:rPr>
          <w:t>INT.E_19</w:t>
        </w:r>
      </w:hyperlink>
      <w:r w:rsidR="00137432">
        <w:t>)</w:t>
      </w:r>
      <w:r w:rsidR="00F4707E">
        <w:t xml:space="preserve">. </w:t>
      </w:r>
      <w:r w:rsidR="004E079D">
        <w:t>The roll of the CEO is discussed in depth in Standard IV.B.</w:t>
      </w:r>
    </w:p>
    <w:p w14:paraId="3FE4AF30" w14:textId="77777777" w:rsidR="00D50B00" w:rsidRPr="00D50B00" w:rsidRDefault="00D50B00" w:rsidP="00D50B00">
      <w:pPr>
        <w:spacing w:line="276" w:lineRule="auto"/>
        <w:rPr>
          <w:b/>
        </w:rPr>
      </w:pPr>
    </w:p>
    <w:p w14:paraId="4321A89E" w14:textId="77777777" w:rsidR="00D50B00" w:rsidRPr="00D50B00" w:rsidRDefault="00D50B00" w:rsidP="00D50B00">
      <w:pPr>
        <w:spacing w:line="276" w:lineRule="auto"/>
        <w:rPr>
          <w:b/>
        </w:rPr>
      </w:pPr>
      <w:r w:rsidRPr="00D50B00">
        <w:rPr>
          <w:b/>
        </w:rPr>
        <w:t xml:space="preserve">Eligibility Requirement 5: Financial Accountability </w:t>
      </w:r>
    </w:p>
    <w:p w14:paraId="7D4E899D" w14:textId="77777777" w:rsidR="00D50B00" w:rsidRPr="00D50B00" w:rsidRDefault="00D50B00" w:rsidP="00D50B00">
      <w:pPr>
        <w:ind w:left="720"/>
        <w:rPr>
          <w:b/>
          <w:bCs/>
          <w:w w:val="95"/>
        </w:rPr>
      </w:pPr>
      <w:r w:rsidRPr="00D50B00">
        <w:rPr>
          <w:b/>
          <w:bCs/>
          <w:w w:val="95"/>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49025288" w14:textId="77777777" w:rsidR="00D50B00" w:rsidRPr="00D50B00" w:rsidRDefault="00D50B00" w:rsidP="00D50B00">
      <w:pPr>
        <w:spacing w:line="276" w:lineRule="auto"/>
        <w:rPr>
          <w:b/>
        </w:rPr>
      </w:pPr>
    </w:p>
    <w:p w14:paraId="7925070A" w14:textId="0E6D3E66" w:rsidR="00D50B00" w:rsidRPr="00D50B00" w:rsidRDefault="00D50B00" w:rsidP="00D50B00">
      <w:pPr>
        <w:autoSpaceDE w:val="0"/>
        <w:autoSpaceDN w:val="0"/>
        <w:spacing w:line="276" w:lineRule="auto"/>
        <w:rPr>
          <w:b/>
          <w:bCs/>
          <w:color w:val="000000"/>
        </w:rPr>
      </w:pPr>
      <w:r w:rsidRPr="00D50B00">
        <w:t xml:space="preserve">The </w:t>
      </w:r>
      <w:proofErr w:type="gramStart"/>
      <w:r w:rsidRPr="00D50B00">
        <w:t>District</w:t>
      </w:r>
      <w:proofErr w:type="gramEnd"/>
      <w:r w:rsidRPr="00D50B00">
        <w:t xml:space="preserve"> undergoes </w:t>
      </w:r>
      <w:r w:rsidRPr="00D50B00">
        <w:rPr>
          <w:color w:val="000000"/>
        </w:rPr>
        <w:t>an annual external financial audit of all funds, including auxiliary services, under District control. The audit is conducted by an independent, contracted certified public accountant, in accordance with the standards contained in the Government Auditing Standards and Board Policy 6400 (</w:t>
      </w:r>
      <w:hyperlink r:id="rId45" w:history="1">
        <w:r w:rsidRPr="00D50B00">
          <w:rPr>
            <w:color w:val="0000FF"/>
            <w:u w:val="single"/>
          </w:rPr>
          <w:t>INT.E_7</w:t>
        </w:r>
      </w:hyperlink>
      <w:r w:rsidRPr="00D50B00">
        <w:t>).</w:t>
      </w:r>
      <w:r w:rsidRPr="00D50B00">
        <w:rPr>
          <w:color w:val="A30000"/>
        </w:rPr>
        <w:t xml:space="preserve"> </w:t>
      </w:r>
      <w:r w:rsidRPr="00D50B00">
        <w:rPr>
          <w:color w:val="000000"/>
        </w:rPr>
        <w:t xml:space="preserve">The Board of Trustees reviews these audit reports on an annual basis. Audit reports are presented to the Board of Trustees by the independent contracted certified public accountants, during regularly scheduled board meetings. During the December 9, 2020 regular board meeting, the firm </w:t>
      </w:r>
      <w:proofErr w:type="spellStart"/>
      <w:r w:rsidRPr="00D50B00">
        <w:rPr>
          <w:color w:val="000000"/>
        </w:rPr>
        <w:t>Cossolias</w:t>
      </w:r>
      <w:proofErr w:type="spellEnd"/>
      <w:r w:rsidRPr="00D50B00">
        <w:rPr>
          <w:color w:val="000000"/>
        </w:rPr>
        <w:t xml:space="preserve"> Wilson Dominguez Leavitt, Certified Public Accountants presented the FY 2019-20 District Annual Financial Audit report to the BOT (</w:t>
      </w:r>
      <w:hyperlink r:id="rId46" w:history="1">
        <w:r w:rsidRPr="00D50B00">
          <w:rPr>
            <w:color w:val="0000FF"/>
            <w:u w:val="single"/>
          </w:rPr>
          <w:t>INT.E_8</w:t>
        </w:r>
      </w:hyperlink>
      <w:r w:rsidRPr="00D50B00">
        <w:t xml:space="preserve">, </w:t>
      </w:r>
      <w:hyperlink r:id="rId47" w:history="1">
        <w:r w:rsidRPr="00D50B00">
          <w:rPr>
            <w:color w:val="0000FF"/>
            <w:u w:val="single"/>
          </w:rPr>
          <w:t>INT.E_12</w:t>
        </w:r>
      </w:hyperlink>
      <w:r w:rsidRPr="00D50B00">
        <w:rPr>
          <w:color w:val="000000"/>
        </w:rPr>
        <w:t>) prior to the BOT voting to approve the report (</w:t>
      </w:r>
      <w:hyperlink r:id="rId48" w:history="1">
        <w:r w:rsidRPr="00D50B00">
          <w:rPr>
            <w:color w:val="0000FF"/>
            <w:u w:val="single"/>
          </w:rPr>
          <w:t>INT.E_9</w:t>
        </w:r>
      </w:hyperlink>
      <w:r w:rsidR="009228FC">
        <w:t>).</w:t>
      </w:r>
      <w:r w:rsidRPr="00D50B00">
        <w:rPr>
          <w:color w:val="000000"/>
        </w:rPr>
        <w:t>The Financial Aid program review/audit is done annually during the external audit. The audit report (</w:t>
      </w:r>
      <w:hyperlink r:id="rId49" w:history="1">
        <w:r w:rsidRPr="00D50B00">
          <w:rPr>
            <w:color w:val="0000FF"/>
            <w:u w:val="single"/>
          </w:rPr>
          <w:t>INT.E_15</w:t>
        </w:r>
      </w:hyperlink>
      <w:r w:rsidRPr="00D50B00">
        <w:t xml:space="preserve">, </w:t>
      </w:r>
      <w:hyperlink r:id="rId50" w:history="1">
        <w:r w:rsidRPr="00D50B00">
          <w:rPr>
            <w:color w:val="0000FF"/>
            <w:u w:val="single"/>
          </w:rPr>
          <w:t>INT.E_14</w:t>
        </w:r>
      </w:hyperlink>
      <w:r w:rsidRPr="00D50B00">
        <w:rPr>
          <w:color w:val="0000FF"/>
          <w:u w:val="single"/>
        </w:rPr>
        <w:t>)</w:t>
      </w:r>
      <w:r w:rsidRPr="00D50B00">
        <w:rPr>
          <w:color w:val="000000"/>
        </w:rPr>
        <w:t xml:space="preserve"> page 76 depicts that the “Student Financial Aid Cluster” was audited and received no findings. The College began offering student loans within the FY 2019-20, and awarded only one student at that time, which would not result in a default rate for the institution. Fiscal management is established according to Board Policy 6300 (</w:t>
      </w:r>
      <w:hyperlink r:id="rId51" w:history="1">
        <w:r w:rsidRPr="00D50B00">
          <w:rPr>
            <w:color w:val="0000FF"/>
            <w:u w:val="single"/>
          </w:rPr>
          <w:t>INT.E_10</w:t>
        </w:r>
      </w:hyperlink>
      <w:r w:rsidRPr="00D50B00">
        <w:rPr>
          <w:color w:val="000000"/>
        </w:rPr>
        <w:t xml:space="preserve">), outlining </w:t>
      </w:r>
      <w:bookmarkStart w:id="3" w:name="_Hlk62025679"/>
      <w:r w:rsidRPr="00D50B00">
        <w:rPr>
          <w:color w:val="000000"/>
        </w:rPr>
        <w:t xml:space="preserve">procedures needed to be established to assure that the District’s fiscal management is in accordance with the principles for sound fiscal management to promote an environment for </w:t>
      </w:r>
      <w:r w:rsidRPr="00D50B00">
        <w:rPr>
          <w:color w:val="000000"/>
        </w:rPr>
        <w:lastRenderedPageBreak/>
        <w:t>growth, productivity, self-actualization, and progress. WKCCD annual audits demonstrate the integrity of appropriate and effective financial management practices. As noted on page 76-79, the external auditing firm identified no financial statement, no internal control, and no state and federal compliance findings for the fiscal year 2019-20 (</w:t>
      </w:r>
      <w:hyperlink r:id="rId52" w:history="1">
        <w:r w:rsidRPr="00D50B00">
          <w:rPr>
            <w:color w:val="0000FF"/>
            <w:u w:val="single"/>
          </w:rPr>
          <w:t>INT.E_11</w:t>
        </w:r>
      </w:hyperlink>
      <w:r w:rsidRPr="00D50B00">
        <w:rPr>
          <w:color w:val="000000"/>
        </w:rPr>
        <w:t xml:space="preserve">). </w:t>
      </w:r>
    </w:p>
    <w:bookmarkEnd w:id="3"/>
    <w:p w14:paraId="1C8C1075" w14:textId="77777777" w:rsidR="00D50B00" w:rsidRPr="00D50B00" w:rsidRDefault="00D50B00" w:rsidP="00D50B00">
      <w:pPr>
        <w:spacing w:after="200" w:line="276" w:lineRule="auto"/>
        <w:rPr>
          <w:rFonts w:eastAsia="SimSun"/>
          <w:b/>
          <w:bCs/>
        </w:rPr>
      </w:pPr>
    </w:p>
    <w:p w14:paraId="44601BDD" w14:textId="77777777" w:rsidR="00D50B00" w:rsidRPr="00D50B00" w:rsidRDefault="00D50B00" w:rsidP="00D50B00">
      <w:pPr>
        <w:keepNext/>
        <w:keepLines/>
        <w:numPr>
          <w:ilvl w:val="0"/>
          <w:numId w:val="1"/>
        </w:numPr>
        <w:spacing w:after="160" w:line="276" w:lineRule="auto"/>
        <w:outlineLvl w:val="0"/>
        <w:rPr>
          <w:rFonts w:eastAsia="SimSun"/>
          <w:b/>
          <w:bCs/>
          <w:sz w:val="28"/>
          <w:szCs w:val="28"/>
        </w:rPr>
      </w:pPr>
      <w:r w:rsidRPr="00D50B00">
        <w:rPr>
          <w:rFonts w:eastAsia="SimSun"/>
          <w:b/>
          <w:bCs/>
          <w:sz w:val="28"/>
          <w:szCs w:val="28"/>
        </w:rPr>
        <w:t>Certification of Continued Institutional Compliance with Commission Policies</w:t>
      </w:r>
    </w:p>
    <w:p w14:paraId="3619D270" w14:textId="77777777" w:rsidR="00D50B00" w:rsidRPr="00D50B00" w:rsidRDefault="00D50B00" w:rsidP="00D50B00">
      <w:pPr>
        <w:spacing w:line="276" w:lineRule="auto"/>
      </w:pPr>
    </w:p>
    <w:p w14:paraId="17AAF4C5" w14:textId="77777777" w:rsidR="00D50B00" w:rsidRPr="00D50B00" w:rsidRDefault="00D50B00" w:rsidP="00D50B00">
      <w:pPr>
        <w:spacing w:line="276" w:lineRule="auto"/>
      </w:pPr>
      <w:r w:rsidRPr="00D50B00">
        <w:t xml:space="preserve">Taft College certifies that it continues to be in compliance with the federal regulations noted below, and Commission Policies on Rights and Responsibilities of the Commission and Member Institutions; Institutional Degrees and Credits; Transfer of Credit; Distance Education and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p>
    <w:p w14:paraId="147CFA7E" w14:textId="77777777" w:rsidR="00D50B00" w:rsidRPr="00D50B00" w:rsidRDefault="00D50B00" w:rsidP="00D50B00">
      <w:pPr>
        <w:spacing w:line="276" w:lineRule="auto"/>
      </w:pPr>
    </w:p>
    <w:p w14:paraId="19A26DD8" w14:textId="77777777" w:rsidR="00D50B00" w:rsidRPr="00D50B00" w:rsidRDefault="00D50B00" w:rsidP="00D50B00">
      <w:pPr>
        <w:widowControl w:val="0"/>
        <w:spacing w:line="276" w:lineRule="auto"/>
        <w:ind w:left="533" w:hanging="533"/>
        <w:rPr>
          <w:rFonts w:eastAsia="Trebuchet MS"/>
          <w:b/>
        </w:rPr>
      </w:pPr>
      <w:bookmarkStart w:id="4" w:name="_Toc508197230"/>
      <w:r w:rsidRPr="00D50B00">
        <w:rPr>
          <w:rFonts w:eastAsia="Trebuchet MS"/>
          <w:b/>
        </w:rPr>
        <w:t>Public Notification of an Evaluation Team Visit and Third-Party Comment</w:t>
      </w:r>
      <w:bookmarkEnd w:id="4"/>
      <w:r w:rsidRPr="00D50B00">
        <w:rPr>
          <w:rFonts w:eastAsia="Trebuchet MS"/>
          <w:b/>
        </w:rPr>
        <w:t xml:space="preserve"> </w:t>
      </w:r>
    </w:p>
    <w:p w14:paraId="075CC88C" w14:textId="77777777" w:rsidR="00D50B00" w:rsidRPr="00D50B00" w:rsidRDefault="00D50B00" w:rsidP="00D50B00">
      <w:pPr>
        <w:widowControl w:val="0"/>
        <w:kinsoku w:val="0"/>
        <w:spacing w:line="276" w:lineRule="auto"/>
        <w:rPr>
          <w:i/>
        </w:rPr>
      </w:pPr>
      <w:r w:rsidRPr="00D50B00">
        <w:rPr>
          <w:i/>
        </w:rPr>
        <w:t>Regulation citation: 602.23(b).</w:t>
      </w:r>
    </w:p>
    <w:p w14:paraId="0D864481" w14:textId="77777777" w:rsidR="00D50B00" w:rsidRPr="00D50B00" w:rsidRDefault="00D50B00" w:rsidP="00D50B00">
      <w:pPr>
        <w:widowControl w:val="0"/>
        <w:kinsoku w:val="0"/>
        <w:spacing w:line="276" w:lineRule="auto"/>
        <w:rPr>
          <w:i/>
        </w:rPr>
      </w:pPr>
    </w:p>
    <w:p w14:paraId="72FED1B1" w14:textId="1B92AE7D" w:rsidR="00D50B00" w:rsidRPr="00D50B00" w:rsidRDefault="00D50B00" w:rsidP="00D50B00">
      <w:pPr>
        <w:widowControl w:val="0"/>
        <w:kinsoku w:val="0"/>
        <w:spacing w:line="276" w:lineRule="auto"/>
      </w:pPr>
      <w:r w:rsidRPr="00D50B00">
        <w:t>Taft College has made appropriate and timely efforts to solicit third-party comments throug</w:t>
      </w:r>
      <w:r w:rsidRPr="00D7243D">
        <w:t>h a variety of meetings ranging from Academic Senate, Governance Council, Associated Student Organization, Board of Trustees, and college-wide meetings (</w:t>
      </w:r>
      <w:hyperlink r:id="rId53" w:history="1">
        <w:r w:rsidRPr="00D7243D">
          <w:rPr>
            <w:rStyle w:val="Hyperlink"/>
          </w:rPr>
          <w:t>INT.F_26</w:t>
        </w:r>
      </w:hyperlink>
      <w:r w:rsidRPr="00D7243D">
        <w:t xml:space="preserve">, </w:t>
      </w:r>
      <w:hyperlink r:id="rId54" w:history="1">
        <w:r w:rsidRPr="00D7243D">
          <w:rPr>
            <w:rStyle w:val="Hyperlink"/>
          </w:rPr>
          <w:t>INT.F_27</w:t>
        </w:r>
      </w:hyperlink>
      <w:r w:rsidRPr="00D7243D">
        <w:t xml:space="preserve">, </w:t>
      </w:r>
      <w:hyperlink r:id="rId55" w:history="1">
        <w:r w:rsidRPr="00D7243D">
          <w:rPr>
            <w:rStyle w:val="Hyperlink"/>
          </w:rPr>
          <w:t>INT.F_28</w:t>
        </w:r>
      </w:hyperlink>
      <w:r w:rsidRPr="00D7243D">
        <w:t xml:space="preserve">, </w:t>
      </w:r>
      <w:hyperlink r:id="rId56" w:history="1">
        <w:r w:rsidRPr="00D7243D">
          <w:rPr>
            <w:rStyle w:val="Hyperlink"/>
          </w:rPr>
          <w:t>INT.</w:t>
        </w:r>
        <w:r w:rsidRPr="00D7243D">
          <w:rPr>
            <w:rStyle w:val="Hyperlink"/>
          </w:rPr>
          <w:t>F</w:t>
        </w:r>
        <w:r w:rsidRPr="00D7243D">
          <w:rPr>
            <w:rStyle w:val="Hyperlink"/>
          </w:rPr>
          <w:t>_29</w:t>
        </w:r>
      </w:hyperlink>
      <w:r w:rsidRPr="00D7243D">
        <w:t xml:space="preserve">, </w:t>
      </w:r>
      <w:hyperlink r:id="rId57" w:history="1">
        <w:r w:rsidRPr="00D7243D">
          <w:rPr>
            <w:rStyle w:val="Hyperlink"/>
          </w:rPr>
          <w:t>INT.F_30</w:t>
        </w:r>
      </w:hyperlink>
      <w:r w:rsidRPr="00AB01CB">
        <w:t>)</w:t>
      </w:r>
      <w:r w:rsidRPr="00D50B00">
        <w:t xml:space="preserve"> The College held a series of meetings that addressed the accreditation process and included an opportunity for community members to provide feedback (</w:t>
      </w:r>
      <w:hyperlink r:id="rId58" w:history="1">
        <w:r w:rsidRPr="00D50B00">
          <w:rPr>
            <w:color w:val="0000FF"/>
            <w:u w:val="single"/>
          </w:rPr>
          <w:t>INT.F_1</w:t>
        </w:r>
      </w:hyperlink>
      <w:r w:rsidR="00EC659C">
        <w:t xml:space="preserve"> , </w:t>
      </w:r>
      <w:hyperlink r:id="rId59" w:history="1">
        <w:r w:rsidR="00EC659C" w:rsidRPr="00C94874">
          <w:rPr>
            <w:rStyle w:val="Hyperlink"/>
          </w:rPr>
          <w:t>INT.F_32</w:t>
        </w:r>
      </w:hyperlink>
      <w:r w:rsidR="00EC659C">
        <w:t>)</w:t>
      </w:r>
      <w:r w:rsidRPr="00D50B00">
        <w:t xml:space="preserve">. Taft </w:t>
      </w:r>
      <w:r w:rsidRPr="00AB01CB">
        <w:t>College also hosted a link for public comments on its publicly accessible website (</w:t>
      </w:r>
      <w:hyperlink r:id="rId60" w:history="1">
        <w:r w:rsidRPr="00AB01CB">
          <w:rPr>
            <w:rStyle w:val="Hyperlink"/>
          </w:rPr>
          <w:t>INT.F_31</w:t>
        </w:r>
      </w:hyperlink>
      <w:r w:rsidRPr="00AB01CB">
        <w:t>).</w:t>
      </w:r>
    </w:p>
    <w:p w14:paraId="34BF626C" w14:textId="77777777" w:rsidR="00D50B00" w:rsidRPr="00D50B00" w:rsidRDefault="00D50B00" w:rsidP="00D50B00">
      <w:pPr>
        <w:widowControl w:val="0"/>
        <w:kinsoku w:val="0"/>
        <w:spacing w:line="276" w:lineRule="auto"/>
      </w:pPr>
    </w:p>
    <w:p w14:paraId="2D2F8B19" w14:textId="77777777" w:rsidR="00D50B00" w:rsidRPr="00D50B00" w:rsidRDefault="00D50B00" w:rsidP="00D50B00">
      <w:pPr>
        <w:widowControl w:val="0"/>
        <w:spacing w:line="276" w:lineRule="auto"/>
        <w:ind w:left="533" w:hanging="533"/>
        <w:rPr>
          <w:rFonts w:eastAsia="Trebuchet MS"/>
          <w:b/>
        </w:rPr>
      </w:pPr>
      <w:bookmarkStart w:id="5" w:name="_Toc508197231"/>
      <w:bookmarkStart w:id="6" w:name="_Hlk59687485"/>
      <w:r w:rsidRPr="00D50B00">
        <w:rPr>
          <w:rFonts w:eastAsia="Trebuchet MS"/>
          <w:b/>
        </w:rPr>
        <w:t>Standards and Performance with Respect to Student Achievement</w:t>
      </w:r>
      <w:bookmarkEnd w:id="5"/>
    </w:p>
    <w:p w14:paraId="13F80AF6" w14:textId="77777777" w:rsidR="00D50B00" w:rsidRPr="00D50B00" w:rsidRDefault="00D50B00" w:rsidP="00D50B00">
      <w:pPr>
        <w:widowControl w:val="0"/>
        <w:kinsoku w:val="0"/>
        <w:spacing w:line="276" w:lineRule="auto"/>
        <w:rPr>
          <w:i/>
        </w:rPr>
      </w:pPr>
      <w:r w:rsidRPr="00D50B00">
        <w:rPr>
          <w:i/>
        </w:rPr>
        <w:t>Regulation citations: 602.16(a)(1)(</w:t>
      </w:r>
      <w:proofErr w:type="spellStart"/>
      <w:r w:rsidRPr="00D50B00">
        <w:rPr>
          <w:i/>
        </w:rPr>
        <w:t>i</w:t>
      </w:r>
      <w:proofErr w:type="spellEnd"/>
      <w:r w:rsidRPr="00D50B00">
        <w:rPr>
          <w:i/>
        </w:rPr>
        <w:t>); 602.17(f); 602.19 (a-e).</w:t>
      </w:r>
    </w:p>
    <w:p w14:paraId="2DC940C8" w14:textId="77777777" w:rsidR="00D50B00" w:rsidRPr="00D50B00" w:rsidRDefault="00D50B00" w:rsidP="00D50B00">
      <w:pPr>
        <w:widowControl w:val="0"/>
        <w:kinsoku w:val="0"/>
        <w:spacing w:line="276" w:lineRule="auto"/>
        <w:contextualSpacing/>
      </w:pPr>
      <w:bookmarkStart w:id="7" w:name="_Toc508197232"/>
    </w:p>
    <w:p w14:paraId="1CC70217" w14:textId="4CA0329D" w:rsidR="00D50B00" w:rsidRPr="00D50B00" w:rsidRDefault="00D50B00" w:rsidP="00D50B00">
      <w:pPr>
        <w:widowControl w:val="0"/>
        <w:kinsoku w:val="0"/>
        <w:spacing w:line="276" w:lineRule="auto"/>
        <w:contextualSpacing/>
      </w:pPr>
      <w:r w:rsidRPr="00D50B00">
        <w:t>Student achievement standards are set via the College Institution-Set Standards (ISS) (</w:t>
      </w:r>
      <w:hyperlink r:id="rId61" w:history="1">
        <w:r w:rsidRPr="00D50B00">
          <w:rPr>
            <w:color w:val="0000FF"/>
            <w:u w:val="single"/>
          </w:rPr>
          <w:t>INT.F_2</w:t>
        </w:r>
      </w:hyperlink>
      <w:r w:rsidRPr="00D50B00">
        <w:t xml:space="preserve">). These standards include minimum acceptable or “floor” goals and aspirational or “stretch” goals for student achievement. The ISS goals are set by the Strategic Planning Committee after full committee review and discussion of historical and current data. Integrated planning toward the College Strategic Action Plan is informed by the ISS and aligns with the Student Equity plan, with review by the Governance Council and the Academic Senate, prior to approval by the Board of Trustees. Student academic performance also is documented through the Annual Program Review process conducted by academic and support programs, and data are compiled regularly by the Office </w:t>
      </w:r>
      <w:r w:rsidR="00CF5617">
        <w:t xml:space="preserve">of Institutional Research and Planning </w:t>
      </w:r>
      <w:r w:rsidRPr="00D50B00">
        <w:t xml:space="preserve">and on request from divisions and </w:t>
      </w:r>
      <w:r w:rsidRPr="00D50B00">
        <w:lastRenderedPageBreak/>
        <w:t>committees for their use in planning. The Dental Hygiene program, which requires an external accreditation, maintains annual student performance metrics in terms of licensure examination passage rates for program completers (</w:t>
      </w:r>
      <w:hyperlink r:id="rId62" w:history="1">
        <w:r w:rsidRPr="00D50B00">
          <w:rPr>
            <w:color w:val="0000FF"/>
            <w:u w:val="single"/>
          </w:rPr>
          <w:t>INT.F_2</w:t>
        </w:r>
      </w:hyperlink>
      <w:r w:rsidRPr="00D50B00">
        <w:t xml:space="preserve">, </w:t>
      </w:r>
      <w:hyperlink r:id="rId63" w:history="1">
        <w:r w:rsidRPr="00D50B00">
          <w:rPr>
            <w:color w:val="0000FF"/>
            <w:u w:val="single"/>
          </w:rPr>
          <w:t>INT.F_3</w:t>
        </w:r>
      </w:hyperlink>
      <w:r w:rsidRPr="00D50B00">
        <w:t xml:space="preserve">, </w:t>
      </w:r>
      <w:hyperlink r:id="rId64" w:history="1">
        <w:r w:rsidRPr="00D50B00">
          <w:rPr>
            <w:color w:val="0000FF"/>
            <w:u w:val="single"/>
          </w:rPr>
          <w:t>INT.F_4</w:t>
        </w:r>
      </w:hyperlink>
      <w:r w:rsidRPr="00D50B00">
        <w:t xml:space="preserve">). Further discussions are presented in the Introduction Section, Standard I.A.2, Standard I.B.3, Standard.I.B.4, and Standard.I.B.9. </w:t>
      </w:r>
    </w:p>
    <w:p w14:paraId="014DC210" w14:textId="77777777" w:rsidR="002960FC" w:rsidRDefault="002960FC" w:rsidP="00D50B00">
      <w:pPr>
        <w:widowControl w:val="0"/>
        <w:spacing w:line="276" w:lineRule="auto"/>
        <w:ind w:left="533" w:hanging="533"/>
        <w:rPr>
          <w:rFonts w:eastAsia="Trebuchet MS"/>
          <w:b/>
        </w:rPr>
      </w:pPr>
    </w:p>
    <w:p w14:paraId="4CE833AD" w14:textId="1BF42C21" w:rsidR="00D50B00" w:rsidRPr="00D50B00" w:rsidRDefault="00D50B00" w:rsidP="00D50B00">
      <w:pPr>
        <w:widowControl w:val="0"/>
        <w:spacing w:line="276" w:lineRule="auto"/>
        <w:ind w:left="533" w:hanging="533"/>
        <w:rPr>
          <w:rFonts w:eastAsia="Trebuchet MS"/>
          <w:b/>
        </w:rPr>
      </w:pPr>
      <w:r w:rsidRPr="00D50B00">
        <w:rPr>
          <w:rFonts w:eastAsia="Trebuchet MS"/>
          <w:b/>
        </w:rPr>
        <w:t>Credits, Program Length, and Tuition</w:t>
      </w:r>
      <w:bookmarkEnd w:id="7"/>
    </w:p>
    <w:p w14:paraId="03134393" w14:textId="77777777" w:rsidR="00D50B00" w:rsidRPr="00D50B00" w:rsidRDefault="00D50B00" w:rsidP="00D50B00">
      <w:pPr>
        <w:widowControl w:val="0"/>
        <w:kinsoku w:val="0"/>
        <w:spacing w:line="276" w:lineRule="auto"/>
        <w:rPr>
          <w:i/>
        </w:rPr>
      </w:pPr>
      <w:r w:rsidRPr="00D50B00">
        <w:rPr>
          <w:i/>
        </w:rPr>
        <w:t xml:space="preserve">Regulation citations: 600.2 (definition of credit hour); 602.16(a)(1)(viii); 602.24(e), (f); </w:t>
      </w:r>
      <w:proofErr w:type="gramStart"/>
      <w:r w:rsidRPr="00D50B00">
        <w:rPr>
          <w:i/>
        </w:rPr>
        <w:t>668.2;</w:t>
      </w:r>
      <w:proofErr w:type="gramEnd"/>
    </w:p>
    <w:p w14:paraId="15141C12" w14:textId="77777777" w:rsidR="00D50B00" w:rsidRPr="00D50B00" w:rsidRDefault="00D50B00" w:rsidP="00D50B00">
      <w:pPr>
        <w:widowControl w:val="0"/>
        <w:kinsoku w:val="0"/>
        <w:spacing w:line="276" w:lineRule="auto"/>
        <w:rPr>
          <w:i/>
        </w:rPr>
      </w:pPr>
      <w:r w:rsidRPr="00D50B00">
        <w:rPr>
          <w:i/>
        </w:rPr>
        <w:t>668.9.</w:t>
      </w:r>
    </w:p>
    <w:p w14:paraId="3F85A4D3" w14:textId="77777777" w:rsidR="00D50B00" w:rsidRPr="00D50B00" w:rsidRDefault="00D50B00" w:rsidP="00D50B00">
      <w:pPr>
        <w:widowControl w:val="0"/>
        <w:spacing w:line="276" w:lineRule="auto"/>
        <w:ind w:left="533" w:hanging="533"/>
        <w:rPr>
          <w:rFonts w:eastAsia="Trebuchet MS"/>
          <w:b/>
        </w:rPr>
      </w:pPr>
    </w:p>
    <w:p w14:paraId="05110BAC" w14:textId="77777777" w:rsidR="00D50B00" w:rsidRPr="00D50B00" w:rsidRDefault="00D50B00" w:rsidP="00D50B00">
      <w:pPr>
        <w:widowControl w:val="0"/>
        <w:kinsoku w:val="0"/>
        <w:spacing w:line="276" w:lineRule="auto"/>
      </w:pPr>
      <w:r w:rsidRPr="00D50B00">
        <w:t>Credit hours awarded for courses and programs are standardized to comply with Title 5 regulations, federal guidelines, and higher education practices. Degrees are designed to keep within a 60-semester credit hour limit for completion of an associate degree. The College refers to the California Community College Chancellor’s Office Program and Course Approval Handbook (CCCCO PCAH) for procedures on determining appropriate credit hours for courses and programs (</w:t>
      </w:r>
      <w:hyperlink r:id="rId65" w:history="1">
        <w:r w:rsidRPr="00D50B00">
          <w:rPr>
            <w:color w:val="0000FF"/>
            <w:u w:val="single"/>
          </w:rPr>
          <w:t>INT.F_6</w:t>
        </w:r>
      </w:hyperlink>
      <w:r w:rsidRPr="00D50B00">
        <w:t>). The faculty-led Curriculum and General Education Committee reviews all courses and programs, including credit hours and program length, for recommendation to the Board of Trustees for final approval. Administrative Procedure 4020 (</w:t>
      </w:r>
      <w:hyperlink r:id="rId66" w:history="1">
        <w:r w:rsidRPr="00D50B00">
          <w:rPr>
            <w:color w:val="0000FF"/>
            <w:u w:val="single"/>
          </w:rPr>
          <w:t>INT.F_5</w:t>
        </w:r>
      </w:hyperlink>
      <w:r w:rsidRPr="00D50B00">
        <w:t>) describes this process. Tuition is determined by the California legislature and is standardized across courses and programs by unit count, charged per semester. Tuition and fee amounts are published on the College website (</w:t>
      </w:r>
      <w:hyperlink r:id="rId67" w:history="1">
        <w:r w:rsidRPr="00D50B00">
          <w:rPr>
            <w:color w:val="0000FF"/>
            <w:u w:val="single"/>
          </w:rPr>
          <w:t>INT.F_7</w:t>
        </w:r>
      </w:hyperlink>
      <w:r w:rsidRPr="00D50B00">
        <w:t>).</w:t>
      </w:r>
    </w:p>
    <w:p w14:paraId="79F970DD" w14:textId="77777777" w:rsidR="00D50B00" w:rsidRPr="00D50B00" w:rsidRDefault="00D50B00" w:rsidP="00D50B00">
      <w:pPr>
        <w:widowControl w:val="0"/>
        <w:kinsoku w:val="0"/>
        <w:spacing w:line="276" w:lineRule="auto"/>
        <w:rPr>
          <w:b/>
        </w:rPr>
      </w:pPr>
      <w:bookmarkStart w:id="8" w:name="_Toc508197233"/>
    </w:p>
    <w:p w14:paraId="716BD501" w14:textId="77777777" w:rsidR="00D50B00" w:rsidRPr="00D50B00" w:rsidRDefault="00D50B00" w:rsidP="00D50B00">
      <w:pPr>
        <w:widowControl w:val="0"/>
        <w:kinsoku w:val="0"/>
        <w:spacing w:line="276" w:lineRule="auto"/>
        <w:rPr>
          <w:b/>
        </w:rPr>
      </w:pPr>
      <w:r w:rsidRPr="00D50B00">
        <w:rPr>
          <w:b/>
        </w:rPr>
        <w:t>Transfer Policies</w:t>
      </w:r>
      <w:bookmarkEnd w:id="8"/>
    </w:p>
    <w:p w14:paraId="50D777FB" w14:textId="77777777" w:rsidR="00D50B00" w:rsidRPr="00D50B00" w:rsidRDefault="00D50B00" w:rsidP="00D50B00">
      <w:pPr>
        <w:widowControl w:val="0"/>
        <w:kinsoku w:val="0"/>
        <w:spacing w:line="276" w:lineRule="auto"/>
        <w:rPr>
          <w:i/>
        </w:rPr>
      </w:pPr>
      <w:r w:rsidRPr="00D50B00">
        <w:rPr>
          <w:i/>
        </w:rPr>
        <w:t>Regulation citations: 602.16(a)(1)(viii); 602.17(a)(3); 602.24(e); 668.43(a)(ii).</w:t>
      </w:r>
    </w:p>
    <w:p w14:paraId="7522B252" w14:textId="77777777" w:rsidR="00D50B00" w:rsidRPr="00D50B00" w:rsidRDefault="00D50B00" w:rsidP="00D50B00">
      <w:pPr>
        <w:widowControl w:val="0"/>
        <w:spacing w:line="276" w:lineRule="auto"/>
        <w:ind w:left="533" w:hanging="533"/>
        <w:rPr>
          <w:rFonts w:eastAsia="Trebuchet MS"/>
          <w:b/>
        </w:rPr>
      </w:pPr>
    </w:p>
    <w:p w14:paraId="4F1FE155" w14:textId="77777777" w:rsidR="00D50B00" w:rsidRPr="00D50B00" w:rsidRDefault="00D50B00" w:rsidP="00D50B00">
      <w:pPr>
        <w:widowControl w:val="0"/>
        <w:spacing w:line="276" w:lineRule="auto"/>
        <w:rPr>
          <w:rFonts w:eastAsia="Trebuchet MS"/>
          <w:bCs/>
        </w:rPr>
      </w:pPr>
      <w:bookmarkStart w:id="9" w:name="_Toc508197234"/>
      <w:r w:rsidRPr="00D50B00">
        <w:rPr>
          <w:rFonts w:eastAsia="Trebuchet MS"/>
          <w:bCs/>
        </w:rPr>
        <w:t>Transfer information is detailed in the College catalog and is provided to students by academic counselors. The catalog lists courses required for transfer for each degree offered. The catalog also provides information on Advanced Placement units, credit for prior learning, and other processes for acceptance of transfer units. Transfer counselors help students understand their educational options, transferability of coursework, and selection of majors. Transfer services include, for example, academic counseling, guidance in selecting a transfer institution, workshops, information on UC/CSU transfer agreements, transfer fairs, and informational websites. External resources (e.g., Assist.org, and Petersons.com) are also provided to students. Administrative Procedure 4050 (</w:t>
      </w:r>
      <w:hyperlink r:id="rId68" w:history="1">
        <w:r w:rsidRPr="00D50B00">
          <w:rPr>
            <w:rFonts w:eastAsia="Trebuchet MS"/>
            <w:bCs/>
            <w:color w:val="0000FF"/>
            <w:u w:val="single"/>
          </w:rPr>
          <w:t>INT.F_8</w:t>
        </w:r>
      </w:hyperlink>
      <w:r w:rsidRPr="00D50B00">
        <w:rPr>
          <w:rFonts w:eastAsia="Trebuchet MS"/>
          <w:bCs/>
        </w:rPr>
        <w:t>)</w:t>
      </w:r>
      <w:r w:rsidRPr="00D50B00" w:rsidDel="0008038D">
        <w:rPr>
          <w:rFonts w:eastAsia="Trebuchet MS"/>
          <w:bCs/>
        </w:rPr>
        <w:t xml:space="preserve"> </w:t>
      </w:r>
      <w:r w:rsidRPr="00D50B00">
        <w:rPr>
          <w:rFonts w:eastAsia="Trebuchet MS"/>
          <w:bCs/>
        </w:rPr>
        <w:t>explains the College procedures for articulation, including transfer agreements. Faculty members ensure courses meet transfer requirements through the Curriculum and General Education Committee process (</w:t>
      </w:r>
      <w:hyperlink r:id="rId69" w:history="1">
        <w:r w:rsidRPr="00D50B00">
          <w:rPr>
            <w:rFonts w:eastAsia="Trebuchet MS"/>
            <w:bCs/>
            <w:color w:val="0000FF"/>
            <w:u w:val="single"/>
          </w:rPr>
          <w:t>INT.F_11</w:t>
        </w:r>
      </w:hyperlink>
      <w:r w:rsidRPr="00D50B00">
        <w:rPr>
          <w:rFonts w:eastAsia="Trebuchet MS"/>
          <w:bCs/>
        </w:rPr>
        <w:t>), and the Articulation Officer ensures agreements with other institutions are current and accurate. Courses articulate with other institutions according to the Common Course Numbering System (C-ID) (</w:t>
      </w:r>
      <w:hyperlink r:id="rId70" w:history="1">
        <w:r w:rsidRPr="00D50B00">
          <w:rPr>
            <w:rFonts w:eastAsia="Trebuchet MS"/>
            <w:bCs/>
            <w:color w:val="0000FF"/>
            <w:u w:val="single"/>
          </w:rPr>
          <w:t>INT.F_9</w:t>
        </w:r>
      </w:hyperlink>
      <w:r w:rsidRPr="00D50B00">
        <w:rPr>
          <w:rFonts w:ascii="Trebuchet MS" w:eastAsia="Trebuchet MS" w:hAnsi="Trebuchet MS"/>
        </w:rPr>
        <w:t xml:space="preserve">, </w:t>
      </w:r>
      <w:hyperlink r:id="rId71" w:history="1">
        <w:r w:rsidRPr="00D50B00">
          <w:rPr>
            <w:rFonts w:eastAsia="Trebuchet MS"/>
            <w:bCs/>
            <w:color w:val="0000FF"/>
            <w:u w:val="single"/>
          </w:rPr>
          <w:t>INT.F_10</w:t>
        </w:r>
      </w:hyperlink>
      <w:r w:rsidRPr="00D50B00">
        <w:rPr>
          <w:rFonts w:eastAsia="Trebuchet MS"/>
          <w:bCs/>
        </w:rPr>
        <w:t>).</w:t>
      </w:r>
    </w:p>
    <w:p w14:paraId="1514694D" w14:textId="77777777" w:rsidR="00D50B00" w:rsidRPr="00D50B00" w:rsidRDefault="00D50B00" w:rsidP="00D50B00">
      <w:pPr>
        <w:widowControl w:val="0"/>
        <w:spacing w:line="276" w:lineRule="auto"/>
        <w:rPr>
          <w:rFonts w:eastAsia="Trebuchet MS"/>
          <w:bCs/>
        </w:rPr>
      </w:pPr>
    </w:p>
    <w:p w14:paraId="4B186645" w14:textId="77777777" w:rsidR="00D50B00" w:rsidRPr="00D50B00" w:rsidRDefault="00D50B00" w:rsidP="00D50B00">
      <w:pPr>
        <w:widowControl w:val="0"/>
        <w:spacing w:line="276" w:lineRule="auto"/>
        <w:rPr>
          <w:rFonts w:eastAsia="Trebuchet MS"/>
          <w:b/>
        </w:rPr>
      </w:pPr>
      <w:bookmarkStart w:id="10" w:name="_Hlk62052079"/>
      <w:r w:rsidRPr="00D50B00">
        <w:rPr>
          <w:rFonts w:eastAsia="Trebuchet MS"/>
          <w:b/>
        </w:rPr>
        <w:lastRenderedPageBreak/>
        <w:t>Distance Education and Correspondence Education</w:t>
      </w:r>
      <w:bookmarkEnd w:id="9"/>
    </w:p>
    <w:bookmarkEnd w:id="10"/>
    <w:p w14:paraId="021840DC" w14:textId="77777777" w:rsidR="00D50B00" w:rsidRPr="00D50B00" w:rsidRDefault="00D50B00" w:rsidP="00D50B00">
      <w:pPr>
        <w:widowControl w:val="0"/>
        <w:kinsoku w:val="0"/>
        <w:spacing w:line="276" w:lineRule="auto"/>
        <w:rPr>
          <w:i/>
        </w:rPr>
      </w:pPr>
      <w:r w:rsidRPr="00D50B00">
        <w:rPr>
          <w:i/>
        </w:rPr>
        <w:t>Regulation citations: 602.16(a)(1)(iv), (vi); 602.17(g); 668.38.</w:t>
      </w:r>
    </w:p>
    <w:p w14:paraId="777CD896" w14:textId="77777777" w:rsidR="00D50B00" w:rsidRPr="00D50B00" w:rsidRDefault="00D50B00" w:rsidP="00D50B00">
      <w:pPr>
        <w:widowControl w:val="0"/>
        <w:spacing w:line="276" w:lineRule="auto"/>
        <w:rPr>
          <w:rFonts w:eastAsia="Trebuchet MS"/>
          <w:b/>
        </w:rPr>
      </w:pPr>
    </w:p>
    <w:p w14:paraId="0B8DFA31" w14:textId="4C70F8CE" w:rsidR="00D50B00" w:rsidRPr="00D50B00" w:rsidRDefault="00D50B00" w:rsidP="00D50B00">
      <w:pPr>
        <w:spacing w:line="276" w:lineRule="auto"/>
      </w:pPr>
      <w:bookmarkStart w:id="11" w:name="_Hlk62052049"/>
      <w:bookmarkStart w:id="12" w:name="_Toc508197235"/>
      <w:r w:rsidRPr="00D50B00">
        <w:t xml:space="preserve">Distance Education (DE) provides instructional technology and design support to faculty, </w:t>
      </w:r>
      <w:proofErr w:type="gramStart"/>
      <w:r w:rsidRPr="00D50B00">
        <w:t>staff</w:t>
      </w:r>
      <w:proofErr w:type="gramEnd"/>
      <w:r w:rsidRPr="00D50B00">
        <w:t xml:space="preserve"> and students. DE has sets of instructions called toolboxes (</w:t>
      </w:r>
      <w:hyperlink r:id="rId72" w:history="1">
        <w:r w:rsidRPr="00D50B00">
          <w:rPr>
            <w:color w:val="0000FF"/>
            <w:u w:val="single"/>
          </w:rPr>
          <w:t>INT.F_16</w:t>
        </w:r>
      </w:hyperlink>
      <w:r w:rsidRPr="00D50B00">
        <w:t xml:space="preserve">, </w:t>
      </w:r>
      <w:hyperlink r:id="rId73" w:history="1">
        <w:r w:rsidRPr="00D50B00">
          <w:rPr>
            <w:color w:val="0000FF"/>
            <w:u w:val="single"/>
          </w:rPr>
          <w:t>INT.F_17</w:t>
        </w:r>
      </w:hyperlink>
      <w:r w:rsidRPr="00D50B00">
        <w:t xml:space="preserve">, </w:t>
      </w:r>
      <w:hyperlink r:id="rId74" w:history="1">
        <w:r w:rsidRPr="00D50B00">
          <w:rPr>
            <w:color w:val="0000FF"/>
            <w:u w:val="single"/>
          </w:rPr>
          <w:t>INT.F_18</w:t>
        </w:r>
      </w:hyperlink>
      <w:r w:rsidRPr="00D50B00">
        <w:t xml:space="preserve">, </w:t>
      </w:r>
      <w:hyperlink r:id="rId75" w:history="1">
        <w:r w:rsidRPr="00D50B00">
          <w:rPr>
            <w:color w:val="0000FF"/>
            <w:u w:val="single"/>
          </w:rPr>
          <w:t>INT.F_19</w:t>
        </w:r>
      </w:hyperlink>
      <w:r w:rsidRPr="00D50B00">
        <w:t>) developed by DE staff and provided to faculty, staff and students on how to use instructional technology tools. Training sessions are held for the Canvas learning management system and LTIs (Learning Tools Interoperability). In addition to its dedicated staff, DE offers Canvas phone support for both faculty and students through Instructure (an external service provider) weeknights and weekends.  Additionally, DE has a centralized in-house system for incoming support issues from faculty</w:t>
      </w:r>
      <w:r w:rsidR="00832B5F">
        <w:t xml:space="preserve">, </w:t>
      </w:r>
      <w:proofErr w:type="gramStart"/>
      <w:r w:rsidRPr="00D50B00">
        <w:t>staff</w:t>
      </w:r>
      <w:proofErr w:type="gramEnd"/>
      <w:r w:rsidRPr="00D50B00">
        <w:t xml:space="preserve"> and students. Instructors must be trained in Canvas use before being able to teach online or hybrid courses. </w:t>
      </w:r>
    </w:p>
    <w:p w14:paraId="60C3F268" w14:textId="77777777" w:rsidR="00D50B00" w:rsidRPr="00D50B00" w:rsidRDefault="00D50B00" w:rsidP="00D50B00">
      <w:pPr>
        <w:spacing w:line="276" w:lineRule="auto"/>
      </w:pPr>
    </w:p>
    <w:p w14:paraId="583759FE" w14:textId="2D9051F8" w:rsidR="00D50B00" w:rsidRPr="00D50B00" w:rsidRDefault="00D50B00" w:rsidP="00D50B00">
      <w:pPr>
        <w:spacing w:line="276" w:lineRule="auto"/>
      </w:pPr>
      <w:r w:rsidRPr="00D50B00">
        <w:t>A distance education course can be either fully online, hybrid (combination of online and on-campus delivery) or offline (either as a correspondence course or an on-site course in a prison location for incarcerated students).  Before a distance education course is offered in either of these modalities, it undergoes three stages of approval. First, a faculty member submits the Distance Learning Approval Form together with the Course Outline of Record (COR) for approval by the Distance Learning and Education Committee (</w:t>
      </w:r>
      <w:hyperlink r:id="rId76" w:history="1">
        <w:r w:rsidRPr="00D50B00">
          <w:rPr>
            <w:color w:val="0000FF"/>
            <w:u w:val="single"/>
          </w:rPr>
          <w:t>INT.F_20</w:t>
        </w:r>
      </w:hyperlink>
      <w:r w:rsidRPr="00D50B00">
        <w:t xml:space="preserve">) composed of faculty, administrators and staff to be eligible to be offered in any distance modality. Second, the course is approved by the Curriculum and General Education Committee composed of division chairs, </w:t>
      </w:r>
      <w:proofErr w:type="gramStart"/>
      <w:r w:rsidRPr="00D50B00">
        <w:t>administrators</w:t>
      </w:r>
      <w:proofErr w:type="gramEnd"/>
      <w:r w:rsidRPr="00D50B00">
        <w:t xml:space="preserve"> and staff.  Finally, the course is approved by the WKCCD Board of Trustees. Approval is also based on whether the course will be offered during an emergency (e.g., due to Covid-19 restrictions) or regular semester (traditional). The Distance Learning approval includes compliance with Title V, Title V Section 55204</w:t>
      </w:r>
      <w:bookmarkEnd w:id="11"/>
      <w:r w:rsidR="00F70C18">
        <w:t xml:space="preserve"> </w:t>
      </w:r>
      <w:r w:rsidRPr="00D50B00">
        <w:t>(</w:t>
      </w:r>
      <w:hyperlink r:id="rId77" w:history="1">
        <w:r w:rsidRPr="00D50B00">
          <w:rPr>
            <w:color w:val="0000FF"/>
            <w:u w:val="single"/>
          </w:rPr>
          <w:t>INT.F_13</w:t>
        </w:r>
      </w:hyperlink>
      <w:r w:rsidRPr="00D50B00">
        <w:t>), AP 4105 (</w:t>
      </w:r>
      <w:hyperlink r:id="rId78" w:history="1">
        <w:r w:rsidRPr="00D50B00">
          <w:rPr>
            <w:color w:val="0000FF"/>
            <w:u w:val="single"/>
          </w:rPr>
          <w:t>INT.F_14</w:t>
        </w:r>
      </w:hyperlink>
      <w:r w:rsidRPr="00D50B00">
        <w:t>) and AP 5145 (</w:t>
      </w:r>
      <w:hyperlink r:id="rId79" w:history="1">
        <w:r w:rsidRPr="00D50B00">
          <w:rPr>
            <w:color w:val="0000FF"/>
            <w:u w:val="single"/>
          </w:rPr>
          <w:t>INT.F_15</w:t>
        </w:r>
      </w:hyperlink>
      <w:r w:rsidRPr="00D50B00">
        <w:t xml:space="preserve">).  </w:t>
      </w:r>
    </w:p>
    <w:p w14:paraId="5E8459C9" w14:textId="77777777" w:rsidR="00D50B00" w:rsidRPr="00D50B00" w:rsidRDefault="00D50B00" w:rsidP="00D50B00">
      <w:pPr>
        <w:widowControl w:val="0"/>
        <w:tabs>
          <w:tab w:val="left" w:pos="5340"/>
        </w:tabs>
        <w:kinsoku w:val="0"/>
        <w:spacing w:line="276" w:lineRule="auto"/>
        <w:rPr>
          <w:b/>
        </w:rPr>
      </w:pPr>
      <w:r w:rsidRPr="00D50B00">
        <w:rPr>
          <w:b/>
        </w:rPr>
        <w:tab/>
      </w:r>
    </w:p>
    <w:p w14:paraId="16755F2B" w14:textId="77777777" w:rsidR="00D50B00" w:rsidRPr="00D50B00" w:rsidRDefault="00D50B00" w:rsidP="00D50B00">
      <w:pPr>
        <w:widowControl w:val="0"/>
        <w:kinsoku w:val="0"/>
        <w:spacing w:line="276" w:lineRule="auto"/>
        <w:rPr>
          <w:b/>
        </w:rPr>
      </w:pPr>
      <w:r w:rsidRPr="00D50B00">
        <w:rPr>
          <w:b/>
        </w:rPr>
        <w:t>Student Complaints</w:t>
      </w:r>
      <w:bookmarkEnd w:id="12"/>
      <w:r w:rsidRPr="00D50B00">
        <w:rPr>
          <w:b/>
        </w:rPr>
        <w:t xml:space="preserve"> </w:t>
      </w:r>
    </w:p>
    <w:p w14:paraId="2FD0C4B9" w14:textId="77777777" w:rsidR="00D50B00" w:rsidRPr="00D50B00" w:rsidRDefault="00D50B00" w:rsidP="00D50B00">
      <w:pPr>
        <w:widowControl w:val="0"/>
        <w:kinsoku w:val="0"/>
        <w:spacing w:line="276" w:lineRule="auto"/>
      </w:pPr>
      <w:r w:rsidRPr="00D50B00">
        <w:rPr>
          <w:i/>
        </w:rPr>
        <w:t>Regulation citations: 602.16(a)(1)(ix); 668.43.</w:t>
      </w:r>
      <w:bookmarkStart w:id="13" w:name="_Toc508197236"/>
    </w:p>
    <w:p w14:paraId="7717A759" w14:textId="77777777" w:rsidR="00D50B00" w:rsidRPr="00D50B00" w:rsidRDefault="00D50B00" w:rsidP="00D50B00">
      <w:pPr>
        <w:widowControl w:val="0"/>
        <w:spacing w:line="276" w:lineRule="auto"/>
        <w:rPr>
          <w:rFonts w:eastAsia="Trebuchet MS"/>
          <w:bCs/>
        </w:rPr>
      </w:pPr>
    </w:p>
    <w:p w14:paraId="617BFFBC" w14:textId="5B593F1C" w:rsidR="00D50B00" w:rsidRPr="00D50B00" w:rsidRDefault="00D50B00" w:rsidP="00D50B00">
      <w:pPr>
        <w:widowControl w:val="0"/>
        <w:spacing w:line="276" w:lineRule="auto"/>
        <w:rPr>
          <w:rFonts w:eastAsia="Trebuchet MS"/>
          <w:bCs/>
        </w:rPr>
      </w:pPr>
      <w:r w:rsidRPr="00D50B00">
        <w:rPr>
          <w:rFonts w:eastAsia="Trebuchet MS"/>
          <w:bCs/>
        </w:rPr>
        <w:t>The College has clear policies and procedures for handling student complaints.  Board Policy and Administrative Procedure 5530 are available online (</w:t>
      </w:r>
      <w:hyperlink r:id="rId80" w:history="1">
        <w:r w:rsidRPr="00D50B00">
          <w:rPr>
            <w:rFonts w:eastAsia="Trebuchet MS"/>
            <w:bCs/>
            <w:color w:val="0000FF"/>
            <w:u w:val="single"/>
          </w:rPr>
          <w:t>INT.F_21</w:t>
        </w:r>
      </w:hyperlink>
      <w:r w:rsidRPr="00D50B00">
        <w:rPr>
          <w:rFonts w:eastAsia="Trebuchet MS"/>
          <w:bCs/>
        </w:rPr>
        <w:t>)</w:t>
      </w:r>
      <w:r w:rsidR="00F70C18">
        <w:rPr>
          <w:rFonts w:eastAsia="Trebuchet MS"/>
          <w:bCs/>
        </w:rPr>
        <w:t xml:space="preserve"> (</w:t>
      </w:r>
      <w:hyperlink r:id="rId81" w:history="1">
        <w:r w:rsidR="00F70C18" w:rsidRPr="00BC3D76">
          <w:rPr>
            <w:rStyle w:val="Hyperlink"/>
            <w:rFonts w:eastAsia="Trebuchet MS"/>
            <w:bCs/>
          </w:rPr>
          <w:t>INT.F 33</w:t>
        </w:r>
      </w:hyperlink>
      <w:r w:rsidR="00F70C18">
        <w:rPr>
          <w:rFonts w:eastAsia="Trebuchet MS"/>
          <w:bCs/>
        </w:rPr>
        <w:t>)</w:t>
      </w:r>
      <w:r w:rsidRPr="00D50B00">
        <w:rPr>
          <w:rFonts w:eastAsia="Trebuchet MS"/>
          <w:bCs/>
        </w:rPr>
        <w:t>.  Student rights and responsibilities are published online in the digital Student Handbook (</w:t>
      </w:r>
      <w:hyperlink r:id="rId82" w:history="1">
        <w:r w:rsidRPr="00D50B00">
          <w:rPr>
            <w:rFonts w:eastAsia="Trebuchet MS"/>
            <w:bCs/>
            <w:color w:val="0000FF"/>
            <w:u w:val="single"/>
          </w:rPr>
          <w:t>INT.F_22</w:t>
        </w:r>
      </w:hyperlink>
      <w:r w:rsidRPr="00D50B00">
        <w:rPr>
          <w:rFonts w:eastAsia="Trebuchet MS"/>
          <w:bCs/>
        </w:rPr>
        <w:t>), the companion document to the catalog (</w:t>
      </w:r>
      <w:hyperlink r:id="rId83" w:history="1">
        <w:r w:rsidRPr="00D50B00">
          <w:rPr>
            <w:rFonts w:eastAsia="Trebuchet MS"/>
            <w:bCs/>
            <w:color w:val="0000FF"/>
            <w:u w:val="single"/>
          </w:rPr>
          <w:t>INT.F_23</w:t>
        </w:r>
      </w:hyperlink>
      <w:r w:rsidRPr="00D50B00">
        <w:rPr>
          <w:rFonts w:eastAsia="Trebuchet MS"/>
          <w:bCs/>
        </w:rPr>
        <w:t>).  Student complaint files for the previous six years are housed in the Office of the Vice President of Student Services.  Accreditation information is posted on the College’s Institutional Research and Planning website with instructions on how to file complaints with accrediting agencies (</w:t>
      </w:r>
      <w:hyperlink r:id="rId84" w:history="1">
        <w:r w:rsidRPr="00D50B00">
          <w:rPr>
            <w:rFonts w:eastAsia="Trebuchet MS"/>
            <w:bCs/>
            <w:color w:val="0000FF"/>
            <w:u w:val="single"/>
          </w:rPr>
          <w:t>INT.F_25</w:t>
        </w:r>
      </w:hyperlink>
      <w:r w:rsidRPr="00D50B00">
        <w:rPr>
          <w:rFonts w:eastAsia="Trebuchet MS"/>
          <w:bCs/>
        </w:rPr>
        <w:t>).</w:t>
      </w:r>
    </w:p>
    <w:p w14:paraId="6D0EB99E" w14:textId="77777777" w:rsidR="00D50B00" w:rsidRPr="00D50B00" w:rsidRDefault="00D50B00" w:rsidP="00D50B00">
      <w:pPr>
        <w:widowControl w:val="0"/>
        <w:kinsoku w:val="0"/>
        <w:spacing w:line="276" w:lineRule="auto"/>
        <w:rPr>
          <w:b/>
        </w:rPr>
      </w:pPr>
    </w:p>
    <w:p w14:paraId="125082DB" w14:textId="77777777" w:rsidR="00CF1E92" w:rsidRDefault="00CF1E92" w:rsidP="00D50B00">
      <w:pPr>
        <w:widowControl w:val="0"/>
        <w:kinsoku w:val="0"/>
        <w:spacing w:line="276" w:lineRule="auto"/>
        <w:rPr>
          <w:b/>
        </w:rPr>
      </w:pPr>
    </w:p>
    <w:p w14:paraId="0CC77F76" w14:textId="77777777" w:rsidR="00CF1E92" w:rsidRDefault="00CF1E92" w:rsidP="00D50B00">
      <w:pPr>
        <w:widowControl w:val="0"/>
        <w:kinsoku w:val="0"/>
        <w:spacing w:line="276" w:lineRule="auto"/>
        <w:rPr>
          <w:b/>
        </w:rPr>
      </w:pPr>
    </w:p>
    <w:p w14:paraId="68F3D8EF" w14:textId="35B8C76D" w:rsidR="00D50B00" w:rsidRPr="00D50B00" w:rsidRDefault="00D50B00" w:rsidP="00D50B00">
      <w:pPr>
        <w:widowControl w:val="0"/>
        <w:kinsoku w:val="0"/>
        <w:spacing w:line="276" w:lineRule="auto"/>
        <w:rPr>
          <w:b/>
        </w:rPr>
      </w:pPr>
      <w:r w:rsidRPr="00D50B00">
        <w:rPr>
          <w:b/>
        </w:rPr>
        <w:lastRenderedPageBreak/>
        <w:t>Institutional Disclosure and Advertising and Recruitment Materials</w:t>
      </w:r>
      <w:bookmarkEnd w:id="13"/>
    </w:p>
    <w:bookmarkEnd w:id="6"/>
    <w:p w14:paraId="6DD63073" w14:textId="77777777" w:rsidR="00D50B00" w:rsidRPr="00D50B00" w:rsidRDefault="00D50B00" w:rsidP="00D50B00">
      <w:pPr>
        <w:widowControl w:val="0"/>
        <w:kinsoku w:val="0"/>
        <w:spacing w:line="276" w:lineRule="auto"/>
        <w:rPr>
          <w:i/>
        </w:rPr>
      </w:pPr>
      <w:r w:rsidRPr="00D50B00">
        <w:rPr>
          <w:i/>
        </w:rPr>
        <w:t>Regulation citations: 602.16(a)(1)(vii); 668.6.</w:t>
      </w:r>
    </w:p>
    <w:p w14:paraId="4D0D8DA2" w14:textId="77777777" w:rsidR="00D50B00" w:rsidRPr="00D50B00" w:rsidRDefault="00D50B00" w:rsidP="00D50B00">
      <w:pPr>
        <w:widowControl w:val="0"/>
        <w:kinsoku w:val="0"/>
        <w:spacing w:line="276" w:lineRule="auto"/>
      </w:pPr>
      <w:bookmarkStart w:id="14" w:name="_Toc508197237"/>
    </w:p>
    <w:p w14:paraId="1BFF6263" w14:textId="77777777" w:rsidR="00D50B00" w:rsidRPr="00D50B00" w:rsidRDefault="00D50B00" w:rsidP="00D50B00">
      <w:pPr>
        <w:widowControl w:val="0"/>
        <w:kinsoku w:val="0"/>
        <w:spacing w:line="276" w:lineRule="auto"/>
      </w:pPr>
      <w:r w:rsidRPr="00D50B00">
        <w:t xml:space="preserve">Taft College provides accurate, current, and thoroughly detailed information to students, prospective students, and the </w:t>
      </w:r>
      <w:proofErr w:type="gramStart"/>
      <w:r w:rsidRPr="00D50B00">
        <w:t>general public</w:t>
      </w:r>
      <w:proofErr w:type="gramEnd"/>
      <w:r w:rsidRPr="00D50B00">
        <w:t xml:space="preserve"> about the College’s program offerings, locations, and policies through a strategic combination of traditional and digital communications channels. The Taft College Website and online College Catalog are the primary communications channels through which critical information is maintained and regularly updated. The online College Catalog contains all required information as specified in the Accreditation Standards, including current course and academic program details, as well as regulatory and enrollment information related to current academic programs offered. The catalog is regularly maintained and updated by a committee of faculty and staff from Student Services and Instruction. The College website is maintained and continuously updated by Information Technology Services as programs and services change, while each group of departmental landing pages is maintained and continuously updated by respective divisions and departments.   </w:t>
      </w:r>
    </w:p>
    <w:p w14:paraId="2F6E1DF9" w14:textId="77777777" w:rsidR="00D50B00" w:rsidRPr="00D50B00" w:rsidRDefault="00D50B00" w:rsidP="00D50B00">
      <w:pPr>
        <w:widowControl w:val="0"/>
        <w:kinsoku w:val="0"/>
        <w:spacing w:line="276" w:lineRule="auto"/>
      </w:pPr>
    </w:p>
    <w:p w14:paraId="2E80A12A" w14:textId="77777777" w:rsidR="00D50B00" w:rsidRPr="00D50B00" w:rsidRDefault="00D50B00" w:rsidP="00D50B00">
      <w:pPr>
        <w:widowControl w:val="0"/>
        <w:kinsoku w:val="0"/>
        <w:spacing w:line="276" w:lineRule="auto"/>
      </w:pPr>
      <w:r w:rsidRPr="00D50B00">
        <w:t xml:space="preserve">Recruitment advertising includes placement in local and regional print publications, as well as broadcast spots on local television and radio stations. Print collateral materials include direct marketing postcards, academic program flyers and tri-fold brochures, and commencement programs. Digital communications channels include NEWS posts on the College website homepage and recruitment and programmatic informational posts on the College’s Facebook, Twitter, Instagram, and LinkedIn social media channels, as well as recruitment and graduation video posts on the College’s YouTube channel.  </w:t>
      </w:r>
    </w:p>
    <w:p w14:paraId="17B39B95" w14:textId="77777777" w:rsidR="00D50B00" w:rsidRPr="00D50B00" w:rsidRDefault="00D50B00" w:rsidP="00D50B00">
      <w:pPr>
        <w:widowControl w:val="0"/>
        <w:kinsoku w:val="0"/>
        <w:spacing w:line="276" w:lineRule="auto"/>
      </w:pPr>
    </w:p>
    <w:p w14:paraId="60645601" w14:textId="77777777" w:rsidR="00D50B00" w:rsidRPr="00D50B00" w:rsidRDefault="00D50B00" w:rsidP="00D50B00">
      <w:pPr>
        <w:widowControl w:val="0"/>
        <w:kinsoku w:val="0"/>
        <w:spacing w:line="276" w:lineRule="auto"/>
        <w:rPr>
          <w:color w:val="FF0000"/>
        </w:rPr>
      </w:pPr>
      <w:bookmarkStart w:id="15" w:name="_Hlk65610067"/>
      <w:r w:rsidRPr="00D50B00">
        <w:t>Taft College’s accreditation status is readily available on the College website, as is information about programmatic accreditation (</w:t>
      </w:r>
      <w:hyperlink r:id="rId85" w:history="1">
        <w:r w:rsidRPr="00D50B00">
          <w:rPr>
            <w:color w:val="0000FF"/>
            <w:u w:val="single"/>
          </w:rPr>
          <w:t>INT.F_12</w:t>
        </w:r>
      </w:hyperlink>
      <w:r w:rsidRPr="00D50B00">
        <w:t>). Taft College complies with the Commission Policy on Institutional Advertising, Student Recruitment, and Representation of Accredited Status</w:t>
      </w:r>
      <w:bookmarkEnd w:id="15"/>
      <w:r w:rsidRPr="00D50B00">
        <w:t>. In addition, Taft College provides required information concerning its accredited status as described above in the section on Student Complaints. This Commission policy is addressed in Standard I.C.4, Standard I.C.6, Standard I.C.7, and Standard I.C.8.</w:t>
      </w:r>
    </w:p>
    <w:p w14:paraId="04444B05" w14:textId="77777777" w:rsidR="00D50B00" w:rsidRPr="00D50B00" w:rsidRDefault="00D50B00" w:rsidP="00D50B00">
      <w:pPr>
        <w:widowControl w:val="0"/>
        <w:spacing w:line="276" w:lineRule="auto"/>
        <w:rPr>
          <w:rFonts w:eastAsia="Calibri"/>
        </w:rPr>
      </w:pPr>
    </w:p>
    <w:p w14:paraId="4AFEAC73" w14:textId="77777777" w:rsidR="00D50B00" w:rsidRPr="00D50B00" w:rsidRDefault="00D50B00" w:rsidP="00D50B00">
      <w:pPr>
        <w:widowControl w:val="0"/>
        <w:spacing w:line="276" w:lineRule="auto"/>
        <w:ind w:left="533" w:hanging="533"/>
        <w:rPr>
          <w:rFonts w:eastAsia="Trebuchet MS"/>
          <w:b/>
        </w:rPr>
      </w:pPr>
      <w:r w:rsidRPr="00D50B00">
        <w:rPr>
          <w:rFonts w:eastAsia="Trebuchet MS"/>
          <w:b/>
        </w:rPr>
        <w:t>Title IV Compliance</w:t>
      </w:r>
      <w:bookmarkEnd w:id="14"/>
    </w:p>
    <w:p w14:paraId="272A8302" w14:textId="77777777" w:rsidR="00D50B00" w:rsidRPr="00D50B00" w:rsidRDefault="00D50B00" w:rsidP="00D50B00">
      <w:pPr>
        <w:widowControl w:val="0"/>
        <w:kinsoku w:val="0"/>
        <w:spacing w:line="276" w:lineRule="auto"/>
        <w:rPr>
          <w:i/>
        </w:rPr>
      </w:pPr>
      <w:r w:rsidRPr="00D50B00">
        <w:rPr>
          <w:i/>
        </w:rPr>
        <w:t>Regulation citations: 602.16(a)(1)(v); 602.16(a)(1)(x); 602.19(b); 668.5; 668.15; 668.16; 668.71 et seq.</w:t>
      </w:r>
    </w:p>
    <w:p w14:paraId="24F0A54A" w14:textId="77777777" w:rsidR="00D50B00" w:rsidRPr="00D50B00" w:rsidRDefault="00D50B00" w:rsidP="00D50B00">
      <w:pPr>
        <w:widowControl w:val="0"/>
        <w:kinsoku w:val="0"/>
        <w:spacing w:line="276" w:lineRule="auto"/>
        <w:rPr>
          <w:i/>
        </w:rPr>
      </w:pPr>
    </w:p>
    <w:p w14:paraId="3F01DF40" w14:textId="77777777" w:rsidR="00D50B00" w:rsidRPr="00D50B00" w:rsidRDefault="00D50B00" w:rsidP="00D50B00">
      <w:pPr>
        <w:widowControl w:val="0"/>
        <w:kinsoku w:val="0"/>
        <w:spacing w:line="276" w:lineRule="auto"/>
      </w:pPr>
      <w:r w:rsidRPr="00D50B00">
        <w:t>Taft College provides evidence of compliance with USDE Title IV regulation in the College’s self-evaluation of Standards III.D.10 and III.D.15 (</w:t>
      </w:r>
      <w:hyperlink r:id="rId86" w:history="1">
        <w:r w:rsidRPr="00D50B00">
          <w:rPr>
            <w:color w:val="0000FF"/>
            <w:u w:val="single"/>
          </w:rPr>
          <w:t>III.D.15_4</w:t>
        </w:r>
      </w:hyperlink>
      <w:r w:rsidRPr="00D50B00">
        <w:rPr>
          <w:color w:val="0000FF"/>
          <w:u w:val="single"/>
        </w:rPr>
        <w:t>)</w:t>
      </w:r>
      <w:r w:rsidRPr="00D50B00">
        <w:t xml:space="preserve">. The College has standard practices </w:t>
      </w:r>
      <w:proofErr w:type="gramStart"/>
      <w:r w:rsidRPr="00D50B00">
        <w:t>with regard to</w:t>
      </w:r>
      <w:proofErr w:type="gramEnd"/>
      <w:r w:rsidRPr="00D50B00">
        <w:t xml:space="preserve"> financial responsibility requirements, program record keeping, and accountability. The District reports audit results annually and presents at meetings of the WKCCD Board of Trustees regularly (</w:t>
      </w:r>
      <w:hyperlink r:id="rId87" w:history="1">
        <w:r w:rsidRPr="00D50B00">
          <w:rPr>
            <w:color w:val="0000FF"/>
            <w:u w:val="single"/>
          </w:rPr>
          <w:t>INT.E_8</w:t>
        </w:r>
      </w:hyperlink>
      <w:r w:rsidRPr="00D50B00">
        <w:t xml:space="preserve">, </w:t>
      </w:r>
      <w:hyperlink r:id="rId88" w:history="1">
        <w:r w:rsidRPr="00D50B00">
          <w:rPr>
            <w:color w:val="0000FF"/>
            <w:u w:val="single"/>
          </w:rPr>
          <w:t>INT.E_15</w:t>
        </w:r>
      </w:hyperlink>
      <w:r w:rsidRPr="00D50B00">
        <w:rPr>
          <w:color w:val="0000FF"/>
          <w:u w:val="single"/>
        </w:rPr>
        <w:t>)</w:t>
      </w:r>
      <w:r w:rsidRPr="00D50B00">
        <w:t xml:space="preserve">. The institutional student loan </w:t>
      </w:r>
      <w:r w:rsidRPr="00D50B00">
        <w:lastRenderedPageBreak/>
        <w:t>default rate is within the USDE acceptable range(</w:t>
      </w:r>
      <w:hyperlink r:id="rId89" w:history="1">
        <w:r w:rsidRPr="00D50B00">
          <w:rPr>
            <w:color w:val="0000FF"/>
            <w:u w:val="single"/>
          </w:rPr>
          <w:t>INT.E_14</w:t>
        </w:r>
      </w:hyperlink>
      <w:r w:rsidRPr="00D50B00">
        <w:t>). The College provides evidence in Eligibility Requirement 5 and Standard III.D.10 for all contractual relationships regarding student support services, library, tutoring, and other areas.</w:t>
      </w:r>
    </w:p>
    <w:p w14:paraId="510AED00" w14:textId="77777777" w:rsidR="00331D62" w:rsidRDefault="00331D62" w:rsidP="00D50B00">
      <w:pPr>
        <w:rPr>
          <w:b/>
        </w:rPr>
      </w:pPr>
    </w:p>
    <w:p w14:paraId="5433D585" w14:textId="4AB30671" w:rsidR="00D50B00" w:rsidRPr="00D50B00" w:rsidRDefault="00D50B00" w:rsidP="00D50B00">
      <w:pPr>
        <w:rPr>
          <w:b/>
        </w:rPr>
      </w:pPr>
      <w:r w:rsidRPr="00D50B00">
        <w:rPr>
          <w:b/>
        </w:rPr>
        <w:t xml:space="preserve">Evidence List </w:t>
      </w:r>
    </w:p>
    <w:p w14:paraId="6393428E" w14:textId="77777777" w:rsidR="00D50B00" w:rsidRPr="00D50B00" w:rsidRDefault="004A3F45" w:rsidP="00D50B00">
      <w:pPr>
        <w:spacing w:line="276" w:lineRule="auto"/>
      </w:pPr>
      <w:hyperlink r:id="rId90" w:history="1">
        <w:r w:rsidR="00D50B00" w:rsidRPr="00D50B00">
          <w:rPr>
            <w:color w:val="0000FF"/>
            <w:u w:val="single"/>
          </w:rPr>
          <w:t>INT.A_1</w:t>
        </w:r>
      </w:hyperlink>
      <w:r w:rsidR="00D50B00" w:rsidRPr="00D50B00">
        <w:t xml:space="preserve"> </w:t>
      </w:r>
      <w:r w:rsidR="00D50B00" w:rsidRPr="00D50B00">
        <w:tab/>
        <w:t>2020_Eligibility_letter_00130900</w:t>
      </w:r>
    </w:p>
    <w:p w14:paraId="236D34D4" w14:textId="77777777" w:rsidR="00D50B00" w:rsidRPr="00D50B00" w:rsidRDefault="004A3F45" w:rsidP="00D50B00">
      <w:pPr>
        <w:spacing w:line="276" w:lineRule="auto"/>
      </w:pPr>
      <w:hyperlink r:id="rId91" w:history="1">
        <w:r w:rsidR="00D50B00" w:rsidRPr="00D50B00">
          <w:rPr>
            <w:color w:val="0000FF"/>
            <w:u w:val="single"/>
          </w:rPr>
          <w:t>INT.A_2</w:t>
        </w:r>
      </w:hyperlink>
      <w:r w:rsidR="00D50B00" w:rsidRPr="00D50B00">
        <w:t xml:space="preserve"> </w:t>
      </w:r>
      <w:r w:rsidR="00D50B00" w:rsidRPr="00D50B00">
        <w:tab/>
        <w:t>CODA Accreditation Letter 2016</w:t>
      </w:r>
    </w:p>
    <w:p w14:paraId="2F906A6E" w14:textId="77777777" w:rsidR="00D50B00" w:rsidRPr="00D50B00" w:rsidRDefault="004A3F45" w:rsidP="00D50B00">
      <w:pPr>
        <w:spacing w:line="276" w:lineRule="auto"/>
      </w:pPr>
      <w:hyperlink r:id="rId92" w:history="1">
        <w:r w:rsidR="00D50B00" w:rsidRPr="00D50B00">
          <w:rPr>
            <w:color w:val="0000FF"/>
            <w:u w:val="single"/>
          </w:rPr>
          <w:t>INT.A_3</w:t>
        </w:r>
      </w:hyperlink>
      <w:r w:rsidR="00D50B00" w:rsidRPr="00D50B00">
        <w:tab/>
        <w:t>National Student Clearinghouse Fall 2020</w:t>
      </w:r>
    </w:p>
    <w:p w14:paraId="524FC764" w14:textId="77777777" w:rsidR="00D50B00" w:rsidRPr="00D50B00" w:rsidRDefault="004A3F45" w:rsidP="00D50B00">
      <w:pPr>
        <w:spacing w:line="276" w:lineRule="auto"/>
        <w:rPr>
          <w:rFonts w:eastAsia="Calibri"/>
        </w:rPr>
      </w:pPr>
      <w:hyperlink r:id="rId93" w:history="1">
        <w:r w:rsidR="00D50B00" w:rsidRPr="00D50B00">
          <w:rPr>
            <w:rFonts w:eastAsia="Calibri"/>
            <w:color w:val="0000FF"/>
            <w:u w:val="single"/>
          </w:rPr>
          <w:t>INT.A_4</w:t>
        </w:r>
      </w:hyperlink>
      <w:r w:rsidR="00D50B00" w:rsidRPr="00D50B00">
        <w:rPr>
          <w:rFonts w:eastAsia="Calibri"/>
          <w:b/>
          <w:bCs/>
        </w:rPr>
        <w:tab/>
      </w:r>
      <w:r w:rsidR="00D50B00" w:rsidRPr="00D50B00">
        <w:rPr>
          <w:rFonts w:eastAsia="Calibri"/>
        </w:rPr>
        <w:t>College Completion Gap Among Low-Income Students</w:t>
      </w:r>
    </w:p>
    <w:p w14:paraId="59A12177" w14:textId="77777777" w:rsidR="00D50B00" w:rsidRPr="00D50B00" w:rsidRDefault="004A3F45" w:rsidP="00D50B00">
      <w:pPr>
        <w:spacing w:line="276" w:lineRule="auto"/>
        <w:rPr>
          <w:rFonts w:eastAsia="Calibri"/>
        </w:rPr>
      </w:pPr>
      <w:hyperlink r:id="rId94" w:history="1">
        <w:r w:rsidR="00D50B00" w:rsidRPr="00D50B00">
          <w:rPr>
            <w:rFonts w:eastAsia="Calibri"/>
            <w:color w:val="0000FF"/>
            <w:u w:val="single"/>
          </w:rPr>
          <w:t>INT.A_5</w:t>
        </w:r>
      </w:hyperlink>
      <w:r w:rsidR="00D50B00" w:rsidRPr="00D50B00">
        <w:rPr>
          <w:rFonts w:eastAsia="Calibri"/>
        </w:rPr>
        <w:tab/>
        <w:t xml:space="preserve">BGPAP Tri-Fold Flyer </w:t>
      </w:r>
    </w:p>
    <w:p w14:paraId="158DBFC7" w14:textId="77777777" w:rsidR="00D50B00" w:rsidRPr="00D50B00" w:rsidRDefault="004A3F45" w:rsidP="00D50B00">
      <w:pPr>
        <w:spacing w:line="276" w:lineRule="auto"/>
      </w:pPr>
      <w:hyperlink r:id="rId95" w:history="1">
        <w:r w:rsidR="00D50B00" w:rsidRPr="00D50B00">
          <w:rPr>
            <w:color w:val="0000FF"/>
            <w:u w:val="single"/>
          </w:rPr>
          <w:t>INT.A_6</w:t>
        </w:r>
      </w:hyperlink>
      <w:r w:rsidR="00D50B00" w:rsidRPr="00D50B00">
        <w:tab/>
        <w:t>GC Minutes_ CAPP</w:t>
      </w:r>
    </w:p>
    <w:p w14:paraId="7A02FE32" w14:textId="77777777" w:rsidR="00D50B00" w:rsidRPr="00D50B00" w:rsidRDefault="004A3F45" w:rsidP="00D50B00">
      <w:pPr>
        <w:spacing w:line="276" w:lineRule="auto"/>
      </w:pPr>
      <w:hyperlink r:id="rId96" w:history="1">
        <w:r w:rsidR="00D50B00" w:rsidRPr="00D50B00">
          <w:rPr>
            <w:color w:val="0000FF"/>
            <w:u w:val="single"/>
          </w:rPr>
          <w:t>INT.B_1</w:t>
        </w:r>
      </w:hyperlink>
      <w:r w:rsidR="00D50B00" w:rsidRPr="00D50B00">
        <w:t xml:space="preserve"> </w:t>
      </w:r>
      <w:r w:rsidR="00D50B00" w:rsidRPr="00D50B00">
        <w:tab/>
        <w:t>ATSF Call for Volunteer</w:t>
      </w:r>
    </w:p>
    <w:p w14:paraId="5FDEBA40" w14:textId="77777777" w:rsidR="00D50B00" w:rsidRPr="00D50B00" w:rsidRDefault="004A3F45" w:rsidP="00D50B00">
      <w:pPr>
        <w:spacing w:line="276" w:lineRule="auto"/>
      </w:pPr>
      <w:hyperlink r:id="rId97" w:history="1">
        <w:r w:rsidR="00D50B00" w:rsidRPr="00D50B00">
          <w:rPr>
            <w:color w:val="0000FF"/>
            <w:u w:val="single"/>
          </w:rPr>
          <w:t>INT.B_2</w:t>
        </w:r>
      </w:hyperlink>
      <w:r w:rsidR="00D50B00" w:rsidRPr="00D50B00">
        <w:t xml:space="preserve"> </w:t>
      </w:r>
      <w:r w:rsidR="00D50B00" w:rsidRPr="00D50B00">
        <w:tab/>
        <w:t>Accreditation standard review and editing schedule</w:t>
      </w:r>
    </w:p>
    <w:p w14:paraId="7E9C0D47" w14:textId="77777777" w:rsidR="00D50B00" w:rsidRPr="00D50B00" w:rsidRDefault="004A3F45" w:rsidP="00D50B00">
      <w:pPr>
        <w:spacing w:line="276" w:lineRule="auto"/>
      </w:pPr>
      <w:hyperlink r:id="rId98" w:history="1">
        <w:r w:rsidR="00D50B00" w:rsidRPr="00D50B00">
          <w:rPr>
            <w:color w:val="0000FF"/>
            <w:u w:val="single"/>
          </w:rPr>
          <w:t>INT.B_3</w:t>
        </w:r>
      </w:hyperlink>
      <w:r w:rsidR="00D50B00" w:rsidRPr="00D50B00">
        <w:tab/>
        <w:t>APR Student Achievement Data 2020-21</w:t>
      </w:r>
    </w:p>
    <w:p w14:paraId="43B64970" w14:textId="77777777" w:rsidR="00D50B00" w:rsidRPr="00D50B00" w:rsidRDefault="004A3F45" w:rsidP="00D50B00">
      <w:pPr>
        <w:spacing w:line="276" w:lineRule="auto"/>
      </w:pPr>
      <w:hyperlink r:id="rId99" w:history="1">
        <w:r w:rsidR="00D50B00" w:rsidRPr="00D50B00">
          <w:rPr>
            <w:color w:val="0000FF"/>
            <w:u w:val="single"/>
          </w:rPr>
          <w:t>INT.B_4</w:t>
        </w:r>
      </w:hyperlink>
      <w:r w:rsidR="00D50B00" w:rsidRPr="00D50B00">
        <w:tab/>
        <w:t>Student Success Committee Charter</w:t>
      </w:r>
    </w:p>
    <w:p w14:paraId="432C3636" w14:textId="77777777" w:rsidR="00D50B00" w:rsidRPr="00D50B00" w:rsidRDefault="004A3F45" w:rsidP="00D50B00">
      <w:pPr>
        <w:spacing w:line="276" w:lineRule="auto"/>
      </w:pPr>
      <w:hyperlink r:id="rId100" w:history="1">
        <w:r w:rsidR="00D50B00" w:rsidRPr="00D50B00">
          <w:rPr>
            <w:color w:val="0000FF"/>
            <w:u w:val="single"/>
          </w:rPr>
          <w:t>INT.B_5</w:t>
        </w:r>
      </w:hyperlink>
      <w:r w:rsidR="00D50B00" w:rsidRPr="00D50B00">
        <w:tab/>
        <w:t>Ad hoc SAO Data Requests</w:t>
      </w:r>
    </w:p>
    <w:p w14:paraId="12289E5F" w14:textId="77777777" w:rsidR="00D50B00" w:rsidRPr="00D50B00" w:rsidRDefault="004A3F45" w:rsidP="00D50B00">
      <w:pPr>
        <w:spacing w:line="276" w:lineRule="auto"/>
      </w:pPr>
      <w:hyperlink r:id="rId101" w:history="1">
        <w:r w:rsidR="00D50B00" w:rsidRPr="00D50B00">
          <w:rPr>
            <w:color w:val="0000FF"/>
            <w:u w:val="single"/>
          </w:rPr>
          <w:t>INT.B_6</w:t>
        </w:r>
      </w:hyperlink>
      <w:r w:rsidR="00D50B00" w:rsidRPr="00D50B00">
        <w:tab/>
        <w:t>APR List of Taft College Programs 2020-2021</w:t>
      </w:r>
    </w:p>
    <w:p w14:paraId="3B505371" w14:textId="77777777" w:rsidR="00D50B00" w:rsidRPr="00D50B00" w:rsidRDefault="004A3F45" w:rsidP="00D50B00">
      <w:pPr>
        <w:spacing w:line="276" w:lineRule="auto"/>
      </w:pPr>
      <w:hyperlink r:id="rId102" w:history="1">
        <w:r w:rsidR="00D50B00" w:rsidRPr="00D50B00">
          <w:rPr>
            <w:color w:val="0000FF"/>
            <w:u w:val="single"/>
          </w:rPr>
          <w:t>INT.B_7</w:t>
        </w:r>
      </w:hyperlink>
      <w:r w:rsidR="00D50B00" w:rsidRPr="00D50B00">
        <w:tab/>
        <w:t xml:space="preserve">Strategic Action Plan </w:t>
      </w:r>
    </w:p>
    <w:p w14:paraId="139DE0FB" w14:textId="77777777" w:rsidR="00D50B00" w:rsidRPr="00D50B00" w:rsidRDefault="004A3F45" w:rsidP="00D50B00">
      <w:pPr>
        <w:spacing w:line="276" w:lineRule="auto"/>
      </w:pPr>
      <w:hyperlink r:id="rId103" w:history="1">
        <w:r w:rsidR="00D50B00" w:rsidRPr="00D50B00">
          <w:rPr>
            <w:color w:val="0000FF"/>
            <w:u w:val="single"/>
          </w:rPr>
          <w:t>INT.D_1</w:t>
        </w:r>
      </w:hyperlink>
      <w:r w:rsidR="00D50B00" w:rsidRPr="00D50B00">
        <w:t xml:space="preserve"> </w:t>
      </w:r>
      <w:r w:rsidR="00D50B00" w:rsidRPr="00D50B00">
        <w:tab/>
        <w:t>WKCCD Organization Chart</w:t>
      </w:r>
    </w:p>
    <w:p w14:paraId="2ACCC93D" w14:textId="77777777" w:rsidR="00D50B00" w:rsidRPr="00D50B00" w:rsidRDefault="004A3F45" w:rsidP="00D50B00">
      <w:pPr>
        <w:spacing w:line="276" w:lineRule="auto"/>
      </w:pPr>
      <w:hyperlink r:id="rId104" w:history="1">
        <w:r w:rsidR="00D50B00" w:rsidRPr="00D50B00">
          <w:rPr>
            <w:color w:val="0000FF"/>
            <w:u w:val="single"/>
          </w:rPr>
          <w:t>INT.E_1</w:t>
        </w:r>
      </w:hyperlink>
      <w:r w:rsidR="00D50B00" w:rsidRPr="00D50B00">
        <w:t xml:space="preserve"> </w:t>
      </w:r>
      <w:r w:rsidR="00D50B00" w:rsidRPr="00D50B00">
        <w:tab/>
        <w:t>Action-Letter_Jan_25_2019</w:t>
      </w:r>
    </w:p>
    <w:p w14:paraId="0D50EAA7" w14:textId="77777777" w:rsidR="00D50B00" w:rsidRPr="00D50B00" w:rsidRDefault="004A3F45" w:rsidP="00D50B00">
      <w:pPr>
        <w:spacing w:line="276" w:lineRule="auto"/>
      </w:pPr>
      <w:hyperlink r:id="rId105" w:history="1">
        <w:r w:rsidR="00D50B00" w:rsidRPr="00D50B00">
          <w:rPr>
            <w:color w:val="0000FF"/>
            <w:u w:val="single"/>
          </w:rPr>
          <w:t>INT.E_2</w:t>
        </w:r>
      </w:hyperlink>
      <w:r w:rsidR="00D50B00" w:rsidRPr="00D50B00">
        <w:t xml:space="preserve"> </w:t>
      </w:r>
      <w:r w:rsidR="00D50B00" w:rsidRPr="00D50B00">
        <w:tab/>
        <w:t>Taft College _ Council for Higher Education Accreditation</w:t>
      </w:r>
    </w:p>
    <w:p w14:paraId="7446B2B3" w14:textId="77777777" w:rsidR="00D50B00" w:rsidRPr="00D50B00" w:rsidRDefault="004A3F45" w:rsidP="00D50B00">
      <w:pPr>
        <w:spacing w:line="276" w:lineRule="auto"/>
      </w:pPr>
      <w:hyperlink r:id="rId106" w:history="1">
        <w:r w:rsidR="00D50B00" w:rsidRPr="00D50B00">
          <w:rPr>
            <w:color w:val="0000FF"/>
            <w:u w:val="single"/>
          </w:rPr>
          <w:t>INT.E  3</w:t>
        </w:r>
      </w:hyperlink>
      <w:r w:rsidR="00D50B00" w:rsidRPr="00D50B00">
        <w:tab/>
        <w:t>US Department of Education</w:t>
      </w:r>
    </w:p>
    <w:p w14:paraId="57427968" w14:textId="77777777" w:rsidR="00D50B00" w:rsidRPr="00D50B00" w:rsidRDefault="004A3F45" w:rsidP="00D50B00">
      <w:pPr>
        <w:spacing w:line="276" w:lineRule="auto"/>
      </w:pPr>
      <w:hyperlink r:id="rId107" w:history="1">
        <w:r w:rsidR="00D50B00" w:rsidRPr="00D50B00">
          <w:rPr>
            <w:color w:val="0000FF"/>
            <w:u w:val="single"/>
          </w:rPr>
          <w:t>INT.E_4</w:t>
        </w:r>
      </w:hyperlink>
      <w:r w:rsidR="00D50B00" w:rsidRPr="00D50B00">
        <w:t xml:space="preserve"> </w:t>
      </w:r>
      <w:r w:rsidR="00D50B00" w:rsidRPr="00D50B00">
        <w:tab/>
        <w:t>CCCCO</w:t>
      </w:r>
    </w:p>
    <w:p w14:paraId="2C3878B4" w14:textId="77777777" w:rsidR="00D50B00" w:rsidRPr="00D50B00" w:rsidRDefault="004A3F45" w:rsidP="00D50B00">
      <w:pPr>
        <w:spacing w:line="276" w:lineRule="auto"/>
      </w:pPr>
      <w:hyperlink r:id="rId108" w:history="1">
        <w:r w:rsidR="00D50B00" w:rsidRPr="00D50B00">
          <w:rPr>
            <w:color w:val="0000FF"/>
            <w:u w:val="single"/>
          </w:rPr>
          <w:t>INT.E_5</w:t>
        </w:r>
      </w:hyperlink>
      <w:r w:rsidR="00D50B00" w:rsidRPr="00D50B00">
        <w:t xml:space="preserve"> </w:t>
      </w:r>
      <w:r w:rsidR="00D50B00" w:rsidRPr="00D50B00">
        <w:tab/>
        <w:t>Catalog 2020-2021</w:t>
      </w:r>
    </w:p>
    <w:p w14:paraId="0D7B56C7" w14:textId="77777777" w:rsidR="00D50B00" w:rsidRPr="00D50B00" w:rsidRDefault="004A3F45" w:rsidP="00D50B00">
      <w:pPr>
        <w:spacing w:line="276" w:lineRule="auto"/>
      </w:pPr>
      <w:hyperlink r:id="rId109" w:history="1">
        <w:r w:rsidR="00D50B00" w:rsidRPr="00D50B00">
          <w:rPr>
            <w:color w:val="0000FF"/>
            <w:u w:val="single"/>
          </w:rPr>
          <w:t>INT.E_6</w:t>
        </w:r>
      </w:hyperlink>
      <w:r w:rsidR="00D50B00" w:rsidRPr="00D50B00">
        <w:t xml:space="preserve"> </w:t>
      </w:r>
      <w:r w:rsidR="00D50B00" w:rsidRPr="00D50B00">
        <w:tab/>
        <w:t>Degree &amp; Cert</w:t>
      </w:r>
    </w:p>
    <w:p w14:paraId="4FBCCB69" w14:textId="1CDA95A8" w:rsidR="00D50B00" w:rsidRPr="00D50B00" w:rsidRDefault="004A3F45" w:rsidP="00D50B00">
      <w:pPr>
        <w:spacing w:line="276" w:lineRule="auto"/>
      </w:pPr>
      <w:hyperlink r:id="rId110" w:history="1">
        <w:r w:rsidR="00D50B00" w:rsidRPr="00D50B00">
          <w:rPr>
            <w:color w:val="0000FF"/>
            <w:u w:val="single"/>
          </w:rPr>
          <w:t>INT.E_7</w:t>
        </w:r>
      </w:hyperlink>
      <w:r w:rsidR="00D50B00" w:rsidRPr="00D50B00">
        <w:t xml:space="preserve"> </w:t>
      </w:r>
      <w:r w:rsidR="00D50B00" w:rsidRPr="00D50B00">
        <w:tab/>
        <w:t>BP6400-Financial-Audits</w:t>
      </w:r>
    </w:p>
    <w:p w14:paraId="18D4610D" w14:textId="77777777" w:rsidR="00D50B00" w:rsidRPr="00D50B00" w:rsidRDefault="004A3F45" w:rsidP="00D50B00">
      <w:pPr>
        <w:spacing w:line="276" w:lineRule="auto"/>
      </w:pPr>
      <w:hyperlink r:id="rId111" w:history="1">
        <w:r w:rsidR="00D50B00" w:rsidRPr="00D50B00">
          <w:rPr>
            <w:color w:val="0000FF"/>
            <w:u w:val="single"/>
          </w:rPr>
          <w:t>INT.E_8</w:t>
        </w:r>
      </w:hyperlink>
      <w:r w:rsidR="00D50B00" w:rsidRPr="00D50B00">
        <w:t xml:space="preserve"> </w:t>
      </w:r>
      <w:r w:rsidR="00D50B00" w:rsidRPr="00D50B00">
        <w:tab/>
        <w:t>12.9.20 Board Agenda - audit presentation</w:t>
      </w:r>
    </w:p>
    <w:p w14:paraId="269BE466" w14:textId="77777777" w:rsidR="00D50B00" w:rsidRPr="00D50B00" w:rsidRDefault="004A3F45" w:rsidP="00D50B00">
      <w:pPr>
        <w:spacing w:line="276" w:lineRule="auto"/>
      </w:pPr>
      <w:hyperlink r:id="rId112" w:history="1">
        <w:r w:rsidR="00D50B00" w:rsidRPr="00D50B00">
          <w:rPr>
            <w:color w:val="0000FF"/>
            <w:u w:val="single"/>
          </w:rPr>
          <w:t>INT.E_9</w:t>
        </w:r>
      </w:hyperlink>
      <w:r w:rsidR="00D50B00" w:rsidRPr="00D50B00">
        <w:t xml:space="preserve"> </w:t>
      </w:r>
      <w:r w:rsidR="00D50B00" w:rsidRPr="00D50B00">
        <w:tab/>
        <w:t>Board Item - Approving FY 2019-20 District Audit</w:t>
      </w:r>
    </w:p>
    <w:p w14:paraId="4595EB21" w14:textId="4B215A1F" w:rsidR="00D50B00" w:rsidRPr="00D50B00" w:rsidRDefault="004A3F45" w:rsidP="00D50B00">
      <w:pPr>
        <w:spacing w:line="276" w:lineRule="auto"/>
      </w:pPr>
      <w:hyperlink r:id="rId113" w:history="1">
        <w:r w:rsidR="00D50B00" w:rsidRPr="00D50B00">
          <w:rPr>
            <w:color w:val="0000FF"/>
            <w:u w:val="single"/>
          </w:rPr>
          <w:t>INT.E_10</w:t>
        </w:r>
      </w:hyperlink>
      <w:r w:rsidR="00D50B00" w:rsidRPr="00D50B00">
        <w:t xml:space="preserve"> </w:t>
      </w:r>
      <w:r w:rsidR="00D50B00" w:rsidRPr="00D50B00">
        <w:tab/>
        <w:t>BP6300-Fiscal-Management</w:t>
      </w:r>
    </w:p>
    <w:p w14:paraId="236A352B" w14:textId="77777777" w:rsidR="00D50B00" w:rsidRPr="00D50B00" w:rsidRDefault="004A3F45" w:rsidP="00D50B00">
      <w:pPr>
        <w:spacing w:line="276" w:lineRule="auto"/>
      </w:pPr>
      <w:hyperlink r:id="rId114" w:history="1">
        <w:r w:rsidR="00D50B00" w:rsidRPr="00D50B00">
          <w:rPr>
            <w:color w:val="0000FF"/>
            <w:u w:val="single"/>
          </w:rPr>
          <w:t>INT.E_11</w:t>
        </w:r>
      </w:hyperlink>
      <w:r w:rsidR="00D50B00" w:rsidRPr="00D50B00">
        <w:t xml:space="preserve"> </w:t>
      </w:r>
      <w:r w:rsidR="00D50B00" w:rsidRPr="00D50B00">
        <w:tab/>
        <w:t>FY 2019-20 Audit Finding Section</w:t>
      </w:r>
    </w:p>
    <w:p w14:paraId="3C8686D7" w14:textId="77777777" w:rsidR="00D50B00" w:rsidRPr="00D50B00" w:rsidRDefault="004A3F45" w:rsidP="00D50B00">
      <w:pPr>
        <w:spacing w:line="276" w:lineRule="auto"/>
      </w:pPr>
      <w:hyperlink r:id="rId115" w:history="1">
        <w:r w:rsidR="00D50B00" w:rsidRPr="00D50B00">
          <w:rPr>
            <w:color w:val="0000FF"/>
            <w:u w:val="single"/>
          </w:rPr>
          <w:t>INT.E_12</w:t>
        </w:r>
      </w:hyperlink>
      <w:r w:rsidR="00D50B00" w:rsidRPr="00D50B00">
        <w:rPr>
          <w:color w:val="0000FF"/>
        </w:rPr>
        <w:tab/>
      </w:r>
      <w:r w:rsidR="00D50B00" w:rsidRPr="00D50B00">
        <w:t>11.19 Board Agenda - audit presentation</w:t>
      </w:r>
    </w:p>
    <w:p w14:paraId="7C94EDB8" w14:textId="77777777" w:rsidR="00D50B00" w:rsidRPr="00D50B00" w:rsidRDefault="004A3F45" w:rsidP="00D50B00">
      <w:pPr>
        <w:spacing w:line="276" w:lineRule="auto"/>
      </w:pPr>
      <w:hyperlink r:id="rId116" w:history="1">
        <w:r w:rsidR="00D50B00" w:rsidRPr="00D50B00">
          <w:rPr>
            <w:color w:val="0000FF"/>
            <w:u w:val="single"/>
          </w:rPr>
          <w:t>INT.E_14</w:t>
        </w:r>
      </w:hyperlink>
      <w:r w:rsidR="00D50B00" w:rsidRPr="00D50B00">
        <w:t xml:space="preserve"> </w:t>
      </w:r>
      <w:r w:rsidR="00D50B00" w:rsidRPr="00D50B00">
        <w:tab/>
        <w:t>Summary of Audit Findings and Questioned Cost</w:t>
      </w:r>
    </w:p>
    <w:p w14:paraId="7870AAB2" w14:textId="77777777" w:rsidR="00D50B00" w:rsidRPr="00D50B00" w:rsidRDefault="004A3F45" w:rsidP="00D50B00">
      <w:pPr>
        <w:spacing w:line="276" w:lineRule="auto"/>
      </w:pPr>
      <w:hyperlink r:id="rId117" w:history="1">
        <w:r w:rsidR="00D50B00" w:rsidRPr="00D50B00">
          <w:rPr>
            <w:color w:val="0000FF"/>
            <w:u w:val="single"/>
          </w:rPr>
          <w:t>INT.E_15</w:t>
        </w:r>
      </w:hyperlink>
      <w:r w:rsidR="00D50B00" w:rsidRPr="00D50B00">
        <w:t xml:space="preserve"> </w:t>
      </w:r>
      <w:r w:rsidR="00D50B00" w:rsidRPr="00D50B00">
        <w:tab/>
        <w:t>West Kern CCD Audit Report June 30, 2019 - FINAL Electronic</w:t>
      </w:r>
    </w:p>
    <w:p w14:paraId="15515C70" w14:textId="77777777" w:rsidR="00D50B00" w:rsidRPr="00D50B00" w:rsidRDefault="004A3F45" w:rsidP="00D50B00">
      <w:pPr>
        <w:spacing w:line="276" w:lineRule="auto"/>
      </w:pPr>
      <w:hyperlink r:id="rId118" w:history="1">
        <w:r w:rsidR="00D50B00" w:rsidRPr="00D50B00">
          <w:rPr>
            <w:color w:val="0000FF"/>
            <w:u w:val="single"/>
          </w:rPr>
          <w:t>INT.E_16</w:t>
        </w:r>
      </w:hyperlink>
      <w:r w:rsidR="00D50B00" w:rsidRPr="00D50B00">
        <w:tab/>
        <w:t>Five-year Enrollment Report</w:t>
      </w:r>
    </w:p>
    <w:p w14:paraId="6D53EC35" w14:textId="598B2C9B" w:rsidR="00D50B00" w:rsidRDefault="004A3F45" w:rsidP="00D50B00">
      <w:pPr>
        <w:spacing w:line="276" w:lineRule="auto"/>
      </w:pPr>
      <w:hyperlink r:id="rId119" w:history="1">
        <w:r w:rsidR="00D50B00" w:rsidRPr="00D50B00">
          <w:rPr>
            <w:color w:val="0000FF"/>
            <w:u w:val="single"/>
          </w:rPr>
          <w:t>INT.E_17</w:t>
        </w:r>
      </w:hyperlink>
      <w:r w:rsidR="00D50B00" w:rsidRPr="00D50B00">
        <w:tab/>
        <w:t>Spring 2021 Class-Schedule</w:t>
      </w:r>
    </w:p>
    <w:p w14:paraId="4B3B0BE0" w14:textId="28CA1B0B" w:rsidR="00516BC5" w:rsidRDefault="00516BC5" w:rsidP="00D50B00">
      <w:pPr>
        <w:spacing w:line="276" w:lineRule="auto"/>
      </w:pPr>
      <w:hyperlink r:id="rId120" w:history="1">
        <w:r w:rsidRPr="00516BC5">
          <w:rPr>
            <w:rStyle w:val="Hyperlink"/>
          </w:rPr>
          <w:t>IN</w:t>
        </w:r>
        <w:r w:rsidRPr="00516BC5">
          <w:rPr>
            <w:rStyle w:val="Hyperlink"/>
          </w:rPr>
          <w:t>T</w:t>
        </w:r>
        <w:r w:rsidRPr="00516BC5">
          <w:rPr>
            <w:rStyle w:val="Hyperlink"/>
          </w:rPr>
          <w:t>.E.18</w:t>
        </w:r>
      </w:hyperlink>
      <w:r>
        <w:tab/>
        <w:t xml:space="preserve">BP 2430 Delegation of Authority </w:t>
      </w:r>
    </w:p>
    <w:p w14:paraId="57FCA3A5" w14:textId="2F474D3A" w:rsidR="00516BC5" w:rsidRPr="00D50B00" w:rsidRDefault="00137432" w:rsidP="00D50B00">
      <w:pPr>
        <w:spacing w:line="276" w:lineRule="auto"/>
      </w:pPr>
      <w:hyperlink r:id="rId121" w:history="1">
        <w:r w:rsidR="00516BC5" w:rsidRPr="00137432">
          <w:rPr>
            <w:rStyle w:val="Hyperlink"/>
          </w:rPr>
          <w:t>INT.</w:t>
        </w:r>
        <w:r w:rsidR="00516BC5" w:rsidRPr="00137432">
          <w:rPr>
            <w:rStyle w:val="Hyperlink"/>
          </w:rPr>
          <w:t>E</w:t>
        </w:r>
        <w:r w:rsidR="00516BC5" w:rsidRPr="00137432">
          <w:rPr>
            <w:rStyle w:val="Hyperlink"/>
          </w:rPr>
          <w:t>.19</w:t>
        </w:r>
      </w:hyperlink>
      <w:r w:rsidR="00516BC5">
        <w:tab/>
        <w:t xml:space="preserve">BP 2010 Board Membership </w:t>
      </w:r>
    </w:p>
    <w:p w14:paraId="47999DF2" w14:textId="77777777" w:rsidR="00D50B00" w:rsidRPr="00D50B00" w:rsidRDefault="004A3F45" w:rsidP="00D50B00">
      <w:pPr>
        <w:spacing w:line="276" w:lineRule="auto"/>
      </w:pPr>
      <w:hyperlink r:id="rId122" w:history="1">
        <w:r w:rsidR="00D50B00" w:rsidRPr="00D50B00">
          <w:rPr>
            <w:color w:val="0000FF"/>
            <w:u w:val="single"/>
          </w:rPr>
          <w:t>INT.F_1</w:t>
        </w:r>
      </w:hyperlink>
      <w:r w:rsidR="00D50B00" w:rsidRPr="00D50B00">
        <w:t xml:space="preserve"> </w:t>
      </w:r>
      <w:r w:rsidR="00D50B00" w:rsidRPr="00D50B00">
        <w:tab/>
        <w:t>Accreditation Newsletter - April 2020_Final</w:t>
      </w:r>
    </w:p>
    <w:p w14:paraId="6B4D2DF2" w14:textId="77777777" w:rsidR="00D50B00" w:rsidRPr="00D50B00" w:rsidRDefault="004A3F45" w:rsidP="00D50B00">
      <w:pPr>
        <w:spacing w:line="276" w:lineRule="auto"/>
      </w:pPr>
      <w:hyperlink r:id="rId123" w:history="1">
        <w:r w:rsidR="00D50B00" w:rsidRPr="00D50B00">
          <w:rPr>
            <w:color w:val="0000FF"/>
            <w:u w:val="single"/>
          </w:rPr>
          <w:t xml:space="preserve">INT.F_2 </w:t>
        </w:r>
      </w:hyperlink>
      <w:r w:rsidR="00D50B00" w:rsidRPr="00D50B00">
        <w:t xml:space="preserve"> </w:t>
      </w:r>
      <w:r w:rsidR="00D50B00" w:rsidRPr="00D50B00">
        <w:tab/>
        <w:t>Institution Set Standards</w:t>
      </w:r>
    </w:p>
    <w:p w14:paraId="0AE87F60" w14:textId="77777777" w:rsidR="00D50B00" w:rsidRPr="00D50B00" w:rsidRDefault="004A3F45" w:rsidP="00D50B00">
      <w:pPr>
        <w:spacing w:line="276" w:lineRule="auto"/>
      </w:pPr>
      <w:hyperlink r:id="rId124" w:history="1">
        <w:r w:rsidR="00D50B00" w:rsidRPr="00D50B00">
          <w:rPr>
            <w:color w:val="0000FF"/>
            <w:u w:val="single"/>
          </w:rPr>
          <w:t xml:space="preserve">INT.F_3 </w:t>
        </w:r>
      </w:hyperlink>
      <w:r w:rsidR="00D50B00" w:rsidRPr="00D50B00">
        <w:t xml:space="preserve"> </w:t>
      </w:r>
      <w:r w:rsidR="00D50B00" w:rsidRPr="00D50B00">
        <w:tab/>
        <w:t>Annual Program Review 2020-2021</w:t>
      </w:r>
    </w:p>
    <w:p w14:paraId="146B2D11" w14:textId="77777777" w:rsidR="00D50B00" w:rsidRPr="00D50B00" w:rsidRDefault="004A3F45" w:rsidP="00D50B00">
      <w:pPr>
        <w:spacing w:line="276" w:lineRule="auto"/>
      </w:pPr>
      <w:hyperlink r:id="rId125" w:history="1">
        <w:r w:rsidR="00D50B00" w:rsidRPr="00D50B00">
          <w:rPr>
            <w:color w:val="0000FF"/>
            <w:u w:val="single"/>
          </w:rPr>
          <w:t>INT.F_4</w:t>
        </w:r>
      </w:hyperlink>
      <w:r w:rsidR="00D50B00" w:rsidRPr="00D50B00">
        <w:t xml:space="preserve"> </w:t>
      </w:r>
      <w:r w:rsidR="00D50B00" w:rsidRPr="00D50B00">
        <w:tab/>
        <w:t>Student Achievement Data</w:t>
      </w:r>
    </w:p>
    <w:p w14:paraId="6EAC9893" w14:textId="77777777" w:rsidR="00D50B00" w:rsidRPr="00D50B00" w:rsidRDefault="004A3F45" w:rsidP="00D50B00">
      <w:pPr>
        <w:spacing w:line="276" w:lineRule="auto"/>
      </w:pPr>
      <w:hyperlink r:id="rId126" w:history="1">
        <w:r w:rsidR="00D50B00" w:rsidRPr="00D50B00">
          <w:rPr>
            <w:color w:val="0000FF"/>
            <w:u w:val="single"/>
          </w:rPr>
          <w:t>INT.F_5</w:t>
        </w:r>
      </w:hyperlink>
      <w:r w:rsidR="00D50B00" w:rsidRPr="00D50B00">
        <w:t xml:space="preserve"> </w:t>
      </w:r>
      <w:r w:rsidR="00D50B00" w:rsidRPr="00D50B00">
        <w:tab/>
        <w:t>AP 4020</w:t>
      </w:r>
    </w:p>
    <w:p w14:paraId="6E663077" w14:textId="77777777" w:rsidR="00D50B00" w:rsidRPr="00D50B00" w:rsidRDefault="004A3F45" w:rsidP="00D50B00">
      <w:pPr>
        <w:spacing w:line="276" w:lineRule="auto"/>
      </w:pPr>
      <w:hyperlink r:id="rId127" w:history="1">
        <w:r w:rsidR="00D50B00" w:rsidRPr="00D50B00">
          <w:rPr>
            <w:color w:val="0000FF"/>
            <w:u w:val="single"/>
          </w:rPr>
          <w:t>INT.F  6</w:t>
        </w:r>
      </w:hyperlink>
      <w:r w:rsidR="00D50B00" w:rsidRPr="00D50B00">
        <w:tab/>
        <w:t>Curriculum Resources</w:t>
      </w:r>
    </w:p>
    <w:p w14:paraId="615E492D" w14:textId="77777777" w:rsidR="00D50B00" w:rsidRPr="00D50B00" w:rsidRDefault="004A3F45" w:rsidP="00D50B00">
      <w:pPr>
        <w:spacing w:line="276" w:lineRule="auto"/>
      </w:pPr>
      <w:hyperlink r:id="rId128" w:history="1">
        <w:r w:rsidR="00D50B00" w:rsidRPr="00D50B00">
          <w:rPr>
            <w:color w:val="0000FF"/>
            <w:u w:val="single"/>
          </w:rPr>
          <w:t>INT.F_7</w:t>
        </w:r>
      </w:hyperlink>
      <w:r w:rsidR="00D50B00" w:rsidRPr="00D50B00">
        <w:t xml:space="preserve"> </w:t>
      </w:r>
      <w:r w:rsidR="00D50B00" w:rsidRPr="00D50B00">
        <w:tab/>
        <w:t>Admissions _ Tuition and Fees</w:t>
      </w:r>
    </w:p>
    <w:p w14:paraId="792A3E9A" w14:textId="77777777" w:rsidR="00D50B00" w:rsidRPr="00D50B00" w:rsidRDefault="004A3F45" w:rsidP="00D50B00">
      <w:pPr>
        <w:spacing w:line="276" w:lineRule="auto"/>
      </w:pPr>
      <w:hyperlink r:id="rId129" w:history="1">
        <w:r w:rsidR="00D50B00" w:rsidRPr="00D50B00">
          <w:rPr>
            <w:color w:val="0000FF"/>
            <w:u w:val="single"/>
          </w:rPr>
          <w:t>INT.F_8</w:t>
        </w:r>
      </w:hyperlink>
      <w:r w:rsidR="00D50B00" w:rsidRPr="00D50B00">
        <w:t xml:space="preserve"> </w:t>
      </w:r>
      <w:r w:rsidR="00D50B00" w:rsidRPr="00D50B00">
        <w:tab/>
        <w:t>AP 4050</w:t>
      </w:r>
    </w:p>
    <w:p w14:paraId="64B0926E" w14:textId="77777777" w:rsidR="00D50B00" w:rsidRPr="00D50B00" w:rsidRDefault="004A3F45" w:rsidP="00D50B00">
      <w:pPr>
        <w:spacing w:line="276" w:lineRule="auto"/>
      </w:pPr>
      <w:hyperlink r:id="rId130" w:history="1">
        <w:r w:rsidR="00D50B00" w:rsidRPr="00D50B00">
          <w:rPr>
            <w:color w:val="0000FF"/>
            <w:u w:val="single"/>
          </w:rPr>
          <w:t>INT.F_9</w:t>
        </w:r>
      </w:hyperlink>
      <w:r w:rsidR="00D50B00" w:rsidRPr="00D50B00">
        <w:t xml:space="preserve"> </w:t>
      </w:r>
      <w:r w:rsidR="00D50B00" w:rsidRPr="00D50B00">
        <w:tab/>
        <w:t>Transfer Planning Guide</w:t>
      </w:r>
    </w:p>
    <w:p w14:paraId="64EE62CC" w14:textId="77777777" w:rsidR="00D50B00" w:rsidRPr="00D50B00" w:rsidRDefault="004A3F45" w:rsidP="00D50B00">
      <w:pPr>
        <w:spacing w:line="276" w:lineRule="auto"/>
      </w:pPr>
      <w:hyperlink r:id="rId131" w:history="1">
        <w:r w:rsidR="00D50B00" w:rsidRPr="00D50B00">
          <w:rPr>
            <w:color w:val="0000FF"/>
            <w:u w:val="single"/>
          </w:rPr>
          <w:t>INT.F_10</w:t>
        </w:r>
      </w:hyperlink>
      <w:r w:rsidR="00D50B00" w:rsidRPr="00D50B00">
        <w:t xml:space="preserve"> </w:t>
      </w:r>
      <w:r w:rsidR="00D50B00" w:rsidRPr="00D50B00">
        <w:tab/>
        <w:t>Transfer Center</w:t>
      </w:r>
    </w:p>
    <w:p w14:paraId="285107F9" w14:textId="77777777" w:rsidR="00D50B00" w:rsidRPr="00D50B00" w:rsidRDefault="004A3F45" w:rsidP="00D50B00">
      <w:pPr>
        <w:spacing w:line="276" w:lineRule="auto"/>
      </w:pPr>
      <w:hyperlink r:id="rId132" w:history="1">
        <w:r w:rsidR="00D50B00" w:rsidRPr="00D50B00">
          <w:rPr>
            <w:color w:val="0000FF"/>
            <w:u w:val="single"/>
          </w:rPr>
          <w:t>INT.F_11</w:t>
        </w:r>
      </w:hyperlink>
      <w:r w:rsidR="00D50B00" w:rsidRPr="00D50B00">
        <w:t xml:space="preserve"> </w:t>
      </w:r>
      <w:r w:rsidR="00D50B00" w:rsidRPr="00D50B00">
        <w:tab/>
        <w:t>Curriculum Committee – Agendas and Minutes</w:t>
      </w:r>
    </w:p>
    <w:p w14:paraId="47ABA975" w14:textId="77777777" w:rsidR="00D50B00" w:rsidRPr="00D50B00" w:rsidRDefault="004A3F45" w:rsidP="00D50B00">
      <w:pPr>
        <w:spacing w:line="276" w:lineRule="auto"/>
      </w:pPr>
      <w:hyperlink r:id="rId133" w:history="1">
        <w:r w:rsidR="00D50B00" w:rsidRPr="00D50B00">
          <w:rPr>
            <w:color w:val="0000FF"/>
            <w:u w:val="single"/>
          </w:rPr>
          <w:t>INT.F_12</w:t>
        </w:r>
      </w:hyperlink>
      <w:r w:rsidR="00D50B00" w:rsidRPr="00D50B00">
        <w:t xml:space="preserve"> </w:t>
      </w:r>
      <w:r w:rsidR="00D50B00" w:rsidRPr="00D50B00">
        <w:tab/>
      </w:r>
      <w:bookmarkStart w:id="16" w:name="_Hlk63034597"/>
      <w:r w:rsidR="00D50B00" w:rsidRPr="00D50B00">
        <w:t>College Accreditation Status</w:t>
      </w:r>
      <w:bookmarkEnd w:id="16"/>
    </w:p>
    <w:p w14:paraId="1F90CAB8" w14:textId="77777777" w:rsidR="00D50B00" w:rsidRPr="00D50B00" w:rsidRDefault="004A3F45" w:rsidP="00D50B00">
      <w:pPr>
        <w:spacing w:line="276" w:lineRule="auto"/>
      </w:pPr>
      <w:hyperlink r:id="rId134" w:history="1">
        <w:r w:rsidR="00D50B00" w:rsidRPr="00D50B00">
          <w:rPr>
            <w:color w:val="0000FF"/>
            <w:u w:val="single"/>
          </w:rPr>
          <w:t>INT.F_13</w:t>
        </w:r>
      </w:hyperlink>
      <w:r w:rsidR="00D50B00" w:rsidRPr="00D50B00">
        <w:t xml:space="preserve"> </w:t>
      </w:r>
      <w:r w:rsidR="00D50B00" w:rsidRPr="00D50B00">
        <w:tab/>
        <w:t>Title V section 55204</w:t>
      </w:r>
    </w:p>
    <w:p w14:paraId="10BDA6D3" w14:textId="77777777" w:rsidR="00D50B00" w:rsidRPr="00D50B00" w:rsidRDefault="004A3F45" w:rsidP="00D50B00">
      <w:pPr>
        <w:spacing w:line="276" w:lineRule="auto"/>
      </w:pPr>
      <w:hyperlink r:id="rId135" w:history="1">
        <w:r w:rsidR="00D50B00" w:rsidRPr="00D50B00">
          <w:rPr>
            <w:color w:val="0000FF"/>
            <w:u w:val="single"/>
          </w:rPr>
          <w:t>INT.F_14</w:t>
        </w:r>
      </w:hyperlink>
      <w:r w:rsidR="00D50B00" w:rsidRPr="00D50B00">
        <w:t xml:space="preserve"> </w:t>
      </w:r>
      <w:r w:rsidR="00D50B00" w:rsidRPr="00D50B00">
        <w:tab/>
        <w:t>AP 4105</w:t>
      </w:r>
    </w:p>
    <w:p w14:paraId="56B5A60C" w14:textId="77777777" w:rsidR="00D50B00" w:rsidRPr="00D50B00" w:rsidRDefault="004A3F45" w:rsidP="00D50B00">
      <w:pPr>
        <w:spacing w:line="276" w:lineRule="auto"/>
      </w:pPr>
      <w:hyperlink r:id="rId136" w:history="1">
        <w:r w:rsidR="00D50B00" w:rsidRPr="00D50B00">
          <w:rPr>
            <w:color w:val="0000FF"/>
            <w:u w:val="single"/>
          </w:rPr>
          <w:t>INT.F_15</w:t>
        </w:r>
      </w:hyperlink>
      <w:r w:rsidR="00D50B00" w:rsidRPr="00D50B00">
        <w:t xml:space="preserve"> </w:t>
      </w:r>
      <w:r w:rsidR="00D50B00" w:rsidRPr="00D50B00">
        <w:tab/>
        <w:t>AP 5145</w:t>
      </w:r>
    </w:p>
    <w:p w14:paraId="11AFF972" w14:textId="77777777" w:rsidR="00D50B00" w:rsidRPr="00D50B00" w:rsidRDefault="004A3F45" w:rsidP="00D50B00">
      <w:pPr>
        <w:spacing w:line="276" w:lineRule="auto"/>
      </w:pPr>
      <w:hyperlink r:id="rId137" w:history="1">
        <w:r w:rsidR="00D50B00" w:rsidRPr="00D50B00">
          <w:rPr>
            <w:color w:val="0000FF"/>
            <w:u w:val="single"/>
          </w:rPr>
          <w:t>INT.F_16</w:t>
        </w:r>
      </w:hyperlink>
      <w:r w:rsidR="00D50B00" w:rsidRPr="00D50B00">
        <w:t xml:space="preserve"> </w:t>
      </w:r>
      <w:r w:rsidR="00D50B00" w:rsidRPr="00D50B00">
        <w:tab/>
        <w:t>DE-Toolbox</w:t>
      </w:r>
    </w:p>
    <w:p w14:paraId="27015126" w14:textId="77777777" w:rsidR="00D50B00" w:rsidRPr="00D50B00" w:rsidRDefault="004A3F45" w:rsidP="00D50B00">
      <w:pPr>
        <w:spacing w:line="276" w:lineRule="auto"/>
      </w:pPr>
      <w:hyperlink r:id="rId138" w:history="1">
        <w:r w:rsidR="00D50B00" w:rsidRPr="00D50B00">
          <w:rPr>
            <w:color w:val="0000FF"/>
            <w:u w:val="single"/>
          </w:rPr>
          <w:t>INT.F_17</w:t>
        </w:r>
      </w:hyperlink>
      <w:r w:rsidR="00D50B00" w:rsidRPr="00D50B00">
        <w:t xml:space="preserve"> </w:t>
      </w:r>
      <w:r w:rsidR="00D50B00" w:rsidRPr="00D50B00">
        <w:tab/>
        <w:t>DE-Toolbox</w:t>
      </w:r>
    </w:p>
    <w:p w14:paraId="7892E443" w14:textId="77777777" w:rsidR="00D50B00" w:rsidRPr="00D50B00" w:rsidRDefault="004A3F45" w:rsidP="00D50B00">
      <w:pPr>
        <w:spacing w:line="276" w:lineRule="auto"/>
      </w:pPr>
      <w:hyperlink r:id="rId139" w:history="1">
        <w:r w:rsidR="00D50B00" w:rsidRPr="00D50B00">
          <w:rPr>
            <w:color w:val="0000FF"/>
            <w:u w:val="single"/>
          </w:rPr>
          <w:t>INT.F_18</w:t>
        </w:r>
      </w:hyperlink>
      <w:r w:rsidR="00D50B00" w:rsidRPr="00D50B00">
        <w:t xml:space="preserve"> </w:t>
      </w:r>
      <w:r w:rsidR="00D50B00" w:rsidRPr="00D50B00">
        <w:tab/>
        <w:t>DE Offline-Toolbox</w:t>
      </w:r>
    </w:p>
    <w:p w14:paraId="364BC6CA" w14:textId="77777777" w:rsidR="00D50B00" w:rsidRPr="00D50B00" w:rsidRDefault="004A3F45" w:rsidP="00D50B00">
      <w:pPr>
        <w:spacing w:line="276" w:lineRule="auto"/>
      </w:pPr>
      <w:hyperlink r:id="rId140" w:history="1">
        <w:r w:rsidR="00D50B00" w:rsidRPr="00D50B00">
          <w:rPr>
            <w:color w:val="0000FF"/>
            <w:u w:val="single"/>
          </w:rPr>
          <w:t>INT.F_19</w:t>
        </w:r>
      </w:hyperlink>
      <w:r w:rsidR="00D50B00" w:rsidRPr="00D50B00">
        <w:t xml:space="preserve"> </w:t>
      </w:r>
      <w:r w:rsidR="00D50B00" w:rsidRPr="00D50B00">
        <w:tab/>
        <w:t>Faculty-Toolbox-Covid-19</w:t>
      </w:r>
    </w:p>
    <w:p w14:paraId="14161551" w14:textId="77777777" w:rsidR="00D50B00" w:rsidRPr="00D50B00" w:rsidRDefault="004A3F45" w:rsidP="00D50B00">
      <w:pPr>
        <w:spacing w:line="276" w:lineRule="auto"/>
      </w:pPr>
      <w:hyperlink r:id="rId141" w:history="1">
        <w:r w:rsidR="00D50B00" w:rsidRPr="00D50B00">
          <w:rPr>
            <w:color w:val="0000FF"/>
            <w:u w:val="single"/>
          </w:rPr>
          <w:t>INT.F_20</w:t>
        </w:r>
      </w:hyperlink>
      <w:r w:rsidR="00D50B00" w:rsidRPr="00D50B00">
        <w:t xml:space="preserve"> </w:t>
      </w:r>
      <w:r w:rsidR="00D50B00" w:rsidRPr="00D50B00">
        <w:tab/>
        <w:t>DE Committee</w:t>
      </w:r>
    </w:p>
    <w:p w14:paraId="2E3C876A" w14:textId="09AFFECB" w:rsidR="00D50B00" w:rsidRPr="00D50B00" w:rsidRDefault="004A3F45" w:rsidP="00D50B00">
      <w:pPr>
        <w:spacing w:line="276" w:lineRule="auto"/>
      </w:pPr>
      <w:hyperlink r:id="rId142" w:history="1">
        <w:r w:rsidR="00D50B00" w:rsidRPr="00D50B00">
          <w:rPr>
            <w:color w:val="0000FF"/>
            <w:u w:val="single"/>
          </w:rPr>
          <w:t>INT.F_21</w:t>
        </w:r>
      </w:hyperlink>
      <w:r w:rsidR="00D50B00" w:rsidRPr="00D50B00">
        <w:t xml:space="preserve"> </w:t>
      </w:r>
      <w:r w:rsidR="00D50B00" w:rsidRPr="00D50B00">
        <w:tab/>
        <w:t>BP5530-Student-Rights-and-Grievances</w:t>
      </w:r>
    </w:p>
    <w:p w14:paraId="6323AFD1" w14:textId="77777777" w:rsidR="00D50B00" w:rsidRPr="00D50B00" w:rsidRDefault="004A3F45" w:rsidP="00D50B00">
      <w:pPr>
        <w:spacing w:line="276" w:lineRule="auto"/>
      </w:pPr>
      <w:hyperlink r:id="rId143" w:history="1">
        <w:r w:rsidR="00D50B00" w:rsidRPr="00D50B00">
          <w:rPr>
            <w:color w:val="0000FF"/>
            <w:u w:val="single"/>
          </w:rPr>
          <w:t>INT.F_22</w:t>
        </w:r>
      </w:hyperlink>
      <w:r w:rsidR="00D50B00" w:rsidRPr="00D50B00">
        <w:t xml:space="preserve"> </w:t>
      </w:r>
      <w:r w:rsidR="00D50B00" w:rsidRPr="00D50B00">
        <w:tab/>
        <w:t>Student-Handbook</w:t>
      </w:r>
    </w:p>
    <w:p w14:paraId="6B1CDB9C" w14:textId="77777777" w:rsidR="00D50B00" w:rsidRPr="00D50B00" w:rsidRDefault="004A3F45" w:rsidP="00D50B00">
      <w:pPr>
        <w:spacing w:line="276" w:lineRule="auto"/>
      </w:pPr>
      <w:hyperlink r:id="rId144" w:history="1">
        <w:r w:rsidR="00D50B00" w:rsidRPr="00D50B00">
          <w:rPr>
            <w:color w:val="0000FF"/>
            <w:u w:val="single"/>
          </w:rPr>
          <w:t>INT.F_23</w:t>
        </w:r>
      </w:hyperlink>
      <w:r w:rsidR="00D50B00" w:rsidRPr="00D50B00">
        <w:t xml:space="preserve"> </w:t>
      </w:r>
      <w:r w:rsidR="00D50B00" w:rsidRPr="00D50B00">
        <w:tab/>
        <w:t>Catalog 2020-2021</w:t>
      </w:r>
    </w:p>
    <w:p w14:paraId="4D21E516" w14:textId="77777777" w:rsidR="00D50B00" w:rsidRPr="00D50B00" w:rsidRDefault="004A3F45" w:rsidP="00D50B00">
      <w:pPr>
        <w:spacing w:line="276" w:lineRule="auto"/>
      </w:pPr>
      <w:hyperlink r:id="rId145" w:history="1">
        <w:r w:rsidR="00D50B00" w:rsidRPr="00D50B00">
          <w:rPr>
            <w:color w:val="0000FF"/>
            <w:u w:val="single"/>
          </w:rPr>
          <w:t xml:space="preserve">INT.F_24 </w:t>
        </w:r>
      </w:hyperlink>
      <w:r w:rsidR="00D50B00" w:rsidRPr="00D50B00">
        <w:t xml:space="preserve"> </w:t>
      </w:r>
      <w:r w:rsidR="00D50B00" w:rsidRPr="00D50B00">
        <w:tab/>
        <w:t>Action-Letter_Jan_25_2019</w:t>
      </w:r>
    </w:p>
    <w:p w14:paraId="285E48BF" w14:textId="77777777" w:rsidR="00D50B00" w:rsidRPr="00615210" w:rsidRDefault="004A3F45" w:rsidP="00D50B00">
      <w:pPr>
        <w:spacing w:line="276" w:lineRule="auto"/>
      </w:pPr>
      <w:hyperlink r:id="rId146" w:history="1">
        <w:r w:rsidR="00D50B00" w:rsidRPr="00D50B00">
          <w:rPr>
            <w:color w:val="0000FF"/>
            <w:u w:val="single"/>
          </w:rPr>
          <w:t>INT.F_25</w:t>
        </w:r>
      </w:hyperlink>
      <w:r w:rsidR="00D50B00" w:rsidRPr="00D50B00">
        <w:tab/>
      </w:r>
      <w:r w:rsidR="00D50B00" w:rsidRPr="00615210">
        <w:t>ACCJC file Complaint</w:t>
      </w:r>
    </w:p>
    <w:p w14:paraId="4419935D" w14:textId="5E418704" w:rsidR="00D50B00" w:rsidRPr="00615210" w:rsidRDefault="004A3F45" w:rsidP="00D50B00">
      <w:pPr>
        <w:spacing w:line="276" w:lineRule="auto"/>
      </w:pPr>
      <w:hyperlink r:id="rId147" w:history="1">
        <w:r w:rsidR="00D50B00" w:rsidRPr="00615210">
          <w:rPr>
            <w:rStyle w:val="Hyperlink"/>
          </w:rPr>
          <w:t>INT.F_26</w:t>
        </w:r>
      </w:hyperlink>
      <w:r w:rsidR="00D50B00" w:rsidRPr="00615210">
        <w:tab/>
      </w:r>
      <w:r w:rsidR="006A5D6B" w:rsidRPr="00615210">
        <w:t>ISER</w:t>
      </w:r>
      <w:r w:rsidR="00D50B00" w:rsidRPr="00615210">
        <w:t xml:space="preserve"> Report – Academic Senate </w:t>
      </w:r>
    </w:p>
    <w:p w14:paraId="243737AB" w14:textId="0120F3AA" w:rsidR="00D50B00" w:rsidRPr="00D7243D" w:rsidRDefault="004A3F45" w:rsidP="00D50B00">
      <w:pPr>
        <w:spacing w:line="276" w:lineRule="auto"/>
      </w:pPr>
      <w:hyperlink r:id="rId148" w:history="1">
        <w:r w:rsidR="00D50B00" w:rsidRPr="00005D50">
          <w:rPr>
            <w:rStyle w:val="Hyperlink"/>
          </w:rPr>
          <w:t>INT.F_27</w:t>
        </w:r>
      </w:hyperlink>
      <w:r w:rsidR="00D50B00" w:rsidRPr="00005D50">
        <w:tab/>
      </w:r>
      <w:r w:rsidR="006A5D6B" w:rsidRPr="00005D50">
        <w:t>ISER</w:t>
      </w:r>
      <w:r w:rsidR="00D50B00" w:rsidRPr="00005D50">
        <w:t xml:space="preserve"> – </w:t>
      </w:r>
      <w:r w:rsidR="00D50B00" w:rsidRPr="00D7243D">
        <w:t xml:space="preserve">Governance Council </w:t>
      </w:r>
    </w:p>
    <w:p w14:paraId="755F6FA3" w14:textId="5B9CAEB0" w:rsidR="00D50B00" w:rsidRPr="00D7243D" w:rsidRDefault="004A3F45" w:rsidP="00D50B00">
      <w:pPr>
        <w:spacing w:line="276" w:lineRule="auto"/>
      </w:pPr>
      <w:hyperlink r:id="rId149" w:history="1">
        <w:r w:rsidR="00D50B00" w:rsidRPr="00D7243D">
          <w:rPr>
            <w:rStyle w:val="Hyperlink"/>
          </w:rPr>
          <w:t>INT.F_28</w:t>
        </w:r>
      </w:hyperlink>
      <w:r w:rsidR="00D50B00" w:rsidRPr="00D7243D">
        <w:tab/>
      </w:r>
      <w:r w:rsidR="006A5D6B" w:rsidRPr="00D7243D">
        <w:t>ISER</w:t>
      </w:r>
      <w:r w:rsidR="00D50B00" w:rsidRPr="00D7243D">
        <w:t xml:space="preserve"> – Associated Student Organization </w:t>
      </w:r>
    </w:p>
    <w:p w14:paraId="694ABC38" w14:textId="52A534BA" w:rsidR="00D50B00" w:rsidRPr="00D7243D" w:rsidRDefault="004A3F45" w:rsidP="00D50B00">
      <w:pPr>
        <w:spacing w:line="276" w:lineRule="auto"/>
      </w:pPr>
      <w:hyperlink r:id="rId150" w:history="1">
        <w:r w:rsidR="00D50B00" w:rsidRPr="00D7243D">
          <w:rPr>
            <w:rStyle w:val="Hyperlink"/>
          </w:rPr>
          <w:t>INT.F_29</w:t>
        </w:r>
      </w:hyperlink>
      <w:r w:rsidR="00D50B00" w:rsidRPr="00D7243D">
        <w:tab/>
      </w:r>
      <w:r w:rsidR="006A5D6B" w:rsidRPr="00D7243D">
        <w:t>ISER</w:t>
      </w:r>
      <w:r w:rsidR="00D50B00" w:rsidRPr="00D7243D">
        <w:t xml:space="preserve"> – Board of Trustees </w:t>
      </w:r>
    </w:p>
    <w:p w14:paraId="7323A1DB" w14:textId="2AE13E4F" w:rsidR="00D50B00" w:rsidRPr="00005D50" w:rsidRDefault="004A3F45" w:rsidP="00D50B00">
      <w:pPr>
        <w:spacing w:line="276" w:lineRule="auto"/>
      </w:pPr>
      <w:hyperlink r:id="rId151" w:history="1">
        <w:r w:rsidR="00D50B00" w:rsidRPr="00005D50">
          <w:rPr>
            <w:rStyle w:val="Hyperlink"/>
          </w:rPr>
          <w:t>INT.F_30</w:t>
        </w:r>
      </w:hyperlink>
      <w:r w:rsidR="00D50B00" w:rsidRPr="00005D50">
        <w:tab/>
      </w:r>
      <w:r w:rsidR="006A5D6B" w:rsidRPr="00005D50">
        <w:t>ISER</w:t>
      </w:r>
      <w:r w:rsidR="00D50B00" w:rsidRPr="00005D50">
        <w:t xml:space="preserve"> – College-Wide </w:t>
      </w:r>
      <w:r w:rsidR="006A5D6B" w:rsidRPr="00005D50">
        <w:t>Announcement/Link</w:t>
      </w:r>
    </w:p>
    <w:p w14:paraId="390555E1" w14:textId="22ACD711" w:rsidR="00D50B00" w:rsidRDefault="004A3F45" w:rsidP="00D50B00">
      <w:pPr>
        <w:spacing w:line="276" w:lineRule="auto"/>
      </w:pPr>
      <w:hyperlink r:id="rId152" w:history="1">
        <w:r w:rsidR="00D50B00" w:rsidRPr="00005D50">
          <w:rPr>
            <w:rStyle w:val="Hyperlink"/>
          </w:rPr>
          <w:t>INT.F_31</w:t>
        </w:r>
      </w:hyperlink>
      <w:r w:rsidR="00D50B00" w:rsidRPr="00005D50">
        <w:tab/>
        <w:t>Public Review/Comment Link on Website</w:t>
      </w:r>
      <w:r w:rsidR="00D50B00" w:rsidRPr="00D50B00">
        <w:t xml:space="preserve"> </w:t>
      </w:r>
    </w:p>
    <w:p w14:paraId="6D55BEA2" w14:textId="77777777" w:rsidR="00F70C18" w:rsidRDefault="004A3F45" w:rsidP="00D50B00">
      <w:pPr>
        <w:spacing w:line="276" w:lineRule="auto"/>
      </w:pPr>
      <w:hyperlink r:id="rId153" w:history="1">
        <w:r w:rsidR="00C94874" w:rsidRPr="00C94874">
          <w:rPr>
            <w:rStyle w:val="Hyperlink"/>
          </w:rPr>
          <w:t>INT.F_32</w:t>
        </w:r>
      </w:hyperlink>
      <w:r w:rsidR="00C94874">
        <w:tab/>
        <w:t>Administrator Meeting Agenda</w:t>
      </w:r>
    </w:p>
    <w:p w14:paraId="5BC36032" w14:textId="3F2747A6" w:rsidR="00C94874" w:rsidRPr="00D50B00" w:rsidRDefault="004A3F45" w:rsidP="00D50B00">
      <w:pPr>
        <w:spacing w:line="276" w:lineRule="auto"/>
      </w:pPr>
      <w:hyperlink r:id="rId154" w:history="1">
        <w:r w:rsidR="00F70C18" w:rsidRPr="00BC3D76">
          <w:rPr>
            <w:rStyle w:val="Hyperlink"/>
          </w:rPr>
          <w:t>INT.F 33</w:t>
        </w:r>
      </w:hyperlink>
      <w:r w:rsidR="00F70C18" w:rsidRPr="00BC3D76">
        <w:tab/>
        <w:t>AP5530 Student Rights and Grievances</w:t>
      </w:r>
      <w:r w:rsidR="00C94874">
        <w:t xml:space="preserve"> </w:t>
      </w:r>
    </w:p>
    <w:p w14:paraId="1CBC7461" w14:textId="77777777" w:rsidR="00D50B00" w:rsidRPr="00D50B00" w:rsidRDefault="00D50B00" w:rsidP="00D50B00">
      <w:pPr>
        <w:spacing w:after="200" w:line="276" w:lineRule="auto"/>
      </w:pPr>
      <w:r w:rsidRPr="00D50B00">
        <w:br w:type="page"/>
      </w:r>
    </w:p>
    <w:p w14:paraId="04C96656" w14:textId="77777777" w:rsidR="00D50B00" w:rsidRPr="00D50B00" w:rsidRDefault="00D50B00" w:rsidP="00D50B00">
      <w:pPr>
        <w:rPr>
          <w:b/>
          <w:sz w:val="28"/>
          <w:szCs w:val="28"/>
        </w:rPr>
      </w:pPr>
      <w:r w:rsidRPr="00D50B00">
        <w:rPr>
          <w:b/>
          <w:sz w:val="28"/>
          <w:szCs w:val="28"/>
        </w:rPr>
        <w:lastRenderedPageBreak/>
        <w:t xml:space="preserve">G. Institutional Analysis </w:t>
      </w:r>
    </w:p>
    <w:p w14:paraId="3D67B474" w14:textId="77777777" w:rsidR="00D50B00" w:rsidRPr="00D50B00" w:rsidRDefault="00D50B00" w:rsidP="00D50B00">
      <w:pPr>
        <w:rPr>
          <w:sz w:val="28"/>
          <w:szCs w:val="28"/>
        </w:rPr>
      </w:pPr>
      <w:r w:rsidRPr="00D50B00">
        <w:rPr>
          <w:b/>
          <w:sz w:val="28"/>
          <w:szCs w:val="28"/>
        </w:rPr>
        <w:t>Standard 1: Mission, Academic Quality, Institutional Effectiveness, and Integrity</w:t>
      </w:r>
    </w:p>
    <w:p w14:paraId="4E829D5B" w14:textId="77777777" w:rsidR="00D50B00" w:rsidRPr="00D50B00" w:rsidRDefault="00D50B00" w:rsidP="00D50B00"/>
    <w:p w14:paraId="03DB9663" w14:textId="77777777" w:rsidR="00D50B00" w:rsidRPr="00D50B00" w:rsidRDefault="00D50B00" w:rsidP="00D50B00">
      <w:r w:rsidRPr="00D50B00">
        <w:t xml:space="preserve">Taft College demonstrates a strong commitment to creating an equitable learning environment for all students by </w:t>
      </w:r>
      <w:bookmarkStart w:id="17" w:name="_Hlk49082914"/>
      <w:r w:rsidRPr="00D50B00">
        <w:t xml:space="preserve">providing top quality academic and career technical education programs, high-touch student support services and programs, and a safe learning environment </w:t>
      </w:r>
      <w:bookmarkEnd w:id="17"/>
      <w:r w:rsidRPr="00D50B00">
        <w:t xml:space="preserve">to promote student learning and achievement.   </w:t>
      </w:r>
    </w:p>
    <w:p w14:paraId="1A24FDC7" w14:textId="77777777" w:rsidR="00D50B00" w:rsidRPr="00D50B00" w:rsidRDefault="00D50B00" w:rsidP="00D50B00"/>
    <w:p w14:paraId="18287C69" w14:textId="77777777" w:rsidR="00D50B00" w:rsidRPr="00D50B00" w:rsidRDefault="00D50B00" w:rsidP="00D50B00">
      <w:r w:rsidRPr="00D50B00">
        <w:t xml:space="preserve">Taft College demonstrates a strong commitment to the mission specified in the California Education code and acts on this commitment by upholding the stated values of the College. The College uses analysis of quantitative and qualitative data to </w:t>
      </w:r>
      <w:proofErr w:type="gramStart"/>
      <w:r w:rsidRPr="00D50B00">
        <w:t>continuously and systematically evaluate</w:t>
      </w:r>
      <w:proofErr w:type="gramEnd"/>
      <w:r w:rsidRPr="00D50B00">
        <w:t xml:space="preserve">, plan, implement, and improve the quality of the offered educational programs and services. The administration, faculty, staff, and governing board members act honestly, ethically, and fairly in the performance of all duties. </w:t>
      </w:r>
    </w:p>
    <w:p w14:paraId="0B653EA7" w14:textId="77777777" w:rsidR="00D50B00" w:rsidRPr="00D50B00" w:rsidRDefault="00D50B00" w:rsidP="00D50B00"/>
    <w:p w14:paraId="4621525A" w14:textId="77777777" w:rsidR="00D50B00" w:rsidRPr="00D50B00" w:rsidRDefault="00D50B00" w:rsidP="00D50B00">
      <w:r w:rsidRPr="00D50B00">
        <w:rPr>
          <w:b/>
        </w:rPr>
        <w:t xml:space="preserve">A. </w:t>
      </w:r>
      <w:r w:rsidRPr="00D50B00">
        <w:rPr>
          <w:b/>
        </w:rPr>
        <w:tab/>
      </w:r>
      <w:r w:rsidRPr="00D50B00">
        <w:rPr>
          <w:b/>
          <w:sz w:val="28"/>
          <w:szCs w:val="28"/>
        </w:rPr>
        <w:t>Mission</w:t>
      </w:r>
    </w:p>
    <w:p w14:paraId="07611DB1" w14:textId="77777777" w:rsidR="00D50B00" w:rsidRPr="00D50B00" w:rsidRDefault="00D50B00" w:rsidP="00D50B00">
      <w:pPr>
        <w:ind w:left="720" w:hanging="720"/>
        <w:rPr>
          <w:b/>
          <w:iCs/>
        </w:rPr>
      </w:pPr>
      <w:r w:rsidRPr="00D50B00">
        <w:rPr>
          <w:b/>
          <w:iCs/>
        </w:rPr>
        <w:t xml:space="preserve">1. </w:t>
      </w:r>
      <w:r w:rsidRPr="00D50B00">
        <w:rPr>
          <w:b/>
          <w:iCs/>
        </w:rPr>
        <w:tab/>
        <w:t xml:space="preserve">The mission describes the institution’s broad educational purposes, its intended student population, the types of degrees and other credentials it offers, and its commitment to student learning and student achievement. (ER 6). </w:t>
      </w:r>
    </w:p>
    <w:p w14:paraId="33BCBE5B" w14:textId="77777777" w:rsidR="00D50B00" w:rsidRPr="00D50B00" w:rsidRDefault="00D50B00" w:rsidP="00D50B00">
      <w:pPr>
        <w:rPr>
          <w:b/>
        </w:rPr>
      </w:pPr>
    </w:p>
    <w:p w14:paraId="6ADF8598" w14:textId="77777777" w:rsidR="00D50B00" w:rsidRPr="00D50B00" w:rsidRDefault="00D50B00" w:rsidP="00D50B00">
      <w:pPr>
        <w:rPr>
          <w:b/>
        </w:rPr>
      </w:pPr>
      <w:r w:rsidRPr="00D50B00">
        <w:rPr>
          <w:b/>
        </w:rPr>
        <w:t>Evidence of Meeting the Standard</w:t>
      </w:r>
    </w:p>
    <w:p w14:paraId="1C14FE93" w14:textId="77777777" w:rsidR="00D50B00" w:rsidRPr="00D50B00" w:rsidRDefault="00D50B00" w:rsidP="00D50B00"/>
    <w:p w14:paraId="6C7705AC" w14:textId="43148A8F" w:rsidR="00D50B00" w:rsidRPr="00D50B00" w:rsidRDefault="00D50B00" w:rsidP="00D50B00">
      <w:r w:rsidRPr="00D50B00">
        <w:t>Taft College’s mission is legislated by the California Education Code. Central to this mission is the offering of academic and vocational instruction at the lower division level. TC’s mission, vision, and core values are central to the College’s work (</w:t>
      </w:r>
      <w:hyperlink r:id="rId155" w:history="1">
        <w:r w:rsidRPr="00D50B00">
          <w:rPr>
            <w:color w:val="0000FF"/>
            <w:u w:val="single"/>
          </w:rPr>
          <w:t>I.A.1_1</w:t>
        </w:r>
      </w:hyperlink>
      <w:r w:rsidRPr="00D50B00">
        <w:t xml:space="preserve">, </w:t>
      </w:r>
      <w:hyperlink r:id="rId156" w:history="1">
        <w:r w:rsidRPr="00D50B00">
          <w:rPr>
            <w:color w:val="0000FF"/>
            <w:u w:val="single"/>
          </w:rPr>
          <w:t>I.A.1_2</w:t>
        </w:r>
      </w:hyperlink>
      <w:r w:rsidRPr="00D50B00">
        <w:t>). The mission of Taft College is exemplified through the broad educational purposes and career goals by offering career technical education, transfer programs, and foundational programs to all students. For students to achieve their educational goals, the College offers a variety of support services, including an onboarding process, one-on-one virtual or face-to-face counseling services, and guidance in developing individual comprehensive education plans to assist in student evaluation of seven meta-majors. Taft College offers the following meta-majors that students can select to pursue their academic and career goals:  Early Childhood and Elementary Education; Business and Finance; Science, Technology, Engineering and Math (STEM); Arts, Humanities and Communications; Health, Sciences and Kinesiology; Energy and Industrial Technology; and Social Sciences, Law Enforcement, Public Service and Court Reporting (</w:t>
      </w:r>
      <w:hyperlink r:id="rId157" w:history="1">
        <w:r w:rsidRPr="00D50B00">
          <w:rPr>
            <w:color w:val="0000FF"/>
            <w:u w:val="single"/>
          </w:rPr>
          <w:t>I.A.1_3</w:t>
        </w:r>
      </w:hyperlink>
      <w:r w:rsidRPr="00D50B00">
        <w:t>). These meta-majors align with the high school pathways, allowing high school students a seamless transfer into an appropriate major. The degrees and certificates vary from transfer-ready to local completion to meet the needs of students wishing to further their educational goals or to enrich their career-readiness (</w:t>
      </w:r>
      <w:hyperlink r:id="rId158" w:history="1">
        <w:r w:rsidRPr="00D50B00">
          <w:rPr>
            <w:color w:val="0000FF"/>
            <w:u w:val="single"/>
          </w:rPr>
          <w:t>I.A.1_4</w:t>
        </w:r>
      </w:hyperlink>
      <w:r w:rsidRPr="00D50B00">
        <w:t xml:space="preserve">). </w:t>
      </w:r>
    </w:p>
    <w:p w14:paraId="2D218122" w14:textId="77777777" w:rsidR="00D50B00" w:rsidRPr="00D50B00" w:rsidRDefault="00D50B00" w:rsidP="00D50B00"/>
    <w:p w14:paraId="7963D3AF" w14:textId="77777777" w:rsidR="00D50B00" w:rsidRPr="00D50B00" w:rsidRDefault="00D50B00" w:rsidP="00D50B00">
      <w:r w:rsidRPr="00D50B00">
        <w:t>TC serves a diverse population and is accessible to those who might not otherwise be able to participate in higher education (</w:t>
      </w:r>
      <w:proofErr w:type="gramStart"/>
      <w:r w:rsidRPr="00D50B00">
        <w:t>e.g.</w:t>
      </w:r>
      <w:proofErr w:type="gramEnd"/>
      <w:r w:rsidRPr="00D50B00">
        <w:t xml:space="preserve"> low-income, first-generation college students, disabled students, students with full-time jobs and/or families). The College offers a variety of student support programs to address specific populations to help ensure students achieve their educational goals as described in its mission (</w:t>
      </w:r>
      <w:hyperlink r:id="rId159" w:history="1">
        <w:r w:rsidRPr="00D50B00">
          <w:rPr>
            <w:color w:val="0000FF"/>
            <w:u w:val="single"/>
          </w:rPr>
          <w:t>I.A.1_5</w:t>
        </w:r>
      </w:hyperlink>
      <w:r w:rsidRPr="00D50B00">
        <w:t>).</w:t>
      </w:r>
    </w:p>
    <w:p w14:paraId="05BCD4B8" w14:textId="77777777" w:rsidR="00D50B00" w:rsidRPr="00D50B00" w:rsidRDefault="00D50B00" w:rsidP="00D50B00"/>
    <w:p w14:paraId="383938F0" w14:textId="77777777" w:rsidR="00D50B00" w:rsidRPr="00D50B00" w:rsidRDefault="00D50B00" w:rsidP="00D50B00">
      <w:pPr>
        <w:shd w:val="clear" w:color="auto" w:fill="FFFFFF"/>
        <w:rPr>
          <w:b/>
          <w:bCs/>
          <w:color w:val="3F3F3F"/>
          <w:lang w:val="en"/>
        </w:rPr>
      </w:pPr>
      <w:r w:rsidRPr="00D50B00">
        <w:rPr>
          <w:b/>
          <w:bCs/>
          <w:color w:val="3F3F3F"/>
          <w:lang w:val="en"/>
        </w:rPr>
        <w:t>Analysis and Evaluation</w:t>
      </w:r>
    </w:p>
    <w:p w14:paraId="064A1B78" w14:textId="77777777" w:rsidR="00D50B00" w:rsidRPr="00D50B00" w:rsidRDefault="00D50B00" w:rsidP="00D50B00">
      <w:pPr>
        <w:shd w:val="clear" w:color="auto" w:fill="FFFFFF"/>
        <w:rPr>
          <w:bCs/>
          <w:color w:val="3F3F3F"/>
          <w:lang w:val="en"/>
        </w:rPr>
      </w:pPr>
    </w:p>
    <w:p w14:paraId="640C7A9F" w14:textId="77777777" w:rsidR="00D50B00" w:rsidRPr="00D50B00" w:rsidRDefault="00D50B00" w:rsidP="00D50B00">
      <w:pPr>
        <w:shd w:val="clear" w:color="auto" w:fill="FFFFFF"/>
      </w:pPr>
      <w:r w:rsidRPr="00D50B00">
        <w:rPr>
          <w:bCs/>
          <w:color w:val="3F3F3F"/>
          <w:lang w:val="en"/>
        </w:rPr>
        <w:t xml:space="preserve">Taft College demonstrates its mission of meeting students’ </w:t>
      </w:r>
      <w:r w:rsidRPr="00D50B00">
        <w:t>broad educational and career goals through career technical education, transfer programs, and foundational courses. The College supports its mission by providing opportunities for success in such programs by utilizing a variety of support services to reach and serve a diverse student population.</w:t>
      </w:r>
    </w:p>
    <w:p w14:paraId="4DC91029" w14:textId="77777777" w:rsidR="00D50B00" w:rsidRPr="00D50B00" w:rsidRDefault="00D50B00" w:rsidP="00D50B00">
      <w:pPr>
        <w:rPr>
          <w:b/>
        </w:rPr>
      </w:pPr>
    </w:p>
    <w:p w14:paraId="357DCC09" w14:textId="77777777" w:rsidR="00D50B00" w:rsidRPr="00D50B00" w:rsidRDefault="00D50B00" w:rsidP="00D50B00">
      <w:pPr>
        <w:ind w:left="720" w:hanging="720"/>
        <w:rPr>
          <w:b/>
          <w:iCs/>
        </w:rPr>
      </w:pPr>
      <w:r w:rsidRPr="00D50B00">
        <w:rPr>
          <w:b/>
          <w:iCs/>
        </w:rPr>
        <w:t xml:space="preserve">2. </w:t>
      </w:r>
      <w:r w:rsidRPr="00D50B00">
        <w:rPr>
          <w:b/>
          <w:iCs/>
        </w:rPr>
        <w:tab/>
        <w:t>The institution uses data to determine how effectively it is accomplishing its mission, and whether the mission directs institutional priorities in meeting the educational needs of students.</w:t>
      </w:r>
    </w:p>
    <w:p w14:paraId="360958A0" w14:textId="77777777" w:rsidR="00D50B00" w:rsidRPr="00D50B00" w:rsidRDefault="00D50B00" w:rsidP="00D50B00">
      <w:pPr>
        <w:ind w:left="720"/>
        <w:rPr>
          <w:bCs/>
          <w:iCs/>
        </w:rPr>
      </w:pPr>
    </w:p>
    <w:p w14:paraId="1F99C66C" w14:textId="77777777" w:rsidR="00D50B00" w:rsidRPr="00D50B00" w:rsidRDefault="00D50B00" w:rsidP="00D50B00">
      <w:pPr>
        <w:rPr>
          <w:b/>
        </w:rPr>
      </w:pPr>
      <w:r w:rsidRPr="00D50B00">
        <w:rPr>
          <w:b/>
        </w:rPr>
        <w:t>Evidence of Meeting the Standard</w:t>
      </w:r>
    </w:p>
    <w:p w14:paraId="695DDDF8" w14:textId="77777777" w:rsidR="00D50B00" w:rsidRPr="00D50B00" w:rsidRDefault="00D50B00" w:rsidP="00D50B00"/>
    <w:p w14:paraId="511970E6" w14:textId="77777777" w:rsidR="00D50B00" w:rsidRPr="00D50B00" w:rsidRDefault="00D50B00" w:rsidP="00D50B00">
      <w:r w:rsidRPr="00D50B00">
        <w:t>Taft College (TC) is committed to data-driven decision-making, planning, and evaluation of programs and services. Success of a program is based on analysis of data collected and stored locally via the Office of Institutional Research and Planning, and by the state via the student success metrics compiled by the California Community College Chancellor’s Office. This information is shared across campus for Annual Program Reviews and is utilized in integrated planning documents (</w:t>
      </w:r>
      <w:hyperlink r:id="rId160" w:history="1">
        <w:r w:rsidRPr="00D50B00">
          <w:rPr>
            <w:color w:val="0000FF"/>
            <w:u w:val="single"/>
          </w:rPr>
          <w:t>I.A.2_1</w:t>
        </w:r>
      </w:hyperlink>
      <w:r w:rsidRPr="00D50B00">
        <w:t xml:space="preserve">, </w:t>
      </w:r>
      <w:hyperlink r:id="rId161" w:history="1">
        <w:r w:rsidRPr="00D50B00">
          <w:rPr>
            <w:color w:val="0000FF"/>
            <w:u w:val="single"/>
          </w:rPr>
          <w:t>I.A.2_2</w:t>
        </w:r>
      </w:hyperlink>
      <w:r w:rsidRPr="00D50B00">
        <w:t xml:space="preserve">, </w:t>
      </w:r>
      <w:hyperlink r:id="rId162" w:history="1">
        <w:r w:rsidRPr="00D50B00">
          <w:rPr>
            <w:color w:val="0000FF"/>
            <w:u w:val="single"/>
          </w:rPr>
          <w:t>I.A.2_3</w:t>
        </w:r>
      </w:hyperlink>
      <w:r w:rsidRPr="00D50B00">
        <w:t xml:space="preserve">, </w:t>
      </w:r>
      <w:hyperlink r:id="rId163" w:history="1">
        <w:r w:rsidRPr="00D50B00">
          <w:rPr>
            <w:color w:val="0000FF"/>
            <w:u w:val="single"/>
          </w:rPr>
          <w:t>I.A.2_4</w:t>
        </w:r>
      </w:hyperlink>
      <w:r w:rsidRPr="00D50B00">
        <w:t>).  As an essential component of the College’s integrated planning model (</w:t>
      </w:r>
      <w:hyperlink r:id="rId164" w:history="1">
        <w:r w:rsidRPr="00D50B00">
          <w:rPr>
            <w:color w:val="0000FF"/>
            <w:u w:val="single"/>
          </w:rPr>
          <w:t>I.A.2_12</w:t>
        </w:r>
      </w:hyperlink>
      <w:r w:rsidRPr="00D50B00">
        <w:t>), the SAP’s goals flow directly from the Educational Master Plan (EMP), which is based on the College’s vision, mission, and values. Through the Annual Program Review (APR) process, the collective efforts of programs to achieve APR goals each year will result in the College achieving the goals of the Strategic Action Plan (SAP) due to the alignment of the SAP goals and the APR goals (</w:t>
      </w:r>
      <w:hyperlink r:id="rId165" w:history="1">
        <w:r w:rsidRPr="00D50B00">
          <w:rPr>
            <w:color w:val="0000FF"/>
            <w:u w:val="single"/>
          </w:rPr>
          <w:t>I.A.2_13</w:t>
        </w:r>
      </w:hyperlink>
      <w:r w:rsidRPr="00D50B00">
        <w:t>), which ensure the College effectively accomplishes its mission. Student engagement is measured and analyzed quantitatively through persistence and completion rates (</w:t>
      </w:r>
      <w:hyperlink r:id="rId166" w:history="1">
        <w:r w:rsidRPr="00D50B00">
          <w:rPr>
            <w:color w:val="0000FF"/>
            <w:u w:val="single"/>
          </w:rPr>
          <w:t>I.A.2_5</w:t>
        </w:r>
      </w:hyperlink>
      <w:r w:rsidRPr="00D50B00">
        <w:t xml:space="preserve">, </w:t>
      </w:r>
      <w:hyperlink r:id="rId167" w:history="1">
        <w:r w:rsidRPr="00D50B00">
          <w:rPr>
            <w:color w:val="0000FF"/>
            <w:u w:val="single"/>
          </w:rPr>
          <w:t>I.A.2_6</w:t>
        </w:r>
      </w:hyperlink>
      <w:r w:rsidRPr="00D50B00">
        <w:t>). Student input from the Community College Survey of Student Engagement (CCSSE) is also used to analyze the needs of students to meet the mission and values (</w:t>
      </w:r>
      <w:hyperlink r:id="rId168" w:history="1">
        <w:r w:rsidRPr="00D50B00">
          <w:rPr>
            <w:color w:val="0000FF"/>
            <w:u w:val="single"/>
          </w:rPr>
          <w:t>I.A.2_7</w:t>
        </w:r>
      </w:hyperlink>
      <w:r w:rsidRPr="00D50B00">
        <w:t>). The use of resources is prioritized by data to meet Strategic Action Plan goals that reflect the tenets of the mission through a thorough Annual Program Review process (</w:t>
      </w:r>
      <w:hyperlink r:id="rId169" w:history="1">
        <w:r w:rsidRPr="00D50B00">
          <w:rPr>
            <w:color w:val="0000FF"/>
            <w:u w:val="single"/>
          </w:rPr>
          <w:t>I.A.2_8</w:t>
        </w:r>
      </w:hyperlink>
      <w:r w:rsidRPr="00D50B00">
        <w:t>).</w:t>
      </w:r>
    </w:p>
    <w:p w14:paraId="580D006B" w14:textId="77777777" w:rsidR="00D50B00" w:rsidRPr="00D50B00" w:rsidRDefault="00D50B00" w:rsidP="00D50B00"/>
    <w:p w14:paraId="05D5F30C" w14:textId="77777777" w:rsidR="00D50B00" w:rsidRPr="00D50B00" w:rsidRDefault="00D50B00" w:rsidP="00D50B00">
      <w:r w:rsidRPr="00D50B00">
        <w:t>The College, led by the Board of Trustees, makes data-driven decisions. Reports to the Board show program analysis, economic health/status, and College demographics in support of informing the trustees based on careful review of important data and information to direct institutional priorities (</w:t>
      </w:r>
      <w:hyperlink r:id="rId170" w:history="1">
        <w:r w:rsidRPr="00D50B00">
          <w:rPr>
            <w:color w:val="0000FF"/>
            <w:u w:val="single"/>
          </w:rPr>
          <w:t>I.A.2_9</w:t>
        </w:r>
      </w:hyperlink>
      <w:r w:rsidRPr="00D50B00">
        <w:t xml:space="preserve">, </w:t>
      </w:r>
      <w:hyperlink r:id="rId171" w:history="1">
        <w:r w:rsidRPr="00D50B00">
          <w:rPr>
            <w:color w:val="0000FF"/>
            <w:u w:val="single"/>
          </w:rPr>
          <w:t>I.A.2_10</w:t>
        </w:r>
      </w:hyperlink>
      <w:r w:rsidRPr="00D50B00">
        <w:t xml:space="preserve">, </w:t>
      </w:r>
      <w:hyperlink r:id="rId172" w:history="1">
        <w:r w:rsidRPr="00D50B00">
          <w:rPr>
            <w:color w:val="0000FF"/>
            <w:u w:val="single"/>
          </w:rPr>
          <w:t>I.A.2_11</w:t>
        </w:r>
      </w:hyperlink>
      <w:r w:rsidRPr="00D50B00">
        <w:t xml:space="preserve">).  </w:t>
      </w:r>
    </w:p>
    <w:p w14:paraId="7BD9D598" w14:textId="77777777" w:rsidR="00D50B00" w:rsidRPr="00D50B00" w:rsidRDefault="00D50B00" w:rsidP="00D50B00">
      <w:pPr>
        <w:shd w:val="clear" w:color="auto" w:fill="FFFFFF"/>
        <w:rPr>
          <w:b/>
          <w:bCs/>
          <w:color w:val="3F3F3F"/>
          <w:lang w:val="en"/>
        </w:rPr>
      </w:pPr>
    </w:p>
    <w:p w14:paraId="6EE417EF" w14:textId="77777777" w:rsidR="00D50B00" w:rsidRPr="00D50B00" w:rsidRDefault="00D50B00" w:rsidP="00D50B00">
      <w:pPr>
        <w:shd w:val="clear" w:color="auto" w:fill="FFFFFF"/>
        <w:rPr>
          <w:b/>
          <w:bCs/>
          <w:color w:val="3F3F3F"/>
          <w:lang w:val="en"/>
        </w:rPr>
      </w:pPr>
      <w:r w:rsidRPr="00D50B00">
        <w:rPr>
          <w:b/>
          <w:bCs/>
          <w:color w:val="3F3F3F"/>
          <w:lang w:val="en"/>
        </w:rPr>
        <w:t>Analysis and Evaluation</w:t>
      </w:r>
    </w:p>
    <w:p w14:paraId="3F77256F" w14:textId="77777777" w:rsidR="00D50B00" w:rsidRPr="00D50B00" w:rsidRDefault="00D50B00" w:rsidP="00D50B00"/>
    <w:p w14:paraId="58E3E5AB" w14:textId="77777777" w:rsidR="00D50B00" w:rsidRPr="00D50B00" w:rsidRDefault="00D50B00" w:rsidP="00D50B00">
      <w:pPr>
        <w:rPr>
          <w:bCs/>
          <w:iCs/>
        </w:rPr>
      </w:pPr>
      <w:r w:rsidRPr="00D50B00">
        <w:t xml:space="preserve">Taft College utilizes </w:t>
      </w:r>
      <w:r w:rsidRPr="00D50B00">
        <w:rPr>
          <w:bCs/>
          <w:iCs/>
        </w:rPr>
        <w:t>quantitative and qualitative data to measure its progress in meeting the College’s mission through the Educational Master Plan, Strategic Action Plan, Annual Program Reviews, and decision-making.</w:t>
      </w:r>
    </w:p>
    <w:p w14:paraId="39EEC2DD" w14:textId="77777777" w:rsidR="00D50B00" w:rsidRPr="00D50B00" w:rsidRDefault="00D50B00" w:rsidP="00D50B00"/>
    <w:p w14:paraId="17B667C9" w14:textId="77777777" w:rsidR="00D50B00" w:rsidRPr="00D50B00" w:rsidRDefault="00D50B00" w:rsidP="00D50B00">
      <w:pPr>
        <w:rPr>
          <w:b/>
          <w:iCs/>
        </w:rPr>
      </w:pPr>
      <w:r w:rsidRPr="00D50B00">
        <w:rPr>
          <w:b/>
          <w:iCs/>
        </w:rPr>
        <w:br w:type="page"/>
      </w:r>
    </w:p>
    <w:p w14:paraId="4BB85925" w14:textId="77777777" w:rsidR="00D50B00" w:rsidRPr="00D50B00" w:rsidRDefault="00D50B00" w:rsidP="00D50B00">
      <w:pPr>
        <w:ind w:left="720" w:hanging="720"/>
        <w:rPr>
          <w:b/>
          <w:iCs/>
        </w:rPr>
      </w:pPr>
      <w:r w:rsidRPr="00D50B00">
        <w:rPr>
          <w:b/>
          <w:iCs/>
        </w:rPr>
        <w:lastRenderedPageBreak/>
        <w:t xml:space="preserve">3. </w:t>
      </w:r>
      <w:r w:rsidRPr="00D50B00">
        <w:rPr>
          <w:b/>
          <w:iCs/>
        </w:rPr>
        <w:tab/>
        <w:t>The institution’s programs and services are aligned with its mission. The mission guides institutional decision-making, planning, and resource allocation and informs institutional goals for student learning and achievement.</w:t>
      </w:r>
    </w:p>
    <w:p w14:paraId="7A40B316" w14:textId="77777777" w:rsidR="00D50B00" w:rsidRPr="00D50B00" w:rsidRDefault="00D50B00" w:rsidP="00D50B00">
      <w:pPr>
        <w:rPr>
          <w:b/>
        </w:rPr>
      </w:pPr>
    </w:p>
    <w:p w14:paraId="1F233A3F" w14:textId="77777777" w:rsidR="00D50B00" w:rsidRPr="00D50B00" w:rsidRDefault="00D50B00" w:rsidP="00D50B00">
      <w:pPr>
        <w:rPr>
          <w:b/>
        </w:rPr>
      </w:pPr>
      <w:r w:rsidRPr="00D50B00">
        <w:rPr>
          <w:b/>
        </w:rPr>
        <w:t xml:space="preserve">Evidence of Meeting the Standard </w:t>
      </w:r>
    </w:p>
    <w:p w14:paraId="257E420E" w14:textId="77777777" w:rsidR="00D50B00" w:rsidRPr="00D50B00" w:rsidRDefault="00D50B00" w:rsidP="00D50B00">
      <w:pPr>
        <w:rPr>
          <w:b/>
        </w:rPr>
      </w:pPr>
    </w:p>
    <w:p w14:paraId="77B8CB47" w14:textId="77777777" w:rsidR="00D50B00" w:rsidRPr="00D50B00" w:rsidRDefault="00D50B00" w:rsidP="00D50B00">
      <w:pPr>
        <w:rPr>
          <w:color w:val="000000"/>
        </w:rPr>
      </w:pPr>
      <w:r w:rsidRPr="00D50B00">
        <w:t>Taft College demonstrates that programs and services are aligned with the mission by using the mission to drive all institutional planning (</w:t>
      </w:r>
      <w:hyperlink r:id="rId173" w:history="1">
        <w:r w:rsidRPr="00D50B00">
          <w:rPr>
            <w:color w:val="0000FF"/>
            <w:u w:val="single"/>
          </w:rPr>
          <w:t>I.A.3_1</w:t>
        </w:r>
      </w:hyperlink>
      <w:r w:rsidRPr="00D50B00">
        <w:t xml:space="preserve">, </w:t>
      </w:r>
      <w:hyperlink r:id="rId174" w:history="1">
        <w:r w:rsidRPr="00D50B00">
          <w:rPr>
            <w:color w:val="0000FF"/>
            <w:u w:val="single"/>
          </w:rPr>
          <w:t>I.A.3_2</w:t>
        </w:r>
      </w:hyperlink>
      <w:r w:rsidRPr="00D50B00">
        <w:t>).</w:t>
      </w:r>
      <w:r w:rsidRPr="00D50B00">
        <w:rPr>
          <w:color w:val="000000"/>
        </w:rPr>
        <w:t xml:space="preserve"> To ensure that the mission guides institutional planning and decision-making, the Annual Program Review (APR) embeds decision-making, planning, and resource allocation into the process. </w:t>
      </w:r>
    </w:p>
    <w:p w14:paraId="075B6BD7" w14:textId="77777777" w:rsidR="00D50B00" w:rsidRPr="00D50B00" w:rsidRDefault="00D50B00" w:rsidP="00D50B00">
      <w:pPr>
        <w:rPr>
          <w:color w:val="000000"/>
        </w:rPr>
      </w:pPr>
    </w:p>
    <w:p w14:paraId="5944D31F" w14:textId="414DE40D" w:rsidR="00D50B00" w:rsidRPr="00D50B00" w:rsidRDefault="00D50B00" w:rsidP="00D50B00">
      <w:r w:rsidRPr="00D50B00">
        <w:rPr>
          <w:color w:val="000000"/>
        </w:rPr>
        <w:t xml:space="preserve">The first part of the Annual Program Review process involves reviewing the program mission as it pertains to fulfilling </w:t>
      </w:r>
      <w:r w:rsidRPr="00D50B00">
        <w:t>the College</w:t>
      </w:r>
      <w:r w:rsidRPr="00D50B00">
        <w:rPr>
          <w:b/>
          <w:bCs/>
        </w:rPr>
        <w:t xml:space="preserve"> </w:t>
      </w:r>
      <w:r w:rsidRPr="00D50B00">
        <w:t>mission, which centers on supporting student learning and achievement. The development of program mission statements exemplifies how the College aligns its programs and planning to the mission. Writing a mission statement for programs is a requirement established in the Strategic Action Plan, in which staff are directed to develop a program mission statement “consistent with the College’s mission statement</w:t>
      </w:r>
      <w:r w:rsidR="002478AA">
        <w:t>”</w:t>
      </w:r>
      <w:r w:rsidR="002478AA" w:rsidRPr="002478AA">
        <w:t xml:space="preserve"> </w:t>
      </w:r>
      <w:r w:rsidR="002478AA" w:rsidRPr="00D50B00">
        <w:t xml:space="preserve">(SAP </w:t>
      </w:r>
      <w:hyperlink r:id="rId175" w:history="1">
        <w:r w:rsidR="002478AA" w:rsidRPr="00D50B00">
          <w:rPr>
            <w:color w:val="0000FF"/>
            <w:u w:val="single"/>
          </w:rPr>
          <w:t>INT.B_7</w:t>
        </w:r>
      </w:hyperlink>
      <w:r w:rsidR="002478AA">
        <w:rPr>
          <w:color w:val="0000FF"/>
          <w:u w:val="single"/>
        </w:rPr>
        <w:t xml:space="preserve"> </w:t>
      </w:r>
      <w:r w:rsidR="002478AA" w:rsidRPr="00D50B00">
        <w:t>and APR Report Form</w:t>
      </w:r>
      <w:r w:rsidR="002478AA">
        <w:t xml:space="preserve"> </w:t>
      </w:r>
      <w:hyperlink r:id="rId176" w:history="1">
        <w:r w:rsidR="002478AA" w:rsidRPr="00D50B00">
          <w:rPr>
            <w:color w:val="0000FF"/>
            <w:u w:val="single"/>
          </w:rPr>
          <w:t>I.B.4_5</w:t>
        </w:r>
      </w:hyperlink>
      <w:r w:rsidR="002478AA" w:rsidRPr="00D50B00">
        <w:t>).</w:t>
      </w:r>
      <w:r w:rsidR="002478AA">
        <w:t xml:space="preserve"> </w:t>
      </w:r>
      <w:r w:rsidRPr="00D50B00">
        <w:t xml:space="preserve">Secondly, after reviewing the program mission statement, the APR requires a thorough analysis of the previous year’s outcomes related to data that the Office of Institutional Research and Planning generates. This data, called Student Achievement Outcome (SAO) data, includes information on section withdraw rates and counts, section success rates, major counts, enrollment, course withdraw rates, course success rates, and awards count. In addition to SAO data, the Office of Institutional Research and Planning provides data stored in </w:t>
      </w:r>
      <w:proofErr w:type="spellStart"/>
      <w:r w:rsidRPr="00D50B00">
        <w:t>eLumen</w:t>
      </w:r>
      <w:proofErr w:type="spellEnd"/>
      <w:r w:rsidR="002478AA">
        <w:t xml:space="preserve"> </w:t>
      </w:r>
      <w:r w:rsidRPr="00D50B00">
        <w:t xml:space="preserve">a database that houses Student Learning Outcome (SLO) assessment data. </w:t>
      </w:r>
    </w:p>
    <w:p w14:paraId="4064390F" w14:textId="77777777" w:rsidR="00D50B00" w:rsidRPr="00D50B00" w:rsidRDefault="00D50B00" w:rsidP="00D50B00"/>
    <w:p w14:paraId="5FEDC465" w14:textId="77777777" w:rsidR="00D50B00" w:rsidRPr="00D50B00" w:rsidRDefault="00D50B00" w:rsidP="00D50B00">
      <w:r w:rsidRPr="00D50B00">
        <w:t>For instructional programs, faculty review SAO data and SLO data from the immediate past year going back to five years prior to analyze where gaps in learning and achievement might be occurring. If there are gaps in student learning, for instance, then a department will work collaboratively to plan and decide what type of intervention or support needs to take place. Similarly, for non-academic programs, other data inform planning efforts, such as usage data for tutoring, the Writing and Language Lab, and the Math Lab (both housed in the library). For student services, the Community College Survey of Student Engagement (CCSSE) helps to inform decisions related to students achieving their educational goals.</w:t>
      </w:r>
    </w:p>
    <w:p w14:paraId="3F944FA0" w14:textId="77777777" w:rsidR="00D50B00" w:rsidRPr="00D50B00" w:rsidRDefault="00D50B00" w:rsidP="00D50B00"/>
    <w:p w14:paraId="37BF8D69" w14:textId="77777777" w:rsidR="00D50B00" w:rsidRPr="00D50B00" w:rsidRDefault="00D50B00" w:rsidP="00D50B00">
      <w:r w:rsidRPr="00D50B00">
        <w:t xml:space="preserve">If, during the APR process, a division or department identifies an intervention or support that requires funding </w:t>
      </w:r>
      <w:proofErr w:type="gramStart"/>
      <w:r w:rsidRPr="00D50B00">
        <w:t>in order to</w:t>
      </w:r>
      <w:proofErr w:type="gramEnd"/>
      <w:r w:rsidRPr="00D50B00">
        <w:t xml:space="preserve"> meet the College and program missions, then the division or department will together decide on a plan to address this gap using the APR Goal form, and a resource request, as was the case with the English and Language Arts (ELA) department. Following the passage of AB 705, the English faculty noticed a drop in success rates. This discussion led to that division submitting an APR Goal form to increase more tutoring in the Writing and Language Lab </w:t>
      </w:r>
      <w:proofErr w:type="gramStart"/>
      <w:r w:rsidRPr="00D50B00">
        <w:t>in order to</w:t>
      </w:r>
      <w:proofErr w:type="gramEnd"/>
      <w:r w:rsidRPr="00D50B00">
        <w:t xml:space="preserve"> increase student success in completing collegiate-level English, specifically English 1500.    </w:t>
      </w:r>
    </w:p>
    <w:p w14:paraId="4AA0B848" w14:textId="77777777" w:rsidR="00D50B00" w:rsidRPr="00D50B00" w:rsidRDefault="00D50B00" w:rsidP="00D50B00"/>
    <w:p w14:paraId="12CA7268" w14:textId="77777777" w:rsidR="00D50B00" w:rsidRPr="00D50B00" w:rsidRDefault="00D50B00" w:rsidP="00D50B00">
      <w:r w:rsidRPr="00D50B00">
        <w:t>The APR Goal form illustrates another layer of the institutional decision-making and planning process in that it requires notation as to how the request aligns with measurable goals that have been established from the College mission (</w:t>
      </w:r>
      <w:hyperlink r:id="rId177" w:history="1">
        <w:r w:rsidRPr="00D50B00">
          <w:rPr>
            <w:color w:val="0000FF"/>
            <w:u w:val="single"/>
          </w:rPr>
          <w:t>I.A.3_3</w:t>
        </w:r>
      </w:hyperlink>
      <w:r w:rsidRPr="00D50B00">
        <w:t xml:space="preserve">). Those goals are tied to integrated planning </w:t>
      </w:r>
      <w:r w:rsidRPr="00D50B00">
        <w:lastRenderedPageBreak/>
        <w:t xml:space="preserve">outlined in the Strategic Action Plan (SAP) and include alignment with leading and lagging indicators from the SAP. Previous APR Goal forms have included aligning resource requests with institutional level plans. The APR process includes review by multiple bodies in a participatory governance structure known as the Governance Council that is co-chaired by the Superintendent/President and the Academic Senate President </w:t>
      </w:r>
      <w:hyperlink r:id="rId178" w:history="1">
        <w:r w:rsidRPr="00D50B00">
          <w:rPr>
            <w:color w:val="0000FF"/>
            <w:u w:val="single"/>
          </w:rPr>
          <w:t>(I.A.3_4</w:t>
        </w:r>
      </w:hyperlink>
      <w:r w:rsidRPr="00D50B00">
        <w:t xml:space="preserve">, </w:t>
      </w:r>
      <w:hyperlink r:id="rId179" w:history="1">
        <w:r w:rsidRPr="00D50B00">
          <w:rPr>
            <w:color w:val="0000FF"/>
            <w:u w:val="single"/>
          </w:rPr>
          <w:t>I.A.3_5</w:t>
        </w:r>
      </w:hyperlink>
      <w:r w:rsidRPr="00D50B00">
        <w:t xml:space="preserve">). </w:t>
      </w:r>
    </w:p>
    <w:p w14:paraId="7B93C7DC" w14:textId="77777777" w:rsidR="00D50B00" w:rsidRPr="00D50B00" w:rsidRDefault="00D50B00" w:rsidP="00D50B00"/>
    <w:p w14:paraId="6F673915" w14:textId="77777777" w:rsidR="00D50B00" w:rsidRPr="00D50B00" w:rsidRDefault="00D50B00" w:rsidP="00D50B00">
      <w:r w:rsidRPr="00D50B00">
        <w:t>Programs and resources are reviewed and recommended from Governance Council to administration (</w:t>
      </w:r>
      <w:hyperlink r:id="rId180" w:history="1">
        <w:r w:rsidRPr="00D50B00">
          <w:rPr>
            <w:color w:val="0000FF"/>
            <w:u w:val="single"/>
          </w:rPr>
          <w:t>I.A.3_6</w:t>
        </w:r>
      </w:hyperlink>
      <w:r w:rsidRPr="00D50B00">
        <w:t xml:space="preserve">, </w:t>
      </w:r>
      <w:hyperlink r:id="rId181" w:history="1">
        <w:r w:rsidRPr="00D50B00">
          <w:rPr>
            <w:color w:val="0000FF"/>
            <w:u w:val="single"/>
          </w:rPr>
          <w:t>I.A.3_7</w:t>
        </w:r>
      </w:hyperlink>
      <w:r w:rsidRPr="00D50B00">
        <w:t>). Academic programs are reviewed to ensure they serve the College mission in “leading to students’ achievement of their educational goals” and are then recommended to the Board of Trustees from the Academic Senate and the Curriculum and General Education Committee following the approved processes (</w:t>
      </w:r>
      <w:hyperlink r:id="rId182" w:history="1">
        <w:r w:rsidRPr="00D50B00">
          <w:rPr>
            <w:color w:val="0000FF"/>
            <w:u w:val="single"/>
          </w:rPr>
          <w:t>I.A.3_8</w:t>
        </w:r>
      </w:hyperlink>
      <w:r w:rsidRPr="00D50B00">
        <w:t xml:space="preserve">, </w:t>
      </w:r>
      <w:hyperlink r:id="rId183" w:history="1">
        <w:r w:rsidRPr="00D50B00">
          <w:rPr>
            <w:color w:val="0000FF"/>
            <w:u w:val="single"/>
          </w:rPr>
          <w:t>I.A.3_9</w:t>
        </w:r>
      </w:hyperlink>
      <w:r w:rsidRPr="00D50B00">
        <w:t xml:space="preserve">, </w:t>
      </w:r>
      <w:hyperlink r:id="rId184" w:history="1">
        <w:r w:rsidRPr="00D50B00">
          <w:rPr>
            <w:color w:val="0000FF"/>
            <w:u w:val="single"/>
          </w:rPr>
          <w:t>I.A.3_10</w:t>
        </w:r>
      </w:hyperlink>
      <w:r w:rsidRPr="00D50B00">
        <w:t xml:space="preserve">, </w:t>
      </w:r>
      <w:hyperlink r:id="rId185" w:history="1">
        <w:r w:rsidRPr="00D50B00">
          <w:rPr>
            <w:color w:val="0000FF"/>
            <w:u w:val="single"/>
          </w:rPr>
          <w:t>I.A.3_11</w:t>
        </w:r>
      </w:hyperlink>
      <w:r w:rsidRPr="00D50B00">
        <w:t>,</w:t>
      </w:r>
      <w:hyperlink r:id="rId186" w:history="1">
        <w:r w:rsidRPr="00D50B00">
          <w:rPr>
            <w:color w:val="0000FF"/>
            <w:u w:val="single"/>
          </w:rPr>
          <w:t xml:space="preserve"> I.A.3_12</w:t>
        </w:r>
      </w:hyperlink>
      <w:r w:rsidRPr="00D50B00">
        <w:t xml:space="preserve">). </w:t>
      </w:r>
    </w:p>
    <w:p w14:paraId="6605C5B3" w14:textId="77777777" w:rsidR="00D50B00" w:rsidRPr="00D50B00" w:rsidRDefault="00D50B00" w:rsidP="00D50B00">
      <w:pPr>
        <w:keepNext/>
        <w:keepLines/>
        <w:shd w:val="clear" w:color="auto" w:fill="FFFFFF"/>
        <w:textAlignment w:val="baseline"/>
        <w:outlineLvl w:val="1"/>
        <w:rPr>
          <w:rFonts w:eastAsia="SimSun"/>
          <w:b/>
          <w:bCs/>
        </w:rPr>
      </w:pPr>
    </w:p>
    <w:p w14:paraId="067E5399" w14:textId="77777777" w:rsidR="00D50B00" w:rsidRPr="00D50B00" w:rsidRDefault="00D50B00" w:rsidP="00D50B00">
      <w:pPr>
        <w:rPr>
          <w:b/>
        </w:rPr>
      </w:pPr>
      <w:r w:rsidRPr="00D50B00">
        <w:rPr>
          <w:b/>
        </w:rPr>
        <w:t>Analysis and Evaluation</w:t>
      </w:r>
    </w:p>
    <w:p w14:paraId="3759D9D1" w14:textId="77777777" w:rsidR="00D50B00" w:rsidRPr="00D50B00" w:rsidRDefault="00D50B00" w:rsidP="00D50B00"/>
    <w:p w14:paraId="0D05FA79" w14:textId="77777777" w:rsidR="00D50B00" w:rsidRPr="00D50B00" w:rsidRDefault="00D50B00" w:rsidP="00D50B00">
      <w:r w:rsidRPr="00D50B00">
        <w:t xml:space="preserve">Taft College utilizes the mission statement to guide actions in a collegial manner through discussion and data analysis to support programs and services for student achievement. Decision-making bodies of the College use the mission as the initiator of all planning documents and processes.  </w:t>
      </w:r>
    </w:p>
    <w:p w14:paraId="3966BBBD" w14:textId="77777777" w:rsidR="00D50B00" w:rsidRPr="00D50B00" w:rsidRDefault="00D50B00" w:rsidP="00D50B00">
      <w:pPr>
        <w:rPr>
          <w:b/>
        </w:rPr>
      </w:pPr>
    </w:p>
    <w:p w14:paraId="353D1BF3" w14:textId="77777777" w:rsidR="00D50B00" w:rsidRPr="00D50B00" w:rsidRDefault="00D50B00" w:rsidP="00D50B00">
      <w:pPr>
        <w:ind w:left="720" w:hanging="720"/>
        <w:rPr>
          <w:b/>
          <w:iCs/>
        </w:rPr>
      </w:pPr>
      <w:r w:rsidRPr="00D50B00">
        <w:rPr>
          <w:b/>
          <w:iCs/>
        </w:rPr>
        <w:t xml:space="preserve">4. </w:t>
      </w:r>
      <w:r w:rsidRPr="00D50B00">
        <w:rPr>
          <w:b/>
          <w:iCs/>
        </w:rPr>
        <w:tab/>
        <w:t xml:space="preserve">The institution articulates its mission in a widely published statement approved by the governing board. The mission statement is periodically reviewed and </w:t>
      </w:r>
      <w:proofErr w:type="gramStart"/>
      <w:r w:rsidRPr="00D50B00">
        <w:rPr>
          <w:b/>
          <w:iCs/>
        </w:rPr>
        <w:t>updated</w:t>
      </w:r>
      <w:proofErr w:type="gramEnd"/>
      <w:r w:rsidRPr="00D50B00">
        <w:rPr>
          <w:b/>
          <w:iCs/>
        </w:rPr>
        <w:t xml:space="preserve"> as necessary. (ER 6)</w:t>
      </w:r>
    </w:p>
    <w:p w14:paraId="04660E66" w14:textId="77777777" w:rsidR="00D50B00" w:rsidRPr="00D50B00" w:rsidRDefault="00D50B00" w:rsidP="00D50B00">
      <w:pPr>
        <w:ind w:left="720" w:hanging="720"/>
        <w:rPr>
          <w:b/>
          <w:iCs/>
        </w:rPr>
      </w:pPr>
    </w:p>
    <w:p w14:paraId="5A431FB7" w14:textId="77777777" w:rsidR="00D50B00" w:rsidRPr="00D50B00" w:rsidRDefault="00D50B00" w:rsidP="00D50B00">
      <w:pPr>
        <w:rPr>
          <w:b/>
        </w:rPr>
      </w:pPr>
      <w:r w:rsidRPr="00D50B00">
        <w:rPr>
          <w:b/>
        </w:rPr>
        <w:t>Evidence of Meeting the Standard</w:t>
      </w:r>
    </w:p>
    <w:p w14:paraId="5C24A651" w14:textId="77777777" w:rsidR="00D50B00" w:rsidRPr="00D50B00" w:rsidRDefault="00D50B00" w:rsidP="00D50B00">
      <w:pPr>
        <w:rPr>
          <w:highlight w:val="cyan"/>
        </w:rPr>
      </w:pPr>
    </w:p>
    <w:p w14:paraId="050D4E6A" w14:textId="77777777" w:rsidR="00D50B00" w:rsidRPr="00D50B00" w:rsidRDefault="00D50B00" w:rsidP="00D50B00">
      <w:r w:rsidRPr="00D50B00">
        <w:t>The mission statement is reviewed once in an accreditation cycle by staff, faculty, and students to assess the validity of the mission to the current academic environment (</w:t>
      </w:r>
      <w:hyperlink r:id="rId187" w:history="1">
        <w:r w:rsidRPr="00D50B00">
          <w:rPr>
            <w:color w:val="0000FF"/>
            <w:u w:val="single"/>
          </w:rPr>
          <w:t>I.A.4_1</w:t>
        </w:r>
      </w:hyperlink>
      <w:r w:rsidRPr="00D50B00">
        <w:t xml:space="preserve">, </w:t>
      </w:r>
      <w:hyperlink r:id="rId188" w:history="1">
        <w:r w:rsidRPr="00D50B00">
          <w:rPr>
            <w:color w:val="0000FF"/>
            <w:u w:val="single"/>
          </w:rPr>
          <w:t>I.A.4_2</w:t>
        </w:r>
      </w:hyperlink>
      <w:r w:rsidRPr="00D50B00">
        <w:t>). The information is shared with the Governance Council to determine whether the mission statement needs changing or if a recommendation to reaffirm the mission statement is appropriate (</w:t>
      </w:r>
      <w:hyperlink r:id="rId189" w:history="1">
        <w:r w:rsidRPr="00D50B00">
          <w:rPr>
            <w:color w:val="0000FF"/>
            <w:u w:val="single"/>
          </w:rPr>
          <w:t>I.A.4_3</w:t>
        </w:r>
      </w:hyperlink>
      <w:r w:rsidRPr="00D50B00">
        <w:t>). The recommendation is forwarded to the Superintendent/President, who then prepares the final recommendation to the Board of Trustees (</w:t>
      </w:r>
      <w:hyperlink r:id="rId190" w:history="1">
        <w:r w:rsidRPr="00D50B00">
          <w:rPr>
            <w:color w:val="0000FF"/>
            <w:u w:val="single"/>
          </w:rPr>
          <w:t>I.A.4_4</w:t>
        </w:r>
      </w:hyperlink>
      <w:r w:rsidRPr="00D50B00">
        <w:t xml:space="preserve">, </w:t>
      </w:r>
      <w:hyperlink r:id="rId191" w:history="1">
        <w:r w:rsidRPr="00D50B00">
          <w:rPr>
            <w:color w:val="0000FF"/>
            <w:u w:val="single"/>
          </w:rPr>
          <w:t>I.A.4_5</w:t>
        </w:r>
      </w:hyperlink>
      <w:r w:rsidRPr="00D50B00">
        <w:t xml:space="preserve">). The tiered process ensures that a collaborative review of the mission’s alignment and application to decision-making and implementation in programs and services occurs.  </w:t>
      </w:r>
    </w:p>
    <w:p w14:paraId="6A85FBF1" w14:textId="77777777" w:rsidR="00D50B00" w:rsidRPr="00D50B00" w:rsidRDefault="00D50B00" w:rsidP="00D50B00"/>
    <w:p w14:paraId="311F38AC" w14:textId="14945C1F" w:rsidR="00D50B00" w:rsidRPr="00D50B00" w:rsidRDefault="00D50B00" w:rsidP="00D50B00">
      <w:pPr>
        <w:rPr>
          <w:highlight w:val="cyan"/>
        </w:rPr>
      </w:pPr>
      <w:r w:rsidRPr="00D50B00">
        <w:t xml:space="preserve">The mission </w:t>
      </w:r>
      <w:r w:rsidR="007074B4">
        <w:t xml:space="preserve">statement </w:t>
      </w:r>
      <w:r w:rsidRPr="00D50B00">
        <w:t>is distributed widely across the campus in the College catalog, through campus-wide posting, throughout institutional plans, and the College website (</w:t>
      </w:r>
      <w:hyperlink r:id="rId192" w:history="1">
        <w:r w:rsidRPr="00D50B00">
          <w:rPr>
            <w:color w:val="0000FF"/>
            <w:u w:val="single"/>
          </w:rPr>
          <w:t>I.A.4_6</w:t>
        </w:r>
      </w:hyperlink>
      <w:r w:rsidRPr="00D50B00">
        <w:t xml:space="preserve">, </w:t>
      </w:r>
      <w:hyperlink r:id="rId193" w:history="1">
        <w:r w:rsidRPr="00D50B00">
          <w:rPr>
            <w:color w:val="0000FF"/>
            <w:u w:val="single"/>
          </w:rPr>
          <w:t>I.A.4_7</w:t>
        </w:r>
      </w:hyperlink>
      <w:r w:rsidRPr="00D50B00">
        <w:t xml:space="preserve">, </w:t>
      </w:r>
      <w:hyperlink r:id="rId194" w:history="1">
        <w:r w:rsidRPr="00D50B00">
          <w:rPr>
            <w:color w:val="0000FF"/>
            <w:u w:val="single"/>
          </w:rPr>
          <w:t>I.A.4_8</w:t>
        </w:r>
      </w:hyperlink>
      <w:r w:rsidRPr="00D50B00">
        <w:rPr>
          <w:color w:val="0000FF"/>
          <w:u w:val="single"/>
        </w:rPr>
        <w:t xml:space="preserve">, </w:t>
      </w:r>
      <w:hyperlink r:id="rId195" w:history="1">
        <w:r w:rsidRPr="00D50B00">
          <w:rPr>
            <w:color w:val="0000FF"/>
            <w:u w:val="single"/>
          </w:rPr>
          <w:t>I.A.4_10</w:t>
        </w:r>
      </w:hyperlink>
      <w:r w:rsidRPr="00D50B00">
        <w:t>). The formal documentation of the mission is found in Board Policy 1200 that is posted under Board Policies on the Taft College website (</w:t>
      </w:r>
      <w:hyperlink r:id="rId196" w:history="1">
        <w:r w:rsidRPr="00D50B00">
          <w:rPr>
            <w:color w:val="0000FF"/>
            <w:u w:val="single"/>
          </w:rPr>
          <w:t>I.A.4_9</w:t>
        </w:r>
      </w:hyperlink>
      <w:r w:rsidRPr="00D50B00">
        <w:t xml:space="preserve">). </w:t>
      </w:r>
    </w:p>
    <w:p w14:paraId="15CDFC73" w14:textId="77777777" w:rsidR="00D50B00" w:rsidRPr="00D50B00" w:rsidRDefault="00D50B00" w:rsidP="00D50B00"/>
    <w:p w14:paraId="1A5A72B7" w14:textId="77777777" w:rsidR="00D50B00" w:rsidRPr="00D50B00" w:rsidRDefault="00D50B00" w:rsidP="00D50B00">
      <w:pPr>
        <w:rPr>
          <w:b/>
        </w:rPr>
      </w:pPr>
      <w:r w:rsidRPr="00D50B00">
        <w:rPr>
          <w:b/>
        </w:rPr>
        <w:t>Analysis and Evaluation</w:t>
      </w:r>
    </w:p>
    <w:p w14:paraId="1AEF8D08" w14:textId="77777777" w:rsidR="00D50B00" w:rsidRPr="00D50B00" w:rsidRDefault="00D50B00" w:rsidP="00D50B00"/>
    <w:p w14:paraId="7302285F" w14:textId="3481CF1A" w:rsidR="00D50B00" w:rsidRDefault="00D50B00" w:rsidP="00D50B00">
      <w:r w:rsidRPr="00D50B00">
        <w:t xml:space="preserve">The mission is regularly reviewed and/or edited to assure validity to current academic needs before going to the Board of Trustees for consideration and adoption. The mission is displayed in numerous physical and online locations for both students and staff to reference. </w:t>
      </w:r>
    </w:p>
    <w:p w14:paraId="72F2EA44" w14:textId="6C121A07" w:rsidR="00285763" w:rsidRDefault="00285763" w:rsidP="00D50B00"/>
    <w:p w14:paraId="0D7D6AF8" w14:textId="0F9B14EB" w:rsidR="00285763" w:rsidRPr="00285763" w:rsidRDefault="00285763" w:rsidP="00D50B00">
      <w:pPr>
        <w:rPr>
          <w:b/>
          <w:bCs/>
        </w:rPr>
      </w:pPr>
      <w:r w:rsidRPr="00285763">
        <w:rPr>
          <w:b/>
          <w:bCs/>
        </w:rPr>
        <w:lastRenderedPageBreak/>
        <w:t>Conclusion for Standard 1A</w:t>
      </w:r>
    </w:p>
    <w:p w14:paraId="34D3B4C1" w14:textId="193E7957" w:rsidR="00D50B00" w:rsidRDefault="00D50B00" w:rsidP="00D50B00">
      <w:pPr>
        <w:rPr>
          <w:b/>
          <w:bCs/>
          <w:u w:val="single"/>
        </w:rPr>
      </w:pPr>
    </w:p>
    <w:p w14:paraId="0CC1C74A" w14:textId="76174486" w:rsidR="00285763" w:rsidRPr="00285763" w:rsidRDefault="00285763" w:rsidP="00D50B00">
      <w:r>
        <w:t>Taft College has an appropriate mission and uses data to determine if it is effectively accomplishing its mission as it meets the educational needs of its students.</w:t>
      </w:r>
      <w:r w:rsidR="00090235">
        <w:t xml:space="preserve"> The College’s programs and services are aligned with its mission which guides decision-making and planning. The mission is widely publicized and is periodically reviewed and </w:t>
      </w:r>
      <w:proofErr w:type="gramStart"/>
      <w:r w:rsidR="00090235">
        <w:t>updated</w:t>
      </w:r>
      <w:proofErr w:type="gramEnd"/>
      <w:r w:rsidR="00090235">
        <w:t xml:space="preserve"> as necessary.</w:t>
      </w:r>
    </w:p>
    <w:p w14:paraId="43DAC0DD" w14:textId="55ECE016" w:rsidR="00285763" w:rsidRPr="00D50B00" w:rsidRDefault="00285763" w:rsidP="00D50B00">
      <w:pPr>
        <w:rPr>
          <w:b/>
          <w:bCs/>
          <w:u w:val="single"/>
        </w:rPr>
      </w:pPr>
    </w:p>
    <w:p w14:paraId="38CA2DD9" w14:textId="77777777" w:rsidR="00D50B00" w:rsidRPr="00D50B00" w:rsidRDefault="00D50B00" w:rsidP="00D50B00">
      <w:pPr>
        <w:rPr>
          <w:b/>
          <w:bCs/>
          <w:u w:val="single"/>
        </w:rPr>
      </w:pPr>
      <w:r w:rsidRPr="00D50B00">
        <w:rPr>
          <w:b/>
          <w:bCs/>
          <w:u w:val="single"/>
        </w:rPr>
        <w:t>Evidence List</w:t>
      </w:r>
    </w:p>
    <w:p w14:paraId="3F4DC096" w14:textId="77777777" w:rsidR="00D50B00" w:rsidRPr="00D50B00" w:rsidRDefault="00D50B00" w:rsidP="00D50B00">
      <w:pPr>
        <w:rPr>
          <w:b/>
          <w:bCs/>
          <w:u w:val="single"/>
        </w:rPr>
      </w:pPr>
    </w:p>
    <w:p w14:paraId="24E223C5" w14:textId="77777777" w:rsidR="00D50B00" w:rsidRPr="00D50B00" w:rsidRDefault="004A3F45" w:rsidP="00D50B00">
      <w:hyperlink r:id="rId197" w:history="1">
        <w:r w:rsidR="00D50B00" w:rsidRPr="00D50B00">
          <w:rPr>
            <w:color w:val="0000FF"/>
            <w:u w:val="single"/>
          </w:rPr>
          <w:t>I.A.1_1</w:t>
        </w:r>
      </w:hyperlink>
      <w:r w:rsidR="00D50B00" w:rsidRPr="00D50B00">
        <w:tab/>
        <w:t>Ed Code 660010.4</w:t>
      </w:r>
    </w:p>
    <w:p w14:paraId="1282F7EA" w14:textId="77777777" w:rsidR="00D50B00" w:rsidRPr="00D50B00" w:rsidRDefault="004A3F45" w:rsidP="00D50B00">
      <w:hyperlink r:id="rId198" w:history="1">
        <w:r w:rsidR="00D50B00" w:rsidRPr="00D50B00">
          <w:rPr>
            <w:color w:val="0000FF"/>
            <w:u w:val="single"/>
          </w:rPr>
          <w:t>I.A.1_2</w:t>
        </w:r>
      </w:hyperlink>
      <w:r w:rsidR="00D50B00" w:rsidRPr="00D50B00">
        <w:tab/>
        <w:t>TC Mission, Vision and Value Statements</w:t>
      </w:r>
    </w:p>
    <w:p w14:paraId="456D7A17" w14:textId="77777777" w:rsidR="00D50B00" w:rsidRPr="00D50B00" w:rsidRDefault="004A3F45" w:rsidP="00D50B00">
      <w:hyperlink r:id="rId199" w:history="1">
        <w:r w:rsidR="00D50B00" w:rsidRPr="00D50B00">
          <w:rPr>
            <w:color w:val="0000FF"/>
            <w:u w:val="single"/>
          </w:rPr>
          <w:t>I.A.1_3</w:t>
        </w:r>
      </w:hyperlink>
      <w:r w:rsidR="00D50B00" w:rsidRPr="00D50B00">
        <w:tab/>
        <w:t>Five-Year Trend of Student Applications by Meta Major</w:t>
      </w:r>
    </w:p>
    <w:p w14:paraId="13F19308" w14:textId="77777777" w:rsidR="00D50B00" w:rsidRPr="00D50B00" w:rsidRDefault="004A3F45" w:rsidP="00D50B00">
      <w:hyperlink r:id="rId200" w:history="1">
        <w:r w:rsidR="00D50B00" w:rsidRPr="00D50B00">
          <w:rPr>
            <w:color w:val="0000FF"/>
            <w:u w:val="single"/>
          </w:rPr>
          <w:t>I.A.1_4</w:t>
        </w:r>
      </w:hyperlink>
      <w:r w:rsidR="00D50B00" w:rsidRPr="00D50B00">
        <w:tab/>
        <w:t xml:space="preserve"> Meta Majors 2020 2021</w:t>
      </w:r>
      <w:r w:rsidR="00D50B00" w:rsidRPr="00D50B00">
        <w:tab/>
      </w:r>
    </w:p>
    <w:p w14:paraId="35A2691B" w14:textId="77777777" w:rsidR="00D50B00" w:rsidRPr="00D50B00" w:rsidRDefault="004A3F45" w:rsidP="00D50B00">
      <w:hyperlink r:id="rId201" w:history="1">
        <w:r w:rsidR="00D50B00" w:rsidRPr="00D50B00">
          <w:rPr>
            <w:color w:val="0000FF"/>
            <w:u w:val="single"/>
          </w:rPr>
          <w:t>I.A.1_5</w:t>
        </w:r>
      </w:hyperlink>
      <w:r w:rsidR="00D50B00" w:rsidRPr="00D50B00">
        <w:tab/>
        <w:t xml:space="preserve">Student Support Services </w:t>
      </w:r>
    </w:p>
    <w:p w14:paraId="32A70A6D" w14:textId="77777777" w:rsidR="00D50B00" w:rsidRPr="00D50B00" w:rsidRDefault="004A3F45" w:rsidP="00D50B00">
      <w:pPr>
        <w:ind w:left="720" w:hanging="720"/>
      </w:pPr>
      <w:hyperlink r:id="rId202" w:history="1">
        <w:r w:rsidR="00D50B00" w:rsidRPr="00D50B00">
          <w:rPr>
            <w:color w:val="0000FF"/>
            <w:u w:val="single"/>
          </w:rPr>
          <w:t>I.A.2_1</w:t>
        </w:r>
      </w:hyperlink>
      <w:r w:rsidR="00D50B00" w:rsidRPr="00D50B00">
        <w:tab/>
        <w:t xml:space="preserve">Guided Pathways Dashboard </w:t>
      </w:r>
    </w:p>
    <w:p w14:paraId="4D47B45D" w14:textId="77777777" w:rsidR="00D50B00" w:rsidRPr="00D50B00" w:rsidRDefault="004A3F45" w:rsidP="00D50B00">
      <w:pPr>
        <w:ind w:left="720" w:hanging="720"/>
      </w:pPr>
      <w:hyperlink r:id="rId203" w:history="1">
        <w:r w:rsidR="00D50B00" w:rsidRPr="00D50B00">
          <w:rPr>
            <w:color w:val="0000FF"/>
            <w:u w:val="single"/>
          </w:rPr>
          <w:t>I.A.2_2</w:t>
        </w:r>
      </w:hyperlink>
      <w:r w:rsidR="00D50B00" w:rsidRPr="00D50B00">
        <w:tab/>
        <w:t>SAP Board Meeting August 2020</w:t>
      </w:r>
    </w:p>
    <w:p w14:paraId="52DF3989" w14:textId="77777777" w:rsidR="00D50B00" w:rsidRPr="00D50B00" w:rsidRDefault="004A3F45" w:rsidP="00D50B00">
      <w:pPr>
        <w:ind w:left="720" w:hanging="720"/>
      </w:pPr>
      <w:hyperlink r:id="rId204" w:history="1">
        <w:r w:rsidR="00D50B00" w:rsidRPr="00D50B00">
          <w:rPr>
            <w:color w:val="0000FF"/>
            <w:u w:val="single"/>
          </w:rPr>
          <w:t>I.A.2_3</w:t>
        </w:r>
      </w:hyperlink>
      <w:r w:rsidR="00D50B00" w:rsidRPr="00D50B00">
        <w:tab/>
        <w:t>2018 Scorecard Presentation 12-12-2018</w:t>
      </w:r>
    </w:p>
    <w:p w14:paraId="58AF303C" w14:textId="77777777" w:rsidR="00D50B00" w:rsidRPr="00D50B00" w:rsidRDefault="004A3F45" w:rsidP="00D50B00">
      <w:pPr>
        <w:ind w:left="720" w:hanging="720"/>
      </w:pPr>
      <w:hyperlink r:id="rId205" w:history="1">
        <w:r w:rsidR="00D50B00" w:rsidRPr="00D50B00">
          <w:rPr>
            <w:color w:val="0000FF"/>
            <w:u w:val="single"/>
          </w:rPr>
          <w:t>I.A.3_1</w:t>
        </w:r>
      </w:hyperlink>
      <w:r w:rsidR="00D50B00" w:rsidRPr="00D50B00">
        <w:tab/>
        <w:t xml:space="preserve">Planning Guide </w:t>
      </w:r>
    </w:p>
    <w:p w14:paraId="53DA441D" w14:textId="77777777" w:rsidR="00D50B00" w:rsidRPr="00D50B00" w:rsidRDefault="004A3F45" w:rsidP="00D50B00">
      <w:pPr>
        <w:ind w:left="720" w:hanging="720"/>
      </w:pPr>
      <w:hyperlink r:id="rId206" w:history="1">
        <w:r w:rsidR="00D50B00" w:rsidRPr="00D50B00">
          <w:rPr>
            <w:color w:val="0000FF"/>
            <w:u w:val="single"/>
          </w:rPr>
          <w:t>I.A.3_2</w:t>
        </w:r>
      </w:hyperlink>
      <w:r w:rsidR="00D50B00" w:rsidRPr="00D50B00">
        <w:tab/>
        <w:t xml:space="preserve">Technology Master Plan </w:t>
      </w:r>
    </w:p>
    <w:p w14:paraId="7773EFF6" w14:textId="77777777" w:rsidR="00D50B00" w:rsidRPr="00D50B00" w:rsidRDefault="004A3F45" w:rsidP="00D50B00">
      <w:pPr>
        <w:ind w:left="720" w:hanging="720"/>
      </w:pPr>
      <w:hyperlink r:id="rId207" w:history="1">
        <w:r w:rsidR="00D50B00" w:rsidRPr="00D50B00">
          <w:rPr>
            <w:color w:val="0000FF"/>
            <w:u w:val="single"/>
          </w:rPr>
          <w:t>I.A.3_3</w:t>
        </w:r>
      </w:hyperlink>
      <w:r w:rsidR="00D50B00" w:rsidRPr="00D50B00">
        <w:tab/>
        <w:t xml:space="preserve">2020 APR Goal Form </w:t>
      </w:r>
    </w:p>
    <w:p w14:paraId="35C9B1FE" w14:textId="38AD8BC9" w:rsidR="00D50B00" w:rsidRPr="00D50B00" w:rsidRDefault="004A3F45" w:rsidP="00D50B00">
      <w:pPr>
        <w:ind w:left="720" w:hanging="720"/>
      </w:pPr>
      <w:hyperlink r:id="rId208" w:history="1">
        <w:r w:rsidR="00D50B00" w:rsidRPr="00D50B00">
          <w:rPr>
            <w:color w:val="0000FF"/>
            <w:u w:val="single"/>
          </w:rPr>
          <w:t>I.A.3_4</w:t>
        </w:r>
      </w:hyperlink>
      <w:r w:rsidR="00D50B00" w:rsidRPr="00D50B00">
        <w:tab/>
        <w:t xml:space="preserve">Governance Council Charter </w:t>
      </w:r>
    </w:p>
    <w:p w14:paraId="15BE4068" w14:textId="77777777" w:rsidR="00D50B00" w:rsidRPr="00D50B00" w:rsidRDefault="004A3F45" w:rsidP="00D50B00">
      <w:pPr>
        <w:ind w:left="720" w:hanging="720"/>
      </w:pPr>
      <w:hyperlink r:id="rId209" w:history="1">
        <w:r w:rsidR="00D50B00" w:rsidRPr="00D50B00">
          <w:rPr>
            <w:color w:val="0000FF"/>
            <w:u w:val="single"/>
          </w:rPr>
          <w:t>I.A.3_5</w:t>
        </w:r>
      </w:hyperlink>
      <w:r w:rsidR="00D50B00" w:rsidRPr="00D50B00">
        <w:tab/>
        <w:t xml:space="preserve">Taft College Governance Guide </w:t>
      </w:r>
    </w:p>
    <w:p w14:paraId="3EB9952C" w14:textId="77777777" w:rsidR="00D50B00" w:rsidRPr="00D50B00" w:rsidRDefault="004A3F45" w:rsidP="00D50B00">
      <w:pPr>
        <w:ind w:left="720" w:hanging="720"/>
      </w:pPr>
      <w:hyperlink r:id="rId210" w:history="1">
        <w:r w:rsidR="00D50B00" w:rsidRPr="00D50B00">
          <w:rPr>
            <w:color w:val="0000FF"/>
            <w:u w:val="single"/>
          </w:rPr>
          <w:t>I.A.3_6</w:t>
        </w:r>
      </w:hyperlink>
      <w:r w:rsidR="00D50B00" w:rsidRPr="00D50B00">
        <w:tab/>
        <w:t>Governance Council Minutes 2-28-20</w:t>
      </w:r>
    </w:p>
    <w:p w14:paraId="709C8615" w14:textId="77777777" w:rsidR="00D50B00" w:rsidRPr="00D50B00" w:rsidRDefault="004A3F45" w:rsidP="00D50B00">
      <w:pPr>
        <w:ind w:left="720" w:hanging="720"/>
      </w:pPr>
      <w:hyperlink r:id="rId211" w:history="1">
        <w:r w:rsidR="00D50B00" w:rsidRPr="00D50B00">
          <w:rPr>
            <w:color w:val="0000FF"/>
            <w:u w:val="single"/>
          </w:rPr>
          <w:t>I.A.3_7</w:t>
        </w:r>
      </w:hyperlink>
      <w:r w:rsidR="00D50B00" w:rsidRPr="00D50B00">
        <w:tab/>
        <w:t xml:space="preserve">Taft College Governance Guide </w:t>
      </w:r>
    </w:p>
    <w:p w14:paraId="3FD0D04F" w14:textId="77777777" w:rsidR="00D50B00" w:rsidRPr="00D50B00" w:rsidRDefault="004A3F45" w:rsidP="00D50B00">
      <w:pPr>
        <w:ind w:left="720" w:hanging="720"/>
      </w:pPr>
      <w:hyperlink r:id="rId212" w:history="1">
        <w:r w:rsidR="00D50B00" w:rsidRPr="00D50B00">
          <w:rPr>
            <w:color w:val="0000FF"/>
            <w:u w:val="single"/>
          </w:rPr>
          <w:t>I.A.3_8</w:t>
        </w:r>
      </w:hyperlink>
      <w:r w:rsidR="00D50B00" w:rsidRPr="00D50B00">
        <w:tab/>
        <w:t>TC Mission, Vision and Value Statements</w:t>
      </w:r>
    </w:p>
    <w:p w14:paraId="48D44A21" w14:textId="057EF5CF" w:rsidR="00D50B00" w:rsidRPr="00D50B00" w:rsidRDefault="004A3F45" w:rsidP="00D50B00">
      <w:pPr>
        <w:ind w:left="720" w:hanging="720"/>
      </w:pPr>
      <w:hyperlink r:id="rId213" w:history="1">
        <w:r w:rsidR="00D50B00" w:rsidRPr="00D50B00">
          <w:rPr>
            <w:color w:val="0000FF"/>
            <w:u w:val="single"/>
          </w:rPr>
          <w:t>I.A.3_9</w:t>
        </w:r>
      </w:hyperlink>
      <w:r w:rsidR="00D50B00" w:rsidRPr="00D50B00">
        <w:tab/>
        <w:t>BP2510 Participation in Local Decision Making</w:t>
      </w:r>
    </w:p>
    <w:p w14:paraId="132CAF41" w14:textId="72A8B879" w:rsidR="00D50B00" w:rsidRPr="00D50B00" w:rsidRDefault="004A3F45" w:rsidP="00D50B00">
      <w:pPr>
        <w:ind w:left="720" w:hanging="720"/>
      </w:pPr>
      <w:hyperlink r:id="rId214" w:history="1">
        <w:r w:rsidR="00D50B00" w:rsidRPr="00D50B00">
          <w:rPr>
            <w:color w:val="0000FF"/>
            <w:u w:val="single"/>
          </w:rPr>
          <w:t>I.A.3_10</w:t>
        </w:r>
      </w:hyperlink>
      <w:r w:rsidR="00D50B00" w:rsidRPr="00D50B00">
        <w:tab/>
        <w:t>AP2510 Participation in Local Decisions</w:t>
      </w:r>
    </w:p>
    <w:p w14:paraId="344C0D3B" w14:textId="4DB9F597" w:rsidR="00D50B00" w:rsidRPr="00D50B00" w:rsidRDefault="004A3F45" w:rsidP="00D50B00">
      <w:pPr>
        <w:ind w:left="720" w:hanging="720"/>
      </w:pPr>
      <w:hyperlink r:id="rId215" w:history="1">
        <w:r w:rsidR="00D50B00" w:rsidRPr="00D50B00">
          <w:rPr>
            <w:color w:val="0000FF"/>
            <w:u w:val="single"/>
          </w:rPr>
          <w:t>I.A.3_11</w:t>
        </w:r>
      </w:hyperlink>
      <w:r w:rsidR="00D50B00" w:rsidRPr="00D50B00">
        <w:tab/>
        <w:t xml:space="preserve">BP4020 Program, Curriculum, and Course Development </w:t>
      </w:r>
    </w:p>
    <w:p w14:paraId="64A4683F" w14:textId="720F709A" w:rsidR="00D50B00" w:rsidRPr="00D50B00" w:rsidRDefault="004A3F45" w:rsidP="00D50B00">
      <w:pPr>
        <w:ind w:left="720" w:hanging="720"/>
      </w:pPr>
      <w:hyperlink r:id="rId216" w:history="1">
        <w:r w:rsidR="00D50B00" w:rsidRPr="00D50B00">
          <w:rPr>
            <w:color w:val="0000FF"/>
            <w:u w:val="single"/>
          </w:rPr>
          <w:t>I.A.3_12</w:t>
        </w:r>
      </w:hyperlink>
      <w:r w:rsidR="00D50B00" w:rsidRPr="00D50B00">
        <w:tab/>
        <w:t>AP4020 Program and Curriculum Development</w:t>
      </w:r>
    </w:p>
    <w:p w14:paraId="12403499" w14:textId="77777777" w:rsidR="00D50B00" w:rsidRPr="00D50B00" w:rsidRDefault="004A3F45" w:rsidP="00D50B00">
      <w:pPr>
        <w:ind w:left="720" w:hanging="720"/>
      </w:pPr>
      <w:hyperlink r:id="rId217" w:history="1">
        <w:r w:rsidR="00D50B00" w:rsidRPr="00D50B00">
          <w:rPr>
            <w:color w:val="0000FF"/>
            <w:u w:val="single"/>
          </w:rPr>
          <w:t>I.A.4_1</w:t>
        </w:r>
      </w:hyperlink>
      <w:r w:rsidR="00D50B00" w:rsidRPr="00D50B00">
        <w:tab/>
        <w:t>Governance Council Minutes 11-1-19</w:t>
      </w:r>
    </w:p>
    <w:p w14:paraId="442E80C9" w14:textId="77777777" w:rsidR="00D50B00" w:rsidRPr="00D50B00" w:rsidRDefault="004A3F45" w:rsidP="00D50B00">
      <w:pPr>
        <w:ind w:left="720" w:hanging="720"/>
      </w:pPr>
      <w:hyperlink r:id="rId218" w:history="1">
        <w:r w:rsidR="00D50B00" w:rsidRPr="00D50B00">
          <w:rPr>
            <w:color w:val="0000FF"/>
            <w:u w:val="single"/>
          </w:rPr>
          <w:t>I.A.4_2</w:t>
        </w:r>
      </w:hyperlink>
      <w:r w:rsidR="00D50B00" w:rsidRPr="00D50B00">
        <w:tab/>
        <w:t xml:space="preserve">Taft College Students Evaluation of the Mission </w:t>
      </w:r>
    </w:p>
    <w:p w14:paraId="470F897E" w14:textId="77777777" w:rsidR="00D50B00" w:rsidRPr="00D50B00" w:rsidRDefault="004A3F45" w:rsidP="00D50B00">
      <w:pPr>
        <w:ind w:left="720" w:hanging="720"/>
      </w:pPr>
      <w:hyperlink r:id="rId219" w:history="1">
        <w:r w:rsidR="00D50B00" w:rsidRPr="00D50B00">
          <w:rPr>
            <w:color w:val="0000FF"/>
            <w:u w:val="single"/>
          </w:rPr>
          <w:t>I.A.4_3</w:t>
        </w:r>
      </w:hyperlink>
      <w:r w:rsidR="00D50B00" w:rsidRPr="00D50B00">
        <w:tab/>
        <w:t xml:space="preserve">Planning Guide Mission Review </w:t>
      </w:r>
    </w:p>
    <w:p w14:paraId="3A1A84E2" w14:textId="77777777" w:rsidR="00D50B00" w:rsidRPr="00D50B00" w:rsidRDefault="004A3F45" w:rsidP="00D50B00">
      <w:pPr>
        <w:ind w:left="720" w:hanging="720"/>
      </w:pPr>
      <w:hyperlink r:id="rId220" w:history="1">
        <w:r w:rsidR="00D50B00" w:rsidRPr="00D50B00">
          <w:rPr>
            <w:color w:val="0000FF"/>
            <w:u w:val="single"/>
          </w:rPr>
          <w:t>I.A.4_4</w:t>
        </w:r>
      </w:hyperlink>
      <w:r w:rsidR="00D50B00" w:rsidRPr="00D50B00">
        <w:tab/>
        <w:t>Board Policy 1200 District Mission and Vision</w:t>
      </w:r>
    </w:p>
    <w:p w14:paraId="2668B156" w14:textId="77777777" w:rsidR="00D50B00" w:rsidRPr="00D50B00" w:rsidRDefault="004A3F45" w:rsidP="00D50B00">
      <w:pPr>
        <w:ind w:left="720" w:hanging="720"/>
      </w:pPr>
      <w:hyperlink r:id="rId221" w:history="1">
        <w:r w:rsidR="00D50B00" w:rsidRPr="00D50B00">
          <w:rPr>
            <w:color w:val="0000FF"/>
            <w:u w:val="single"/>
          </w:rPr>
          <w:t>I.A.4_5</w:t>
        </w:r>
      </w:hyperlink>
      <w:r w:rsidR="00D50B00" w:rsidRPr="00D50B00">
        <w:tab/>
        <w:t>WKCCD Board Minutes 9-9-20</w:t>
      </w:r>
    </w:p>
    <w:p w14:paraId="196804EA" w14:textId="74D862AF" w:rsidR="00D50B00" w:rsidRPr="00D50B00" w:rsidRDefault="004A3F45" w:rsidP="00D50B00">
      <w:pPr>
        <w:ind w:left="720" w:hanging="720"/>
      </w:pPr>
      <w:hyperlink r:id="rId222" w:history="1">
        <w:r w:rsidR="00D50B00" w:rsidRPr="00D50B00">
          <w:rPr>
            <w:color w:val="0000FF"/>
            <w:u w:val="single"/>
          </w:rPr>
          <w:t>I.A.4_6</w:t>
        </w:r>
      </w:hyperlink>
      <w:r w:rsidR="00D50B00" w:rsidRPr="00D50B00">
        <w:tab/>
        <w:t xml:space="preserve">Student Catalog Mission </w:t>
      </w:r>
    </w:p>
    <w:p w14:paraId="46914239" w14:textId="77777777" w:rsidR="00D50B00" w:rsidRPr="00D50B00" w:rsidRDefault="004A3F45" w:rsidP="00D50B00">
      <w:pPr>
        <w:ind w:left="720" w:hanging="720"/>
      </w:pPr>
      <w:hyperlink r:id="rId223" w:history="1">
        <w:r w:rsidR="00D50B00" w:rsidRPr="00D50B00">
          <w:rPr>
            <w:color w:val="0000FF"/>
            <w:u w:val="single"/>
          </w:rPr>
          <w:t>I.A.4_7</w:t>
        </w:r>
      </w:hyperlink>
      <w:r w:rsidR="00D50B00" w:rsidRPr="00D50B00">
        <w:tab/>
        <w:t xml:space="preserve">TC Institutional Plans Website </w:t>
      </w:r>
    </w:p>
    <w:p w14:paraId="4DA66DE8" w14:textId="77777777" w:rsidR="00D50B00" w:rsidRPr="00D50B00" w:rsidRDefault="004A3F45" w:rsidP="00D50B00">
      <w:pPr>
        <w:ind w:left="720" w:hanging="720"/>
      </w:pPr>
      <w:hyperlink r:id="rId224" w:history="1">
        <w:r w:rsidR="00D50B00" w:rsidRPr="00D50B00">
          <w:rPr>
            <w:color w:val="0000FF"/>
            <w:u w:val="single"/>
          </w:rPr>
          <w:t>I.A.4_8</w:t>
        </w:r>
      </w:hyperlink>
      <w:r w:rsidR="00D50B00" w:rsidRPr="00D50B00">
        <w:tab/>
        <w:t>Technology Master Plan – Mission</w:t>
      </w:r>
    </w:p>
    <w:p w14:paraId="04D33806" w14:textId="77777777" w:rsidR="00D50B00" w:rsidRPr="00D50B00" w:rsidRDefault="004A3F45" w:rsidP="00D50B00">
      <w:pPr>
        <w:ind w:left="720" w:hanging="720"/>
      </w:pPr>
      <w:hyperlink r:id="rId225" w:history="1">
        <w:r w:rsidR="00D50B00" w:rsidRPr="00D50B00">
          <w:rPr>
            <w:color w:val="0000FF"/>
            <w:u w:val="single"/>
          </w:rPr>
          <w:t>I.A.4_9</w:t>
        </w:r>
      </w:hyperlink>
      <w:r w:rsidR="00D50B00" w:rsidRPr="00D50B00">
        <w:tab/>
        <w:t xml:space="preserve">Board Policy Website </w:t>
      </w:r>
    </w:p>
    <w:p w14:paraId="3618F062" w14:textId="77777777" w:rsidR="00D50B00" w:rsidRPr="00D50B00" w:rsidRDefault="004A3F45" w:rsidP="00D50B00">
      <w:pPr>
        <w:ind w:left="720" w:hanging="720"/>
      </w:pPr>
      <w:hyperlink r:id="rId226" w:history="1">
        <w:r w:rsidR="00D50B00" w:rsidRPr="00D50B00">
          <w:rPr>
            <w:color w:val="0000FF"/>
            <w:u w:val="single"/>
          </w:rPr>
          <w:t>I.A.4_10</w:t>
        </w:r>
      </w:hyperlink>
      <w:r w:rsidR="00D50B00" w:rsidRPr="00D50B00">
        <w:tab/>
        <w:t>Mission Posting Sample</w:t>
      </w:r>
    </w:p>
    <w:p w14:paraId="75CAADE6" w14:textId="77777777" w:rsidR="00D50B00" w:rsidRPr="00D50B00" w:rsidRDefault="00D50B00" w:rsidP="00D50B00">
      <w:pPr>
        <w:rPr>
          <w:color w:val="000000"/>
          <w:highlight w:val="cyan"/>
        </w:rPr>
      </w:pPr>
    </w:p>
    <w:p w14:paraId="7B7E49A3" w14:textId="77777777" w:rsidR="00D50B00" w:rsidRPr="00D50B00" w:rsidRDefault="00D50B00" w:rsidP="00D50B00">
      <w:pPr>
        <w:rPr>
          <w:b/>
          <w:bCs/>
          <w:color w:val="000000"/>
        </w:rPr>
      </w:pPr>
      <w:r w:rsidRPr="00D50B00">
        <w:rPr>
          <w:b/>
          <w:bCs/>
          <w:color w:val="000000"/>
        </w:rPr>
        <w:br w:type="page"/>
      </w:r>
    </w:p>
    <w:p w14:paraId="36DBE06F" w14:textId="77777777" w:rsidR="00D50B00" w:rsidRPr="00D50B00" w:rsidRDefault="00D50B00" w:rsidP="00D50B00">
      <w:pPr>
        <w:rPr>
          <w:b/>
          <w:bCs/>
          <w:color w:val="000000"/>
          <w:sz w:val="28"/>
          <w:szCs w:val="28"/>
        </w:rPr>
      </w:pPr>
      <w:r w:rsidRPr="00D50B00">
        <w:rPr>
          <w:b/>
          <w:bCs/>
          <w:color w:val="000000"/>
          <w:sz w:val="28"/>
          <w:szCs w:val="28"/>
        </w:rPr>
        <w:lastRenderedPageBreak/>
        <w:t xml:space="preserve">B. </w:t>
      </w:r>
      <w:r w:rsidRPr="00D50B00">
        <w:rPr>
          <w:b/>
          <w:bCs/>
          <w:color w:val="000000"/>
          <w:sz w:val="28"/>
          <w:szCs w:val="28"/>
        </w:rPr>
        <w:tab/>
        <w:t>Assuring Academic Quality and Institutional Effectiveness</w:t>
      </w:r>
    </w:p>
    <w:p w14:paraId="2C3DE3A8" w14:textId="77777777" w:rsidR="00D50B00" w:rsidRPr="00D50B00" w:rsidRDefault="00D50B00" w:rsidP="00D50B00">
      <w:pPr>
        <w:rPr>
          <w:b/>
          <w:bCs/>
          <w:color w:val="000000"/>
        </w:rPr>
      </w:pPr>
    </w:p>
    <w:p w14:paraId="5D537BFF" w14:textId="77777777" w:rsidR="00D50B00" w:rsidRPr="00D50B00" w:rsidRDefault="00D50B00" w:rsidP="00D50B00">
      <w:pPr>
        <w:keepNext/>
        <w:keepLines/>
        <w:spacing w:before="200"/>
        <w:outlineLvl w:val="1"/>
        <w:rPr>
          <w:rFonts w:eastAsia="SimSun"/>
          <w:color w:val="000000"/>
        </w:rPr>
      </w:pPr>
      <w:r w:rsidRPr="00D50B00">
        <w:rPr>
          <w:rFonts w:eastAsia="SimSun"/>
          <w:b/>
          <w:bCs/>
          <w:color w:val="000000"/>
        </w:rPr>
        <w:t>Academic Quality</w:t>
      </w:r>
    </w:p>
    <w:p w14:paraId="66C8C8EA" w14:textId="77777777" w:rsidR="00D50B00" w:rsidRPr="00D50B00" w:rsidRDefault="00D50B00" w:rsidP="00D50B00"/>
    <w:p w14:paraId="3FD0ACB3" w14:textId="77777777" w:rsidR="00D50B00" w:rsidRPr="00D50B00" w:rsidRDefault="00D50B00" w:rsidP="00D50B00">
      <w:pPr>
        <w:keepNext/>
        <w:keepLines/>
        <w:numPr>
          <w:ilvl w:val="0"/>
          <w:numId w:val="14"/>
        </w:numPr>
        <w:spacing w:before="40" w:after="160" w:line="259" w:lineRule="auto"/>
        <w:ind w:left="720" w:hanging="720"/>
        <w:outlineLvl w:val="2"/>
        <w:rPr>
          <w:rFonts w:eastAsia="Trebuchet MS"/>
          <w:color w:val="000000"/>
        </w:rPr>
      </w:pPr>
      <w:r w:rsidRPr="00D50B00">
        <w:rPr>
          <w:rFonts w:eastAsia="Trebuchet MS"/>
          <w:b/>
          <w:bCs/>
          <w:color w:val="000000"/>
        </w:rPr>
        <w:t xml:space="preserve"> The institution demonstrates a sustained, </w:t>
      </w:r>
      <w:proofErr w:type="gramStart"/>
      <w:r w:rsidRPr="00D50B00">
        <w:rPr>
          <w:rFonts w:eastAsia="Trebuchet MS"/>
          <w:b/>
          <w:bCs/>
          <w:color w:val="000000"/>
        </w:rPr>
        <w:t>substantive</w:t>
      </w:r>
      <w:proofErr w:type="gramEnd"/>
      <w:r w:rsidRPr="00D50B00">
        <w:rPr>
          <w:rFonts w:eastAsia="Trebuchet MS"/>
          <w:b/>
          <w:bCs/>
          <w:color w:val="000000"/>
        </w:rPr>
        <w:t xml:space="preserve"> and collegial dialog about </w:t>
      </w:r>
      <w:bookmarkStart w:id="18" w:name="_Hlk56587107"/>
      <w:r w:rsidRPr="00D50B00">
        <w:rPr>
          <w:rFonts w:eastAsia="Trebuchet MS"/>
          <w:b/>
          <w:bCs/>
          <w:color w:val="000000"/>
        </w:rPr>
        <w:t>student outcomes, student equity, academic quality, institutional effectiveness, and continuous improvement of student learning and achievement</w:t>
      </w:r>
      <w:bookmarkEnd w:id="18"/>
      <w:r w:rsidRPr="00D50B00">
        <w:rPr>
          <w:rFonts w:eastAsia="Trebuchet MS"/>
          <w:b/>
          <w:bCs/>
          <w:color w:val="000000"/>
        </w:rPr>
        <w:t xml:space="preserve">. </w:t>
      </w:r>
    </w:p>
    <w:p w14:paraId="437E13E3" w14:textId="77777777" w:rsidR="00D50B00" w:rsidRPr="00D50B00" w:rsidRDefault="00D50B00" w:rsidP="00D50B00"/>
    <w:p w14:paraId="56CDC288"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 xml:space="preserve">Evidence of Meeting the Standard </w:t>
      </w:r>
    </w:p>
    <w:p w14:paraId="2EACB7CB" w14:textId="77777777" w:rsidR="00D50B00" w:rsidRPr="00D50B00" w:rsidRDefault="00D50B00" w:rsidP="00D50B00">
      <w:pPr>
        <w:rPr>
          <w:highlight w:val="cyan"/>
        </w:rPr>
      </w:pPr>
    </w:p>
    <w:p w14:paraId="3313BF2A" w14:textId="77777777" w:rsidR="00D50B00" w:rsidRPr="00D50B00" w:rsidRDefault="00D50B00" w:rsidP="00D50B00">
      <w:pPr>
        <w:rPr>
          <w:u w:val="single"/>
        </w:rPr>
      </w:pPr>
      <w:r w:rsidRPr="00D50B00">
        <w:t>Taft College engages in sustained, substantive, and collegial dialog that takes place in various committees and in the Governance Council with representation from all constituent groups (</w:t>
      </w:r>
      <w:hyperlink r:id="rId227" w:history="1">
        <w:r w:rsidRPr="00D50B00">
          <w:rPr>
            <w:color w:val="0000FF"/>
            <w:u w:val="single"/>
          </w:rPr>
          <w:t>I.B.1_1</w:t>
        </w:r>
      </w:hyperlink>
      <w:r w:rsidRPr="00D50B00">
        <w:t xml:space="preserve">, </w:t>
      </w:r>
      <w:hyperlink r:id="rId228" w:history="1">
        <w:r w:rsidRPr="00D50B00">
          <w:rPr>
            <w:color w:val="0000FF"/>
            <w:u w:val="single"/>
          </w:rPr>
          <w:t>I.B.1_2</w:t>
        </w:r>
      </w:hyperlink>
      <w:r w:rsidRPr="00D50B00">
        <w:t xml:space="preserve">, </w:t>
      </w:r>
      <w:hyperlink r:id="rId229" w:history="1">
        <w:r w:rsidRPr="00D50B00">
          <w:rPr>
            <w:color w:val="0000FF"/>
            <w:u w:val="single"/>
          </w:rPr>
          <w:t>I.B.1_3</w:t>
        </w:r>
      </w:hyperlink>
      <w:r w:rsidRPr="00D50B00">
        <w:t>). Cross-campus dialog also occurs via the Professional Development Committee and training, through task and work groups, and through formal and informal information sharing (</w:t>
      </w:r>
      <w:hyperlink r:id="rId230" w:history="1">
        <w:r w:rsidRPr="00D50B00">
          <w:rPr>
            <w:color w:val="0000FF"/>
            <w:u w:val="single"/>
          </w:rPr>
          <w:t>I.B.1_4</w:t>
        </w:r>
      </w:hyperlink>
      <w:r w:rsidRPr="00D50B00">
        <w:t xml:space="preserve">., </w:t>
      </w:r>
      <w:hyperlink r:id="rId231" w:history="1">
        <w:r w:rsidRPr="00D50B00">
          <w:rPr>
            <w:color w:val="0000FF"/>
            <w:u w:val="single"/>
          </w:rPr>
          <w:t>I.B.1_5</w:t>
        </w:r>
      </w:hyperlink>
      <w:r w:rsidRPr="00D50B00">
        <w:t xml:space="preserve">, </w:t>
      </w:r>
      <w:hyperlink r:id="rId232" w:history="1">
        <w:r w:rsidRPr="00D50B00">
          <w:rPr>
            <w:color w:val="0000FF"/>
            <w:u w:val="single"/>
          </w:rPr>
          <w:t>I.B.1_6</w:t>
        </w:r>
      </w:hyperlink>
      <w:r w:rsidRPr="00D50B00">
        <w:t xml:space="preserve">). </w:t>
      </w:r>
    </w:p>
    <w:p w14:paraId="17996EA0" w14:textId="77777777" w:rsidR="00D50B00" w:rsidRPr="00D50B00" w:rsidRDefault="00D50B00" w:rsidP="00D50B00">
      <w:pPr>
        <w:rPr>
          <w:highlight w:val="cyan"/>
        </w:rPr>
      </w:pPr>
    </w:p>
    <w:p w14:paraId="7435A4B9" w14:textId="77777777" w:rsidR="00D50B00" w:rsidRPr="00D50B00" w:rsidRDefault="00D50B00" w:rsidP="00D50B00">
      <w:r w:rsidRPr="00D50B00">
        <w:t>Committee work is shared among various groups and discussed with the variety of foci held by each group for a deep analysis and discussion. For example, the Student Learning Outcomes Assessment Steering Committee (SLOASC), a sub-committee of the Academic Senate, is primarily responsible for organizing SLO assessment support, training, and policies at the College and has monthly meetings to dialog about the needs of faculty and the needs of the College (</w:t>
      </w:r>
      <w:hyperlink r:id="rId233" w:history="1">
        <w:r w:rsidRPr="00D50B00">
          <w:rPr>
            <w:color w:val="0000FF"/>
            <w:u w:val="single"/>
          </w:rPr>
          <w:t>I.B.1_7</w:t>
        </w:r>
      </w:hyperlink>
      <w:r w:rsidRPr="00D50B00">
        <w:t>). The SLOASC provides recommendations to the Curriculum Committee and its sub-committee, the Technical Review Committee, to help develop resources for faculty to develop and revise SLOs (</w:t>
      </w:r>
      <w:hyperlink r:id="rId234" w:history="1">
        <w:r w:rsidRPr="00D50B00">
          <w:rPr>
            <w:color w:val="0000FF"/>
            <w:u w:val="single"/>
          </w:rPr>
          <w:t>I.B.1_8</w:t>
        </w:r>
      </w:hyperlink>
      <w:r w:rsidRPr="00D50B00">
        <w:rPr>
          <w:color w:val="000000"/>
        </w:rPr>
        <w:t>).</w:t>
      </w:r>
      <w:r w:rsidRPr="00D50B00">
        <w:t xml:space="preserve"> </w:t>
      </w:r>
    </w:p>
    <w:p w14:paraId="48FD3AAD" w14:textId="77777777" w:rsidR="00D50B00" w:rsidRPr="00D50B00" w:rsidRDefault="00D50B00" w:rsidP="00D50B00"/>
    <w:p w14:paraId="35C0E739" w14:textId="77777777" w:rsidR="00D50B00" w:rsidRPr="00D50B00" w:rsidRDefault="00D50B00" w:rsidP="00D50B00">
      <w:r w:rsidRPr="00D50B00">
        <w:t>Student services and other departments also assess student outcomes. The Guided Pathways Oversight Taskforce, a cross-functional group, engages in dialog based on the Guided Pathways Dashboard and other information related to increasing student access and success to College programs (</w:t>
      </w:r>
      <w:hyperlink r:id="rId235" w:history="1">
        <w:r w:rsidRPr="00D50B00">
          <w:rPr>
            <w:color w:val="0000FF"/>
            <w:u w:val="single"/>
          </w:rPr>
          <w:t>I.B.1_9</w:t>
        </w:r>
      </w:hyperlink>
      <w:r w:rsidRPr="00D50B00">
        <w:rPr>
          <w:color w:val="000000"/>
        </w:rPr>
        <w:t>). The College shares information across various committees and groups to support continuous improvement of student learning and achievement in the development of institutional plans, such as the Student Equity Plan that communicate goals, steps, quantitative data objectives, and the organizational roles responsible for the implementation of the Plan (</w:t>
      </w:r>
      <w:bookmarkStart w:id="19" w:name="_Hlk63098553"/>
      <w:r w:rsidRPr="00D50B00">
        <w:rPr>
          <w:color w:val="000000"/>
        </w:rPr>
        <w:fldChar w:fldCharType="begin"/>
      </w:r>
      <w:r w:rsidRPr="00D50B00">
        <w:rPr>
          <w:color w:val="000000"/>
        </w:rPr>
        <w:instrText>HYPERLINK "https://taftcollegeedu-my.sharepoint.com/:b:/g/personal/ir_taftcollege_edu/EbntS4XLTUNNig4iEo-_NYQBGiVDfiTh5RvTVE_ihNcrZA?e=d7KgVt"</w:instrText>
      </w:r>
      <w:r w:rsidRPr="00D50B00">
        <w:rPr>
          <w:color w:val="000000"/>
        </w:rPr>
        <w:fldChar w:fldCharType="separate"/>
      </w:r>
      <w:r w:rsidRPr="00D50B00">
        <w:rPr>
          <w:color w:val="0000FF"/>
          <w:u w:val="single"/>
        </w:rPr>
        <w:t>I.B.1_10</w:t>
      </w:r>
      <w:r w:rsidRPr="00D50B00">
        <w:rPr>
          <w:color w:val="000000"/>
        </w:rPr>
        <w:fldChar w:fldCharType="end"/>
      </w:r>
      <w:bookmarkEnd w:id="19"/>
      <w:r w:rsidRPr="00D50B00">
        <w:rPr>
          <w:color w:val="000000"/>
        </w:rPr>
        <w:t xml:space="preserve">).  </w:t>
      </w:r>
    </w:p>
    <w:p w14:paraId="44735085" w14:textId="77777777" w:rsidR="00D50B00" w:rsidRPr="00D50B00" w:rsidRDefault="00D50B00" w:rsidP="00D50B00">
      <w:pPr>
        <w:rPr>
          <w:highlight w:val="cyan"/>
        </w:rPr>
      </w:pPr>
    </w:p>
    <w:p w14:paraId="16E4DDDA" w14:textId="5998F89E" w:rsidR="00D50B00" w:rsidRPr="00D50B00" w:rsidRDefault="00D50B00" w:rsidP="00D50B00">
      <w:r w:rsidRPr="00D50B00">
        <w:t xml:space="preserve">Both instructional and non-instructional departments (e.g., Student Services) use data from the </w:t>
      </w:r>
      <w:r w:rsidR="00090235">
        <w:t>Community College Survey of Student Engagement</w:t>
      </w:r>
      <w:r w:rsidRPr="00D50B00">
        <w:t xml:space="preserve"> (</w:t>
      </w:r>
      <w:bookmarkStart w:id="20" w:name="_Hlk63098560"/>
      <w:r w:rsidRPr="00D50B00">
        <w:rPr>
          <w:color w:val="000000"/>
        </w:rPr>
        <w:fldChar w:fldCharType="begin"/>
      </w:r>
      <w:r w:rsidRPr="00D50B00">
        <w:rPr>
          <w:color w:val="000000"/>
        </w:rPr>
        <w:instrText xml:space="preserve"> HYPERLINK "https://taftcollegeedu-my.sharepoint.com/:b:/g/personal/ir_taftcollege_edu/EbUBHhW7M9NEtFLNoLy-lU4BjIEfQU8coECIe8pmbh_BSQ?e=CUAk1C" </w:instrText>
      </w:r>
      <w:r w:rsidRPr="00D50B00">
        <w:rPr>
          <w:color w:val="000000"/>
        </w:rPr>
        <w:fldChar w:fldCharType="separate"/>
      </w:r>
      <w:r w:rsidRPr="00D50B00">
        <w:rPr>
          <w:color w:val="0000FF"/>
          <w:u w:val="single"/>
        </w:rPr>
        <w:t>I.B.1_11</w:t>
      </w:r>
      <w:r w:rsidRPr="00D50B00">
        <w:rPr>
          <w:color w:val="000000"/>
        </w:rPr>
        <w:fldChar w:fldCharType="end"/>
      </w:r>
      <w:bookmarkEnd w:id="20"/>
      <w:r w:rsidRPr="00D50B00">
        <w:rPr>
          <w:color w:val="000000"/>
        </w:rPr>
        <w:t xml:space="preserve">), </w:t>
      </w:r>
      <w:r w:rsidRPr="00D50B00">
        <w:t>and other sources, such as the Strategic Action Plan (SAP) to evaluate the progress of student outcomes, equity, institutional effectiveness, and student achievement. This process includes widespread dialog about progress made in order to determine future goals and where best to allocate resources in support of the mission</w:t>
      </w:r>
      <w:r w:rsidRPr="00D50B00">
        <w:rPr>
          <w:color w:val="000000"/>
        </w:rPr>
        <w:t xml:space="preserve"> </w:t>
      </w:r>
      <w:r w:rsidRPr="00D50B00">
        <w:t>(</w:t>
      </w:r>
      <w:bookmarkStart w:id="21" w:name="_Hlk63098688"/>
      <w:r w:rsidRPr="00D50B00">
        <w:rPr>
          <w:color w:val="000000"/>
        </w:rPr>
        <w:fldChar w:fldCharType="begin"/>
      </w:r>
      <w:r w:rsidRPr="00D50B00">
        <w:rPr>
          <w:color w:val="000000"/>
        </w:rPr>
        <w:instrText>HYPERLINK "https://taftcollegeedu-my.sharepoint.com/:b:/g/personal/ir_taftcollege_edu/ERdlaK3HfkxGj_gEGIlomzMB2Q05gjbWdbZ26pdSLUTszw?e=CGanZf"</w:instrText>
      </w:r>
      <w:r w:rsidRPr="00D50B00">
        <w:rPr>
          <w:color w:val="000000"/>
        </w:rPr>
        <w:fldChar w:fldCharType="separate"/>
      </w:r>
      <w:r w:rsidRPr="00D50B00">
        <w:rPr>
          <w:color w:val="0000FF"/>
          <w:u w:val="single"/>
        </w:rPr>
        <w:t>I.B.1_12</w:t>
      </w:r>
      <w:r w:rsidRPr="00D50B00">
        <w:rPr>
          <w:color w:val="000000"/>
        </w:rPr>
        <w:fldChar w:fldCharType="end"/>
      </w:r>
      <w:bookmarkEnd w:id="21"/>
      <w:r w:rsidRPr="00D50B00">
        <w:rPr>
          <w:color w:val="000000"/>
        </w:rPr>
        <w:t xml:space="preserve">, </w:t>
      </w:r>
      <w:bookmarkStart w:id="22" w:name="_Hlk63098695"/>
      <w:r w:rsidRPr="00D50B00">
        <w:rPr>
          <w:color w:val="000000"/>
        </w:rPr>
        <w:fldChar w:fldCharType="begin"/>
      </w:r>
      <w:r w:rsidRPr="00D50B00">
        <w:rPr>
          <w:color w:val="000000"/>
        </w:rPr>
        <w:instrText xml:space="preserve"> HYPERLINK "https://taftcollegeedu-my.sharepoint.com/:b:/g/personal/ir_taftcollege_edu/EXlPx6YcCJhGnRK94aZD8DcBOckUISbhVG-afJQEfZ3TmQ?e=vS91Rx" </w:instrText>
      </w:r>
      <w:r w:rsidRPr="00D50B00">
        <w:rPr>
          <w:color w:val="000000"/>
        </w:rPr>
        <w:fldChar w:fldCharType="separate"/>
      </w:r>
      <w:r w:rsidRPr="00D50B00">
        <w:rPr>
          <w:color w:val="0000FF"/>
          <w:u w:val="single"/>
        </w:rPr>
        <w:t>I.B.1_13</w:t>
      </w:r>
      <w:r w:rsidRPr="00D50B00">
        <w:rPr>
          <w:color w:val="000000"/>
        </w:rPr>
        <w:fldChar w:fldCharType="end"/>
      </w:r>
      <w:bookmarkEnd w:id="22"/>
      <w:r w:rsidRPr="00D50B00">
        <w:rPr>
          <w:color w:val="000000"/>
        </w:rPr>
        <w:t xml:space="preserve">). </w:t>
      </w:r>
    </w:p>
    <w:p w14:paraId="651FBE5F" w14:textId="77777777" w:rsidR="00D50B00" w:rsidRPr="00D50B00" w:rsidRDefault="00D50B00" w:rsidP="00D50B00"/>
    <w:p w14:paraId="0DD73BF9" w14:textId="33AF1F32" w:rsidR="00D50B00" w:rsidRPr="00D50B00" w:rsidRDefault="00D50B00" w:rsidP="00D50B00">
      <w:r w:rsidRPr="00D50B00">
        <w:t xml:space="preserve">Programs that relate to student outcomes, student equity, academic quality, institutional effectiveness, and continuous improvement of student learning and achievement are reviewed each year by faculty and administrators during the Annual Program Review (APR) process. The </w:t>
      </w:r>
      <w:r w:rsidRPr="00D50B00">
        <w:lastRenderedPageBreak/>
        <w:t>Office of Institutional Research and Planning (IR&amp;P) provides student achievement data, enrollment data, and student learning outcome (SLO) data (</w:t>
      </w:r>
      <w:bookmarkStart w:id="23" w:name="_Hlk63098702"/>
      <w:r w:rsidRPr="00D50B00">
        <w:fldChar w:fldCharType="begin"/>
      </w:r>
      <w:r w:rsidRPr="00D50B00">
        <w:instrText>HYPERLINK "https://taftcollegeedu-my.sharepoint.com/:b:/g/personal/ir_taftcollege_edu/EWY4hxv8qNREp1GyMa9u1QEBGBprT-WlvoaA5v-snh8zNw?e=ryMg9o"</w:instrText>
      </w:r>
      <w:r w:rsidRPr="00D50B00">
        <w:fldChar w:fldCharType="separate"/>
      </w:r>
      <w:r w:rsidRPr="00D50B00">
        <w:rPr>
          <w:color w:val="0000FF"/>
          <w:u w:val="single"/>
        </w:rPr>
        <w:t>I.B.1_14</w:t>
      </w:r>
      <w:r w:rsidRPr="00D50B00">
        <w:fldChar w:fldCharType="end"/>
      </w:r>
      <w:bookmarkEnd w:id="23"/>
      <w:r w:rsidRPr="00D50B00">
        <w:t>), which are then reviewed and discussed by faculty by discipline (</w:t>
      </w:r>
      <w:bookmarkStart w:id="24" w:name="_Hlk63098711"/>
      <w:r w:rsidRPr="00D50B00">
        <w:fldChar w:fldCharType="begin"/>
      </w:r>
      <w:r w:rsidRPr="00D50B00">
        <w:instrText xml:space="preserve"> HYPERLINK "https://taftcollegeedu-my.sharepoint.com/:b:/g/personal/ir_taftcollege_edu/EZhIoetLczhMjGel4j4SexsB3eSHyOelBqpfRhrQr1r_Kw?e=2lo33z" </w:instrText>
      </w:r>
      <w:r w:rsidRPr="00D50B00">
        <w:fldChar w:fldCharType="separate"/>
      </w:r>
      <w:r w:rsidRPr="00D50B00">
        <w:rPr>
          <w:color w:val="0000FF"/>
          <w:u w:val="single"/>
        </w:rPr>
        <w:t>I.B.1_15</w:t>
      </w:r>
      <w:r w:rsidRPr="00D50B00">
        <w:fldChar w:fldCharType="end"/>
      </w:r>
      <w:bookmarkEnd w:id="24"/>
      <w:r w:rsidRPr="00D50B00">
        <w:t>). The data are used to decide on the future goals of the discipline, which are included in the APR. Any goals that require additional financial resources are included on additional forms and ranked by the Governance Council (</w:t>
      </w:r>
      <w:bookmarkStart w:id="25" w:name="_Hlk63098720"/>
      <w:r w:rsidRPr="00D50B00">
        <w:fldChar w:fldCharType="begin"/>
      </w:r>
      <w:r w:rsidRPr="00D50B00">
        <w:instrText xml:space="preserve"> HYPERLINK "https://taftcollegeedu-my.sharepoint.com/:b:/g/personal/ir_taftcollege_edu/ERepm7TjF-1BhoCrhsbiT3oBkI1h7gEGoaNriAu9EQz5aA?e=QfURrH" </w:instrText>
      </w:r>
      <w:r w:rsidRPr="00D50B00">
        <w:fldChar w:fldCharType="separate"/>
      </w:r>
      <w:r w:rsidRPr="00D50B00">
        <w:rPr>
          <w:color w:val="0000FF"/>
          <w:u w:val="single"/>
        </w:rPr>
        <w:t>I.B.1_16</w:t>
      </w:r>
      <w:r w:rsidRPr="00D50B00">
        <w:fldChar w:fldCharType="end"/>
      </w:r>
      <w:bookmarkEnd w:id="25"/>
      <w:r w:rsidRPr="00D50B00">
        <w:t xml:space="preserve">) </w:t>
      </w:r>
      <w:r w:rsidR="00021622">
        <w:t xml:space="preserve">using a </w:t>
      </w:r>
      <w:r w:rsidRPr="00D50B00">
        <w:t>rubric (</w:t>
      </w:r>
      <w:bookmarkStart w:id="26" w:name="_Hlk63098726"/>
      <w:r w:rsidRPr="00D50B00">
        <w:fldChar w:fldCharType="begin"/>
      </w:r>
      <w:r w:rsidRPr="00D50B00">
        <w:instrText>HYPERLINK "https://taftcollegeedu-my.sharepoint.com/:b:/g/personal/ir_taftcollege_edu/EQZbj59t999Cquysl3JcuPABQHng1NZsUWpwbFeUaGjsgA?e=VLgKiW"</w:instrText>
      </w:r>
      <w:r w:rsidRPr="00D50B00">
        <w:fldChar w:fldCharType="separate"/>
      </w:r>
      <w:r w:rsidRPr="00D50B00">
        <w:rPr>
          <w:color w:val="0000FF"/>
          <w:u w:val="single"/>
        </w:rPr>
        <w:t>I.B.1_17</w:t>
      </w:r>
      <w:r w:rsidRPr="00D50B00">
        <w:fldChar w:fldCharType="end"/>
      </w:r>
      <w:bookmarkEnd w:id="26"/>
      <w:r w:rsidR="00CD5E0D">
        <w:t xml:space="preserve">, </w:t>
      </w:r>
      <w:hyperlink r:id="rId236" w:history="1">
        <w:r w:rsidRPr="00D50B00">
          <w:rPr>
            <w:color w:val="0000FF"/>
            <w:u w:val="single"/>
          </w:rPr>
          <w:t>I.B.1_20</w:t>
        </w:r>
      </w:hyperlink>
      <w:r w:rsidRPr="00D50B00">
        <w:t xml:space="preserve">) as well as reviewed by the Budget Committee (BC) to determine whether  there are available funding sources. This continuous improvement cycle repeats each year. In addition to reviewing programs annually, through the feedback collected on the APR form regarding the evaluation of program review and program planning process, specifically the question of “In this cycle of program review, what aspects of the program review and program planning process would you change and why?”  the program review process itself has been revised several times for continuous improvement so that it meaningfully ensures academic quality, student learning, and achievement.  </w:t>
      </w:r>
    </w:p>
    <w:p w14:paraId="152483CB" w14:textId="77777777" w:rsidR="00D50B00" w:rsidRPr="00D50B00" w:rsidRDefault="00D50B00" w:rsidP="00D50B00"/>
    <w:p w14:paraId="34E0CF66" w14:textId="77777777" w:rsidR="00D50B00" w:rsidRPr="00D50B00" w:rsidRDefault="00D50B00" w:rsidP="00D50B00">
      <w:r w:rsidRPr="00D50B00">
        <w:t>Academic quality is also ensured by the Curriculum and General Education Committee, a sub-committee of the Academic Senate. This committee substantively discusses curriculum and the curriculum process (</w:t>
      </w:r>
      <w:bookmarkStart w:id="27" w:name="_Hlk63098734"/>
      <w:r w:rsidRPr="00D50B00">
        <w:fldChar w:fldCharType="begin"/>
      </w:r>
      <w:r w:rsidRPr="00D50B00">
        <w:instrText xml:space="preserve"> HYPERLINK "https://taftcollegeedu-my.sharepoint.com/:b:/g/personal/ir_taftcollege_edu/EfGCym2oPslOo_W9YE_WSpoBEQeEm6vsuvzURYEZUZRAvg?e=WFUDI6" </w:instrText>
      </w:r>
      <w:r w:rsidRPr="00D50B00">
        <w:fldChar w:fldCharType="separate"/>
      </w:r>
      <w:r w:rsidRPr="00D50B00">
        <w:rPr>
          <w:color w:val="0000FF"/>
          <w:u w:val="single"/>
        </w:rPr>
        <w:t>I.B.1_18</w:t>
      </w:r>
      <w:r w:rsidRPr="00D50B00">
        <w:fldChar w:fldCharType="end"/>
      </w:r>
      <w:bookmarkEnd w:id="27"/>
      <w:r w:rsidRPr="00D50B00">
        <w:t>) as well as reviews and recommends new and revised courses and programs that are then sent to the Board of Trustees for approval (</w:t>
      </w:r>
      <w:bookmarkStart w:id="28" w:name="_Hlk63098741"/>
      <w:r w:rsidRPr="00D50B00">
        <w:fldChar w:fldCharType="begin"/>
      </w:r>
      <w:r w:rsidRPr="00D50B00">
        <w:instrText xml:space="preserve"> HYPERLINK "https://taftcollegeedu-my.sharepoint.com/:b:/g/personal/ir_taftcollege_edu/Ebbhn-nNXP9AlOkMQYIKkXIBBNWRB1tiD_XfvfXoptdOkA?e=iBuPJl" </w:instrText>
      </w:r>
      <w:r w:rsidRPr="00D50B00">
        <w:fldChar w:fldCharType="separate"/>
      </w:r>
      <w:r w:rsidRPr="00D50B00">
        <w:rPr>
          <w:color w:val="0000FF"/>
          <w:u w:val="single"/>
        </w:rPr>
        <w:t>I.B.1_19</w:t>
      </w:r>
      <w:r w:rsidRPr="00D50B00">
        <w:fldChar w:fldCharType="end"/>
      </w:r>
      <w:bookmarkEnd w:id="28"/>
      <w:r w:rsidRPr="00D50B00">
        <w:t xml:space="preserve">).  </w:t>
      </w:r>
    </w:p>
    <w:p w14:paraId="2F814EED" w14:textId="77777777" w:rsidR="00D50B00" w:rsidRPr="00D50B00" w:rsidRDefault="00D50B00" w:rsidP="00D50B00"/>
    <w:p w14:paraId="0EBDAFE5"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1E1196D8" w14:textId="77777777" w:rsidR="00D50B00" w:rsidRPr="00D50B00" w:rsidRDefault="00D50B00" w:rsidP="00D50B00">
      <w:pPr>
        <w:rPr>
          <w:rFonts w:eastAsia="Calibri"/>
        </w:rPr>
      </w:pPr>
    </w:p>
    <w:p w14:paraId="23D4AE38" w14:textId="77777777" w:rsidR="00D50B00" w:rsidRPr="00D50B00" w:rsidRDefault="00D50B00" w:rsidP="00D50B00">
      <w:r w:rsidRPr="00D50B00">
        <w:t>The College works through a well-established and continually improving participatory governance structure that supports substantive, sustained, and collegial dialog about</w:t>
      </w:r>
    </w:p>
    <w:p w14:paraId="312C5457" w14:textId="77777777" w:rsidR="00D50B00" w:rsidRPr="00D50B00" w:rsidRDefault="00D50B00" w:rsidP="00D50B00">
      <w:r w:rsidRPr="00D50B00">
        <w:t>student outcomes, student equity, academic quality, institutional effectiveness, and continuous improvement of student learning and achievement. The governance structure encourages a flow of information and dialog through various committees, activities, professional development, training, and other avenues to ensure College wide participation.</w:t>
      </w:r>
    </w:p>
    <w:p w14:paraId="0CAC57B7" w14:textId="77777777" w:rsidR="00D50B00" w:rsidRPr="00D50B00" w:rsidRDefault="00D50B00" w:rsidP="00D50B00">
      <w:pPr>
        <w:ind w:firstLine="720"/>
        <w:rPr>
          <w:b/>
          <w:i/>
        </w:rPr>
      </w:pPr>
    </w:p>
    <w:p w14:paraId="4AADAD3E" w14:textId="77777777" w:rsidR="00D50B00" w:rsidRPr="00D50B00" w:rsidRDefault="00D50B00" w:rsidP="00D50B00">
      <w:pPr>
        <w:widowControl w:val="0"/>
        <w:ind w:left="720" w:hanging="720"/>
        <w:outlineLvl w:val="2"/>
        <w:rPr>
          <w:rFonts w:eastAsia="Trebuchet MS"/>
          <w:color w:val="000000"/>
        </w:rPr>
      </w:pPr>
      <w:r w:rsidRPr="00D50B00">
        <w:rPr>
          <w:rFonts w:eastAsia="Trebuchet MS"/>
          <w:b/>
          <w:bCs/>
          <w:color w:val="000000"/>
        </w:rPr>
        <w:t>2.</w:t>
      </w:r>
      <w:r w:rsidRPr="00D50B00">
        <w:rPr>
          <w:rFonts w:eastAsia="Trebuchet MS"/>
          <w:b/>
          <w:bCs/>
          <w:color w:val="000000"/>
        </w:rPr>
        <w:tab/>
        <w:t>The institution defines and assesses student learning outcomes for all instructional programs and student and learning support services. (ER 11)</w:t>
      </w:r>
    </w:p>
    <w:p w14:paraId="03DC1259" w14:textId="77777777" w:rsidR="00D50B00" w:rsidRPr="00D50B00" w:rsidRDefault="00D50B00" w:rsidP="00D50B00">
      <w:pPr>
        <w:rPr>
          <w:b/>
        </w:rPr>
      </w:pPr>
    </w:p>
    <w:p w14:paraId="2CB8863F"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74B8547B" w14:textId="77777777" w:rsidR="00021622" w:rsidRDefault="00021622" w:rsidP="00D50B00"/>
    <w:p w14:paraId="3E02F548" w14:textId="604C9335" w:rsidR="00D50B00" w:rsidRPr="00D50B00" w:rsidRDefault="00D50B00" w:rsidP="00D50B00">
      <w:r w:rsidRPr="00D50B00">
        <w:t>The Student Learning Outcomes Assessment Steering Committee (SLOASC) is the primary vehicle to guide the SLO process at the College. As a subcommittee of the Academic Senate, the role of SLOASC is to act as the central body for articulating policies and training on SLOs. The committee provides support and resources for assessment activities to increase student performance competencies to improve delivery and success rates for Taft College’s courses, programs, and degrees (</w:t>
      </w:r>
      <w:bookmarkStart w:id="29" w:name="_Hlk63098837"/>
      <w:r w:rsidRPr="00D50B00">
        <w:fldChar w:fldCharType="begin"/>
      </w:r>
      <w:r w:rsidRPr="00D50B00">
        <w:instrText xml:space="preserve"> HYPERLINK "https://taftcollegeedu-my.sharepoint.com/:b:/g/personal/ir_taftcollege_edu/EeyIGldB4A5JmWNf9MJ0tRgBtDH4GMq_NuFo3FSG_NHfdw?e=BiZlma" </w:instrText>
      </w:r>
      <w:r w:rsidRPr="00D50B00">
        <w:fldChar w:fldCharType="separate"/>
      </w:r>
      <w:r w:rsidRPr="00D50B00">
        <w:rPr>
          <w:color w:val="0000FF"/>
          <w:u w:val="single"/>
        </w:rPr>
        <w:t>I.B.2_1</w:t>
      </w:r>
      <w:r w:rsidRPr="00D50B00">
        <w:fldChar w:fldCharType="end"/>
      </w:r>
      <w:bookmarkEnd w:id="29"/>
      <w:r w:rsidRPr="00D50B00">
        <w:t>). The committee is prepared to help faculty in all steps of SLO development, from creation through assessment. Chaired by a faculty member, SLOASC has a diverse faculty membership representing various academic disciplines from each of the academic divisions, including Math and Science; English and Language Arts; Behavioral and Social Science; Allied Health and Applied Technologies; Business, Arts, and Humanities; and Learning Support; as well as the SLO Coordinator and the Vice President of Instruction (</w:t>
      </w:r>
      <w:bookmarkStart w:id="30" w:name="_Hlk63098847"/>
      <w:r w:rsidRPr="00D50B00">
        <w:fldChar w:fldCharType="begin"/>
      </w:r>
      <w:r w:rsidRPr="00D50B00">
        <w:instrText xml:space="preserve"> HYPERLINK "https://taftcollegeedu-my.sharepoint.com/:b:/g/personal/ir_taftcollege_edu/EZ8XQBrw4rVMnaQd0UseiiQBffQOdkUzSNlQoUgl7_15Qg?e=cgOlh8" </w:instrText>
      </w:r>
      <w:r w:rsidRPr="00D50B00">
        <w:fldChar w:fldCharType="separate"/>
      </w:r>
      <w:r w:rsidRPr="00D50B00">
        <w:rPr>
          <w:color w:val="0000FF"/>
          <w:u w:val="single"/>
        </w:rPr>
        <w:t>I.B.2_2</w:t>
      </w:r>
      <w:r w:rsidRPr="00D50B00">
        <w:fldChar w:fldCharType="end"/>
      </w:r>
      <w:bookmarkEnd w:id="30"/>
      <w:r w:rsidRPr="00D50B00">
        <w:t xml:space="preserve">).  </w:t>
      </w:r>
    </w:p>
    <w:p w14:paraId="12888F32" w14:textId="77777777" w:rsidR="00D50B00" w:rsidRPr="00D50B00" w:rsidRDefault="00D50B00" w:rsidP="00D50B00"/>
    <w:p w14:paraId="1BEA21F2" w14:textId="77777777" w:rsidR="00D50B00" w:rsidRPr="00D50B00" w:rsidRDefault="00D50B00" w:rsidP="00D50B00">
      <w:r w:rsidRPr="00D50B00">
        <w:lastRenderedPageBreak/>
        <w:t xml:space="preserve">The SLO Coordinator and the Institutional Research and Planning (IR&amp;P) office work together to assist faculty and staff in the development of authentic assessment of student learning outcomes. The IR&amp;P office maintains </w:t>
      </w:r>
      <w:proofErr w:type="spellStart"/>
      <w:r w:rsidRPr="00D50B00">
        <w:t>eLumen</w:t>
      </w:r>
      <w:proofErr w:type="spellEnd"/>
      <w:r w:rsidRPr="00D50B00">
        <w:t xml:space="preserve">, the software repository for SLO data for the College. </w:t>
      </w:r>
      <w:proofErr w:type="spellStart"/>
      <w:r w:rsidRPr="00D50B00">
        <w:t>eLumen</w:t>
      </w:r>
      <w:proofErr w:type="spellEnd"/>
      <w:r w:rsidRPr="00D50B00">
        <w:t xml:space="preserve"> reports can be generated by faculty leads, division chairs, administrators, and the IR&amp;P office. These reports provide data utilized for a wide variety of institutional questions, ranging from student data (</w:t>
      </w:r>
      <w:bookmarkStart w:id="31" w:name="_Hlk63099081"/>
      <w:r w:rsidRPr="00D50B00">
        <w:fldChar w:fldCharType="begin"/>
      </w:r>
      <w:r w:rsidRPr="00D50B00">
        <w:instrText xml:space="preserve"> HYPERLINK "https://taftcollegeedu-my.sharepoint.com/:b:/g/personal/ir_taftcollege_edu/EZ5qToisosFHkm0fkIlB4S8B80nXUYgQJbBeMudhGS9E7g?e=t1vPoq" </w:instrText>
      </w:r>
      <w:r w:rsidRPr="00D50B00">
        <w:fldChar w:fldCharType="separate"/>
      </w:r>
      <w:r w:rsidRPr="00D50B00">
        <w:rPr>
          <w:color w:val="0000FF"/>
          <w:u w:val="single"/>
        </w:rPr>
        <w:t>I.B.2_3</w:t>
      </w:r>
      <w:r w:rsidRPr="00D50B00">
        <w:fldChar w:fldCharType="end"/>
      </w:r>
      <w:r w:rsidRPr="00D50B00">
        <w:t xml:space="preserve">, </w:t>
      </w:r>
      <w:hyperlink r:id="rId237" w:history="1">
        <w:r w:rsidRPr="00D50B00">
          <w:rPr>
            <w:color w:val="0000FF"/>
            <w:u w:val="single"/>
          </w:rPr>
          <w:t>I.B.2_4</w:t>
        </w:r>
      </w:hyperlink>
      <w:bookmarkEnd w:id="31"/>
      <w:r w:rsidRPr="00D50B00">
        <w:t xml:space="preserve">) through program (PSLOs) and institutional (ISLOs) student learning outcomes </w:t>
      </w:r>
      <w:hyperlink r:id="rId238" w:history="1">
        <w:r w:rsidRPr="00D50B00">
          <w:rPr>
            <w:color w:val="0000FF"/>
            <w:u w:val="single"/>
          </w:rPr>
          <w:t>(I.B.2_20</w:t>
        </w:r>
      </w:hyperlink>
      <w:r w:rsidRPr="00D50B00">
        <w:rPr>
          <w:color w:val="0000FF"/>
          <w:u w:val="single"/>
        </w:rPr>
        <w:t xml:space="preserve">, </w:t>
      </w:r>
      <w:hyperlink r:id="rId239" w:history="1">
        <w:r w:rsidRPr="00D50B00">
          <w:rPr>
            <w:color w:val="0000FF"/>
            <w:u w:val="single"/>
          </w:rPr>
          <w:t>I.B.2_21)</w:t>
        </w:r>
      </w:hyperlink>
      <w:r w:rsidRPr="00D50B00">
        <w:t>. The course, program, and institutional SLOs are accessible on the SLO website (</w:t>
      </w:r>
      <w:hyperlink r:id="rId240" w:history="1">
        <w:r w:rsidRPr="00D50B00">
          <w:rPr>
            <w:color w:val="0000FF"/>
            <w:u w:val="single"/>
          </w:rPr>
          <w:t>I.B.2_22</w:t>
        </w:r>
      </w:hyperlink>
      <w:r w:rsidRPr="00D50B00">
        <w:t>). Institutional, Program, and General Education SLOs are also embedded in the College Catalog under General Information and Requirements for Associate Degrees and Certificates, (</w:t>
      </w:r>
      <w:hyperlink r:id="rId241" w:history="1">
        <w:r w:rsidRPr="00D50B00">
          <w:rPr>
            <w:color w:val="0000FF"/>
            <w:u w:val="single"/>
          </w:rPr>
          <w:t>I.B.2_5</w:t>
        </w:r>
      </w:hyperlink>
      <w:r w:rsidRPr="00D50B00">
        <w:t>). Additionally, the website provides informational videos, templates, and guides for faculty on topics related to SLOs, including creating and assessing SLOs, developing authentic assessments, and teaching for mastery (</w:t>
      </w:r>
      <w:bookmarkStart w:id="32" w:name="_Hlk63099073"/>
      <w:r w:rsidRPr="00D50B00">
        <w:fldChar w:fldCharType="begin"/>
      </w:r>
      <w:r w:rsidRPr="00D50B00">
        <w:instrText xml:space="preserve"> HYPERLINK "https://taftcollegeedu-my.sharepoint.com/:b:/g/personal/ir_taftcollege_edu/ERk-zFbpir1DrCyHar4tFqYBJARv9Q0haVLPkB-FhQmi8Q?e=Ro0WGb" </w:instrText>
      </w:r>
      <w:r w:rsidRPr="00D50B00">
        <w:fldChar w:fldCharType="separate"/>
      </w:r>
      <w:r w:rsidRPr="00D50B00">
        <w:rPr>
          <w:color w:val="0000FF"/>
          <w:u w:val="single"/>
        </w:rPr>
        <w:t>I.B.2_6</w:t>
      </w:r>
      <w:r w:rsidRPr="00D50B00">
        <w:fldChar w:fldCharType="end"/>
      </w:r>
      <w:bookmarkEnd w:id="32"/>
      <w:r w:rsidRPr="00D50B00">
        <w:t xml:space="preserve">). </w:t>
      </w:r>
    </w:p>
    <w:p w14:paraId="0024FDE9" w14:textId="77777777" w:rsidR="00D50B00" w:rsidRPr="00D50B00" w:rsidRDefault="00D50B00" w:rsidP="00D50B00"/>
    <w:p w14:paraId="262D8194" w14:textId="77777777" w:rsidR="00D50B00" w:rsidRPr="00D50B00" w:rsidRDefault="00D50B00" w:rsidP="00D50B00">
      <w:r w:rsidRPr="00D50B00">
        <w:t xml:space="preserve">Other training resources include the “SLO Day” workshops held during fall and spring faculty in-service sessions. These sessions encourage cross-discipline dialog on all aspects of SLOs (as one example, equity in assessment); provide training on SLO data entry in </w:t>
      </w:r>
      <w:proofErr w:type="spellStart"/>
      <w:r w:rsidRPr="00D50B00">
        <w:t>eLumen</w:t>
      </w:r>
      <w:proofErr w:type="spellEnd"/>
      <w:r w:rsidRPr="00D50B00">
        <w:t xml:space="preserve"> and analysis; help faculty and staff define and use CSLOs, GESLOs, PSLOs, and ISLOs; and demonstrate the use of SLO data reports by various stakeholders, including faculty, program leads, and student services staff (</w:t>
      </w:r>
      <w:bookmarkStart w:id="33" w:name="_Hlk63099089"/>
      <w:r w:rsidRPr="00D50B00">
        <w:fldChar w:fldCharType="begin"/>
      </w:r>
      <w:r w:rsidRPr="00D50B00">
        <w:instrText>HYPERLINK "https://taftcollegeedu-my.sharepoint.com/:b:/g/personal/ir_taftcollege_edu/EdKMVmXlpXNPpkMf1lkyqFwBzphOLNOM8OzNupZNRRHZ4w?e=s7hxus"</w:instrText>
      </w:r>
      <w:r w:rsidRPr="00D50B00">
        <w:fldChar w:fldCharType="separate"/>
      </w:r>
      <w:r w:rsidRPr="00D50B00">
        <w:rPr>
          <w:color w:val="0000FF"/>
          <w:u w:val="single"/>
        </w:rPr>
        <w:t>I.B.2_7</w:t>
      </w:r>
      <w:r w:rsidRPr="00D50B00">
        <w:fldChar w:fldCharType="end"/>
      </w:r>
      <w:bookmarkEnd w:id="33"/>
      <w:r w:rsidRPr="00D50B00">
        <w:t>). All courses and programs have SLOs as well as SLOs for General Education that are reviewed in the curriculum approval process (</w:t>
      </w:r>
      <w:bookmarkStart w:id="34" w:name="_Hlk63099097"/>
      <w:r w:rsidRPr="00D50B00">
        <w:fldChar w:fldCharType="begin"/>
      </w:r>
      <w:r w:rsidRPr="00D50B00">
        <w:instrText>HYPERLINK "https://taftcollegeedu-my.sharepoint.com/:b:/g/personal/ir_taftcollege_edu/ETIjBNb-laRHl7w7NZDnAt8BW5W9fcE48Jfk6wv3DyeAhw?e=HdQTpL"</w:instrText>
      </w:r>
      <w:r w:rsidRPr="00D50B00">
        <w:fldChar w:fldCharType="separate"/>
      </w:r>
      <w:r w:rsidRPr="00D50B00">
        <w:rPr>
          <w:color w:val="0000FF"/>
          <w:u w:val="single"/>
        </w:rPr>
        <w:t>I.B.2_8</w:t>
      </w:r>
      <w:r w:rsidRPr="00D50B00">
        <w:fldChar w:fldCharType="end"/>
      </w:r>
      <w:bookmarkEnd w:id="34"/>
      <w:r w:rsidRPr="00D50B00">
        <w:t xml:space="preserve">, </w:t>
      </w:r>
      <w:hyperlink r:id="rId242" w:history="1">
        <w:r w:rsidRPr="00D50B00">
          <w:rPr>
            <w:color w:val="0000FF"/>
            <w:u w:val="single"/>
          </w:rPr>
          <w:t>I.B.2_23</w:t>
        </w:r>
      </w:hyperlink>
      <w:r w:rsidRPr="00D50B00">
        <w:t xml:space="preserve">). </w:t>
      </w:r>
    </w:p>
    <w:p w14:paraId="3AD0CB81" w14:textId="77777777" w:rsidR="00D50B00" w:rsidRPr="00D50B00" w:rsidRDefault="00D50B00" w:rsidP="00D50B00"/>
    <w:p w14:paraId="771BF9B0" w14:textId="77777777" w:rsidR="00D50B00" w:rsidRPr="00D50B00" w:rsidRDefault="00D50B00" w:rsidP="00D50B00">
      <w:r w:rsidRPr="00D50B00">
        <w:t>Institutional SLOs for instructional programs and learning support services are assessed and discussed on a cycle each fall and spring semester, with updated SLOs for each current semester published on the SLO resources page (</w:t>
      </w:r>
      <w:bookmarkStart w:id="35" w:name="_Hlk63099104"/>
      <w:r w:rsidRPr="00D50B00">
        <w:fldChar w:fldCharType="begin"/>
      </w:r>
      <w:r w:rsidRPr="00D50B00">
        <w:instrText xml:space="preserve"> HYPERLINK "https://taftcollegeedu-my.sharepoint.com/:b:/g/personal/ir_taftcollege_edu/ETTfyz1Pg6FHkbb_tVHGnSABEkcA6CJev1TAKhojWxCW1A?e=cz8P1G" </w:instrText>
      </w:r>
      <w:r w:rsidRPr="00D50B00">
        <w:fldChar w:fldCharType="separate"/>
      </w:r>
      <w:r w:rsidRPr="00D50B00">
        <w:rPr>
          <w:color w:val="0000FF"/>
          <w:u w:val="single"/>
        </w:rPr>
        <w:t>I.B.2_9</w:t>
      </w:r>
      <w:r w:rsidRPr="00D50B00">
        <w:fldChar w:fldCharType="end"/>
      </w:r>
      <w:bookmarkEnd w:id="35"/>
      <w:r w:rsidRPr="00D50B00">
        <w:t>).  Specifically, in the SLO cycle, each SLO per course in a program is assessed at least once during a two-year cycle, in fall or spring, depending on when the course is taught. Program Student Learning Outcomes (PSLOs) are also assessed at least once every two years. Institutional Student Learning Outcome (ISLO) are reviewed every four years, in the fall or spring. In any given year, depending on the course and program cycle, the College may be engaged with ISLOs at different phases of its continuous improvement cycle. Course level SLOs align with program and institutional SLOs (PSLO and ISLOs). General Education Student Learning Outcomes (GESLOs) align with course SLOs and are assessed at the same time that course SLOs are assessed, for those courses meeting general education requirements (</w:t>
      </w:r>
      <w:hyperlink r:id="rId243" w:history="1">
        <w:r w:rsidRPr="00D50B00">
          <w:rPr>
            <w:color w:val="0000FF"/>
            <w:u w:val="single"/>
          </w:rPr>
          <w:t>I.B.2_24</w:t>
        </w:r>
      </w:hyperlink>
      <w:r w:rsidRPr="00D50B00">
        <w:t>). SLO assessment results are included in the Annual Program Review process, and the results are used to help determine in what areas programs should provide resources (</w:t>
      </w:r>
      <w:hyperlink r:id="rId244" w:history="1">
        <w:r w:rsidRPr="00D50B00">
          <w:rPr>
            <w:color w:val="0000FF"/>
            <w:u w:val="single"/>
          </w:rPr>
          <w:t>I.B.2_25</w:t>
        </w:r>
      </w:hyperlink>
      <w:r w:rsidRPr="00D50B00">
        <w:t xml:space="preserve">). </w:t>
      </w:r>
    </w:p>
    <w:p w14:paraId="0746CF60" w14:textId="77777777" w:rsidR="00D50B00" w:rsidRPr="00D50B00" w:rsidRDefault="00D50B00" w:rsidP="00D50B00">
      <w:pPr>
        <w:rPr>
          <w:highlight w:val="cyan"/>
        </w:rPr>
      </w:pPr>
    </w:p>
    <w:p w14:paraId="428E41DC" w14:textId="77777777" w:rsidR="00D50B00" w:rsidRPr="00D50B00" w:rsidRDefault="00D50B00" w:rsidP="00D50B00">
      <w:r w:rsidRPr="00D50B00">
        <w:t>To further improve how the institution defines and assesses student learning outcomes, the College utilized an Institutional Effectiveness Partnership Initiative Innovation (IEPI) team in 2016 to evaluate and provide guidance in compliance with the Accreditation Standards. Gaps were identified; an IEPI Plan was developed (</w:t>
      </w:r>
      <w:bookmarkStart w:id="36" w:name="_Hlk63099110"/>
      <w:r w:rsidRPr="00D50B00">
        <w:fldChar w:fldCharType="begin"/>
      </w:r>
      <w:r w:rsidRPr="00D50B00">
        <w:instrText>HYPERLINK "https://taftcollegeedu-my.sharepoint.com/:b:/g/personal/ir_taftcollege_edu/EQVFn-_drcJIm0xVe27dyzMBxtGUzEaJyGStxHy5sW17zA?e=PV5jOU"</w:instrText>
      </w:r>
      <w:r w:rsidRPr="00D50B00">
        <w:fldChar w:fldCharType="separate"/>
      </w:r>
      <w:r w:rsidRPr="00D50B00">
        <w:rPr>
          <w:color w:val="0000FF"/>
          <w:u w:val="single"/>
        </w:rPr>
        <w:t>I.B.2_10</w:t>
      </w:r>
      <w:r w:rsidRPr="00D50B00">
        <w:fldChar w:fldCharType="end"/>
      </w:r>
      <w:bookmarkEnd w:id="36"/>
      <w:r w:rsidRPr="00D50B00">
        <w:t>); and the plan was implemented by Fall 2017. Committee work and College processes were amended, and in some cases created, to meet IEPI recommendations (</w:t>
      </w:r>
      <w:hyperlink r:id="rId245" w:history="1">
        <w:r w:rsidRPr="00D50B00">
          <w:rPr>
            <w:color w:val="0000FF"/>
            <w:u w:val="single"/>
          </w:rPr>
          <w:t>I.B.2_26</w:t>
        </w:r>
      </w:hyperlink>
      <w:r w:rsidRPr="00D50B00">
        <w:t>). Some activities included:</w:t>
      </w:r>
    </w:p>
    <w:p w14:paraId="6681604C" w14:textId="77777777" w:rsidR="00D50B00" w:rsidRPr="00D50B00" w:rsidRDefault="00D50B00" w:rsidP="00D50B00"/>
    <w:p w14:paraId="0C58397A" w14:textId="77777777" w:rsidR="00D50B00" w:rsidRPr="00D50B00" w:rsidRDefault="00D50B00" w:rsidP="00D50B00">
      <w:pPr>
        <w:numPr>
          <w:ilvl w:val="0"/>
          <w:numId w:val="12"/>
        </w:numPr>
        <w:spacing w:after="160" w:line="259" w:lineRule="auto"/>
        <w:contextualSpacing/>
      </w:pPr>
      <w:r w:rsidRPr="00D50B00">
        <w:t>Assessment Guidebook-completed and approved by Academic Senate (</w:t>
      </w:r>
      <w:bookmarkStart w:id="37" w:name="_Hlk63099116"/>
      <w:r w:rsidRPr="00D50B00">
        <w:fldChar w:fldCharType="begin"/>
      </w:r>
      <w:r w:rsidRPr="00D50B00">
        <w:instrText xml:space="preserve"> HYPERLINK "https://taftcollegeedu-my.sharepoint.com/:b:/g/personal/ir_taftcollege_edu/Eajv_M9EVtZCqzK79RjigSQBT07AKrlgav1lPlrw916okQ?e=R6yD1V" </w:instrText>
      </w:r>
      <w:r w:rsidRPr="00D50B00">
        <w:fldChar w:fldCharType="separate"/>
      </w:r>
      <w:r w:rsidRPr="00D50B00">
        <w:rPr>
          <w:color w:val="0000FF"/>
          <w:u w:val="single"/>
        </w:rPr>
        <w:t>I.B.2_11</w:t>
      </w:r>
      <w:bookmarkEnd w:id="37"/>
      <w:r w:rsidRPr="00D50B00">
        <w:rPr>
          <w:color w:val="0000FF"/>
          <w:u w:val="single"/>
        </w:rPr>
        <w:t>)</w:t>
      </w:r>
      <w:r w:rsidRPr="00D50B00">
        <w:fldChar w:fldCharType="end"/>
      </w:r>
    </w:p>
    <w:p w14:paraId="2FA1A615" w14:textId="555FC07A" w:rsidR="00D50B00" w:rsidRPr="00D50B00" w:rsidRDefault="00D50B00" w:rsidP="00D50B00">
      <w:pPr>
        <w:numPr>
          <w:ilvl w:val="0"/>
          <w:numId w:val="12"/>
        </w:numPr>
        <w:spacing w:after="160" w:line="259" w:lineRule="auto"/>
        <w:contextualSpacing/>
      </w:pPr>
      <w:r w:rsidRPr="00D50B00">
        <w:t>Student Learning Outcomes Board Policy-completed and implemented BP4024 (</w:t>
      </w:r>
      <w:bookmarkStart w:id="38" w:name="_Hlk63099122"/>
      <w:r w:rsidRPr="00D50B00">
        <w:fldChar w:fldCharType="begin"/>
      </w:r>
      <w:r w:rsidRPr="00D50B00">
        <w:instrText>HYPERLINK "https://taftcollegeedu-my.sharepoint.com/:b:/g/personal/ir_taftcollege_edu/Eef_zMc2lBlDoC1KuCX9sNIB78l17xfEeBZEgOVX4kjlZA?e=4UH94Q"</w:instrText>
      </w:r>
      <w:r w:rsidRPr="00D50B00">
        <w:fldChar w:fldCharType="separate"/>
      </w:r>
      <w:r w:rsidRPr="00D50B00">
        <w:rPr>
          <w:color w:val="0000FF"/>
          <w:u w:val="single"/>
        </w:rPr>
        <w:t>I.B.2_12</w:t>
      </w:r>
      <w:r w:rsidRPr="00D50B00">
        <w:fldChar w:fldCharType="end"/>
      </w:r>
      <w:bookmarkEnd w:id="38"/>
      <w:r w:rsidRPr="00D50B00">
        <w:t>)</w:t>
      </w:r>
    </w:p>
    <w:p w14:paraId="676D4646" w14:textId="77777777" w:rsidR="00D50B00" w:rsidRPr="00D50B00" w:rsidRDefault="00D50B00" w:rsidP="00D50B00">
      <w:pPr>
        <w:numPr>
          <w:ilvl w:val="0"/>
          <w:numId w:val="12"/>
        </w:numPr>
        <w:spacing w:after="160" w:line="259" w:lineRule="auto"/>
        <w:contextualSpacing/>
      </w:pPr>
      <w:r w:rsidRPr="00D50B00">
        <w:lastRenderedPageBreak/>
        <w:t>Student Learning Outcomes Administrative Procedure-completed and implemented AP 4024 (</w:t>
      </w:r>
      <w:bookmarkStart w:id="39" w:name="_Hlk63099128"/>
      <w:r w:rsidRPr="00D50B00">
        <w:fldChar w:fldCharType="begin"/>
      </w:r>
      <w:r w:rsidRPr="00D50B00">
        <w:instrText>HYPERLINK "https://taftcollegeedu-my.sharepoint.com/:b:/g/personal/ir_taftcollege_edu/Ea7_tMqelDhMk2WPML55lasBNrB5HwRCesX-PzSgfCmsQw?e=uQRVfK"</w:instrText>
      </w:r>
      <w:r w:rsidRPr="00D50B00">
        <w:fldChar w:fldCharType="separate"/>
      </w:r>
      <w:r w:rsidRPr="00D50B00">
        <w:rPr>
          <w:color w:val="0000FF"/>
          <w:u w:val="single"/>
        </w:rPr>
        <w:t>I.B.2_13</w:t>
      </w:r>
      <w:r w:rsidRPr="00D50B00">
        <w:fldChar w:fldCharType="end"/>
      </w:r>
      <w:bookmarkEnd w:id="39"/>
      <w:r w:rsidRPr="00D50B00">
        <w:t>)</w:t>
      </w:r>
    </w:p>
    <w:p w14:paraId="662DD2AE" w14:textId="77777777" w:rsidR="00D50B00" w:rsidRPr="00D50B00" w:rsidRDefault="00D50B00" w:rsidP="00D50B00">
      <w:pPr>
        <w:numPr>
          <w:ilvl w:val="0"/>
          <w:numId w:val="12"/>
        </w:numPr>
        <w:spacing w:after="160" w:line="259" w:lineRule="auto"/>
        <w:contextualSpacing/>
      </w:pPr>
      <w:r w:rsidRPr="00D50B00">
        <w:t>Mapping Course SLOs to Program SLOs (</w:t>
      </w:r>
      <w:bookmarkStart w:id="40" w:name="_Hlk63099140"/>
      <w:r w:rsidRPr="00D50B00">
        <w:fldChar w:fldCharType="begin"/>
      </w:r>
      <w:r w:rsidRPr="00D50B00">
        <w:instrText>HYPERLINK "https://taftcollegeedu-my.sharepoint.com/:b:/g/personal/ir_taftcollege_edu/EQ4CMELC0PhNphQKPA70efkB6ttS76nq4_sUnsO4qXHG_g?e=sHK5hb"</w:instrText>
      </w:r>
      <w:r w:rsidRPr="00D50B00">
        <w:fldChar w:fldCharType="separate"/>
      </w:r>
      <w:r w:rsidRPr="00D50B00">
        <w:rPr>
          <w:color w:val="0000FF"/>
          <w:u w:val="single"/>
        </w:rPr>
        <w:t>I.B.2_14</w:t>
      </w:r>
      <w:r w:rsidRPr="00D50B00">
        <w:fldChar w:fldCharType="end"/>
      </w:r>
      <w:bookmarkEnd w:id="40"/>
      <w:r w:rsidRPr="00D50B00">
        <w:t>)</w:t>
      </w:r>
    </w:p>
    <w:p w14:paraId="06F84298" w14:textId="77777777" w:rsidR="00D50B00" w:rsidRPr="00D50B00" w:rsidRDefault="00D50B00" w:rsidP="00D50B00">
      <w:pPr>
        <w:numPr>
          <w:ilvl w:val="0"/>
          <w:numId w:val="12"/>
        </w:numPr>
        <w:spacing w:after="160" w:line="259" w:lineRule="auto"/>
        <w:contextualSpacing/>
      </w:pPr>
      <w:r w:rsidRPr="00D50B00">
        <w:t>SLO Day institutionalized (</w:t>
      </w:r>
      <w:bookmarkStart w:id="41" w:name="_Hlk63099147"/>
      <w:r w:rsidRPr="00D50B00">
        <w:fldChar w:fldCharType="begin"/>
      </w:r>
      <w:r w:rsidRPr="00D50B00">
        <w:instrText xml:space="preserve"> HYPERLINK "https://taftcollegeedu-my.sharepoint.com/:b:/g/personal/ir_taftcollege_edu/EWRsZYyTYVFAozlefHIHG1QBS4uDQQB04rKEyJP04iPUfA?e=fDiEEY" </w:instrText>
      </w:r>
      <w:r w:rsidRPr="00D50B00">
        <w:fldChar w:fldCharType="separate"/>
      </w:r>
      <w:r w:rsidRPr="00D50B00">
        <w:rPr>
          <w:color w:val="0000FF"/>
          <w:u w:val="single"/>
        </w:rPr>
        <w:t>I.B.2_15</w:t>
      </w:r>
      <w:r w:rsidRPr="00D50B00">
        <w:fldChar w:fldCharType="end"/>
      </w:r>
      <w:bookmarkEnd w:id="41"/>
      <w:r w:rsidRPr="00D50B00">
        <w:t>)</w:t>
      </w:r>
    </w:p>
    <w:p w14:paraId="7D1F6B7A" w14:textId="77777777" w:rsidR="00D50B00" w:rsidRPr="00D50B00" w:rsidRDefault="00D50B00" w:rsidP="00D50B00">
      <w:pPr>
        <w:numPr>
          <w:ilvl w:val="0"/>
          <w:numId w:val="12"/>
        </w:numPr>
        <w:spacing w:after="160" w:line="259" w:lineRule="auto"/>
        <w:contextualSpacing/>
      </w:pPr>
      <w:r w:rsidRPr="00D50B00">
        <w:t>On-going training of faculty in the SLO process and data utilization for improvements (</w:t>
      </w:r>
      <w:hyperlink r:id="rId246" w:history="1">
        <w:r w:rsidRPr="00D50B00">
          <w:rPr>
            <w:color w:val="0000FF"/>
            <w:u w:val="single"/>
          </w:rPr>
          <w:t>I.B.2_27</w:t>
        </w:r>
      </w:hyperlink>
      <w:r w:rsidRPr="00D50B00">
        <w:t>)</w:t>
      </w:r>
    </w:p>
    <w:p w14:paraId="396B123E" w14:textId="77777777" w:rsidR="00D50B00" w:rsidRPr="00D50B00" w:rsidRDefault="00D50B00" w:rsidP="00D50B00">
      <w:pPr>
        <w:numPr>
          <w:ilvl w:val="0"/>
          <w:numId w:val="12"/>
        </w:numPr>
        <w:spacing w:after="160" w:line="259" w:lineRule="auto"/>
        <w:contextualSpacing/>
      </w:pPr>
      <w:r w:rsidRPr="00D50B00">
        <w:t>Assessment cycle and discussion of ISLOs (</w:t>
      </w:r>
      <w:bookmarkStart w:id="42" w:name="_Hlk63099154"/>
      <w:r w:rsidRPr="00D50B00">
        <w:fldChar w:fldCharType="begin"/>
      </w:r>
      <w:r w:rsidRPr="00D50B00">
        <w:instrText xml:space="preserve"> HYPERLINK "https://taftcollegeedu-my.sharepoint.com/:b:/g/personal/ir_taftcollege_edu/EeqyLfNdgeRIon0BtPArW4gB2SGHWXarq58JSsAp429sUA?e=wTuim7" </w:instrText>
      </w:r>
      <w:r w:rsidRPr="00D50B00">
        <w:fldChar w:fldCharType="separate"/>
      </w:r>
      <w:r w:rsidRPr="00D50B00">
        <w:rPr>
          <w:color w:val="0000FF"/>
          <w:u w:val="single"/>
        </w:rPr>
        <w:t>I.B.2_16</w:t>
      </w:r>
      <w:r w:rsidRPr="00D50B00">
        <w:fldChar w:fldCharType="end"/>
      </w:r>
      <w:bookmarkEnd w:id="42"/>
      <w:r w:rsidRPr="00D50B00">
        <w:t>)</w:t>
      </w:r>
    </w:p>
    <w:p w14:paraId="5BA7B627" w14:textId="77777777" w:rsidR="00D50B00" w:rsidRPr="00D50B00" w:rsidRDefault="00D50B00" w:rsidP="00D50B00">
      <w:pPr>
        <w:numPr>
          <w:ilvl w:val="0"/>
          <w:numId w:val="12"/>
        </w:numPr>
        <w:spacing w:after="160" w:line="259" w:lineRule="auto"/>
        <w:contextualSpacing/>
      </w:pPr>
      <w:r w:rsidRPr="00D50B00">
        <w:t>Review Annual Program Reviews (APRs) for improvement  (</w:t>
      </w:r>
      <w:hyperlink r:id="rId247" w:history="1">
        <w:r w:rsidRPr="00D50B00">
          <w:rPr>
            <w:color w:val="0000FF"/>
            <w:u w:val="single"/>
          </w:rPr>
          <w:t>I.B.2_28</w:t>
        </w:r>
      </w:hyperlink>
      <w:r w:rsidRPr="00D50B00">
        <w:t>)</w:t>
      </w:r>
    </w:p>
    <w:p w14:paraId="4C03EA02" w14:textId="77777777" w:rsidR="00D50B00" w:rsidRPr="00D50B00" w:rsidRDefault="00D50B00" w:rsidP="00D50B00">
      <w:pPr>
        <w:numPr>
          <w:ilvl w:val="0"/>
          <w:numId w:val="12"/>
        </w:numPr>
        <w:spacing w:after="160" w:line="259" w:lineRule="auto"/>
        <w:contextualSpacing/>
      </w:pPr>
      <w:r w:rsidRPr="00D50B00">
        <w:t>Quantitative data used to make program and course improvements</w:t>
      </w:r>
    </w:p>
    <w:p w14:paraId="4D352186" w14:textId="77777777" w:rsidR="00D50B00" w:rsidRPr="00D50B00" w:rsidRDefault="00D50B00" w:rsidP="00D50B00">
      <w:pPr>
        <w:ind w:left="720"/>
        <w:contextualSpacing/>
      </w:pPr>
      <w:r w:rsidRPr="00D50B00">
        <w:t>(</w:t>
      </w:r>
      <w:bookmarkStart w:id="43" w:name="_Hlk63099161"/>
      <w:r w:rsidRPr="00D50B00">
        <w:fldChar w:fldCharType="begin"/>
      </w:r>
      <w:r w:rsidRPr="00D50B00">
        <w:instrText>HYPERLINK "https://taftcollegeedu-my.sharepoint.com/:b:/g/personal/ir_taftcollege_edu/EadeQGtJGOFOml4HMRtWpBQBIqP3U2PNk4uKg-i6xqsW3w?e=b70IIE"</w:instrText>
      </w:r>
      <w:r w:rsidRPr="00D50B00">
        <w:fldChar w:fldCharType="separate"/>
      </w:r>
      <w:r w:rsidRPr="00D50B00">
        <w:rPr>
          <w:color w:val="0000FF"/>
          <w:u w:val="single"/>
        </w:rPr>
        <w:t>I.B.2_17</w:t>
      </w:r>
      <w:r w:rsidRPr="00D50B00">
        <w:fldChar w:fldCharType="end"/>
      </w:r>
      <w:bookmarkEnd w:id="43"/>
      <w:r w:rsidRPr="00D50B00">
        <w:t>)</w:t>
      </w:r>
    </w:p>
    <w:p w14:paraId="0A53E082" w14:textId="77777777" w:rsidR="00D50B00" w:rsidRPr="00D50B00" w:rsidRDefault="00D50B00" w:rsidP="00D50B00">
      <w:r w:rsidRPr="00D50B00">
        <w:t xml:space="preserve">      10. Qualitative data used to make program and course improvements (</w:t>
      </w:r>
      <w:hyperlink r:id="rId248" w:history="1">
        <w:r w:rsidRPr="00D50B00">
          <w:rPr>
            <w:color w:val="0000FF"/>
            <w:u w:val="single"/>
          </w:rPr>
          <w:t>I.B.2_29</w:t>
        </w:r>
      </w:hyperlink>
      <w:r w:rsidRPr="00D50B00">
        <w:t>, (</w:t>
      </w:r>
      <w:hyperlink r:id="rId249" w:history="1">
        <w:r w:rsidRPr="00D50B00">
          <w:rPr>
            <w:color w:val="0000FF"/>
            <w:u w:val="single"/>
          </w:rPr>
          <w:t>I.B.2_18</w:t>
        </w:r>
      </w:hyperlink>
      <w:r w:rsidRPr="00D50B00">
        <w:t xml:space="preserve">) </w:t>
      </w:r>
    </w:p>
    <w:p w14:paraId="4ED89200" w14:textId="77777777" w:rsidR="00D50B00" w:rsidRPr="00D50B00" w:rsidRDefault="00D50B00" w:rsidP="00D50B00"/>
    <w:p w14:paraId="6565DB5F" w14:textId="77777777" w:rsidR="00D50B00" w:rsidRPr="00D50B00" w:rsidRDefault="00D50B00" w:rsidP="00D50B00">
      <w:r w:rsidRPr="00D50B00">
        <w:t xml:space="preserve">With the initial recommendations of the IEPI team and discussions among </w:t>
      </w:r>
      <w:proofErr w:type="gramStart"/>
      <w:r w:rsidRPr="00D50B00">
        <w:t>College</w:t>
      </w:r>
      <w:proofErr w:type="gramEnd"/>
      <w:r w:rsidRPr="00D50B00">
        <w:t xml:space="preserve"> faculty and staff, the College has moved toward processes that foster consistent assessment, analysis, and evaluation of student learning in a continuous improvement cycle. Discussions among academic and student support divisions, IR&amp;P, Curriculum and General Education Committee (C&amp;GE), Strategic Planning Committee (SPC), and other faculty and staff groups continue to take place to refine and improve these processes. </w:t>
      </w:r>
    </w:p>
    <w:p w14:paraId="2F5E6E0A"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54B03FE3" w14:textId="77777777" w:rsidR="00D50B00" w:rsidRPr="00D50B00" w:rsidRDefault="00D50B00" w:rsidP="00D50B00">
      <w:pPr>
        <w:rPr>
          <w:rFonts w:eastAsia="Calibri"/>
        </w:rPr>
      </w:pPr>
    </w:p>
    <w:p w14:paraId="088FC188" w14:textId="77777777" w:rsidR="00D50B00" w:rsidRPr="00D50B00" w:rsidRDefault="00D50B00" w:rsidP="00D50B00">
      <w:pPr>
        <w:rPr>
          <w:rFonts w:eastAsia="Calibri"/>
        </w:rPr>
      </w:pPr>
      <w:r w:rsidRPr="00D50B00">
        <w:rPr>
          <w:rFonts w:eastAsia="Calibri"/>
        </w:rPr>
        <w:t xml:space="preserve">Taft College defines and assesses student learning outcomes for all instructional programs and student and learning support services in a systemic cycle that encompasses all areas of the College.  Through the APR process, SLO assessment results are reviewed and used to develop goals for improvement.  </w:t>
      </w:r>
    </w:p>
    <w:p w14:paraId="0E003EA0" w14:textId="77777777" w:rsidR="00D50B00" w:rsidRPr="00D50B00" w:rsidRDefault="00D50B00" w:rsidP="00D50B00">
      <w:pPr>
        <w:rPr>
          <w:b/>
        </w:rPr>
      </w:pPr>
    </w:p>
    <w:p w14:paraId="3A6F26CA" w14:textId="77777777" w:rsidR="00D50B00" w:rsidRPr="00D50B00" w:rsidRDefault="00D50B00" w:rsidP="00D50B00">
      <w:pPr>
        <w:widowControl w:val="0"/>
        <w:ind w:left="720" w:hanging="720"/>
        <w:outlineLvl w:val="2"/>
        <w:rPr>
          <w:rFonts w:eastAsia="Trebuchet MS"/>
        </w:rPr>
      </w:pPr>
      <w:r w:rsidRPr="00D50B00">
        <w:rPr>
          <w:rFonts w:eastAsia="Trebuchet MS"/>
          <w:b/>
          <w:bCs/>
          <w:color w:val="000000"/>
        </w:rPr>
        <w:t>3.</w:t>
      </w:r>
      <w:r w:rsidRPr="00D50B00">
        <w:rPr>
          <w:rFonts w:eastAsia="Trebuchet MS"/>
          <w:b/>
          <w:bCs/>
          <w:color w:val="000000"/>
        </w:rPr>
        <w:tab/>
        <w:t xml:space="preserve"> The institution establishes institution-set standards for student achievement, appropriate to its mission, assesses how well it is achieving them in pursuit of continuous improvement and publishes this information. (ER 11)</w:t>
      </w:r>
    </w:p>
    <w:p w14:paraId="552FE2BB" w14:textId="77777777" w:rsidR="00D50B00" w:rsidRPr="00D50B00" w:rsidRDefault="00D50B00" w:rsidP="00D50B00">
      <w:pPr>
        <w:rPr>
          <w:b/>
        </w:rPr>
      </w:pPr>
    </w:p>
    <w:p w14:paraId="291A077C"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669DFAEF" w14:textId="77777777" w:rsidR="00D50B00" w:rsidRPr="00D50B00" w:rsidRDefault="00D50B00" w:rsidP="00D50B00">
      <w:pPr>
        <w:rPr>
          <w:highlight w:val="cyan"/>
        </w:rPr>
      </w:pPr>
    </w:p>
    <w:p w14:paraId="6A37539C" w14:textId="0602FFFD" w:rsidR="002478AA" w:rsidRPr="00D50B00" w:rsidRDefault="002478AA" w:rsidP="002478AA">
      <w:pPr>
        <w:rPr>
          <w:highlight w:val="cyan"/>
        </w:rPr>
      </w:pPr>
      <w:r w:rsidRPr="00D50B00">
        <w:t>The Strategic Planning Committee (SPC) is charged with the task of documenting the institution-set standards (ISS) for student achievement that are within the Strategic Action Plan (SAP) (</w:t>
      </w:r>
      <w:bookmarkStart w:id="44" w:name="_Hlk63099486"/>
      <w:r w:rsidRPr="00D50B00">
        <w:fldChar w:fldCharType="begin"/>
      </w:r>
      <w:r w:rsidRPr="00D50B00">
        <w:instrText>HYPERLINK "https://taftcollegeedu-my.sharepoint.com/:b:/g/personal/ir_taftcollege_edu/EZAFMdkMrMxJirwBspUY3akB7e1OJtO6FseMkyo9y61_Tw?e=g7YswB"</w:instrText>
      </w:r>
      <w:r w:rsidRPr="00D50B00">
        <w:fldChar w:fldCharType="separate"/>
      </w:r>
      <w:r w:rsidRPr="00D50B00">
        <w:rPr>
          <w:color w:val="0000FF"/>
          <w:u w:val="single"/>
        </w:rPr>
        <w:t>I.B.3_1</w:t>
      </w:r>
      <w:r w:rsidRPr="00D50B00">
        <w:fldChar w:fldCharType="end"/>
      </w:r>
      <w:bookmarkEnd w:id="44"/>
      <w:r w:rsidRPr="00D50B00">
        <w:t xml:space="preserve">, </w:t>
      </w:r>
      <w:bookmarkStart w:id="45" w:name="_Hlk63099493"/>
      <w:r w:rsidRPr="00D50B00">
        <w:fldChar w:fldCharType="begin"/>
      </w:r>
      <w:r w:rsidRPr="00D50B00">
        <w:instrText xml:space="preserve"> HYPERLINK "https://taftcollegeedu-my.sharepoint.com/:b:/g/personal/ir_taftcollege_edu/EUt8d6SlgUhEpG2JhNAUJlkBtsRyZ1TmTF2wI8aK5Ik4vw?e=LrK5e0" </w:instrText>
      </w:r>
      <w:r w:rsidRPr="00D50B00">
        <w:fldChar w:fldCharType="separate"/>
      </w:r>
      <w:r w:rsidRPr="00D50B00">
        <w:rPr>
          <w:color w:val="0000FF"/>
          <w:u w:val="single"/>
        </w:rPr>
        <w:t>I.B.3_2</w:t>
      </w:r>
      <w:bookmarkEnd w:id="45"/>
      <w:r w:rsidRPr="00D50B00">
        <w:rPr>
          <w:color w:val="0000FF"/>
          <w:u w:val="single"/>
        </w:rPr>
        <w:t>)</w:t>
      </w:r>
      <w:r w:rsidRPr="00D50B00">
        <w:fldChar w:fldCharType="end"/>
      </w:r>
      <w:r w:rsidRPr="00D50B00">
        <w:t xml:space="preserve">. </w:t>
      </w:r>
      <w:r>
        <w:t>The College publishes the ISS on the Institutional Research and Planning website (</w:t>
      </w:r>
      <w:hyperlink r:id="rId250" w:history="1">
        <w:r w:rsidRPr="00D50B00">
          <w:rPr>
            <w:color w:val="0000FF"/>
            <w:u w:val="single"/>
          </w:rPr>
          <w:t>INT.F_2</w:t>
        </w:r>
      </w:hyperlink>
      <w:r>
        <w:rPr>
          <w:color w:val="0000FF"/>
          <w:u w:val="single"/>
        </w:rPr>
        <w:t xml:space="preserve">). </w:t>
      </w:r>
      <w:r w:rsidRPr="00D50B00">
        <w:t>Once established by the SPC, these plans are discussed in Governance Council (GC) (</w:t>
      </w:r>
      <w:bookmarkStart w:id="46" w:name="_Hlk63099500"/>
      <w:r w:rsidRPr="00D50B00">
        <w:fldChar w:fldCharType="begin"/>
      </w:r>
      <w:r w:rsidRPr="00D50B00">
        <w:instrText xml:space="preserve"> HYPERLINK "https://taftcollegeedu-my.sharepoint.com/:b:/g/personal/ir_taftcollege_edu/EVLKed84nfdFtyFVDS0cVWEBo9UzDhc_bR0E4aD-fdD8aw?e=dHXcVP" </w:instrText>
      </w:r>
      <w:r w:rsidRPr="00D50B00">
        <w:fldChar w:fldCharType="separate"/>
      </w:r>
      <w:r w:rsidRPr="00D50B00">
        <w:rPr>
          <w:color w:val="0000FF"/>
          <w:u w:val="single"/>
        </w:rPr>
        <w:t>I.B.3_3</w:t>
      </w:r>
      <w:r w:rsidRPr="00D50B00">
        <w:fldChar w:fldCharType="end"/>
      </w:r>
      <w:bookmarkEnd w:id="46"/>
      <w:r w:rsidRPr="00D50B00">
        <w:t>). The SPC and IR&amp;P Office together prepare the Annual Report to the ACCJC that states the minimum standard, the aspirational goal, and the student success rate. This information is published annually on the College’s Accreditation webpage (</w:t>
      </w:r>
      <w:bookmarkStart w:id="47" w:name="_Hlk63099508"/>
      <w:r w:rsidRPr="00D50B00">
        <w:rPr>
          <w:color w:val="000000"/>
        </w:rPr>
        <w:fldChar w:fldCharType="begin"/>
      </w:r>
      <w:r w:rsidRPr="00D50B00">
        <w:rPr>
          <w:color w:val="000000"/>
        </w:rPr>
        <w:instrText xml:space="preserve"> HYPERLINK "https://taftcollegeedu-my.sharepoint.com/:b:/g/personal/ir_taftcollege_edu/Ecw_bPu3iuFOldZyAcoxLo8BHfSrLHlCNO3nayOYdXLwoA?e=zCcFfa" </w:instrText>
      </w:r>
      <w:r w:rsidRPr="00D50B00">
        <w:rPr>
          <w:color w:val="000000"/>
        </w:rPr>
        <w:fldChar w:fldCharType="separate"/>
      </w:r>
      <w:r w:rsidRPr="00D50B00">
        <w:rPr>
          <w:color w:val="0000FF"/>
          <w:u w:val="single"/>
        </w:rPr>
        <w:t>I.B.3_4</w:t>
      </w:r>
      <w:r w:rsidRPr="00D50B00">
        <w:rPr>
          <w:color w:val="000000"/>
        </w:rPr>
        <w:fldChar w:fldCharType="end"/>
      </w:r>
      <w:bookmarkEnd w:id="47"/>
      <w:r w:rsidRPr="00D50B00">
        <w:fldChar w:fldCharType="begin"/>
      </w:r>
      <w:r w:rsidRPr="00D50B00">
        <w:instrText xml:space="preserve"> HYPERLINK </w:instrText>
      </w:r>
      <w:r w:rsidRPr="00D50B00">
        <w:fldChar w:fldCharType="end"/>
      </w:r>
      <w:r w:rsidRPr="00D50B00">
        <w:t>) and is discussed in SPC, GC, and in Academic Senate subcommittees, as noted in published meeting minutes (</w:t>
      </w:r>
      <w:bookmarkStart w:id="48" w:name="_Hlk63099515"/>
      <w:r w:rsidRPr="00D50B00">
        <w:fldChar w:fldCharType="begin"/>
      </w:r>
      <w:r w:rsidRPr="00D50B00">
        <w:instrText>HYPERLINK "https://taftcollegeedu-my.sharepoint.com/:b:/g/personal/ir_taftcollege_edu/EeUaJw5Zv1xLlcRjPx1K_FsB7m41J7tyMd7pbWL1V-Ug-Q?e=sEXBYW"</w:instrText>
      </w:r>
      <w:r w:rsidRPr="00D50B00">
        <w:fldChar w:fldCharType="separate"/>
      </w:r>
      <w:r w:rsidRPr="00D50B00">
        <w:rPr>
          <w:color w:val="0000FF"/>
          <w:u w:val="single"/>
        </w:rPr>
        <w:t>I.B.3_9</w:t>
      </w:r>
      <w:r w:rsidRPr="00D50B00">
        <w:fldChar w:fldCharType="end"/>
      </w:r>
      <w:r w:rsidRPr="00D50B00">
        <w:t xml:space="preserve">, </w:t>
      </w:r>
      <w:hyperlink r:id="rId251" w:history="1">
        <w:r w:rsidRPr="00D50B00">
          <w:rPr>
            <w:color w:val="0000FF"/>
            <w:u w:val="single"/>
          </w:rPr>
          <w:t>I.B.3_5</w:t>
        </w:r>
      </w:hyperlink>
      <w:bookmarkEnd w:id="48"/>
      <w:r w:rsidRPr="00D50B00">
        <w:t xml:space="preserve">, </w:t>
      </w:r>
      <w:hyperlink r:id="rId252" w:history="1">
        <w:r w:rsidRPr="00D50B00">
          <w:rPr>
            <w:color w:val="0000FF"/>
            <w:u w:val="single"/>
          </w:rPr>
          <w:t>I.B.3_8</w:t>
        </w:r>
      </w:hyperlink>
      <w:r w:rsidRPr="00D50B00">
        <w:t>). The mission statement guides the SAP, and the plan is written to ensure that the College is achieving its standards while pursuing continuous improvement. Assessment direction for the ISS is in the SAP and measurements of indicators are examined to determine where there are leading or lagging indicators for each identified standard</w:t>
      </w:r>
      <w:r w:rsidR="00A115D0">
        <w:t xml:space="preserve"> </w:t>
      </w:r>
      <w:r w:rsidRPr="00D50B00">
        <w:t>(</w:t>
      </w:r>
      <w:hyperlink r:id="rId253" w:history="1">
        <w:r w:rsidRPr="00D50B00">
          <w:rPr>
            <w:color w:val="0000FF"/>
            <w:u w:val="single"/>
          </w:rPr>
          <w:t>I.B.3_2</w:t>
        </w:r>
      </w:hyperlink>
      <w:r w:rsidRPr="00D50B00">
        <w:t>,</w:t>
      </w:r>
      <w:bookmarkStart w:id="49" w:name="_Hlk63099524"/>
      <w:r w:rsidRPr="00D50B00">
        <w:fldChar w:fldCharType="begin"/>
      </w:r>
      <w:r w:rsidRPr="00D50B00">
        <w:instrText xml:space="preserve"> HYPERLINK "https://taftcollegeedu-my.sharepoint.com/:b:/g/personal/ir_taftcollege_edu/EfxwIiN69zxPvgzTUXEx61ABu_CsQaA7NqltYTPTpF13zw?e=nkQpwO" </w:instrText>
      </w:r>
      <w:r w:rsidRPr="00D50B00">
        <w:fldChar w:fldCharType="separate"/>
      </w:r>
      <w:r w:rsidRPr="00D50B00">
        <w:rPr>
          <w:color w:val="0000FF"/>
          <w:u w:val="single"/>
        </w:rPr>
        <w:t>I.B.3_6</w:t>
      </w:r>
      <w:r w:rsidRPr="00D50B00">
        <w:fldChar w:fldCharType="end"/>
      </w:r>
      <w:bookmarkEnd w:id="49"/>
      <w:r w:rsidRPr="00D50B00">
        <w:t xml:space="preserve">, </w:t>
      </w:r>
      <w:bookmarkStart w:id="50" w:name="_Hlk63099532"/>
      <w:r w:rsidRPr="00D50B00">
        <w:fldChar w:fldCharType="begin"/>
      </w:r>
      <w:r w:rsidRPr="00D50B00">
        <w:instrText xml:space="preserve"> HYPERLINK "https://taftcollegeedu-my.sharepoint.com/:b:/g/personal/ir_taftcollege_edu/ESO-E0ln8lpOk2yEbHxjcK4Ba-8T1wbMECIkYqqqATHt9w?e=EaJaO8" </w:instrText>
      </w:r>
      <w:r w:rsidRPr="00D50B00">
        <w:fldChar w:fldCharType="separate"/>
      </w:r>
      <w:r w:rsidRPr="00D50B00">
        <w:rPr>
          <w:color w:val="0000FF"/>
          <w:u w:val="single"/>
        </w:rPr>
        <w:t>I.B.3_7</w:t>
      </w:r>
      <w:r w:rsidRPr="00D50B00">
        <w:fldChar w:fldCharType="end"/>
      </w:r>
      <w:bookmarkEnd w:id="50"/>
      <w:r w:rsidRPr="00D50B00">
        <w:t xml:space="preserve">). </w:t>
      </w:r>
    </w:p>
    <w:p w14:paraId="0AC1D7E0" w14:textId="1A5C43CF" w:rsidR="00D50B00" w:rsidRPr="00D50B00" w:rsidRDefault="00D50B00" w:rsidP="00D50B00">
      <w:pPr>
        <w:keepNext/>
        <w:keepLines/>
        <w:spacing w:before="200"/>
        <w:outlineLvl w:val="3"/>
        <w:rPr>
          <w:rFonts w:eastAsia="SimSun"/>
          <w:color w:val="000000"/>
        </w:rPr>
      </w:pPr>
      <w:r w:rsidRPr="00D50B00">
        <w:rPr>
          <w:rFonts w:eastAsia="SimSun"/>
          <w:b/>
          <w:bCs/>
          <w:color w:val="000000"/>
        </w:rPr>
        <w:lastRenderedPageBreak/>
        <w:t>Analysis and Evaluation</w:t>
      </w:r>
    </w:p>
    <w:p w14:paraId="49836D56" w14:textId="77777777" w:rsidR="00D50B00" w:rsidRPr="00D50B00" w:rsidRDefault="00D50B00" w:rsidP="00D50B00"/>
    <w:p w14:paraId="52066896" w14:textId="392FAF65" w:rsidR="00D50B00" w:rsidRPr="00D50B00" w:rsidRDefault="00D50B00" w:rsidP="00D50B00">
      <w:r w:rsidRPr="00D50B00">
        <w:t xml:space="preserve">Institution-set standards have been developed through a process of dialog and evaluation among college committees. These are published on the College website </w:t>
      </w:r>
      <w:r w:rsidR="002478AA">
        <w:t>(</w:t>
      </w:r>
      <w:hyperlink r:id="rId254" w:history="1">
        <w:r w:rsidR="002478AA" w:rsidRPr="00D50B00">
          <w:rPr>
            <w:color w:val="0000FF"/>
            <w:u w:val="single"/>
          </w:rPr>
          <w:t>INT.F_2</w:t>
        </w:r>
      </w:hyperlink>
      <w:r w:rsidR="002478AA">
        <w:rPr>
          <w:color w:val="0000FF"/>
          <w:u w:val="single"/>
        </w:rPr>
        <w:t>)</w:t>
      </w:r>
      <w:r w:rsidR="002478AA" w:rsidRPr="00D50B00">
        <w:t xml:space="preserve"> </w:t>
      </w:r>
      <w:r w:rsidRPr="00D50B00">
        <w:t>and updated annually.</w:t>
      </w:r>
    </w:p>
    <w:p w14:paraId="5AE7355B" w14:textId="77777777" w:rsidR="00D50B00" w:rsidRPr="00D50B00" w:rsidRDefault="00D50B00" w:rsidP="00D50B00"/>
    <w:p w14:paraId="72F6CF5A" w14:textId="77777777" w:rsidR="00D50B00" w:rsidRPr="00D50B00" w:rsidRDefault="00D50B00" w:rsidP="00D50B00">
      <w:pPr>
        <w:widowControl w:val="0"/>
        <w:ind w:left="720" w:hanging="720"/>
        <w:outlineLvl w:val="2"/>
        <w:rPr>
          <w:rFonts w:eastAsia="Trebuchet MS"/>
        </w:rPr>
      </w:pPr>
      <w:r w:rsidRPr="00D50B00">
        <w:rPr>
          <w:rFonts w:eastAsia="Trebuchet MS"/>
          <w:b/>
          <w:bCs/>
          <w:color w:val="000000"/>
        </w:rPr>
        <w:t>4.</w:t>
      </w:r>
      <w:r w:rsidRPr="00D50B00">
        <w:rPr>
          <w:rFonts w:eastAsia="Trebuchet MS"/>
          <w:b/>
          <w:bCs/>
          <w:color w:val="000000"/>
        </w:rPr>
        <w:tab/>
        <w:t xml:space="preserve">The institution uses assessment data and organizes its institutional processes to support student learning and student achievement. </w:t>
      </w:r>
    </w:p>
    <w:p w14:paraId="017DB419" w14:textId="77777777" w:rsidR="00D50B00" w:rsidRPr="00D50B00" w:rsidRDefault="00D50B00" w:rsidP="00D50B00">
      <w:pPr>
        <w:ind w:left="720"/>
        <w:rPr>
          <w:b/>
        </w:rPr>
      </w:pPr>
    </w:p>
    <w:p w14:paraId="4E72D50F"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26648036" w14:textId="77777777" w:rsidR="00D50B00" w:rsidRPr="00D50B00" w:rsidRDefault="00D50B00" w:rsidP="00D50B00"/>
    <w:p w14:paraId="78975BCC" w14:textId="77777777" w:rsidR="00D50B00" w:rsidRPr="00D50B00" w:rsidRDefault="00D50B00" w:rsidP="00D50B00">
      <w:r w:rsidRPr="00D50B00">
        <w:t>Assessment results are used in the Annual Program Review (APR) process to identify needs and request resources to support student learning and student achievement. The Annual Program Review (APR) process requires all instructional programs to evaluate their effectiveness based on student achievement, enrollment, and Student Learning Outcome (SLO) data (</w:t>
      </w:r>
      <w:hyperlink r:id="rId255" w:history="1">
        <w:r w:rsidRPr="00D50B00">
          <w:rPr>
            <w:color w:val="0000FF"/>
            <w:u w:val="single"/>
          </w:rPr>
          <w:t>I.B.4_1</w:t>
        </w:r>
      </w:hyperlink>
      <w:r w:rsidRPr="00D50B00">
        <w:rPr>
          <w:color w:val="0000FF"/>
          <w:u w:val="single"/>
        </w:rPr>
        <w:t xml:space="preserve">, </w:t>
      </w:r>
      <w:hyperlink r:id="rId256" w:history="1">
        <w:r w:rsidRPr="00D50B00">
          <w:rPr>
            <w:color w:val="0000FF"/>
            <w:u w:val="single"/>
          </w:rPr>
          <w:t>I.B.4_5</w:t>
        </w:r>
      </w:hyperlink>
      <w:r w:rsidRPr="00D50B00">
        <w:t>). The IR&amp;P Office provides a variety of student achievement and enrollment data (</w:t>
      </w:r>
      <w:hyperlink r:id="rId257" w:history="1">
        <w:r w:rsidRPr="00D50B00">
          <w:rPr>
            <w:color w:val="0000FF"/>
            <w:u w:val="single"/>
          </w:rPr>
          <w:t>I.B.4_2</w:t>
        </w:r>
      </w:hyperlink>
      <w:r w:rsidRPr="00D50B00">
        <w:rPr>
          <w:color w:val="0000FF"/>
          <w:u w:val="single"/>
        </w:rPr>
        <w:t xml:space="preserve">, </w:t>
      </w:r>
      <w:hyperlink r:id="rId258" w:history="1">
        <w:r w:rsidRPr="00D50B00">
          <w:rPr>
            <w:color w:val="0000FF"/>
            <w:u w:val="single"/>
          </w:rPr>
          <w:t>I.B.4_2_6</w:t>
        </w:r>
      </w:hyperlink>
      <w:r w:rsidRPr="00D50B00">
        <w:rPr>
          <w:color w:val="0000FF"/>
          <w:u w:val="single"/>
        </w:rPr>
        <w:t xml:space="preserve">, </w:t>
      </w:r>
      <w:hyperlink r:id="rId259" w:history="1">
        <w:r w:rsidRPr="00D50B00">
          <w:rPr>
            <w:color w:val="0000FF"/>
            <w:u w:val="single"/>
          </w:rPr>
          <w:t>I.B.4_7</w:t>
        </w:r>
      </w:hyperlink>
      <w:r w:rsidRPr="00D50B00">
        <w:rPr>
          <w:color w:val="0000FF"/>
          <w:u w:val="single"/>
        </w:rPr>
        <w:t xml:space="preserve">, </w:t>
      </w:r>
      <w:hyperlink r:id="rId260" w:history="1">
        <w:r w:rsidRPr="00D50B00">
          <w:rPr>
            <w:color w:val="0000FF"/>
            <w:u w:val="single"/>
          </w:rPr>
          <w:t>I.B.4_8</w:t>
        </w:r>
      </w:hyperlink>
      <w:r w:rsidRPr="00D50B00">
        <w:t xml:space="preserve">) as well as SLO data housed in </w:t>
      </w:r>
      <w:proofErr w:type="spellStart"/>
      <w:r w:rsidRPr="00D50B00">
        <w:t>eLumen</w:t>
      </w:r>
      <w:proofErr w:type="spellEnd"/>
      <w:r w:rsidRPr="00D50B00">
        <w:t xml:space="preserve"> (</w:t>
      </w:r>
      <w:hyperlink r:id="rId261" w:history="1">
        <w:r w:rsidRPr="00D50B00">
          <w:rPr>
            <w:color w:val="0000FF"/>
            <w:u w:val="single"/>
          </w:rPr>
          <w:t>I.B.4_9</w:t>
        </w:r>
      </w:hyperlink>
      <w:r w:rsidRPr="00D50B00">
        <w:t>). Using this information, the APR is written collaboratively by discipline faculty members to identify the program’s strengths and challenges and to evaluate the achievement of the prior year’s goals. Divisions can use the APR institutional process to request resources to improve curriculum, outcomes, and improved assessment methodologies where the evidence suggests there is a need (e.g., iPad purchases for student computations to assess SLOs in psychology statistics classes).  Resource requests are ranked by the Governance Council (GC) on a rubric based on alignment with the Strategic Action Plan (</w:t>
      </w:r>
      <w:r w:rsidRPr="00D50B00">
        <w:rPr>
          <w:color w:val="000000"/>
        </w:rPr>
        <w:t>SAP</w:t>
      </w:r>
      <w:r w:rsidRPr="00D50B00">
        <w:t>) (</w:t>
      </w:r>
      <w:hyperlink r:id="rId262" w:history="1">
        <w:r w:rsidRPr="00D50B00">
          <w:rPr>
            <w:color w:val="0000FF"/>
            <w:u w:val="single"/>
          </w:rPr>
          <w:t>I.B.4_3</w:t>
        </w:r>
      </w:hyperlink>
      <w:r w:rsidRPr="00D50B00">
        <w:rPr>
          <w:color w:val="0000FF"/>
          <w:u w:val="single"/>
        </w:rPr>
        <w:t xml:space="preserve">, </w:t>
      </w:r>
      <w:hyperlink r:id="rId263" w:history="1">
        <w:r w:rsidRPr="00D50B00">
          <w:rPr>
            <w:color w:val="0000FF"/>
            <w:u w:val="single"/>
          </w:rPr>
          <w:t>I.B.4_10</w:t>
        </w:r>
      </w:hyperlink>
      <w:r w:rsidRPr="00D50B00">
        <w:t>) and the Educational Master Plan (</w:t>
      </w:r>
      <w:r w:rsidRPr="00D50B00">
        <w:rPr>
          <w:color w:val="000000"/>
        </w:rPr>
        <w:t>EMP</w:t>
      </w:r>
      <w:r w:rsidRPr="00D50B00">
        <w:t>) or plans from specific areas (e.g., Technology Master Plan, Facilities Master Plan, or Student Equity and Achievement Plan). Where new personnel requests include a request for new faculty, the Academic Senate discusses and prioritizes these requests for final decision by the Superintendent/President (</w:t>
      </w:r>
      <w:hyperlink r:id="rId264" w:history="1">
        <w:r w:rsidRPr="00D50B00">
          <w:rPr>
            <w:color w:val="0000FF"/>
            <w:u w:val="single"/>
          </w:rPr>
          <w:t>I.B.4_11</w:t>
        </w:r>
      </w:hyperlink>
      <w:r w:rsidRPr="00D50B00">
        <w:t>). A similar process is used for new classified staff personnel requests that are prioritized by CSEA and then the recommendation is submitted to the Superintendent/President. The APR process itself is evaluated annually by the Governance Council  and through the APR process evaluation on the bottom of the APR form section IV (</w:t>
      </w:r>
      <w:hyperlink r:id="rId265" w:history="1">
        <w:r w:rsidRPr="00D50B00">
          <w:rPr>
            <w:color w:val="0000FF"/>
            <w:u w:val="single"/>
          </w:rPr>
          <w:t>I.B.4_5</w:t>
        </w:r>
      </w:hyperlink>
      <w:r w:rsidRPr="00D50B00">
        <w:t>) to ensure it remains effective in evaluating student learning and student achievement (</w:t>
      </w:r>
      <w:hyperlink r:id="rId266" w:history="1">
        <w:r w:rsidRPr="00D50B00">
          <w:rPr>
            <w:color w:val="0000FF"/>
            <w:u w:val="single"/>
          </w:rPr>
          <w:t>I.B.4_4</w:t>
        </w:r>
      </w:hyperlink>
      <w:r w:rsidRPr="00D50B00">
        <w:t>).</w:t>
      </w:r>
    </w:p>
    <w:p w14:paraId="61A9AC8D"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454D7869" w14:textId="77777777" w:rsidR="00D50B00" w:rsidRPr="00D50B00" w:rsidRDefault="00D50B00" w:rsidP="00D50B00"/>
    <w:p w14:paraId="59E32F9C" w14:textId="7BA65BE5" w:rsidR="008E1C9C" w:rsidRPr="008E1C9C" w:rsidRDefault="00D50B00" w:rsidP="008E1C9C">
      <w:r w:rsidRPr="00D50B00">
        <w:t xml:space="preserve">Taft College uses student learning and student achievement assessment results through the institutional annual program review process. This is the primary process the College utilizes to provide additional support to programs while improving student learning outcomes and student achievement. </w:t>
      </w:r>
    </w:p>
    <w:p w14:paraId="4B2D8AE3" w14:textId="77777777" w:rsidR="008E1C9C" w:rsidRDefault="008E1C9C">
      <w:pPr>
        <w:spacing w:after="200" w:line="276" w:lineRule="auto"/>
        <w:rPr>
          <w:rFonts w:eastAsia="SimSun"/>
          <w:b/>
          <w:bCs/>
          <w:color w:val="000000"/>
        </w:rPr>
      </w:pPr>
      <w:r>
        <w:rPr>
          <w:rFonts w:eastAsia="SimSun"/>
          <w:b/>
          <w:bCs/>
          <w:color w:val="000000"/>
        </w:rPr>
        <w:br w:type="page"/>
      </w:r>
    </w:p>
    <w:p w14:paraId="5342B290" w14:textId="3820536F" w:rsidR="00D50B00" w:rsidRPr="00D50B00" w:rsidRDefault="00D50B00" w:rsidP="00D50B00">
      <w:pPr>
        <w:keepNext/>
        <w:keepLines/>
        <w:spacing w:before="200"/>
        <w:outlineLvl w:val="1"/>
        <w:rPr>
          <w:rFonts w:eastAsia="SimSun"/>
          <w:color w:val="000000"/>
        </w:rPr>
      </w:pPr>
      <w:r w:rsidRPr="00D50B00">
        <w:rPr>
          <w:rFonts w:eastAsia="SimSun"/>
          <w:b/>
          <w:bCs/>
          <w:color w:val="000000"/>
        </w:rPr>
        <w:lastRenderedPageBreak/>
        <w:t>Institutional Effectiveness</w:t>
      </w:r>
    </w:p>
    <w:p w14:paraId="40C91767" w14:textId="77777777" w:rsidR="00D50B00" w:rsidRPr="00D50B00" w:rsidRDefault="00D50B00" w:rsidP="00D50B00"/>
    <w:p w14:paraId="7D93A321" w14:textId="77777777" w:rsidR="00D50B00" w:rsidRPr="00D50B00" w:rsidRDefault="00D50B00" w:rsidP="00D50B00">
      <w:pPr>
        <w:widowControl w:val="0"/>
        <w:ind w:left="720" w:hanging="720"/>
        <w:outlineLvl w:val="2"/>
        <w:rPr>
          <w:rFonts w:eastAsia="Trebuchet MS"/>
        </w:rPr>
      </w:pPr>
      <w:r w:rsidRPr="00D50B00">
        <w:rPr>
          <w:rFonts w:eastAsia="Trebuchet MS"/>
          <w:b/>
          <w:bCs/>
          <w:color w:val="000000"/>
        </w:rPr>
        <w:t xml:space="preserve">5. </w:t>
      </w:r>
      <w:r w:rsidRPr="00D50B00">
        <w:rPr>
          <w:rFonts w:eastAsia="Trebuchet MS"/>
          <w:b/>
          <w:bCs/>
          <w:color w:val="000000"/>
        </w:rPr>
        <w:tab/>
        <w:t xml:space="preserve">The institution assesses accomplishment of its mission through program review and evaluation of goals and objectives, student learning outcomes, and student achievement. Quantitative and qualitative data are disaggregated for analysis by program type and mode of delivery. </w:t>
      </w:r>
    </w:p>
    <w:p w14:paraId="23E62B97" w14:textId="77777777" w:rsidR="00D50B00" w:rsidRPr="00D50B00" w:rsidRDefault="00D50B00" w:rsidP="00D50B00">
      <w:pPr>
        <w:keepNext/>
        <w:keepLines/>
        <w:outlineLvl w:val="3"/>
        <w:rPr>
          <w:rFonts w:eastAsia="SimSun"/>
          <w:b/>
          <w:bCs/>
          <w:i/>
          <w:iCs/>
          <w:color w:val="4F81BD"/>
        </w:rPr>
      </w:pPr>
    </w:p>
    <w:p w14:paraId="50230A69" w14:textId="77777777" w:rsidR="00D50B00" w:rsidRPr="00D50B00" w:rsidRDefault="00D50B00" w:rsidP="00D50B00">
      <w:pPr>
        <w:keepNext/>
        <w:keepLines/>
        <w:outlineLvl w:val="3"/>
        <w:rPr>
          <w:rFonts w:eastAsia="SimSun"/>
          <w:color w:val="000000"/>
        </w:rPr>
      </w:pPr>
      <w:r w:rsidRPr="00D50B00">
        <w:rPr>
          <w:rFonts w:eastAsia="SimSun"/>
          <w:b/>
          <w:bCs/>
          <w:color w:val="000000"/>
        </w:rPr>
        <w:t>Evidence of Meeting the Standard</w:t>
      </w:r>
    </w:p>
    <w:p w14:paraId="6B532DB7" w14:textId="77777777" w:rsidR="00D50B00" w:rsidRPr="00D50B00" w:rsidRDefault="00D50B00" w:rsidP="00D50B00"/>
    <w:p w14:paraId="0A2B821A" w14:textId="0318F3C0" w:rsidR="00D45916" w:rsidRPr="00183CC9" w:rsidRDefault="00D45916" w:rsidP="00D45916">
      <w:pPr>
        <w:rPr>
          <w:color w:val="000000" w:themeColor="text1"/>
        </w:rPr>
      </w:pPr>
      <w:r w:rsidRPr="00DD261C">
        <w:t xml:space="preserve">Taft College faculty assess Student Learning Outcomes (SLOs) using </w:t>
      </w:r>
      <w:proofErr w:type="spellStart"/>
      <w:r w:rsidRPr="00DD261C">
        <w:t>eLumen</w:t>
      </w:r>
      <w:proofErr w:type="spellEnd"/>
      <w:r w:rsidRPr="00DD261C">
        <w:t xml:space="preserve">, an online application. Faculty have the option to assess course, </w:t>
      </w:r>
      <w:proofErr w:type="gramStart"/>
      <w:r w:rsidRPr="00DD261C">
        <w:t>program</w:t>
      </w:r>
      <w:proofErr w:type="gramEnd"/>
      <w:r w:rsidRPr="00DD261C">
        <w:t xml:space="preserve"> or institutional level SLOs directly. If they do not wish to assess directly, all course level SLOs are aligned/mapped to PSLOs and ISLOs using a matrix that </w:t>
      </w:r>
      <w:proofErr w:type="spellStart"/>
      <w:r w:rsidRPr="00DD261C">
        <w:t>eLumen</w:t>
      </w:r>
      <w:proofErr w:type="spellEnd"/>
      <w:r w:rsidRPr="00DD261C">
        <w:t xml:space="preserve"> has designed. This alignment allows for aggregated reporting at all SLO levels. Once assessment data have been entered, faculty are prompted to answer a reflection question in the Section Innovation Plan (SIP). Section Innovation Plans were designed using the same theme used in the Annual Program Review </w:t>
      </w:r>
      <w:r w:rsidR="00537152">
        <w:t xml:space="preserve">(APR) </w:t>
      </w:r>
      <w:r w:rsidRPr="00DD261C">
        <w:t>report form. The “I Wonder</w:t>
      </w:r>
      <w:proofErr w:type="gramStart"/>
      <w:r w:rsidRPr="00DD261C">
        <w:t>…..</w:t>
      </w:r>
      <w:proofErr w:type="gramEnd"/>
      <w:r w:rsidRPr="00DD261C">
        <w:t>” format should prompt faculty to think of activities to support improvements, or innovation, in raising SLO scores.</w:t>
      </w:r>
      <w:r w:rsidR="00F70C18">
        <w:t xml:space="preserve"> </w:t>
      </w:r>
      <w:r w:rsidRPr="00DD261C">
        <w:t xml:space="preserve">Section Innovations Plans provide faculty an opportunity to analyze their data and reflect on it. Once the SIPs have been written they are saved in a report that is housed in </w:t>
      </w:r>
      <w:proofErr w:type="spellStart"/>
      <w:r w:rsidRPr="00DD261C">
        <w:t>eLumen</w:t>
      </w:r>
      <w:proofErr w:type="spellEnd"/>
      <w:r w:rsidRPr="00DD261C">
        <w:t xml:space="preserve">. Fall and Spring Section Innovation Reports are shared online, included with SLO data used for </w:t>
      </w:r>
      <w:r w:rsidR="00537152">
        <w:t>APR</w:t>
      </w:r>
      <w:r w:rsidRPr="00DD261C">
        <w:t xml:space="preserve">. Program </w:t>
      </w:r>
      <w:r w:rsidRPr="00183CC9">
        <w:t>Review author’s use the SIP resource requests in setting their APR goals (</w:t>
      </w:r>
      <w:hyperlink r:id="rId267" w:history="1">
        <w:r w:rsidR="00302D29" w:rsidRPr="00183CC9">
          <w:rPr>
            <w:rStyle w:val="Hyperlink"/>
          </w:rPr>
          <w:t>I.B.5_13</w:t>
        </w:r>
      </w:hyperlink>
      <w:r w:rsidRPr="00183CC9">
        <w:t>).  Once APR goals are funded they are evaluated by the Governance Council for impact (</w:t>
      </w:r>
      <w:hyperlink r:id="rId268" w:history="1">
        <w:r w:rsidR="00302D29" w:rsidRPr="00183CC9">
          <w:rPr>
            <w:rStyle w:val="Hyperlink"/>
          </w:rPr>
          <w:t>I.B.5_14</w:t>
        </w:r>
      </w:hyperlink>
      <w:r w:rsidRPr="00183CC9">
        <w:t xml:space="preserve">). Faculty share their methods of assessment and Section Innovation Plan logic during SLO Day presentations </w:t>
      </w:r>
      <w:r w:rsidRPr="00183CC9">
        <w:rPr>
          <w:color w:val="000000" w:themeColor="text1"/>
        </w:rPr>
        <w:t>(</w:t>
      </w:r>
      <w:hyperlink r:id="rId269" w:history="1">
        <w:r w:rsidR="00302D29" w:rsidRPr="00183CC9">
          <w:rPr>
            <w:rStyle w:val="Hyperlink"/>
          </w:rPr>
          <w:t>I.B.5_15</w:t>
        </w:r>
      </w:hyperlink>
      <w:r w:rsidRPr="00183CC9">
        <w:rPr>
          <w:color w:val="000000" w:themeColor="text1"/>
        </w:rPr>
        <w:t>)</w:t>
      </w:r>
      <w:r w:rsidR="00302D29" w:rsidRPr="00183CC9">
        <w:rPr>
          <w:color w:val="000000" w:themeColor="text1"/>
        </w:rPr>
        <w:t>.</w:t>
      </w:r>
      <w:r w:rsidRPr="00183CC9">
        <w:rPr>
          <w:color w:val="000000" w:themeColor="text1"/>
        </w:rPr>
        <w:t xml:space="preserve"> </w:t>
      </w:r>
    </w:p>
    <w:p w14:paraId="1030A9F6" w14:textId="77777777" w:rsidR="00D45916" w:rsidRPr="00183CC9" w:rsidRDefault="00D45916" w:rsidP="00D45916"/>
    <w:p w14:paraId="422ADC4A" w14:textId="77777777" w:rsidR="00D45916" w:rsidRDefault="00D45916" w:rsidP="00D45916">
      <w:r w:rsidRPr="00183CC9">
        <w:t>Student Learning Outcomes data</w:t>
      </w:r>
      <w:r w:rsidRPr="00DD261C">
        <w:t xml:space="preserve"> analyses are widely discussed starting at the course level up to the Institutional level as demonstrated by the Section Innovation Plan reports and the Evaluation of Funded Items. Student Learning Outcomes data and Section Innovation Plan resource requests are used to improve student success reflected in SLO scores. Faculty </w:t>
      </w:r>
      <w:proofErr w:type="gramStart"/>
      <w:r w:rsidRPr="00DD261C">
        <w:t>have the ability to</w:t>
      </w:r>
      <w:proofErr w:type="gramEnd"/>
      <w:r w:rsidRPr="00DD261C">
        <w:t xml:space="preserve"> compare their SIP reflections each term or annually to ensure the activities they have implemented are indeed facilitating continuous improvement.</w:t>
      </w:r>
    </w:p>
    <w:p w14:paraId="1695411A" w14:textId="77777777" w:rsidR="00D45916" w:rsidRDefault="00D45916" w:rsidP="00D50B00"/>
    <w:p w14:paraId="710DC1EF" w14:textId="474B4C0E" w:rsidR="00D50B00" w:rsidRPr="00D50B00" w:rsidRDefault="00D45916" w:rsidP="00D50B00">
      <w:r w:rsidRPr="00D45916">
        <w:t>The</w:t>
      </w:r>
      <w:r w:rsidR="00D50B00" w:rsidRPr="00D50B00">
        <w:t xml:space="preserve"> program review process has called for annual assessments of accomplishments related to the College’s mission, which includes providing “…an equitable learning environment defined by applied knowledge leading to students’ achievement of their educational goals.”   The APR process requires all programs, including both instructional programs and non-instructional support programs, (</w:t>
      </w:r>
      <w:hyperlink r:id="rId270" w:history="1">
        <w:r w:rsidR="00D50B00" w:rsidRPr="00D50B00">
          <w:rPr>
            <w:color w:val="0000FF"/>
            <w:u w:val="single"/>
          </w:rPr>
          <w:t>I.B.5_1</w:t>
        </w:r>
      </w:hyperlink>
      <w:r w:rsidR="00D50B00" w:rsidRPr="00D50B00">
        <w:t>) to evaluate their effectiveness. Each program conducts a self-evaluation utilizing quantitative data provided by IR&amp;P and additional quantitative or qualitative data provided by the program. Quantitative data provided by the IR&amp;P Office include disaggregated student achievement data by program type and mode of delivery (</w:t>
      </w:r>
      <w:hyperlink r:id="rId271" w:history="1">
        <w:r w:rsidR="00D50B00" w:rsidRPr="00D50B00">
          <w:rPr>
            <w:color w:val="0000FF"/>
            <w:u w:val="single"/>
          </w:rPr>
          <w:t>I.B.5_2</w:t>
        </w:r>
      </w:hyperlink>
      <w:r w:rsidR="00D50B00" w:rsidRPr="00D50B00">
        <w:rPr>
          <w:color w:val="0000FF"/>
          <w:u w:val="single"/>
        </w:rPr>
        <w:t xml:space="preserve">, </w:t>
      </w:r>
      <w:hyperlink r:id="rId272" w:history="1">
        <w:r w:rsidR="00D50B00" w:rsidRPr="00D50B00">
          <w:rPr>
            <w:color w:val="0000FF"/>
            <w:u w:val="single"/>
          </w:rPr>
          <w:t>I.B.5_9</w:t>
        </w:r>
      </w:hyperlink>
      <w:r w:rsidR="00D50B00" w:rsidRPr="00D50B00">
        <w:t xml:space="preserve">), as well as SLO data housed in </w:t>
      </w:r>
      <w:proofErr w:type="spellStart"/>
      <w:r w:rsidR="00D50B00" w:rsidRPr="00D50B00">
        <w:t>eLumen</w:t>
      </w:r>
      <w:proofErr w:type="spellEnd"/>
      <w:r w:rsidR="00D50B00" w:rsidRPr="00D50B00">
        <w:t xml:space="preserve"> by gender, race, and age (</w:t>
      </w:r>
      <w:hyperlink r:id="rId273" w:history="1">
        <w:r w:rsidR="00D50B00" w:rsidRPr="00D50B00">
          <w:rPr>
            <w:color w:val="0000FF"/>
            <w:u w:val="single"/>
          </w:rPr>
          <w:t>I.B.5_3</w:t>
        </w:r>
      </w:hyperlink>
      <w:r w:rsidR="00D50B00" w:rsidRPr="00D50B00">
        <w:rPr>
          <w:color w:val="0000FF"/>
          <w:u w:val="single"/>
        </w:rPr>
        <w:t xml:space="preserve">, </w:t>
      </w:r>
      <w:hyperlink r:id="rId274" w:history="1">
        <w:r w:rsidR="00D50B00" w:rsidRPr="00D50B00">
          <w:rPr>
            <w:color w:val="0000FF"/>
            <w:u w:val="single"/>
          </w:rPr>
          <w:t>I.B.5_11</w:t>
        </w:r>
      </w:hyperlink>
      <w:r w:rsidR="00D50B00" w:rsidRPr="00D50B00">
        <w:t>). Qualitative data provided by the division or program adds explanations and details to the quantitative data presentation (</w:t>
      </w:r>
      <w:hyperlink r:id="rId275" w:history="1">
        <w:r w:rsidR="00D50B00" w:rsidRPr="00D50B00">
          <w:rPr>
            <w:color w:val="0000FF"/>
            <w:u w:val="single"/>
          </w:rPr>
          <w:t>I.B.5_10</w:t>
        </w:r>
      </w:hyperlink>
      <w:r w:rsidR="00D50B00" w:rsidRPr="00D50B00">
        <w:t>).</w:t>
      </w:r>
    </w:p>
    <w:p w14:paraId="37D5E2CA" w14:textId="77777777" w:rsidR="00D50B00" w:rsidRPr="00D50B00" w:rsidRDefault="00D50B00" w:rsidP="00D50B00"/>
    <w:p w14:paraId="236A27B1" w14:textId="32566268" w:rsidR="00D50B00" w:rsidRPr="00D50B00" w:rsidRDefault="00D50B00" w:rsidP="00D50B00">
      <w:r w:rsidRPr="00D50B00">
        <w:t xml:space="preserve">Using this information, the APR is written to report on each program’s strengths and challenges, as well as to evaluate the achievement of prior goals and update or modify goals where </w:t>
      </w:r>
      <w:r w:rsidRPr="00D50B00">
        <w:lastRenderedPageBreak/>
        <w:t xml:space="preserve">appropriate. To support accomplishment of the College’s mission, resource requests (resources to work toward goals) are ranked by the </w:t>
      </w:r>
      <w:r w:rsidR="00A115D0">
        <w:t>Governance Council</w:t>
      </w:r>
      <w:r w:rsidRPr="00D50B00">
        <w:t xml:space="preserve"> based on alignment with the Strategic Action Plan (SAP) and the Educational Master Plan (EMP) or plans from specific areas (e.g., Technology Master Plan, Facilities Master Plan, Student Equity and Achievement Plan) (</w:t>
      </w:r>
      <w:hyperlink r:id="rId276" w:history="1">
        <w:r w:rsidRPr="00D50B00">
          <w:rPr>
            <w:color w:val="0000FF"/>
            <w:u w:val="single"/>
          </w:rPr>
          <w:t>I.B.5_4</w:t>
        </w:r>
      </w:hyperlink>
      <w:r w:rsidRPr="00D50B00">
        <w:t>). The Board of Trustees also establishes annual goals in alignment with the mission, and evaluates those goals at the completion of the year based on data and reports from all areas of the College (</w:t>
      </w:r>
      <w:hyperlink r:id="rId277" w:history="1">
        <w:r w:rsidRPr="00D50B00">
          <w:rPr>
            <w:color w:val="0000FF"/>
            <w:u w:val="single"/>
          </w:rPr>
          <w:t>I.B.5_5</w:t>
        </w:r>
      </w:hyperlink>
      <w:r w:rsidRPr="00D50B00">
        <w:t xml:space="preserve">, </w:t>
      </w:r>
      <w:hyperlink r:id="rId278" w:history="1">
        <w:r w:rsidRPr="00D50B00">
          <w:rPr>
            <w:color w:val="0000FF"/>
            <w:u w:val="single"/>
          </w:rPr>
          <w:t>I.B.5_6</w:t>
        </w:r>
      </w:hyperlink>
      <w:r w:rsidRPr="00D50B00">
        <w:rPr>
          <w:color w:val="0000FF"/>
          <w:u w:val="single"/>
        </w:rPr>
        <w:t xml:space="preserve">, </w:t>
      </w:r>
      <w:hyperlink r:id="rId279" w:history="1">
        <w:r w:rsidRPr="00D50B00">
          <w:rPr>
            <w:color w:val="0000FF"/>
            <w:u w:val="single"/>
          </w:rPr>
          <w:t>I.B.5_12</w:t>
        </w:r>
      </w:hyperlink>
      <w:r w:rsidRPr="00D50B00">
        <w:t xml:space="preserve">). </w:t>
      </w:r>
    </w:p>
    <w:p w14:paraId="3A816FA4" w14:textId="77777777" w:rsidR="00D50B00" w:rsidRPr="00D50B00" w:rsidRDefault="00D50B00" w:rsidP="00D50B00"/>
    <w:p w14:paraId="12A4C537" w14:textId="77777777" w:rsidR="00D50B00" w:rsidRPr="00D50B00" w:rsidRDefault="00D50B00" w:rsidP="00D50B00">
      <w:r w:rsidRPr="00D50B00">
        <w:t>Additionally, the College assesses accomplishment of its mission through evaluation of goals and objectives.  The APR goals and objectives align with the SAP indicators, and the mission statement guides the SAP.  To ensure that the College is achieving its standards while pursuing continuous improvement, the annually updated SAP dashboard with its goals’ status demonstrates the progress of the institutional goals (</w:t>
      </w:r>
      <w:hyperlink r:id="rId280" w:history="1">
        <w:r w:rsidRPr="00D50B00">
          <w:rPr>
            <w:color w:val="0000FF"/>
            <w:u w:val="single"/>
          </w:rPr>
          <w:t>I.B.5_7</w:t>
        </w:r>
      </w:hyperlink>
      <w:r w:rsidRPr="00D50B00">
        <w:t xml:space="preserve">, </w:t>
      </w:r>
      <w:hyperlink r:id="rId281" w:history="1">
        <w:r w:rsidRPr="00D50B00">
          <w:rPr>
            <w:color w:val="0000FF"/>
            <w:u w:val="single"/>
          </w:rPr>
          <w:t>I.B.5_8</w:t>
        </w:r>
      </w:hyperlink>
      <w:r w:rsidRPr="00D50B00">
        <w:t>).</w:t>
      </w:r>
    </w:p>
    <w:p w14:paraId="562E9244" w14:textId="77777777" w:rsidR="00D50B00" w:rsidRPr="00D50B00" w:rsidRDefault="00D50B00" w:rsidP="00D50B00"/>
    <w:p w14:paraId="53AE18E3" w14:textId="77777777" w:rsidR="00D50B00" w:rsidRPr="00D50B00" w:rsidRDefault="00D50B00" w:rsidP="00D50B00">
      <w:pPr>
        <w:keepNext/>
        <w:keepLines/>
        <w:outlineLvl w:val="3"/>
        <w:rPr>
          <w:rFonts w:eastAsia="SimSun"/>
          <w:color w:val="000000"/>
        </w:rPr>
      </w:pPr>
      <w:r w:rsidRPr="00D50B00">
        <w:rPr>
          <w:rFonts w:eastAsia="SimSun"/>
          <w:b/>
          <w:bCs/>
          <w:color w:val="000000"/>
        </w:rPr>
        <w:t>Analysis and Evaluation</w:t>
      </w:r>
    </w:p>
    <w:p w14:paraId="58FDA2AA" w14:textId="77777777" w:rsidR="00D50B00" w:rsidRPr="00D50B00" w:rsidRDefault="00D50B00" w:rsidP="00D50B00"/>
    <w:p w14:paraId="15564AAC" w14:textId="77777777" w:rsidR="00D50B00" w:rsidRPr="00D50B00" w:rsidRDefault="00D50B00" w:rsidP="00D50B00">
      <w:r w:rsidRPr="00D50B00">
        <w:t xml:space="preserve">Taft College uses a robust APR process to evaluate goals and objectives set by programs with a wide variety of disaggregated data utilized to develop new goals that support student achievement. </w:t>
      </w:r>
    </w:p>
    <w:p w14:paraId="3781DA11" w14:textId="12BAFBD1" w:rsidR="00D50B00" w:rsidRPr="00A448FA" w:rsidRDefault="00D50B00" w:rsidP="00A448FA">
      <w:pPr>
        <w:rPr>
          <w:rFonts w:eastAsia="SimSun"/>
          <w:color w:val="365F91"/>
        </w:rPr>
      </w:pPr>
      <w:r w:rsidRPr="00D50B00">
        <w:t xml:space="preserve"> </w:t>
      </w:r>
    </w:p>
    <w:p w14:paraId="0B979C24" w14:textId="77777777" w:rsidR="00D50B00" w:rsidRPr="00D50B00" w:rsidRDefault="00D50B00" w:rsidP="00D50B00">
      <w:pPr>
        <w:widowControl w:val="0"/>
        <w:ind w:left="720" w:hanging="720"/>
        <w:outlineLvl w:val="2"/>
        <w:rPr>
          <w:rFonts w:eastAsia="Trebuchet MS"/>
        </w:rPr>
      </w:pPr>
      <w:r w:rsidRPr="00D50B00">
        <w:rPr>
          <w:rFonts w:eastAsia="Trebuchet MS"/>
          <w:b/>
          <w:bCs/>
          <w:color w:val="000000"/>
        </w:rPr>
        <w:t xml:space="preserve">6. </w:t>
      </w:r>
      <w:r w:rsidRPr="00D50B00">
        <w:rPr>
          <w:rFonts w:eastAsia="Trebuchet MS"/>
          <w:b/>
          <w:bCs/>
          <w:color w:val="000000"/>
        </w:rPr>
        <w:tab/>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p w14:paraId="524DBC03" w14:textId="77777777" w:rsidR="00D50B00" w:rsidRPr="00D50B00" w:rsidRDefault="00D50B00" w:rsidP="00D50B00">
      <w:pPr>
        <w:ind w:left="720"/>
        <w:rPr>
          <w:b/>
          <w:i/>
        </w:rPr>
      </w:pPr>
    </w:p>
    <w:p w14:paraId="0B329C01"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2F978ED5" w14:textId="77777777" w:rsidR="00D50B00" w:rsidRPr="00D50B00" w:rsidRDefault="00D50B00" w:rsidP="00D50B00"/>
    <w:p w14:paraId="644F4B42" w14:textId="7676369A" w:rsidR="00D50B00" w:rsidRPr="00D50B00" w:rsidRDefault="00D50B00" w:rsidP="00D50B00">
      <w:r w:rsidRPr="00D50B00">
        <w:t>The Taft College annual program review process includes disaggregated data to analyze learning outcomes and achievements for subpopulations of students (</w:t>
      </w:r>
      <w:bookmarkStart w:id="51" w:name="_Hlk63100060"/>
      <w:r w:rsidRPr="00D50B00">
        <w:fldChar w:fldCharType="begin"/>
      </w:r>
      <w:r w:rsidRPr="00D50B00">
        <w:instrText xml:space="preserve"> HYPERLINK "https://taftcollegeedu-my.sharepoint.com/:b:/g/personal/ir_taftcollege_edu/EYFyp69WrJVCnKdsdNHfLhgBeCHAJohQEbJyTZfiz2GaTw?e=2TZZQI" </w:instrText>
      </w:r>
      <w:r w:rsidRPr="00D50B00">
        <w:fldChar w:fldCharType="separate"/>
      </w:r>
      <w:r w:rsidRPr="00D50B00">
        <w:rPr>
          <w:color w:val="0000FF"/>
          <w:u w:val="single"/>
        </w:rPr>
        <w:t>I.B.6_1</w:t>
      </w:r>
      <w:r w:rsidRPr="00D50B00">
        <w:fldChar w:fldCharType="end"/>
      </w:r>
      <w:bookmarkEnd w:id="51"/>
      <w:r w:rsidRPr="00D50B00">
        <w:t>). The IR&amp;P Office provides disaggregated success rate data by section and by mode of instruction, as well as success rates based on an 80% rule, a standard metric to identify adverse impacts (</w:t>
      </w:r>
      <w:bookmarkStart w:id="52" w:name="_Hlk63100066"/>
      <w:r w:rsidRPr="00D50B00">
        <w:fldChar w:fldCharType="begin"/>
      </w:r>
      <w:r w:rsidRPr="00D50B00">
        <w:instrText xml:space="preserve"> HYPERLINK "https://taftcollegeedu-my.sharepoint.com/:b:/g/personal/ir_taftcollege_edu/Eb4v9CChK9tOlTNCvQW6deABw1tHmEMFNGixSAYrLiVZXQ?e=JK3WPV" </w:instrText>
      </w:r>
      <w:r w:rsidRPr="00D50B00">
        <w:fldChar w:fldCharType="separate"/>
      </w:r>
      <w:r w:rsidRPr="00D50B00">
        <w:rPr>
          <w:color w:val="0000FF"/>
          <w:u w:val="single"/>
        </w:rPr>
        <w:t>I.B.6_2</w:t>
      </w:r>
      <w:r w:rsidRPr="00D50B00">
        <w:fldChar w:fldCharType="end"/>
      </w:r>
      <w:bookmarkEnd w:id="52"/>
      <w:r w:rsidRPr="00D50B00">
        <w:t xml:space="preserve">, </w:t>
      </w:r>
      <w:hyperlink r:id="rId282" w:history="1">
        <w:r w:rsidRPr="00D50B00">
          <w:rPr>
            <w:color w:val="0000FF"/>
            <w:u w:val="single"/>
          </w:rPr>
          <w:t>I.B.6_</w:t>
        </w:r>
        <w:bookmarkStart w:id="53" w:name="_Hlk63100072"/>
        <w:r w:rsidRPr="00D50B00">
          <w:rPr>
            <w:color w:val="0000FF"/>
            <w:u w:val="single"/>
          </w:rPr>
          <w:t>4</w:t>
        </w:r>
      </w:hyperlink>
      <w:r w:rsidRPr="00D50B00">
        <w:t xml:space="preserve">, </w:t>
      </w:r>
      <w:hyperlink r:id="rId283" w:history="1">
        <w:r w:rsidRPr="00D50B00">
          <w:rPr>
            <w:color w:val="0000FF"/>
            <w:u w:val="single"/>
          </w:rPr>
          <w:t>I.B.6_3</w:t>
        </w:r>
      </w:hyperlink>
      <w:bookmarkEnd w:id="53"/>
      <w:r w:rsidRPr="00D50B00">
        <w:t xml:space="preserve">). SLO results are disaggregated by subpopulations of students in </w:t>
      </w:r>
      <w:proofErr w:type="spellStart"/>
      <w:r w:rsidRPr="00D50B00">
        <w:t>eLumen</w:t>
      </w:r>
      <w:proofErr w:type="spellEnd"/>
      <w:r w:rsidRPr="00D50B00">
        <w:t xml:space="preserve"> (</w:t>
      </w:r>
      <w:bookmarkStart w:id="54" w:name="_Hlk63100078"/>
      <w:r w:rsidRPr="00D50B00">
        <w:fldChar w:fldCharType="begin"/>
      </w:r>
      <w:r w:rsidRPr="00D50B00">
        <w:instrText xml:space="preserve"> HYPERLINK "https://taftcollegeedu-my.sharepoint.com/:b:/g/personal/ir_taftcollege_edu/Eb4v9CChK9tOlTNCvQW6deABw1tHmEMFNGixSAYrLiVZXQ?e=F3eb2q" </w:instrText>
      </w:r>
      <w:r w:rsidRPr="00D50B00">
        <w:fldChar w:fldCharType="separate"/>
      </w:r>
      <w:r w:rsidRPr="00D50B00">
        <w:rPr>
          <w:color w:val="0000FF"/>
          <w:u w:val="single"/>
        </w:rPr>
        <w:t>I.B.6_</w:t>
      </w:r>
      <w:bookmarkEnd w:id="54"/>
      <w:r w:rsidRPr="00D50B00">
        <w:rPr>
          <w:color w:val="0000FF"/>
          <w:u w:val="single"/>
        </w:rPr>
        <w:t>2</w:t>
      </w:r>
      <w:r w:rsidRPr="00D50B00">
        <w:fldChar w:fldCharType="end"/>
      </w:r>
      <w:r w:rsidRPr="00D50B00">
        <w:t xml:space="preserve">, </w:t>
      </w:r>
      <w:hyperlink r:id="rId284" w:history="1">
        <w:r w:rsidRPr="00D50B00">
          <w:rPr>
            <w:color w:val="0000FF"/>
            <w:u w:val="single"/>
          </w:rPr>
          <w:t>I.B.6_5</w:t>
        </w:r>
      </w:hyperlink>
      <w:r w:rsidRPr="00D50B00">
        <w:t>). In-depth discussions among faculty and administrators interpreting this disaggregated data inform future goals, policies, and strategies to mitigate any identified achievement gaps (</w:t>
      </w:r>
      <w:hyperlink r:id="rId285" w:history="1">
        <w:r w:rsidRPr="00D50B00">
          <w:rPr>
            <w:color w:val="0000FF"/>
            <w:u w:val="single"/>
          </w:rPr>
          <w:t>I.B.6_13</w:t>
        </w:r>
      </w:hyperlink>
      <w:r w:rsidRPr="00D50B00">
        <w:t xml:space="preserve">). The APR process requires goals be established in alignment with the EMP and/or SAP. Additionally, all non-personnel resource requests resulting from the APR process are ranked by the </w:t>
      </w:r>
      <w:r w:rsidR="00090235">
        <w:t>Governance Council</w:t>
      </w:r>
      <w:r w:rsidRPr="00D50B00">
        <w:t xml:space="preserve"> while potential funding sources are identified through the Budget Committee process and the Office of the </w:t>
      </w:r>
      <w:r w:rsidR="00090235">
        <w:t>Superintendent/</w:t>
      </w:r>
      <w:r w:rsidRPr="00D50B00">
        <w:t>President. If funding sources can be identified, then human or fiscal resources are allocated toward strategies to mitigate those gaps. In closing the loop, during the next APR cycle, all implemented goals are evaluated to determine their effectiveness (</w:t>
      </w:r>
      <w:bookmarkStart w:id="55" w:name="_Hlk63100084"/>
      <w:r w:rsidRPr="00D50B00">
        <w:fldChar w:fldCharType="begin"/>
      </w:r>
      <w:r w:rsidRPr="00D50B00">
        <w:instrText xml:space="preserve"> HYPERLINK "https://taftcollegeedu-my.sharepoint.com/:b:/g/personal/ir_taftcollege_edu/Eb4v9CChK9tOlTNCvQW6deABw1tHmEMFNGixSAYrLiVZXQ?e=F3eb2q" </w:instrText>
      </w:r>
      <w:r w:rsidRPr="00D50B00">
        <w:fldChar w:fldCharType="separate"/>
      </w:r>
      <w:r w:rsidRPr="00D50B00">
        <w:rPr>
          <w:color w:val="0000FF"/>
          <w:u w:val="single"/>
        </w:rPr>
        <w:t>I.B.6_</w:t>
      </w:r>
      <w:bookmarkEnd w:id="55"/>
      <w:r w:rsidRPr="00D50B00">
        <w:rPr>
          <w:color w:val="0000FF"/>
          <w:u w:val="single"/>
        </w:rPr>
        <w:t>2</w:t>
      </w:r>
      <w:r w:rsidRPr="00D50B00">
        <w:fldChar w:fldCharType="end"/>
      </w:r>
      <w:r w:rsidRPr="00D50B00">
        <w:t>) by giving a summary of the outcomes from the last cycle of program review on APR form section IIA (</w:t>
      </w:r>
      <w:hyperlink r:id="rId286" w:history="1">
        <w:r w:rsidRPr="00D50B00">
          <w:rPr>
            <w:color w:val="0000FF"/>
            <w:u w:val="single"/>
          </w:rPr>
          <w:t>I.B.6_10</w:t>
        </w:r>
      </w:hyperlink>
      <w:r w:rsidRPr="00D50B00">
        <w:t>). Additionally, reports on the use of approved goal funds are provided to G</w:t>
      </w:r>
      <w:r w:rsidR="00537152">
        <w:t>overnance Council</w:t>
      </w:r>
      <w:r w:rsidRPr="00D50B00">
        <w:t xml:space="preserve"> and B</w:t>
      </w:r>
      <w:r w:rsidR="00B83D71">
        <w:t>oard of Trustees</w:t>
      </w:r>
      <w:r w:rsidRPr="00D50B00">
        <w:t xml:space="preserve"> to ensure transparency and awareness for decision-making purposes (</w:t>
      </w:r>
      <w:hyperlink r:id="rId287" w:history="1">
        <w:r w:rsidRPr="00D50B00">
          <w:rPr>
            <w:color w:val="0000FF"/>
            <w:u w:val="single"/>
          </w:rPr>
          <w:t>I.B.6_11</w:t>
        </w:r>
      </w:hyperlink>
      <w:r w:rsidRPr="00D50B00">
        <w:t xml:space="preserve">, </w:t>
      </w:r>
      <w:hyperlink r:id="rId288" w:history="1">
        <w:r w:rsidRPr="00D50B00">
          <w:rPr>
            <w:color w:val="0000FF"/>
            <w:u w:val="single"/>
          </w:rPr>
          <w:t>I.B.6_12</w:t>
        </w:r>
      </w:hyperlink>
      <w:r w:rsidRPr="00D50B00">
        <w:t>).</w:t>
      </w:r>
      <w:r w:rsidRPr="00D50B00">
        <w:rPr>
          <w:highlight w:val="yellow"/>
        </w:rPr>
        <w:t xml:space="preserve"> </w:t>
      </w:r>
    </w:p>
    <w:p w14:paraId="51070090" w14:textId="77777777" w:rsidR="00D50B00" w:rsidRPr="00D50B00" w:rsidRDefault="00D50B00" w:rsidP="00D50B00"/>
    <w:p w14:paraId="14AD6922" w14:textId="77777777" w:rsidR="00D50B00" w:rsidRPr="00D50B00" w:rsidRDefault="00D50B00" w:rsidP="00D50B00">
      <w:r w:rsidRPr="00D50B00">
        <w:lastRenderedPageBreak/>
        <w:t>Student support programs, including CalWORKs, DSPS, EOPS/CARE, and veterans services, offer specialized resources and support to certain subpopulations of students in need. These programs provide annual evaluations to show that their services help mitigate the gaps in outcomes and achievement for specific student groups (</w:t>
      </w:r>
      <w:bookmarkStart w:id="56" w:name="_Hlk63100089"/>
      <w:r w:rsidRPr="00D50B00">
        <w:fldChar w:fldCharType="begin"/>
      </w:r>
      <w:r w:rsidRPr="00D50B00">
        <w:instrText xml:space="preserve"> HYPERLINK "https://taftcollegeedu-my.sharepoint.com/:b:/g/personal/ir_taftcollege_edu/EYyYa5ptSlpHgpH30-CfqFkBgt8fxtZjLZzEnS475WIdHw?e=IMBSDH" </w:instrText>
      </w:r>
      <w:r w:rsidRPr="00D50B00">
        <w:fldChar w:fldCharType="separate"/>
      </w:r>
      <w:r w:rsidRPr="00D50B00">
        <w:rPr>
          <w:color w:val="0000FF"/>
          <w:u w:val="single"/>
        </w:rPr>
        <w:t>I.B.6_6</w:t>
      </w:r>
      <w:bookmarkEnd w:id="56"/>
      <w:r w:rsidRPr="00D50B00">
        <w:rPr>
          <w:color w:val="0000FF"/>
          <w:u w:val="single"/>
        </w:rPr>
        <w:t>)</w:t>
      </w:r>
      <w:r w:rsidRPr="00D50B00">
        <w:fldChar w:fldCharType="end"/>
      </w:r>
      <w:r w:rsidRPr="00D50B00">
        <w:t>. In addition, the Guided Pathways Oversight Taskforce developed a dashboard to identify where it could provide further support to increase the throughput of students, particularly among disproportionately impacted groups (</w:t>
      </w:r>
      <w:bookmarkStart w:id="57" w:name="_Hlk63100095"/>
      <w:r w:rsidRPr="00D50B00">
        <w:fldChar w:fldCharType="begin"/>
      </w:r>
      <w:r w:rsidRPr="00D50B00">
        <w:instrText xml:space="preserve"> HYPERLINK "https://taftcollegeedu-my.sharepoint.com/:b:/g/personal/ir_taftcollege_edu/Ea2gH8U-xD5Lkj13L8bzQNQBg6VstLyKpADYgGGJDP6f1w?e=a0FRc2" </w:instrText>
      </w:r>
      <w:r w:rsidRPr="00D50B00">
        <w:fldChar w:fldCharType="separate"/>
      </w:r>
      <w:r w:rsidRPr="00D50B00">
        <w:rPr>
          <w:color w:val="0000FF"/>
          <w:u w:val="single"/>
        </w:rPr>
        <w:t>I.B.6_7</w:t>
      </w:r>
      <w:bookmarkEnd w:id="57"/>
      <w:r w:rsidRPr="00D50B00">
        <w:rPr>
          <w:color w:val="0000FF"/>
          <w:u w:val="single"/>
        </w:rPr>
        <w:t>)</w:t>
      </w:r>
      <w:r w:rsidRPr="00D50B00">
        <w:fldChar w:fldCharType="end"/>
      </w:r>
      <w:r w:rsidRPr="00D50B00">
        <w:t>. Data from student athletes are also reviewed after disaggregation to help develop plans to better serve them academically while they are engaged  with extracurricular competition (</w:t>
      </w:r>
      <w:bookmarkStart w:id="58" w:name="_Hlk63100111"/>
      <w:r w:rsidRPr="00D50B00">
        <w:fldChar w:fldCharType="begin"/>
      </w:r>
      <w:r w:rsidRPr="00D50B00">
        <w:instrText xml:space="preserve"> HYPERLINK "https://taftcollegeedu-my.sharepoint.com/:b:/g/personal/ir_taftcollege_edu/EdlAal6GAZpPvFWbc3SoWXAB2BtNBEFEUL2qU7O7949dEA?e=PB5jlC" </w:instrText>
      </w:r>
      <w:r w:rsidRPr="00D50B00">
        <w:fldChar w:fldCharType="separate"/>
      </w:r>
      <w:r w:rsidRPr="00D50B00">
        <w:rPr>
          <w:color w:val="0000FF"/>
          <w:u w:val="single"/>
        </w:rPr>
        <w:t>I.B.6_9</w:t>
      </w:r>
      <w:r w:rsidRPr="00D50B00">
        <w:fldChar w:fldCharType="end"/>
      </w:r>
      <w:bookmarkEnd w:id="58"/>
      <w:r w:rsidRPr="00D50B00">
        <w:t xml:space="preserve">). </w:t>
      </w:r>
    </w:p>
    <w:p w14:paraId="31FE1DD2"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7CCADCC6" w14:textId="77777777" w:rsidR="00D50B00" w:rsidRPr="00D50B00" w:rsidRDefault="00D50B00" w:rsidP="00D50B00">
      <w:pPr>
        <w:rPr>
          <w:b/>
        </w:rPr>
      </w:pPr>
    </w:p>
    <w:p w14:paraId="0D848FD1" w14:textId="77777777" w:rsidR="00D50B00" w:rsidRPr="00D50B00" w:rsidRDefault="00D50B00" w:rsidP="00D50B00">
      <w:r w:rsidRPr="00D50B00">
        <w:t>The College provides achievement and outcome data that are disaggregated by student subpopulation (</w:t>
      </w:r>
      <w:hyperlink r:id="rId289" w:history="1">
        <w:r w:rsidRPr="00D50B00">
          <w:rPr>
            <w:color w:val="0000FF"/>
            <w:u w:val="single"/>
          </w:rPr>
          <w:t>I.B.6_4</w:t>
        </w:r>
      </w:hyperlink>
      <w:r w:rsidRPr="00D50B00">
        <w:t xml:space="preserve">, </w:t>
      </w:r>
      <w:hyperlink r:id="rId290" w:history="1">
        <w:r w:rsidRPr="00D50B00">
          <w:rPr>
            <w:color w:val="0000FF"/>
            <w:u w:val="single"/>
          </w:rPr>
          <w:t>I.B.6_5</w:t>
        </w:r>
      </w:hyperlink>
      <w:r w:rsidRPr="00D50B00">
        <w:t xml:space="preserve">) and used to determine strategies to reduce any gaps that are found throughout the data.    </w:t>
      </w:r>
    </w:p>
    <w:p w14:paraId="659AC1DD" w14:textId="77777777" w:rsidR="00D50B00" w:rsidRPr="00D50B00" w:rsidRDefault="00D50B00" w:rsidP="00D50B00"/>
    <w:p w14:paraId="7D0C326B" w14:textId="77777777" w:rsidR="00D50B00" w:rsidRPr="00D50B00" w:rsidRDefault="00D50B00" w:rsidP="00D50B00">
      <w:pPr>
        <w:widowControl w:val="0"/>
        <w:ind w:left="720" w:hanging="720"/>
        <w:outlineLvl w:val="2"/>
        <w:rPr>
          <w:rFonts w:eastAsia="Trebuchet MS"/>
        </w:rPr>
      </w:pPr>
      <w:r w:rsidRPr="00D50B00">
        <w:rPr>
          <w:rFonts w:eastAsia="Trebuchet MS"/>
          <w:b/>
          <w:bCs/>
          <w:color w:val="000000"/>
        </w:rPr>
        <w:t xml:space="preserve">7. </w:t>
      </w:r>
      <w:r w:rsidRPr="00D50B00">
        <w:rPr>
          <w:rFonts w:eastAsia="Trebuchet MS"/>
          <w:b/>
          <w:bCs/>
          <w:color w:val="000000"/>
        </w:rPr>
        <w:tab/>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57F72BBB" w14:textId="77777777" w:rsidR="00D50B00" w:rsidRPr="00D50B00" w:rsidRDefault="00D50B00" w:rsidP="00D50B00">
      <w:pPr>
        <w:rPr>
          <w:b/>
        </w:rPr>
      </w:pPr>
    </w:p>
    <w:p w14:paraId="40557E53" w14:textId="77777777" w:rsidR="00D50B00" w:rsidRPr="00D50B00" w:rsidRDefault="00D50B00" w:rsidP="00D50B00">
      <w:pPr>
        <w:keepNext/>
        <w:keepLines/>
        <w:outlineLvl w:val="3"/>
        <w:rPr>
          <w:rFonts w:eastAsia="SimSun"/>
          <w:color w:val="000000"/>
        </w:rPr>
      </w:pPr>
      <w:r w:rsidRPr="00D50B00">
        <w:rPr>
          <w:rFonts w:eastAsia="SimSun"/>
          <w:b/>
          <w:bCs/>
          <w:color w:val="000000"/>
        </w:rPr>
        <w:t>Evidence of Meeting the Standard</w:t>
      </w:r>
    </w:p>
    <w:p w14:paraId="2ADC0461" w14:textId="77777777" w:rsidR="00D50B00" w:rsidRPr="00D50B00" w:rsidRDefault="00D50B00" w:rsidP="00D50B00"/>
    <w:p w14:paraId="55A0C8FD" w14:textId="159AE6F1" w:rsidR="00D50B00" w:rsidRPr="00D50B00" w:rsidRDefault="00D50B00" w:rsidP="00D50B00">
      <w:r w:rsidRPr="00D50B00">
        <w:t xml:space="preserve">Regular evaluation occurs at several levels throughout Taft College. First, the Annual Program Review (APR) process requires all programs (instruction, student and learning support services, and administrative areas including </w:t>
      </w:r>
      <w:r w:rsidR="00537152">
        <w:t>b</w:t>
      </w:r>
      <w:r w:rsidRPr="00D50B00">
        <w:t xml:space="preserve">udget and </w:t>
      </w:r>
      <w:r w:rsidR="00537152">
        <w:t>h</w:t>
      </w:r>
      <w:r w:rsidRPr="00D50B00">
        <w:t xml:space="preserve">uman </w:t>
      </w:r>
      <w:r w:rsidR="00537152">
        <w:t>r</w:t>
      </w:r>
      <w:r w:rsidRPr="00D50B00">
        <w:t>esources offices) to evaluate their effectiveness with qualitative and quantitative data to determine whether they are meeting their goals in supporting academic quality and the College’s mission (</w:t>
      </w:r>
      <w:bookmarkStart w:id="59" w:name="_Hlk63100202"/>
      <w:r w:rsidRPr="00D50B00">
        <w:fldChar w:fldCharType="begin"/>
      </w:r>
      <w:r w:rsidRPr="00D50B00">
        <w:instrText xml:space="preserve"> HYPERLINK "https://taftcollegeedu-my.sharepoint.com/:b:/g/personal/ir_taftcollege_edu/EeUEWvgXxxtLsVdyj6dIMTgBrpe98VK8kn3HSrPdzSlRKw?e=gvLe69" </w:instrText>
      </w:r>
      <w:r w:rsidRPr="00D50B00">
        <w:fldChar w:fldCharType="separate"/>
      </w:r>
      <w:r w:rsidRPr="00D50B00">
        <w:rPr>
          <w:color w:val="0000FF"/>
          <w:u w:val="single"/>
        </w:rPr>
        <w:t>I.B.7_1</w:t>
      </w:r>
      <w:bookmarkEnd w:id="59"/>
      <w:r w:rsidRPr="00D50B00">
        <w:rPr>
          <w:color w:val="0000FF"/>
          <w:u w:val="single"/>
        </w:rPr>
        <w:t>).</w:t>
      </w:r>
      <w:r w:rsidRPr="00D50B00">
        <w:fldChar w:fldCharType="end"/>
      </w:r>
      <w:r w:rsidRPr="00D50B00">
        <w:t xml:space="preserve"> Using this information, the Annual Program Review is written to identify the program’s strengths and challenges as well as to evaluate the achievement of prior goals. Finally, the program can request resources to make improvements in areas that the evidence suggests need support (</w:t>
      </w:r>
      <w:hyperlink r:id="rId291" w:history="1">
        <w:r w:rsidRPr="00D50B00">
          <w:rPr>
            <w:color w:val="0000FF"/>
            <w:u w:val="single"/>
          </w:rPr>
          <w:t>I.B.7_3</w:t>
        </w:r>
      </w:hyperlink>
      <w:r w:rsidRPr="00D50B00">
        <w:t>). Each resource request (to meet a stated goal) of each program is then ranked by the Governance Council while the Budget Committee determines what fiscal resources might be available (</w:t>
      </w:r>
      <w:bookmarkStart w:id="60" w:name="_Hlk63100210"/>
      <w:r w:rsidRPr="00D50B00">
        <w:fldChar w:fldCharType="begin"/>
      </w:r>
      <w:r w:rsidR="00CF0BDF">
        <w:instrText>HYPERLINK "https://taftcollegeedu-my.sharepoint.com/:b:/g/personal/ir_taftcollege_edu/EcUHk0xK7N5AhR91qjVeGAIBi-nLNpVA1syvs7AJ063dhQ?e=a4ghtN"</w:instrText>
      </w:r>
      <w:r w:rsidRPr="00D50B00">
        <w:fldChar w:fldCharType="separate"/>
      </w:r>
      <w:r w:rsidRPr="00D50B00">
        <w:rPr>
          <w:color w:val="0000FF"/>
          <w:u w:val="single"/>
        </w:rPr>
        <w:t>I.B.7_2</w:t>
      </w:r>
      <w:r w:rsidRPr="00D50B00">
        <w:fldChar w:fldCharType="end"/>
      </w:r>
      <w:bookmarkEnd w:id="60"/>
      <w:r w:rsidRPr="00D50B00">
        <w:t xml:space="preserve">, </w:t>
      </w:r>
      <w:hyperlink r:id="rId292" w:history="1">
        <w:r w:rsidRPr="00D50B00">
          <w:rPr>
            <w:color w:val="0000FF"/>
            <w:u w:val="single"/>
          </w:rPr>
          <w:t>I.B.7_6</w:t>
        </w:r>
      </w:hyperlink>
      <w:r w:rsidRPr="00D50B00">
        <w:t xml:space="preserve">, </w:t>
      </w:r>
      <w:hyperlink r:id="rId293" w:history="1">
        <w:r w:rsidRPr="00D50B00">
          <w:rPr>
            <w:color w:val="0000FF"/>
            <w:u w:val="single"/>
          </w:rPr>
          <w:t>I.B.7_7</w:t>
        </w:r>
      </w:hyperlink>
      <w:r w:rsidRPr="00D50B00">
        <w:t xml:space="preserve">). The ranking is based on alignment with the Strategic Action Plan </w:t>
      </w:r>
      <w:r w:rsidRPr="00D50B00">
        <w:rPr>
          <w:color w:val="000000"/>
        </w:rPr>
        <w:t>(SAP)</w:t>
      </w:r>
      <w:r w:rsidRPr="00D50B00">
        <w:t xml:space="preserve"> and the Educational Master Plan </w:t>
      </w:r>
      <w:r w:rsidRPr="00D50B00">
        <w:rPr>
          <w:color w:val="000000"/>
        </w:rPr>
        <w:t>(EMP)</w:t>
      </w:r>
      <w:r w:rsidRPr="00D50B00">
        <w:t xml:space="preserve"> or plans from specific areas (e.g., Technology Master Plan, Facilities Master Plan). The APR process is also evaluated within the APR itself via the last questions in the report form (</w:t>
      </w:r>
      <w:hyperlink r:id="rId294" w:history="1">
        <w:r w:rsidRPr="00D50B00">
          <w:rPr>
            <w:color w:val="0000FF"/>
            <w:u w:val="single"/>
          </w:rPr>
          <w:t>I.B.7_3</w:t>
        </w:r>
      </w:hyperlink>
      <w:r w:rsidRPr="00D50B00">
        <w:t>). The G</w:t>
      </w:r>
      <w:r w:rsidR="00537152">
        <w:t>overnance Council</w:t>
      </w:r>
      <w:r w:rsidRPr="00D50B00">
        <w:t xml:space="preserve"> reviews the current and prior resource requests, and comments on the process itself to include evaluation of the program review process as a part of the planning cycle (</w:t>
      </w:r>
      <w:hyperlink r:id="rId295" w:history="1">
        <w:r w:rsidRPr="00D50B00">
          <w:rPr>
            <w:color w:val="0000FF"/>
            <w:u w:val="single"/>
          </w:rPr>
          <w:t>I.B.7_8</w:t>
        </w:r>
      </w:hyperlink>
      <w:r w:rsidRPr="00D50B00">
        <w:t xml:space="preserve">). In summary, the program review process illustrates regular annual evaluation of the policies and practices of the College’s integrated planning model.  </w:t>
      </w:r>
    </w:p>
    <w:p w14:paraId="144B8441" w14:textId="77777777" w:rsidR="00D50B00" w:rsidRPr="00D50B00" w:rsidRDefault="00D50B00" w:rsidP="00D50B00"/>
    <w:p w14:paraId="301D6C22" w14:textId="77777777" w:rsidR="00D50B00" w:rsidRPr="00D50B00" w:rsidRDefault="00D50B00" w:rsidP="00D50B00">
      <w:r w:rsidRPr="00D50B00">
        <w:t xml:space="preserve">During the APR process, a division or department may identify a gap in meeting College and program missions. In planning to close the gap, interventions or support strategies are identified that may require College funding. If this occurs, the division or department will collaborate on planning and will submit a resource request using the APR Goal Form. As an example of this process, the English and Language Arts Division noted a drop in success rates following the </w:t>
      </w:r>
      <w:r w:rsidRPr="00D50B00">
        <w:lastRenderedPageBreak/>
        <w:t>implementation of AB705. That led to the division submitting a resource request to increase tutoring availability in the Writing and Language Lab to improve student success rates in ENGL 1500, Composition and Reading, a transfer level course.</w:t>
      </w:r>
    </w:p>
    <w:p w14:paraId="73CA28DE" w14:textId="77777777" w:rsidR="00D50B00" w:rsidRPr="00D50B00" w:rsidRDefault="00D50B00" w:rsidP="00D50B00"/>
    <w:p w14:paraId="2D8EC8A8" w14:textId="77777777" w:rsidR="00D50B00" w:rsidRPr="00D50B00" w:rsidRDefault="00D50B00" w:rsidP="00D50B00">
      <w:r w:rsidRPr="00D50B00">
        <w:t>In addition to the evaluation of programs and the APR process itself, the Governance Council and all committees have evaluation processes written in the Governance Guide or their own charters, which are reviewed and updated annually (</w:t>
      </w:r>
      <w:hyperlink r:id="rId296" w:history="1">
        <w:r w:rsidRPr="00D50B00">
          <w:rPr>
            <w:color w:val="0000FF"/>
            <w:u w:val="single"/>
          </w:rPr>
          <w:t>I.B.7_9</w:t>
        </w:r>
      </w:hyperlink>
      <w:r w:rsidRPr="00D50B00">
        <w:t>). The sub-committees of the Academic Senate also have annual evaluation processes written into their charters. These committee self-evaluations provide support of each committee’s effectiveness in supporting academic quality and accomplishing the mission of the College. For example, the 2019-20 evaluation of the Strategic Planning Committee indicated that the tracking software identified to track committee goals was not an appropriate software system for the task, and the committee decided on another approach that would be more effective (</w:t>
      </w:r>
      <w:hyperlink r:id="rId297" w:history="1">
        <w:r w:rsidRPr="00D50B00">
          <w:rPr>
            <w:color w:val="0000FF"/>
            <w:u w:val="single"/>
          </w:rPr>
          <w:t>I.B.7_10</w:t>
        </w:r>
      </w:hyperlink>
      <w:r w:rsidRPr="00D50B00">
        <w:t>).</w:t>
      </w:r>
    </w:p>
    <w:p w14:paraId="59B4A02F" w14:textId="77777777" w:rsidR="00D50B00" w:rsidRPr="00D50B00" w:rsidRDefault="00D50B00" w:rsidP="00D50B00"/>
    <w:p w14:paraId="01720C09" w14:textId="77777777" w:rsidR="00D50B00" w:rsidRPr="00D50B00" w:rsidRDefault="00D50B00" w:rsidP="00D50B00">
      <w:pPr>
        <w:rPr>
          <w:highlight w:val="cyan"/>
        </w:rPr>
      </w:pPr>
      <w:r w:rsidRPr="00D50B00">
        <w:t>The Board of Trustees, Administration, and when appropriate, the Governance Council, and the Academic Senate also review the Board Policies and Administrative Procedures regularly to ensure the accuracy and currency of these foundational policies. The College participates in the Community College League of California’s Policy and Procedure Service to align policies and procedures with legal review and analysis. The process to review these policies and procedures is tracked and documented (</w:t>
      </w:r>
      <w:bookmarkStart w:id="61" w:name="_Hlk63100222"/>
      <w:r w:rsidRPr="00D50B00">
        <w:fldChar w:fldCharType="begin"/>
      </w:r>
      <w:r w:rsidRPr="00D50B00">
        <w:instrText xml:space="preserve"> HYPERLINK "https://taftcollegeedu-my.sharepoint.com/:b:/g/personal/ir_taftcollege_edu/EYrG23A_gi5NssfF9kTJUn4BNH-ww6O_yBGTgCHc6GV4uQ?e=DhMJ7F" </w:instrText>
      </w:r>
      <w:r w:rsidRPr="00D50B00">
        <w:fldChar w:fldCharType="separate"/>
      </w:r>
      <w:r w:rsidRPr="00D50B00">
        <w:rPr>
          <w:color w:val="0000FF"/>
          <w:u w:val="single"/>
        </w:rPr>
        <w:t>I.B.7_4</w:t>
      </w:r>
      <w:bookmarkEnd w:id="61"/>
      <w:r w:rsidRPr="00D50B00">
        <w:rPr>
          <w:color w:val="0000FF"/>
          <w:u w:val="single"/>
        </w:rPr>
        <w:t>)</w:t>
      </w:r>
      <w:r w:rsidRPr="00D50B00">
        <w:fldChar w:fldCharType="end"/>
      </w:r>
      <w:r w:rsidRPr="00D50B00">
        <w:t>. All policies and procedures are available online and reflect the most recent date of review/revision (</w:t>
      </w:r>
      <w:bookmarkStart w:id="62" w:name="_Hlk63100228"/>
      <w:r w:rsidRPr="00D50B00">
        <w:fldChar w:fldCharType="begin"/>
      </w:r>
      <w:r w:rsidRPr="00D50B00">
        <w:instrText xml:space="preserve"> HYPERLINK "https://taftcollegeedu-my.sharepoint.com/:b:/g/personal/ir_taftcollege_edu/EfWklYv7ighKvAdw3YzdQLoB3PJYrTcSzXPwQKGKR1v4JA?e=cpRbzk" </w:instrText>
      </w:r>
      <w:r w:rsidRPr="00D50B00">
        <w:fldChar w:fldCharType="separate"/>
      </w:r>
      <w:r w:rsidRPr="00D50B00">
        <w:rPr>
          <w:color w:val="0000FF"/>
          <w:u w:val="single"/>
        </w:rPr>
        <w:t>I.B.7_5</w:t>
      </w:r>
      <w:bookmarkEnd w:id="62"/>
      <w:r w:rsidRPr="00D50B00">
        <w:rPr>
          <w:color w:val="0000FF"/>
          <w:u w:val="single"/>
        </w:rPr>
        <w:t>)</w:t>
      </w:r>
      <w:r w:rsidRPr="00D50B00">
        <w:fldChar w:fldCharType="end"/>
      </w:r>
      <w:r w:rsidRPr="00D50B00">
        <w:t xml:space="preserve">. </w:t>
      </w:r>
    </w:p>
    <w:p w14:paraId="4EB27637"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2F6DF2F0" w14:textId="77777777" w:rsidR="00D50B00" w:rsidRPr="00D50B00" w:rsidRDefault="00D50B00" w:rsidP="00D50B00"/>
    <w:p w14:paraId="280D9FFB" w14:textId="77777777" w:rsidR="00D50B00" w:rsidRPr="00D50B00" w:rsidRDefault="00D50B00" w:rsidP="00D50B00">
      <w:r w:rsidRPr="00D50B00">
        <w:t xml:space="preserve">The College evaluates its policies and practices through the Annual Program Review process, committee self-evaluation, and regular review of Board Policies and Administrative Procedures to assure their effectiveness in supporting academic quality and accomplishment of mission.   </w:t>
      </w:r>
    </w:p>
    <w:p w14:paraId="2DBF1BE7" w14:textId="77777777" w:rsidR="00D50B00" w:rsidRPr="00D50B00" w:rsidRDefault="00D50B00" w:rsidP="00D50B00"/>
    <w:p w14:paraId="179E3DD8" w14:textId="77777777" w:rsidR="00D50B00" w:rsidRPr="00D50B00" w:rsidRDefault="00D50B00" w:rsidP="00D50B00">
      <w:pPr>
        <w:widowControl w:val="0"/>
        <w:ind w:left="720" w:hanging="720"/>
        <w:outlineLvl w:val="2"/>
        <w:rPr>
          <w:rFonts w:eastAsia="Trebuchet MS"/>
          <w:color w:val="000000"/>
        </w:rPr>
      </w:pPr>
      <w:r w:rsidRPr="00D50B00">
        <w:rPr>
          <w:rFonts w:eastAsia="Trebuchet MS"/>
          <w:b/>
          <w:bCs/>
          <w:color w:val="000000"/>
        </w:rPr>
        <w:t xml:space="preserve">8. </w:t>
      </w:r>
      <w:r w:rsidRPr="00D50B00">
        <w:rPr>
          <w:rFonts w:eastAsia="Trebuchet MS"/>
          <w:b/>
          <w:bCs/>
          <w:color w:val="000000"/>
        </w:rPr>
        <w:tab/>
        <w:t xml:space="preserve">The institution broadly communicates the results of </w:t>
      </w:r>
      <w:proofErr w:type="gramStart"/>
      <w:r w:rsidRPr="00D50B00">
        <w:rPr>
          <w:rFonts w:eastAsia="Trebuchet MS"/>
          <w:b/>
          <w:bCs/>
          <w:color w:val="000000"/>
        </w:rPr>
        <w:t>all of</w:t>
      </w:r>
      <w:proofErr w:type="gramEnd"/>
      <w:r w:rsidRPr="00D50B00">
        <w:rPr>
          <w:rFonts w:eastAsia="Trebuchet MS"/>
          <w:b/>
          <w:bCs/>
          <w:color w:val="000000"/>
        </w:rPr>
        <w:t xml:space="preserve"> its assessment and evaluation activities so that the institution has a shared understanding of its strengths and weaknesses and sets appropriate priorities.</w:t>
      </w:r>
    </w:p>
    <w:p w14:paraId="2CB7418A" w14:textId="77777777" w:rsidR="00D50B00" w:rsidRPr="00D50B00" w:rsidRDefault="00D50B00" w:rsidP="00D50B00"/>
    <w:p w14:paraId="0D5A1C35"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54F8E542" w14:textId="77777777" w:rsidR="00D50B00" w:rsidRPr="00D50B00" w:rsidRDefault="00D50B00" w:rsidP="00D50B00"/>
    <w:p w14:paraId="6B80042B" w14:textId="6AEBF81A" w:rsidR="00D50B00" w:rsidRPr="00D50B00" w:rsidRDefault="00D50B00" w:rsidP="00D50B00">
      <w:r w:rsidRPr="00D50B00">
        <w:t>Taft College uses a variety of avenues to communicate the results of all its assessment and evaluation activities. One avenue utilizes the College website to communicate assessment and evaluation activities. Achievement and service data are available on the IR&amp;P APR website (</w:t>
      </w:r>
      <w:bookmarkStart w:id="63" w:name="_Hlk63100315"/>
      <w:r w:rsidRPr="00D50B00">
        <w:fldChar w:fldCharType="begin"/>
      </w:r>
      <w:r w:rsidRPr="00D50B00">
        <w:instrText xml:space="preserve"> HYPERLINK "https://taftcollegeedu-my.sharepoint.com/:b:/g/personal/ir_taftcollege_edu/EWv89RUs90hMhvLr1Lm48YoBVmDMYpcHprm2u27qGVvxHw?e=acO8gM" </w:instrText>
      </w:r>
      <w:r w:rsidRPr="00D50B00">
        <w:fldChar w:fldCharType="separate"/>
      </w:r>
      <w:r w:rsidRPr="00D50B00">
        <w:rPr>
          <w:color w:val="0000FF"/>
          <w:u w:val="single"/>
        </w:rPr>
        <w:t>I.B.8_1</w:t>
      </w:r>
      <w:bookmarkEnd w:id="63"/>
      <w:r w:rsidRPr="00D50B00">
        <w:rPr>
          <w:color w:val="0000FF"/>
          <w:u w:val="single"/>
        </w:rPr>
        <w:t>,</w:t>
      </w:r>
      <w:r w:rsidRPr="00D50B00">
        <w:fldChar w:fldCharType="end"/>
      </w:r>
      <w:r w:rsidRPr="00D50B00">
        <w:t xml:space="preserve"> </w:t>
      </w:r>
      <w:hyperlink r:id="rId298" w:history="1">
        <w:r w:rsidRPr="00D50B00">
          <w:rPr>
            <w:color w:val="0000FF"/>
            <w:u w:val="single"/>
          </w:rPr>
          <w:t>I.B.8_5</w:t>
        </w:r>
      </w:hyperlink>
      <w:r w:rsidRPr="00D50B00">
        <w:t>), which provides all stakeholders the opportunity to review any program’s data, and the program’s self-evaluation via their APR. Additionally, the College’s plans are also on the IR&amp;P Planning webpage (</w:t>
      </w:r>
      <w:bookmarkStart w:id="64" w:name="_Hlk63100320"/>
      <w:r w:rsidRPr="00D50B00">
        <w:fldChar w:fldCharType="begin"/>
      </w:r>
      <w:r w:rsidRPr="00D50B00">
        <w:instrText xml:space="preserve"> HYPERLINK "https://taftcollegeedu-my.sharepoint.com/:b:/g/personal/ir_taftcollege_edu/EfLzIoDUKRBFun-duaWmzl0BnFK20IUiAWHDQcaKrC7ZYA?e=pIC7ko" </w:instrText>
      </w:r>
      <w:r w:rsidRPr="00D50B00">
        <w:fldChar w:fldCharType="separate"/>
      </w:r>
      <w:r w:rsidRPr="00D50B00">
        <w:rPr>
          <w:color w:val="0000FF"/>
          <w:u w:val="single"/>
        </w:rPr>
        <w:t>I.B.8_2</w:t>
      </w:r>
      <w:r w:rsidRPr="00D50B00">
        <w:fldChar w:fldCharType="end"/>
      </w:r>
      <w:bookmarkEnd w:id="64"/>
      <w:r w:rsidRPr="00D50B00">
        <w:t>). Together, these plans and evaluations identify areas that are highly successful, and areas that are working to reduce gaps. Throughout the APR process, APR goals that support the College’s planning (APR rubric) can be matched with available funds (</w:t>
      </w:r>
      <w:bookmarkStart w:id="65" w:name="_Hlk63100325"/>
      <w:r w:rsidRPr="00D50B00">
        <w:fldChar w:fldCharType="begin"/>
      </w:r>
      <w:r w:rsidRPr="00D50B00">
        <w:instrText xml:space="preserve"> HYPERLINK "https://taftcollegeedu-my.sharepoint.com/:b:/g/personal/ir_taftcollege_edu/EdPzFQ4UqZxGuDwiMZu2g5UBLVLRYksarGuMogHmXQlf2w?e=yAqVZU" </w:instrText>
      </w:r>
      <w:r w:rsidRPr="00D50B00">
        <w:fldChar w:fldCharType="separate"/>
      </w:r>
      <w:r w:rsidRPr="00D50B00">
        <w:rPr>
          <w:color w:val="0000FF"/>
          <w:u w:val="single"/>
        </w:rPr>
        <w:t>I.B.8_3</w:t>
      </w:r>
      <w:r w:rsidRPr="00D50B00">
        <w:fldChar w:fldCharType="end"/>
      </w:r>
      <w:bookmarkEnd w:id="65"/>
      <w:r w:rsidRPr="00D50B00">
        <w:t>) so that divisions and administrators can allocate resources to appropriate priorities (</w:t>
      </w:r>
      <w:hyperlink r:id="rId299" w:history="1">
        <w:r w:rsidRPr="00D50B00">
          <w:rPr>
            <w:color w:val="0000FF"/>
            <w:u w:val="single"/>
          </w:rPr>
          <w:t>I.B.8_11</w:t>
        </w:r>
      </w:hyperlink>
      <w:r w:rsidRPr="00D50B00">
        <w:t>). Additionally, assessments are shared with the Board of Trustees during regular meetings, the community during community update meetings,  and the faculty and staff during convocation (</w:t>
      </w:r>
      <w:hyperlink r:id="rId300" w:history="1">
        <w:r w:rsidRPr="00D50B00">
          <w:rPr>
            <w:color w:val="0000FF"/>
            <w:u w:val="single"/>
          </w:rPr>
          <w:t>I.B.8_6</w:t>
        </w:r>
      </w:hyperlink>
      <w:r w:rsidRPr="00D50B00">
        <w:t xml:space="preserve">, </w:t>
      </w:r>
      <w:hyperlink r:id="rId301" w:history="1">
        <w:r w:rsidRPr="00D50B00">
          <w:rPr>
            <w:color w:val="0000FF"/>
            <w:u w:val="single"/>
          </w:rPr>
          <w:t>I.B.8_7</w:t>
        </w:r>
      </w:hyperlink>
      <w:r w:rsidRPr="00D50B00">
        <w:t xml:space="preserve">, </w:t>
      </w:r>
      <w:hyperlink r:id="rId302" w:history="1">
        <w:r w:rsidRPr="00D50B00">
          <w:rPr>
            <w:color w:val="0000FF"/>
            <w:u w:val="single"/>
          </w:rPr>
          <w:t>I.B.8_8</w:t>
        </w:r>
      </w:hyperlink>
      <w:r w:rsidRPr="00D50B00">
        <w:t xml:space="preserve">).  </w:t>
      </w:r>
    </w:p>
    <w:p w14:paraId="292CD4BE" w14:textId="77777777" w:rsidR="00D50B00" w:rsidRPr="00D50B00" w:rsidRDefault="00D50B00" w:rsidP="00D50B00"/>
    <w:p w14:paraId="37EA3EE3" w14:textId="77777777" w:rsidR="00D50B00" w:rsidRPr="00D50B00" w:rsidRDefault="00D50B00" w:rsidP="00D50B00">
      <w:pPr>
        <w:rPr>
          <w:highlight w:val="cyan"/>
        </w:rPr>
      </w:pPr>
      <w:r w:rsidRPr="00D50B00">
        <w:t>Detailed analyses of data from assessment occur within committees and divisions. For example, the Student Learning Outcomes Assessment Steering Committee (SLOASC) assesses effectiveness and implementation of the Student Learning Outcomes (SLO) processes for courses and programs. SLOASC meets monthly to evaluate procedures, plan for faculty SLO training events, and develop faculty resources to improve assessment data collection  (</w:t>
      </w:r>
      <w:bookmarkStart w:id="66" w:name="_Hlk63100330"/>
      <w:r w:rsidRPr="00D50B00">
        <w:fldChar w:fldCharType="begin"/>
      </w:r>
      <w:r w:rsidRPr="00D50B00">
        <w:instrText xml:space="preserve"> HYPERLINK "https://taftcollegeedu-my.sharepoint.com/:b:/g/personal/ir_taftcollege_edu/EYXrKewKGzpHsFphPvOK-M4B4a7G2OVUOqngzLKNw7zWLw?e=s6gIBe" </w:instrText>
      </w:r>
      <w:r w:rsidRPr="00D50B00">
        <w:fldChar w:fldCharType="separate"/>
      </w:r>
      <w:r w:rsidRPr="00D50B00">
        <w:rPr>
          <w:color w:val="0000FF"/>
          <w:u w:val="single"/>
        </w:rPr>
        <w:t>I.B.8_4</w:t>
      </w:r>
      <w:r w:rsidRPr="00D50B00">
        <w:fldChar w:fldCharType="end"/>
      </w:r>
      <w:bookmarkEnd w:id="66"/>
      <w:r w:rsidRPr="00D50B00">
        <w:t>). The minutes of the meetings are available on the website for campus use (</w:t>
      </w:r>
      <w:hyperlink r:id="rId303" w:history="1">
        <w:r w:rsidRPr="00D50B00">
          <w:rPr>
            <w:color w:val="0000FF"/>
            <w:u w:val="single"/>
          </w:rPr>
          <w:t>I.B.8_9</w:t>
        </w:r>
      </w:hyperlink>
      <w:r w:rsidRPr="00D50B00">
        <w:t>). Additionally, through division meetings ISLOs and PSLOs are discussed and assessed (</w:t>
      </w:r>
      <w:hyperlink r:id="rId304" w:history="1">
        <w:r w:rsidRPr="00D50B00">
          <w:rPr>
            <w:color w:val="0000FF"/>
            <w:u w:val="single"/>
          </w:rPr>
          <w:t>1.B.8_10</w:t>
        </w:r>
      </w:hyperlink>
      <w:r w:rsidRPr="00D50B00">
        <w:t>).</w:t>
      </w:r>
    </w:p>
    <w:p w14:paraId="48AAEE0B" w14:textId="77777777" w:rsidR="00D50B00" w:rsidRPr="00D50B00" w:rsidRDefault="00D50B00" w:rsidP="00D50B00">
      <w:pPr>
        <w:keepNext/>
        <w:keepLines/>
        <w:spacing w:before="200"/>
        <w:outlineLvl w:val="3"/>
        <w:rPr>
          <w:rFonts w:eastAsia="SimSun"/>
        </w:rPr>
      </w:pPr>
      <w:r w:rsidRPr="00D50B00">
        <w:rPr>
          <w:rFonts w:eastAsia="SimSun"/>
          <w:b/>
          <w:bCs/>
        </w:rPr>
        <w:t>Analysis and Evaluation</w:t>
      </w:r>
    </w:p>
    <w:p w14:paraId="607B098A" w14:textId="77777777" w:rsidR="00D50B00" w:rsidRPr="00D50B00" w:rsidRDefault="00D50B00" w:rsidP="00D50B00"/>
    <w:p w14:paraId="6B29E266" w14:textId="77777777" w:rsidR="00D50B00" w:rsidRPr="00D50B00" w:rsidRDefault="00D50B00" w:rsidP="00D50B00">
      <w:r w:rsidRPr="00D50B00">
        <w:t>The College communicates broadly, using a variety of avenues and methods, leading to discussions using the data within committees and divisions. In this process, results of evaluations inform planning, allowing for changes that improve efficiency and informs funding decisions.</w:t>
      </w:r>
    </w:p>
    <w:p w14:paraId="40DF5924" w14:textId="77777777" w:rsidR="00D50B00" w:rsidRPr="00D50B00" w:rsidRDefault="00D50B00" w:rsidP="00D50B00">
      <w:pPr>
        <w:widowControl w:val="0"/>
        <w:ind w:left="720" w:hanging="720"/>
        <w:outlineLvl w:val="2"/>
        <w:rPr>
          <w:rFonts w:eastAsia="Trebuchet MS"/>
        </w:rPr>
      </w:pPr>
    </w:p>
    <w:p w14:paraId="536B9E1B" w14:textId="77777777" w:rsidR="00D50B00" w:rsidRPr="00D50B00" w:rsidRDefault="00D50B00" w:rsidP="00D50B00">
      <w:pPr>
        <w:widowControl w:val="0"/>
        <w:ind w:left="720" w:hanging="720"/>
        <w:outlineLvl w:val="2"/>
        <w:rPr>
          <w:rFonts w:eastAsia="Trebuchet MS"/>
          <w:color w:val="000000"/>
        </w:rPr>
      </w:pPr>
      <w:r w:rsidRPr="00D50B00">
        <w:rPr>
          <w:rFonts w:eastAsia="Trebuchet MS"/>
          <w:b/>
          <w:bCs/>
        </w:rPr>
        <w:t xml:space="preserve">9. </w:t>
      </w:r>
      <w:r w:rsidRPr="00D50B00">
        <w:rPr>
          <w:rFonts w:eastAsia="Trebuchet MS"/>
          <w:b/>
          <w:bCs/>
        </w:rPr>
        <w:tab/>
        <w:t>The institution engag</w:t>
      </w:r>
      <w:r w:rsidRPr="00D50B00">
        <w:rPr>
          <w:rFonts w:eastAsia="Trebuchet MS"/>
          <w:b/>
          <w:bCs/>
          <w:color w:val="000000"/>
        </w:rPr>
        <w:t>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p>
    <w:p w14:paraId="629D5E74"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Evidence of Meeting the Standard</w:t>
      </w:r>
    </w:p>
    <w:p w14:paraId="4A3D7084" w14:textId="77777777" w:rsidR="00D50B00" w:rsidRPr="00D50B00" w:rsidRDefault="00D50B00" w:rsidP="00D50B00"/>
    <w:p w14:paraId="321252C4" w14:textId="761E52D0" w:rsidR="00D50B00" w:rsidRPr="00D50B00" w:rsidRDefault="00D50B00" w:rsidP="00D50B00">
      <w:r w:rsidRPr="00D50B00">
        <w:t>In the APR process, programs begin with an assessment of their outcomes and an evaluation of their prior goals to help them determine future goals and request resources for improvement. The resource requests are then ranked by the Governance Council (</w:t>
      </w:r>
      <w:bookmarkStart w:id="67" w:name="_Hlk63100511"/>
      <w:r w:rsidRPr="00D50B00">
        <w:fldChar w:fldCharType="begin"/>
      </w:r>
      <w:r w:rsidRPr="00D50B00">
        <w:instrText xml:space="preserve"> HYPERLINK "https://taftcollegeedu-my.sharepoint.com/:b:/g/personal/ir_taftcollege_edu/EcKr0CaQC7FDo5w6k2BpbWwB1b1T-Yfrx84CvX3i1Eq-Nw?e=qlv2Cr" </w:instrText>
      </w:r>
      <w:r w:rsidRPr="00D50B00">
        <w:fldChar w:fldCharType="separate"/>
      </w:r>
      <w:r w:rsidRPr="00D50B00">
        <w:rPr>
          <w:color w:val="0000FF"/>
          <w:u w:val="single"/>
        </w:rPr>
        <w:t>I.B.9_2</w:t>
      </w:r>
      <w:bookmarkEnd w:id="67"/>
      <w:r w:rsidRPr="00D50B00">
        <w:rPr>
          <w:color w:val="0000FF"/>
          <w:u w:val="single"/>
        </w:rPr>
        <w:t>)</w:t>
      </w:r>
      <w:r w:rsidRPr="00D50B00">
        <w:fldChar w:fldCharType="end"/>
      </w:r>
      <w:r w:rsidRPr="00D50B00">
        <w:t>, and the Budget Committee determines what fiscal resources might be available (</w:t>
      </w:r>
      <w:bookmarkStart w:id="68" w:name="_Hlk63100519"/>
      <w:r w:rsidRPr="00D50B00">
        <w:fldChar w:fldCharType="begin"/>
      </w:r>
      <w:r w:rsidRPr="00D50B00">
        <w:instrText xml:space="preserve"> HYPERLINK "https://taftcollegeedu-my.sharepoint.com/:b:/g/personal/ir_taftcollege_edu/EZofFFwiEhBBsPuT6oYn-_MB3wnd5opijm2sQUteu5WXtA?e=SIAZyM" </w:instrText>
      </w:r>
      <w:r w:rsidRPr="00D50B00">
        <w:fldChar w:fldCharType="separate"/>
      </w:r>
      <w:r w:rsidRPr="00D50B00">
        <w:rPr>
          <w:color w:val="0000FF"/>
          <w:u w:val="single"/>
        </w:rPr>
        <w:t>I.B.9_3</w:t>
      </w:r>
      <w:r w:rsidRPr="00D50B00">
        <w:fldChar w:fldCharType="end"/>
      </w:r>
      <w:bookmarkEnd w:id="68"/>
      <w:r w:rsidRPr="00D50B00">
        <w:t>). The ranking is based on short-term College needs as described in the Strategic Action Plan (SAP) and plans from specific areas (e.g., Technology Master Plan, Facilities Master Plan, Student Equity Action Plan ), as well as long-term needs described in the Educational Master Plan (</w:t>
      </w:r>
      <w:bookmarkStart w:id="69" w:name="_Hlk63100526"/>
      <w:r w:rsidRPr="00D50B00">
        <w:fldChar w:fldCharType="begin"/>
      </w:r>
      <w:r w:rsidRPr="00D50B00">
        <w:instrText>HYPERLINK "https://taftcollegeedu-my.sharepoint.com/:b:/g/personal/ir_taftcollege_edu/EV9q0S2sC7pDkDxjOX0SJUsBt1WX825eMlfs8VXxOqp9oA?e=OS7smN"</w:instrText>
      </w:r>
      <w:r w:rsidRPr="00D50B00">
        <w:fldChar w:fldCharType="separate"/>
      </w:r>
      <w:r w:rsidRPr="00D50B00">
        <w:rPr>
          <w:color w:val="0000FF"/>
          <w:u w:val="single"/>
        </w:rPr>
        <w:t>I.B.9_4</w:t>
      </w:r>
      <w:r w:rsidRPr="00D50B00">
        <w:fldChar w:fldCharType="end"/>
      </w:r>
      <w:bookmarkEnd w:id="69"/>
      <w:r w:rsidRPr="00D50B00">
        <w:t>). All areas of the College conduct their own program review (</w:t>
      </w:r>
      <w:bookmarkStart w:id="70" w:name="_Hlk63100532"/>
      <w:r w:rsidRPr="00D50B00">
        <w:fldChar w:fldCharType="begin"/>
      </w:r>
      <w:r w:rsidRPr="00D50B00">
        <w:instrText xml:space="preserve"> HYPERLINK "https://taftcollegeedu-my.sharepoint.com/:b:/g/personal/ir_taftcollege_edu/EbeubqMICQZDnArKJO3JwOYBmAm2qojlI8dOReuDHsnRKw?e=xlPsia" </w:instrText>
      </w:r>
      <w:r w:rsidRPr="00D50B00">
        <w:fldChar w:fldCharType="separate"/>
      </w:r>
      <w:r w:rsidRPr="00D50B00">
        <w:rPr>
          <w:color w:val="0000FF"/>
          <w:u w:val="single"/>
        </w:rPr>
        <w:t>I.B.9_5</w:t>
      </w:r>
      <w:r w:rsidRPr="00D50B00">
        <w:fldChar w:fldCharType="end"/>
      </w:r>
      <w:bookmarkEnd w:id="70"/>
      <w:r w:rsidRPr="00D50B00">
        <w:t>). The program review process illustrates the College’s strong commitment to institutional effectiveness based on collegial, self-reflective dialog and the centrality of student learning. Demonstrating the systematic evaluation of planning, questions in the APR form (</w:t>
      </w:r>
      <w:hyperlink r:id="rId305" w:history="1">
        <w:r w:rsidRPr="00D50B00">
          <w:rPr>
            <w:color w:val="0000FF"/>
            <w:u w:val="single"/>
          </w:rPr>
          <w:t>I.B.9_15</w:t>
        </w:r>
      </w:hyperlink>
      <w:r w:rsidRPr="00D50B00">
        <w:t xml:space="preserve">)  ask for evaluation of the process, and a separate process evaluation by the </w:t>
      </w:r>
      <w:r w:rsidR="00B83D71">
        <w:t>Governance Council</w:t>
      </w:r>
      <w:r w:rsidRPr="00D50B00">
        <w:t xml:space="preserve"> after completion of the ranking process (</w:t>
      </w:r>
      <w:bookmarkStart w:id="71" w:name="_Hlk63100545"/>
      <w:r w:rsidRPr="00D50B00">
        <w:fldChar w:fldCharType="begin"/>
      </w:r>
      <w:r w:rsidRPr="00D50B00">
        <w:instrText xml:space="preserve"> HYPERLINK "https://taftcollegeedu-my.sharepoint.com/:b:/g/personal/ir_taftcollege_edu/EX1lwqmQZtZNncK3nAzhRbABIsDB60B8IoXyG49ENWNutg?e=2rYo4x" </w:instrText>
      </w:r>
      <w:r w:rsidRPr="00D50B00">
        <w:fldChar w:fldCharType="separate"/>
      </w:r>
      <w:r w:rsidRPr="00D50B00">
        <w:rPr>
          <w:color w:val="0000FF"/>
          <w:u w:val="single"/>
        </w:rPr>
        <w:t>I.B.9_7</w:t>
      </w:r>
      <w:bookmarkEnd w:id="71"/>
      <w:r w:rsidRPr="00D50B00">
        <w:rPr>
          <w:color w:val="0000FF"/>
          <w:u w:val="single"/>
        </w:rPr>
        <w:t>,</w:t>
      </w:r>
      <w:r w:rsidRPr="00D50B00">
        <w:fldChar w:fldCharType="end"/>
      </w:r>
      <w:r w:rsidRPr="00D50B00">
        <w:t xml:space="preserve"> </w:t>
      </w:r>
      <w:hyperlink r:id="rId306" w:history="1">
        <w:r w:rsidRPr="00D50B00">
          <w:rPr>
            <w:color w:val="0000FF"/>
            <w:u w:val="single"/>
          </w:rPr>
          <w:t>I.B.9_17</w:t>
        </w:r>
      </w:hyperlink>
      <w:r w:rsidRPr="00D50B00">
        <w:t>).</w:t>
      </w:r>
    </w:p>
    <w:p w14:paraId="03FE08BE" w14:textId="77777777" w:rsidR="00D50B00" w:rsidRPr="00D50B00" w:rsidRDefault="00D50B00" w:rsidP="00D50B00"/>
    <w:p w14:paraId="43A204D7" w14:textId="77777777" w:rsidR="00D50B00" w:rsidRPr="00D50B00" w:rsidRDefault="00D50B00" w:rsidP="00D50B00">
      <w:r w:rsidRPr="00D50B00">
        <w:t>The Strategic Action Plan (SAP) is an essential component of the College’s integrated planning model. The goals of the SAP flow directly from the Educational Master Plan (EMP), which is based on the vision, mission, and values of the College. Through the Annual Program Review (APR) process, departments create goals that are directly mapped to the SAP goals. The collective efforts of programs to achieve APR goals each year will result in the College achieving the goals of the SAP. For example, if individual programs increase their course success rates, then the overall College-wide course success rate will also increase.</w:t>
      </w:r>
    </w:p>
    <w:p w14:paraId="39A07F34" w14:textId="77777777" w:rsidR="00D50B00" w:rsidRPr="00D50B00" w:rsidRDefault="00D50B00" w:rsidP="00D50B00"/>
    <w:p w14:paraId="5D3CB239" w14:textId="3665A715" w:rsidR="00D50B00" w:rsidRPr="00D50B00" w:rsidRDefault="00D50B00" w:rsidP="00D50B00">
      <w:pPr>
        <w:rPr>
          <w:highlight w:val="cyan"/>
        </w:rPr>
      </w:pPr>
      <w:r w:rsidRPr="00D50B00">
        <w:lastRenderedPageBreak/>
        <w:t>The SAP is developed every three years to determine short-term needs. The current SAP was developed to have annual updates of Leading Indicators and Lagging Indicators to evaluate the College’s progress in meeting the identified Indicators (</w:t>
      </w:r>
      <w:bookmarkStart w:id="72" w:name="_Hlk63100551"/>
      <w:r w:rsidRPr="00D50B00">
        <w:fldChar w:fldCharType="begin"/>
      </w:r>
      <w:r w:rsidRPr="00D50B00">
        <w:instrText>HYPERLINK "https://taftcollegeedu-my.sharepoint.com/:b:/g/personal/ir_taftcollege_edu/Ecwmb-tFuv1Iq02TKUyVJjoBGGBXGguqTHic7FKXSREx6w?e=YlN1hT"</w:instrText>
      </w:r>
      <w:r w:rsidRPr="00D50B00">
        <w:fldChar w:fldCharType="separate"/>
      </w:r>
      <w:r w:rsidRPr="00D50B00">
        <w:rPr>
          <w:color w:val="0000FF"/>
          <w:u w:val="single"/>
        </w:rPr>
        <w:t>I.B.9_8</w:t>
      </w:r>
      <w:r w:rsidRPr="00D50B00">
        <w:fldChar w:fldCharType="end"/>
      </w:r>
      <w:bookmarkEnd w:id="72"/>
      <w:r w:rsidRPr="00D50B00">
        <w:t xml:space="preserve">). The SAP demonstrates a comprehensive process as it is developed by the Strategic Planning Council in cooperation with the Office of </w:t>
      </w:r>
      <w:r w:rsidR="00B83D71">
        <w:t>Institutional Research and Planning</w:t>
      </w:r>
      <w:r w:rsidRPr="00D50B00">
        <w:t>, is discussed and accepted by the Governance Council</w:t>
      </w:r>
      <w:r w:rsidR="00B83D71">
        <w:t xml:space="preserve"> (GC)</w:t>
      </w:r>
      <w:r w:rsidRPr="00D50B00">
        <w:t>, and is then used as the foundation for APR goal justification (</w:t>
      </w:r>
      <w:hyperlink r:id="rId307" w:history="1">
        <w:r w:rsidRPr="00D50B00">
          <w:rPr>
            <w:color w:val="0000FF"/>
            <w:u w:val="single"/>
          </w:rPr>
          <w:t>I.B.9_16</w:t>
        </w:r>
      </w:hyperlink>
      <w:r w:rsidRPr="00D50B00">
        <w:t>). The SAP is integral to the rubric (</w:t>
      </w:r>
      <w:hyperlink r:id="rId308" w:history="1">
        <w:r w:rsidRPr="00D50B00">
          <w:rPr>
            <w:color w:val="0000FF"/>
            <w:u w:val="single"/>
          </w:rPr>
          <w:t>I.B.9_18</w:t>
        </w:r>
      </w:hyperlink>
      <w:r w:rsidRPr="00D50B00">
        <w:t>) used by the GC to rank resource requests. The current SAP’s three-year cycle is ending in 2021, so the GC and SPC are working to develop the new plan for the next three years (</w:t>
      </w:r>
      <w:bookmarkStart w:id="73" w:name="_Hlk63100557"/>
      <w:r w:rsidRPr="00D50B00">
        <w:fldChar w:fldCharType="begin"/>
      </w:r>
      <w:r w:rsidRPr="00D50B00">
        <w:instrText>HYPERLINK "https://taftcollegeedu-my.sharepoint.com/:b:/g/personal/ir_taftcollege_edu/EUI9a8htS4lKgcovQWBu368BLCpytU5r4pxD7Lf42duJ5g?e=WBNO4Q"</w:instrText>
      </w:r>
      <w:r w:rsidRPr="00D50B00">
        <w:fldChar w:fldCharType="separate"/>
      </w:r>
      <w:r w:rsidRPr="00D50B00">
        <w:rPr>
          <w:color w:val="0000FF"/>
          <w:u w:val="single"/>
        </w:rPr>
        <w:t>I.B.9_19</w:t>
      </w:r>
      <w:r w:rsidRPr="00D50B00">
        <w:fldChar w:fldCharType="end"/>
      </w:r>
      <w:bookmarkEnd w:id="73"/>
      <w:r w:rsidRPr="00D50B00">
        <w:t xml:space="preserve">) </w:t>
      </w:r>
      <w:hyperlink r:id="rId309" w:history="1">
        <w:r w:rsidRPr="00D50B00">
          <w:rPr>
            <w:color w:val="0000FF"/>
            <w:u w:val="single"/>
          </w:rPr>
          <w:t>(I.B.9_9).</w:t>
        </w:r>
      </w:hyperlink>
      <w:r w:rsidRPr="00D50B00">
        <w:t xml:space="preserve"> The three-year cycle allows for evaluation of the plan and its regular use.</w:t>
      </w:r>
    </w:p>
    <w:p w14:paraId="7C8E27B8" w14:textId="77777777" w:rsidR="00D50B00" w:rsidRPr="00D50B00" w:rsidRDefault="00D50B00" w:rsidP="00D50B00"/>
    <w:p w14:paraId="54FA5035" w14:textId="26FC0BFF" w:rsidR="00D50B00" w:rsidRPr="00D50B00" w:rsidRDefault="00D50B00" w:rsidP="00D50B00">
      <w:r w:rsidRPr="00D50B00">
        <w:t xml:space="preserve">For long-term needs, the </w:t>
      </w:r>
      <w:r w:rsidR="00B83D71">
        <w:t>Educational Master Plan (EMP)</w:t>
      </w:r>
      <w:r w:rsidRPr="00D50B00">
        <w:t xml:space="preserve"> is a planning document designed to make recommendations and set goals over a ten-year period of time, with the current plan written in 2014 (see p. 66 for goals) (</w:t>
      </w:r>
      <w:hyperlink r:id="rId310" w:history="1">
        <w:r w:rsidRPr="00D50B00">
          <w:rPr>
            <w:color w:val="0000FF"/>
            <w:u w:val="single"/>
          </w:rPr>
          <w:t>I.B.9_10</w:t>
        </w:r>
      </w:hyperlink>
      <w:r w:rsidRPr="00D50B00">
        <w:t>). The EMP determines long-term needs as a framework for short-term planning such as the SAP. The current EMP is on track to be completed in 2024 (</w:t>
      </w:r>
      <w:bookmarkStart w:id="74" w:name="_Hlk63100668"/>
      <w:r w:rsidRPr="00D50B00">
        <w:fldChar w:fldCharType="begin"/>
      </w:r>
      <w:r w:rsidRPr="00D50B00">
        <w:instrText xml:space="preserve"> HYPERLINK "https://taftcollegeedu-my.sharepoint.com/:b:/g/personal/ir_taftcollege_edu/EYN7MnkMTRpHofDsLU-zcQABBfWQ774GhbqwtC5bm0eLIg?e=jJyADz" </w:instrText>
      </w:r>
      <w:r w:rsidRPr="00D50B00">
        <w:fldChar w:fldCharType="separate"/>
      </w:r>
      <w:r w:rsidRPr="00D50B00">
        <w:rPr>
          <w:color w:val="0000FF"/>
          <w:u w:val="single"/>
        </w:rPr>
        <w:t>I.B.9_11</w:t>
      </w:r>
      <w:r w:rsidRPr="00D50B00">
        <w:fldChar w:fldCharType="end"/>
      </w:r>
      <w:bookmarkEnd w:id="74"/>
      <w:r w:rsidRPr="00D50B00">
        <w:t>). The development of the current EMP was led by a steering committee representative of all constituent groups and informed by data about Taft College students, programs, and the needs of the community (</w:t>
      </w:r>
      <w:bookmarkStart w:id="75" w:name="_Hlk63100661"/>
      <w:r w:rsidRPr="00D50B00">
        <w:fldChar w:fldCharType="begin"/>
      </w:r>
      <w:r w:rsidRPr="00D50B00">
        <w:instrText xml:space="preserve"> HYPERLINK "https://taftcollegeedu-my.sharepoint.com/:b:/g/personal/ir_taftcollege_edu/EdXRzknnNb5AtGLkQ5kFRagBskdks3XhGGYUMalEBrDxow?e=6jfLrR" </w:instrText>
      </w:r>
      <w:r w:rsidRPr="00D50B00">
        <w:fldChar w:fldCharType="separate"/>
      </w:r>
      <w:r w:rsidRPr="00D50B00">
        <w:rPr>
          <w:color w:val="0000FF"/>
          <w:u w:val="single"/>
        </w:rPr>
        <w:t>I.B.9_12</w:t>
      </w:r>
      <w:bookmarkEnd w:id="75"/>
      <w:r w:rsidRPr="00D50B00">
        <w:rPr>
          <w:color w:val="0000FF"/>
          <w:u w:val="single"/>
        </w:rPr>
        <w:t>)</w:t>
      </w:r>
      <w:r w:rsidRPr="00D50B00">
        <w:fldChar w:fldCharType="end"/>
      </w:r>
      <w:r w:rsidRPr="00D50B00">
        <w:t>. The EMP has a broad focus to cover all areas of the College, including</w:t>
      </w:r>
      <w:r w:rsidR="00B83D71">
        <w:t xml:space="preserve"> </w:t>
      </w:r>
      <w:r w:rsidRPr="00D50B00">
        <w:t>Instruction, Administrative Services, and Student Services.</w:t>
      </w:r>
      <w:r w:rsidR="00B83D71">
        <w:t xml:space="preserve"> </w:t>
      </w:r>
      <w:bookmarkStart w:id="76" w:name="_Hlk66111299"/>
      <w:r w:rsidRPr="00D50B00">
        <w:t>Other institutional master plans (e.g., Technology Master Plan, Facilities Master Plan) are the connecting fibers between the EMP and the SAP (</w:t>
      </w:r>
      <w:hyperlink r:id="rId311" w:history="1">
        <w:r w:rsidRPr="00D50B00">
          <w:rPr>
            <w:color w:val="0000FF"/>
            <w:u w:val="single"/>
          </w:rPr>
          <w:t>I.B.9_13</w:t>
        </w:r>
      </w:hyperlink>
      <w:r w:rsidRPr="00D50B00">
        <w:t xml:space="preserve">, </w:t>
      </w:r>
      <w:hyperlink r:id="rId312" w:history="1">
        <w:r w:rsidRPr="00D50B00">
          <w:rPr>
            <w:color w:val="0000FF"/>
            <w:u w:val="single"/>
          </w:rPr>
          <w:t>I.B.9_14</w:t>
        </w:r>
      </w:hyperlink>
      <w:r w:rsidRPr="00D50B00">
        <w:t xml:space="preserve">). The master plans can all be used to support goals in the APR.  </w:t>
      </w:r>
    </w:p>
    <w:bookmarkEnd w:id="76"/>
    <w:p w14:paraId="21E3E848" w14:textId="77777777" w:rsidR="00D50B00" w:rsidRPr="00D50B00" w:rsidRDefault="00D50B00" w:rsidP="00D50B00">
      <w:pPr>
        <w:keepNext/>
        <w:keepLines/>
        <w:spacing w:before="200"/>
        <w:outlineLvl w:val="3"/>
        <w:rPr>
          <w:rFonts w:eastAsia="SimSun"/>
          <w:color w:val="000000"/>
        </w:rPr>
      </w:pPr>
      <w:r w:rsidRPr="00D50B00">
        <w:rPr>
          <w:rFonts w:eastAsia="SimSun"/>
          <w:b/>
          <w:bCs/>
          <w:color w:val="000000"/>
        </w:rPr>
        <w:t>Analysis and Evaluation</w:t>
      </w:r>
    </w:p>
    <w:p w14:paraId="3F52E2A1" w14:textId="77777777" w:rsidR="00D50B00" w:rsidRPr="00D50B00" w:rsidRDefault="00D50B00" w:rsidP="00D50B00"/>
    <w:p w14:paraId="69CD1779" w14:textId="77777777" w:rsidR="00D50B00" w:rsidRPr="00D50B00" w:rsidRDefault="00D50B00" w:rsidP="00D50B00">
      <w:r w:rsidRPr="00D50B00">
        <w:t xml:space="preserve">Taft College engages in broad, systematic evaluation and planning processes. Through such process, the College evaluates its effectiveness and academic quality, and it develops strategic directions and priorities. This includes a robust resource allocation </w:t>
      </w:r>
      <w:proofErr w:type="gramStart"/>
      <w:r w:rsidRPr="00D50B00">
        <w:t>process,</w:t>
      </w:r>
      <w:proofErr w:type="gramEnd"/>
      <w:r w:rsidRPr="00D50B00">
        <w:t xml:space="preserve"> wherein short-term and long-term needs are established in relation to College goals. </w:t>
      </w:r>
    </w:p>
    <w:p w14:paraId="7C0A66C1" w14:textId="77777777" w:rsidR="00D50B00" w:rsidRPr="00D50B00" w:rsidRDefault="00D50B00" w:rsidP="00D50B00"/>
    <w:p w14:paraId="3614E63C" w14:textId="77777777" w:rsidR="00D50B00" w:rsidRPr="00D50B00" w:rsidRDefault="00D50B00" w:rsidP="00D50B00">
      <w:r w:rsidRPr="00D50B00">
        <w:rPr>
          <w:b/>
          <w:bCs/>
        </w:rPr>
        <w:t xml:space="preserve">Conclusion for Standard 1B    </w:t>
      </w:r>
    </w:p>
    <w:p w14:paraId="511296BD" w14:textId="77777777" w:rsidR="00AF2094" w:rsidRDefault="00AF2094" w:rsidP="00D50B00"/>
    <w:p w14:paraId="5AD169D5" w14:textId="7A8EBDC1" w:rsidR="00D50B00" w:rsidRPr="00D50B00" w:rsidRDefault="00D50B00" w:rsidP="00D50B00">
      <w:r w:rsidRPr="00D50B00">
        <w:t xml:space="preserve">Taft College established institution-set standards for student achievement, uses data to support student learning, and uses evaluation to make improvements in the process </w:t>
      </w:r>
      <w:proofErr w:type="gramStart"/>
      <w:r w:rsidRPr="00D50B00">
        <w:t>in order to</w:t>
      </w:r>
      <w:proofErr w:type="gramEnd"/>
      <w:r w:rsidRPr="00D50B00">
        <w:t xml:space="preserve"> better serve the mission.</w:t>
      </w:r>
    </w:p>
    <w:p w14:paraId="2ED5E8A5" w14:textId="77777777" w:rsidR="00D50B00" w:rsidRPr="00D50B00" w:rsidRDefault="00D50B00" w:rsidP="00D50B00">
      <w:pPr>
        <w:keepNext/>
        <w:keepLines/>
        <w:spacing w:before="480"/>
        <w:outlineLvl w:val="0"/>
        <w:rPr>
          <w:rFonts w:eastAsia="SimSun"/>
          <w:color w:val="000000"/>
        </w:rPr>
      </w:pPr>
      <w:r w:rsidRPr="00D50B00">
        <w:rPr>
          <w:rFonts w:eastAsia="SimSun"/>
          <w:b/>
          <w:bCs/>
          <w:color w:val="000000"/>
        </w:rPr>
        <w:t>Evidence List</w:t>
      </w:r>
    </w:p>
    <w:p w14:paraId="5F4ADABB" w14:textId="77777777" w:rsidR="00D50B00" w:rsidRPr="00D50B00" w:rsidRDefault="00D50B00" w:rsidP="00D50B00"/>
    <w:p w14:paraId="55B61B23" w14:textId="77777777" w:rsidR="00D50B00" w:rsidRPr="00D50B00" w:rsidRDefault="004A3F45" w:rsidP="00D50B00">
      <w:pPr>
        <w:ind w:left="1440" w:hanging="1440"/>
      </w:pPr>
      <w:hyperlink r:id="rId313" w:history="1">
        <w:r w:rsidR="00D50B00" w:rsidRPr="00D50B00">
          <w:rPr>
            <w:color w:val="0000FF"/>
            <w:u w:val="single"/>
          </w:rPr>
          <w:t>I.B.1_1</w:t>
        </w:r>
      </w:hyperlink>
      <w:r w:rsidR="00D50B00" w:rsidRPr="00D50B00">
        <w:tab/>
        <w:t>Governance Council Retreat 5/16/19</w:t>
      </w:r>
    </w:p>
    <w:p w14:paraId="463BFA70" w14:textId="77777777" w:rsidR="00D50B00" w:rsidRPr="00D50B00" w:rsidRDefault="004A3F45" w:rsidP="00D50B00">
      <w:pPr>
        <w:ind w:left="1440" w:hanging="1440"/>
      </w:pPr>
      <w:hyperlink r:id="rId314" w:history="1">
        <w:r w:rsidR="00D50B00" w:rsidRPr="00D50B00">
          <w:rPr>
            <w:color w:val="0000FF"/>
            <w:u w:val="single"/>
          </w:rPr>
          <w:t>I.B.1_2</w:t>
        </w:r>
      </w:hyperlink>
      <w:r w:rsidR="00D50B00" w:rsidRPr="00D50B00">
        <w:tab/>
        <w:t>SLOASC Minutes 4/17/19</w:t>
      </w:r>
    </w:p>
    <w:p w14:paraId="060363AC" w14:textId="77777777" w:rsidR="00D50B00" w:rsidRPr="00D50B00" w:rsidRDefault="004A3F45" w:rsidP="00D50B00">
      <w:pPr>
        <w:ind w:left="1440" w:hanging="1440"/>
      </w:pPr>
      <w:hyperlink r:id="rId315" w:history="1">
        <w:r w:rsidR="00D50B00" w:rsidRPr="00D50B00">
          <w:rPr>
            <w:color w:val="0000FF"/>
            <w:u w:val="single"/>
          </w:rPr>
          <w:t>I.B.1_3</w:t>
        </w:r>
      </w:hyperlink>
      <w:r w:rsidR="00D50B00" w:rsidRPr="00D50B00">
        <w:tab/>
        <w:t>Governance Council Minutes 4-26-19</w:t>
      </w:r>
    </w:p>
    <w:p w14:paraId="4B136DD0" w14:textId="77777777" w:rsidR="00D50B00" w:rsidRPr="00D50B00" w:rsidRDefault="004A3F45" w:rsidP="00D50B00">
      <w:hyperlink r:id="rId316" w:history="1">
        <w:r w:rsidR="00D50B00" w:rsidRPr="00D50B00">
          <w:rPr>
            <w:color w:val="0000FF"/>
            <w:u w:val="single"/>
          </w:rPr>
          <w:t>I.B.1_4</w:t>
        </w:r>
      </w:hyperlink>
      <w:r w:rsidR="00D50B00" w:rsidRPr="00D50B00">
        <w:t>.</w:t>
      </w:r>
      <w:r w:rsidR="00D50B00" w:rsidRPr="00D50B00">
        <w:tab/>
        <w:t>IEPI Governance Council Retreat 2-26-16</w:t>
      </w:r>
    </w:p>
    <w:p w14:paraId="4368A479" w14:textId="77777777" w:rsidR="00D50B00" w:rsidRPr="00D50B00" w:rsidRDefault="004A3F45" w:rsidP="00D50B00">
      <w:pPr>
        <w:ind w:left="1440" w:hanging="1440"/>
      </w:pPr>
      <w:hyperlink r:id="rId317" w:history="1">
        <w:r w:rsidR="00D50B00" w:rsidRPr="00D50B00">
          <w:rPr>
            <w:color w:val="0000FF"/>
            <w:u w:val="single"/>
          </w:rPr>
          <w:t>I.B.1_5</w:t>
        </w:r>
      </w:hyperlink>
      <w:r w:rsidR="00D50B00" w:rsidRPr="00D50B00">
        <w:tab/>
        <w:t>Student Services Board Updates 9-12-20</w:t>
      </w:r>
      <w:r w:rsidR="00D50B00" w:rsidRPr="00D50B00">
        <w:rPr>
          <w:color w:val="000000"/>
        </w:rPr>
        <w:t xml:space="preserve"> </w:t>
      </w:r>
    </w:p>
    <w:p w14:paraId="207A7C9E" w14:textId="77777777" w:rsidR="00D50B00" w:rsidRPr="00D50B00" w:rsidRDefault="004A3F45" w:rsidP="00D50B00">
      <w:hyperlink r:id="rId318" w:history="1">
        <w:r w:rsidR="00D50B00" w:rsidRPr="00D50B00">
          <w:rPr>
            <w:color w:val="0000FF"/>
            <w:u w:val="single"/>
          </w:rPr>
          <w:t>I.B.1_6</w:t>
        </w:r>
      </w:hyperlink>
      <w:r w:rsidR="00D50B00" w:rsidRPr="00D50B00">
        <w:tab/>
        <w:t xml:space="preserve">Fall Faculty Inservice 2020 </w:t>
      </w:r>
    </w:p>
    <w:p w14:paraId="160B77E4" w14:textId="77777777" w:rsidR="00D50B00" w:rsidRPr="00D50B00" w:rsidRDefault="004A3F45" w:rsidP="00D50B00">
      <w:hyperlink r:id="rId319" w:history="1">
        <w:r w:rsidR="00D50B00" w:rsidRPr="00D50B00">
          <w:rPr>
            <w:color w:val="0000FF"/>
            <w:u w:val="single"/>
          </w:rPr>
          <w:t>I.B.1_7</w:t>
        </w:r>
      </w:hyperlink>
      <w:r w:rsidR="00D50B00" w:rsidRPr="00D50B00">
        <w:tab/>
        <w:t>SLOASC Charter</w:t>
      </w:r>
    </w:p>
    <w:p w14:paraId="51032C09" w14:textId="77777777" w:rsidR="00D50B00" w:rsidRPr="00D50B00" w:rsidRDefault="004A3F45" w:rsidP="00D50B00">
      <w:hyperlink r:id="rId320" w:history="1">
        <w:r w:rsidR="00D50B00" w:rsidRPr="00D50B00">
          <w:rPr>
            <w:color w:val="0000FF"/>
            <w:u w:val="single"/>
          </w:rPr>
          <w:t>I.B.1_8</w:t>
        </w:r>
      </w:hyperlink>
      <w:r w:rsidR="00D50B00" w:rsidRPr="00D50B00">
        <w:tab/>
        <w:t xml:space="preserve">SLO Assessment Steering Committee Agenda </w:t>
      </w:r>
    </w:p>
    <w:p w14:paraId="01BD36AE" w14:textId="77777777" w:rsidR="00D50B00" w:rsidRPr="00D50B00" w:rsidRDefault="004A3F45" w:rsidP="00D50B00">
      <w:hyperlink r:id="rId321" w:history="1">
        <w:r w:rsidR="00D50B00" w:rsidRPr="00D50B00">
          <w:rPr>
            <w:color w:val="0000FF"/>
            <w:u w:val="single"/>
          </w:rPr>
          <w:t>I.B.1_9</w:t>
        </w:r>
      </w:hyperlink>
      <w:r w:rsidR="00D50B00" w:rsidRPr="00D50B00">
        <w:tab/>
        <w:t>Student Outcomes GP</w:t>
      </w:r>
    </w:p>
    <w:p w14:paraId="52E769C8" w14:textId="77777777" w:rsidR="00D50B00" w:rsidRPr="00D50B00" w:rsidRDefault="004A3F45" w:rsidP="00D50B00">
      <w:hyperlink r:id="rId322" w:history="1">
        <w:r w:rsidR="00D50B00" w:rsidRPr="00D50B00">
          <w:rPr>
            <w:color w:val="0000FF"/>
            <w:u w:val="single"/>
          </w:rPr>
          <w:t>I.B.1_10</w:t>
        </w:r>
      </w:hyperlink>
      <w:r w:rsidR="00D50B00" w:rsidRPr="00D50B00">
        <w:tab/>
        <w:t>Student Equity and Achievement Program (SEAP)</w:t>
      </w:r>
    </w:p>
    <w:p w14:paraId="12D1FCD2" w14:textId="77777777" w:rsidR="00D50B00" w:rsidRPr="00D50B00" w:rsidRDefault="004A3F45" w:rsidP="00D50B00">
      <w:hyperlink r:id="rId323" w:history="1">
        <w:r w:rsidR="00D50B00" w:rsidRPr="00D50B00">
          <w:rPr>
            <w:color w:val="0000FF"/>
            <w:u w:val="single"/>
          </w:rPr>
          <w:t>I.B.1_11</w:t>
        </w:r>
      </w:hyperlink>
      <w:r w:rsidR="00D50B00" w:rsidRPr="00D50B00">
        <w:tab/>
        <w:t xml:space="preserve">CCSSE Data for Evaluation of Student Progress </w:t>
      </w:r>
    </w:p>
    <w:p w14:paraId="1CDCC2A2" w14:textId="77777777" w:rsidR="00D50B00" w:rsidRPr="00D50B00" w:rsidRDefault="004A3F45" w:rsidP="00D50B00">
      <w:hyperlink r:id="rId324" w:history="1">
        <w:r w:rsidR="00D50B00" w:rsidRPr="00D50B00">
          <w:rPr>
            <w:color w:val="0000FF"/>
            <w:u w:val="single"/>
          </w:rPr>
          <w:t>I.B.1_12</w:t>
        </w:r>
      </w:hyperlink>
      <w:r w:rsidR="00D50B00" w:rsidRPr="00D50B00">
        <w:tab/>
        <w:t>Strategic Action Plan</w:t>
      </w:r>
    </w:p>
    <w:p w14:paraId="5C23791F" w14:textId="77777777" w:rsidR="00D50B00" w:rsidRPr="00D50B00" w:rsidRDefault="004A3F45" w:rsidP="00D50B00">
      <w:hyperlink r:id="rId325" w:history="1">
        <w:r w:rsidR="00D50B00" w:rsidRPr="00D50B00">
          <w:rPr>
            <w:color w:val="0000FF"/>
            <w:u w:val="single"/>
          </w:rPr>
          <w:t>I.B.1_13</w:t>
        </w:r>
      </w:hyperlink>
      <w:r w:rsidR="00D50B00" w:rsidRPr="00D50B00">
        <w:tab/>
        <w:t xml:space="preserve">Student Outcomes GP </w:t>
      </w:r>
    </w:p>
    <w:p w14:paraId="57EA83E9" w14:textId="77777777" w:rsidR="00D50B00" w:rsidRPr="00D50B00" w:rsidRDefault="004A3F45" w:rsidP="00D50B00">
      <w:hyperlink r:id="rId326" w:history="1">
        <w:r w:rsidR="00D50B00" w:rsidRPr="00D50B00">
          <w:rPr>
            <w:color w:val="0000FF"/>
            <w:u w:val="single"/>
          </w:rPr>
          <w:t>I.B.1_14</w:t>
        </w:r>
      </w:hyperlink>
      <w:r w:rsidR="00D50B00" w:rsidRPr="00D50B00">
        <w:tab/>
        <w:t>APR Goal Report Documents</w:t>
      </w:r>
    </w:p>
    <w:p w14:paraId="5AD35FD4" w14:textId="77777777" w:rsidR="00D50B00" w:rsidRPr="00D50B00" w:rsidRDefault="004A3F45" w:rsidP="00D50B00">
      <w:hyperlink r:id="rId327" w:history="1">
        <w:r w:rsidR="00D50B00" w:rsidRPr="00D50B00">
          <w:rPr>
            <w:color w:val="0000FF"/>
            <w:u w:val="single"/>
          </w:rPr>
          <w:t>I.B.1_15</w:t>
        </w:r>
      </w:hyperlink>
      <w:r w:rsidR="00D50B00" w:rsidRPr="00D50B00">
        <w:tab/>
        <w:t xml:space="preserve">SLO Discussion by Discipline </w:t>
      </w:r>
    </w:p>
    <w:p w14:paraId="7A102E37" w14:textId="77777777" w:rsidR="00D50B00" w:rsidRPr="00D50B00" w:rsidRDefault="004A3F45" w:rsidP="00D50B00">
      <w:pPr>
        <w:ind w:left="1440" w:hanging="1440"/>
      </w:pPr>
      <w:hyperlink r:id="rId328" w:history="1">
        <w:r w:rsidR="00D50B00" w:rsidRPr="00D50B00">
          <w:rPr>
            <w:color w:val="0000FF"/>
            <w:u w:val="single"/>
          </w:rPr>
          <w:t>I.B.1_16</w:t>
        </w:r>
      </w:hyperlink>
      <w:r w:rsidR="00D50B00" w:rsidRPr="00D50B00">
        <w:tab/>
        <w:t xml:space="preserve">APR 1718 Prioritization Scoring </w:t>
      </w:r>
    </w:p>
    <w:p w14:paraId="59C9EAE4" w14:textId="77777777" w:rsidR="00D50B00" w:rsidRPr="00D50B00" w:rsidRDefault="004A3F45" w:rsidP="00D50B00">
      <w:pPr>
        <w:ind w:left="1440" w:hanging="1440"/>
      </w:pPr>
      <w:hyperlink r:id="rId329" w:history="1">
        <w:r w:rsidR="00D50B00" w:rsidRPr="00D50B00">
          <w:rPr>
            <w:color w:val="0000FF"/>
            <w:u w:val="single"/>
          </w:rPr>
          <w:t>I.B.1_17</w:t>
        </w:r>
      </w:hyperlink>
      <w:r w:rsidR="00D50B00" w:rsidRPr="00D50B00">
        <w:tab/>
        <w:t>APR Rubric Discussed at Governance Council Meeting 2-28-20</w:t>
      </w:r>
    </w:p>
    <w:p w14:paraId="324510DC" w14:textId="77777777" w:rsidR="00D50B00" w:rsidRPr="00D50B00" w:rsidRDefault="004A3F45" w:rsidP="00D50B00">
      <w:pPr>
        <w:ind w:left="1440" w:hanging="1440"/>
      </w:pPr>
      <w:hyperlink r:id="rId330" w:history="1">
        <w:r w:rsidR="00D50B00" w:rsidRPr="00D50B00">
          <w:rPr>
            <w:color w:val="0000FF"/>
            <w:u w:val="single"/>
          </w:rPr>
          <w:t>I.B.1_18</w:t>
        </w:r>
      </w:hyperlink>
      <w:r w:rsidR="00D50B00" w:rsidRPr="00D50B00">
        <w:tab/>
        <w:t>Curriculum and General Education Committee Curriculum Process</w:t>
      </w:r>
    </w:p>
    <w:p w14:paraId="1EA48E35" w14:textId="77777777" w:rsidR="00D50B00" w:rsidRPr="00D50B00" w:rsidRDefault="004A3F45" w:rsidP="00D50B00">
      <w:hyperlink r:id="rId331" w:history="1">
        <w:r w:rsidR="00D50B00" w:rsidRPr="00D50B00">
          <w:rPr>
            <w:color w:val="0000FF"/>
            <w:u w:val="single"/>
          </w:rPr>
          <w:t>I.B.1_19</w:t>
        </w:r>
      </w:hyperlink>
      <w:r w:rsidR="00D50B00" w:rsidRPr="00D50B00">
        <w:tab/>
        <w:t>Distance Learning Requests November 2020</w:t>
      </w:r>
    </w:p>
    <w:p w14:paraId="29F04944" w14:textId="17D28454" w:rsidR="00D50B00" w:rsidRPr="00D50B00" w:rsidRDefault="004A3F45" w:rsidP="00D50B00">
      <w:hyperlink r:id="rId332" w:history="1">
        <w:r w:rsidR="00D50B00" w:rsidRPr="00D50B00">
          <w:rPr>
            <w:color w:val="0000FF"/>
            <w:u w:val="single"/>
          </w:rPr>
          <w:t>I.B.1_20</w:t>
        </w:r>
      </w:hyperlink>
      <w:r w:rsidR="00D50B00" w:rsidRPr="00D50B00">
        <w:tab/>
        <w:t>APR Scoring Rubric</w:t>
      </w:r>
    </w:p>
    <w:p w14:paraId="02379085" w14:textId="77777777" w:rsidR="00D50B00" w:rsidRPr="00D50B00" w:rsidRDefault="004A3F45" w:rsidP="00D50B00">
      <w:hyperlink r:id="rId333" w:history="1">
        <w:r w:rsidR="00D50B00" w:rsidRPr="00D50B00">
          <w:rPr>
            <w:color w:val="0000FF"/>
            <w:u w:val="single"/>
          </w:rPr>
          <w:t>I.B.2_1</w:t>
        </w:r>
      </w:hyperlink>
      <w:r w:rsidR="00D50B00" w:rsidRPr="00D50B00">
        <w:tab/>
        <w:t xml:space="preserve">SLOASC Provides Support and Resources for Assessment Activities  </w:t>
      </w:r>
    </w:p>
    <w:p w14:paraId="28AFF77D" w14:textId="77777777" w:rsidR="00D50B00" w:rsidRPr="00D50B00" w:rsidRDefault="004A3F45" w:rsidP="00D50B00">
      <w:pPr>
        <w:ind w:left="1440" w:hanging="1440"/>
      </w:pPr>
      <w:hyperlink r:id="rId334" w:history="1">
        <w:r w:rsidR="00D50B00" w:rsidRPr="00D50B00">
          <w:rPr>
            <w:color w:val="0000FF"/>
            <w:u w:val="single"/>
          </w:rPr>
          <w:t>I.B.2_2</w:t>
        </w:r>
      </w:hyperlink>
      <w:r w:rsidR="00D50B00" w:rsidRPr="00D50B00">
        <w:tab/>
        <w:t xml:space="preserve">SLOASC Diverse Faculty and Staff Memberships  </w:t>
      </w:r>
    </w:p>
    <w:p w14:paraId="01B64098" w14:textId="77777777" w:rsidR="00D50B00" w:rsidRPr="00D50B00" w:rsidRDefault="004A3F45" w:rsidP="00D50B00">
      <w:pPr>
        <w:ind w:left="1440" w:hanging="1440"/>
      </w:pPr>
      <w:hyperlink r:id="rId335" w:history="1">
        <w:r w:rsidR="00D50B00" w:rsidRPr="00D50B00">
          <w:rPr>
            <w:color w:val="0000FF"/>
            <w:u w:val="single"/>
          </w:rPr>
          <w:t>I.B.2_3</w:t>
        </w:r>
      </w:hyperlink>
      <w:r w:rsidR="00D50B00" w:rsidRPr="00D50B00">
        <w:tab/>
        <w:t xml:space="preserve">SLOASC and IR&amp;P Working as an SLO </w:t>
      </w:r>
    </w:p>
    <w:p w14:paraId="47D8CAF4" w14:textId="77777777" w:rsidR="00D50B00" w:rsidRPr="00D50B00" w:rsidRDefault="004A3F45" w:rsidP="00D50B00">
      <w:hyperlink r:id="rId336" w:history="1">
        <w:r w:rsidR="00D50B00" w:rsidRPr="00D50B00">
          <w:rPr>
            <w:color w:val="0000FF"/>
            <w:u w:val="single"/>
          </w:rPr>
          <w:t>I.B.2_4</w:t>
        </w:r>
      </w:hyperlink>
      <w:r w:rsidR="00D50B00" w:rsidRPr="00D50B00">
        <w:tab/>
        <w:t xml:space="preserve">Reports-Disaggregated Student Data - Program (PSLOs) and Institutional (ISLOs) </w:t>
      </w:r>
    </w:p>
    <w:p w14:paraId="62EED446" w14:textId="77777777" w:rsidR="00D50B00" w:rsidRPr="00D50B00" w:rsidRDefault="004A3F45" w:rsidP="00D50B00">
      <w:hyperlink r:id="rId337" w:history="1">
        <w:r w:rsidR="00D50B00" w:rsidRPr="00D50B00">
          <w:rPr>
            <w:color w:val="0000FF"/>
            <w:u w:val="single"/>
          </w:rPr>
          <w:t>I.B.2_5</w:t>
        </w:r>
      </w:hyperlink>
      <w:r w:rsidR="00D50B00" w:rsidRPr="00D50B00">
        <w:tab/>
        <w:t xml:space="preserve">Student Catalog with ISLO information </w:t>
      </w:r>
    </w:p>
    <w:p w14:paraId="7F5265E8" w14:textId="77777777" w:rsidR="00D50B00" w:rsidRPr="00D50B00" w:rsidRDefault="004A3F45" w:rsidP="00D50B00">
      <w:hyperlink r:id="rId338" w:history="1">
        <w:r w:rsidR="00D50B00" w:rsidRPr="00D50B00">
          <w:rPr>
            <w:color w:val="0000FF"/>
            <w:u w:val="single"/>
          </w:rPr>
          <w:t>I.B.2_6</w:t>
        </w:r>
      </w:hyperlink>
      <w:r w:rsidR="00D50B00" w:rsidRPr="00D50B00">
        <w:tab/>
        <w:t xml:space="preserve">SLO Resources and Quick Links </w:t>
      </w:r>
    </w:p>
    <w:p w14:paraId="171C6560" w14:textId="77777777" w:rsidR="00D50B00" w:rsidRPr="00D50B00" w:rsidRDefault="004A3F45" w:rsidP="00D50B00">
      <w:hyperlink r:id="rId339" w:history="1">
        <w:r w:rsidR="00D50B00" w:rsidRPr="00D50B00">
          <w:rPr>
            <w:color w:val="0000FF"/>
            <w:u w:val="single"/>
          </w:rPr>
          <w:t>I.B.2_7</w:t>
        </w:r>
      </w:hyperlink>
      <w:r w:rsidR="00D50B00" w:rsidRPr="00D50B00">
        <w:tab/>
        <w:t>SLO Day – Faculty In-</w:t>
      </w:r>
      <w:proofErr w:type="spellStart"/>
      <w:r w:rsidR="00D50B00" w:rsidRPr="00D50B00">
        <w:t>Service_Equity</w:t>
      </w:r>
      <w:proofErr w:type="spellEnd"/>
      <w:r w:rsidR="00D50B00" w:rsidRPr="00D50B00">
        <w:t xml:space="preserve"> in Assessment </w:t>
      </w:r>
    </w:p>
    <w:p w14:paraId="3769E386" w14:textId="2C4ECB29" w:rsidR="00D50B00" w:rsidRPr="00D50B00" w:rsidRDefault="004A3F45" w:rsidP="00D50B00">
      <w:hyperlink r:id="rId340" w:history="1">
        <w:r w:rsidR="00D50B00" w:rsidRPr="00D50B00">
          <w:rPr>
            <w:color w:val="0000FF"/>
            <w:u w:val="single"/>
          </w:rPr>
          <w:t>I.B.2_8</w:t>
        </w:r>
      </w:hyperlink>
      <w:r w:rsidR="00D50B00" w:rsidRPr="00D50B00">
        <w:tab/>
        <w:t>Course-Memo SLO required</w:t>
      </w:r>
    </w:p>
    <w:p w14:paraId="744A68BD" w14:textId="77777777" w:rsidR="00D50B00" w:rsidRPr="00D50B00" w:rsidRDefault="004A3F45" w:rsidP="00D50B00">
      <w:hyperlink r:id="rId341" w:history="1">
        <w:r w:rsidR="00D50B00" w:rsidRPr="00D50B00">
          <w:rPr>
            <w:color w:val="0000FF"/>
            <w:u w:val="single"/>
          </w:rPr>
          <w:t>I.B.2_9</w:t>
        </w:r>
      </w:hyperlink>
      <w:r w:rsidR="00D50B00" w:rsidRPr="00D50B00">
        <w:tab/>
        <w:t xml:space="preserve">Course SLO Assessment </w:t>
      </w:r>
    </w:p>
    <w:p w14:paraId="65A10B6D" w14:textId="77777777" w:rsidR="00D50B00" w:rsidRPr="00D50B00" w:rsidRDefault="004A3F45" w:rsidP="00D50B00">
      <w:hyperlink r:id="rId342" w:history="1">
        <w:r w:rsidR="00D50B00" w:rsidRPr="00D50B00">
          <w:rPr>
            <w:color w:val="0000FF"/>
            <w:u w:val="single"/>
          </w:rPr>
          <w:t>I.B.2_10</w:t>
        </w:r>
      </w:hyperlink>
      <w:r w:rsidR="00D50B00" w:rsidRPr="00D50B00">
        <w:tab/>
        <w:t>TC_IEPI_Plan_March_31_2016</w:t>
      </w:r>
    </w:p>
    <w:p w14:paraId="6E403CAC" w14:textId="77777777" w:rsidR="00D50B00" w:rsidRPr="00D50B00" w:rsidRDefault="004A3F45" w:rsidP="00D50B00">
      <w:pPr>
        <w:ind w:left="1440" w:hanging="1440"/>
      </w:pPr>
      <w:hyperlink r:id="rId343" w:history="1">
        <w:r w:rsidR="00D50B00" w:rsidRPr="00D50B00">
          <w:rPr>
            <w:color w:val="0000FF"/>
            <w:u w:val="single"/>
          </w:rPr>
          <w:t>I.B.2_11</w:t>
        </w:r>
      </w:hyperlink>
      <w:r w:rsidR="00D50B00" w:rsidRPr="00D50B00">
        <w:tab/>
        <w:t xml:space="preserve">Assessment Guidebook Completed and Approved by Academic Senate </w:t>
      </w:r>
    </w:p>
    <w:p w14:paraId="316477CA" w14:textId="77777777" w:rsidR="00D50B00" w:rsidRPr="00D50B00" w:rsidRDefault="004A3F45" w:rsidP="00D50B00">
      <w:pPr>
        <w:ind w:left="1440" w:hanging="1440"/>
      </w:pPr>
      <w:hyperlink r:id="rId344" w:history="1">
        <w:r w:rsidR="00D50B00" w:rsidRPr="00D50B00">
          <w:rPr>
            <w:color w:val="0000FF"/>
            <w:u w:val="single"/>
          </w:rPr>
          <w:t>I.B.2_12</w:t>
        </w:r>
      </w:hyperlink>
      <w:r w:rsidR="00D50B00" w:rsidRPr="00D50B00">
        <w:tab/>
        <w:t xml:space="preserve">Board Policy 4024 Student Learning Outcomes Policy </w:t>
      </w:r>
    </w:p>
    <w:p w14:paraId="76544A09" w14:textId="77777777" w:rsidR="00D50B00" w:rsidRPr="00D50B00" w:rsidRDefault="004A3F45" w:rsidP="00D50B00">
      <w:pPr>
        <w:ind w:left="1440" w:hanging="1440"/>
      </w:pPr>
      <w:hyperlink r:id="rId345" w:history="1">
        <w:r w:rsidR="00D50B00" w:rsidRPr="00D50B00">
          <w:rPr>
            <w:color w:val="0000FF"/>
            <w:u w:val="single"/>
          </w:rPr>
          <w:t>I.B.2_13</w:t>
        </w:r>
      </w:hyperlink>
      <w:r w:rsidR="00D50B00" w:rsidRPr="00D50B00">
        <w:tab/>
        <w:t>Administrative Procedure 4024 Student Learning Outcomes Procedure</w:t>
      </w:r>
    </w:p>
    <w:p w14:paraId="1AA92A51" w14:textId="77777777" w:rsidR="00D50B00" w:rsidRPr="00D50B00" w:rsidRDefault="004A3F45" w:rsidP="00D50B00">
      <w:pPr>
        <w:ind w:left="1440" w:hanging="1440"/>
      </w:pPr>
      <w:hyperlink r:id="rId346" w:history="1">
        <w:r w:rsidR="00D50B00" w:rsidRPr="00D50B00">
          <w:rPr>
            <w:color w:val="0000FF"/>
            <w:u w:val="single"/>
          </w:rPr>
          <w:t>I.B.2_14</w:t>
        </w:r>
      </w:hyperlink>
      <w:r w:rsidR="00D50B00" w:rsidRPr="00D50B00">
        <w:tab/>
        <w:t>Sociology Course Mapping to PSLO</w:t>
      </w:r>
    </w:p>
    <w:p w14:paraId="66C92064" w14:textId="77777777" w:rsidR="00D50B00" w:rsidRPr="00D50B00" w:rsidRDefault="004A3F45" w:rsidP="00D50B00">
      <w:pPr>
        <w:ind w:left="1440" w:hanging="1440"/>
      </w:pPr>
      <w:hyperlink r:id="rId347" w:history="1">
        <w:r w:rsidR="00D50B00" w:rsidRPr="00D50B00">
          <w:rPr>
            <w:color w:val="0000FF"/>
            <w:u w:val="single"/>
          </w:rPr>
          <w:t>I.B.2_15</w:t>
        </w:r>
      </w:hyperlink>
      <w:r w:rsidR="00D50B00" w:rsidRPr="00D50B00">
        <w:tab/>
        <w:t>SLO Day Institutionalized</w:t>
      </w:r>
    </w:p>
    <w:p w14:paraId="4CEC9AA8" w14:textId="77777777" w:rsidR="00D50B00" w:rsidRPr="00D50B00" w:rsidRDefault="004A3F45" w:rsidP="00D50B00">
      <w:hyperlink r:id="rId348" w:history="1">
        <w:r w:rsidR="00D50B00" w:rsidRPr="00D50B00">
          <w:rPr>
            <w:color w:val="0000FF"/>
            <w:u w:val="single"/>
          </w:rPr>
          <w:t>I.B.2_16</w:t>
        </w:r>
      </w:hyperlink>
      <w:r w:rsidR="00D50B00" w:rsidRPr="00D50B00">
        <w:tab/>
        <w:t>Assessment Cycle and Discussion of ISLOs</w:t>
      </w:r>
    </w:p>
    <w:p w14:paraId="2BF60250" w14:textId="77777777" w:rsidR="00D50B00" w:rsidRPr="00D50B00" w:rsidRDefault="004A3F45" w:rsidP="00D50B00">
      <w:hyperlink r:id="rId349" w:history="1">
        <w:r w:rsidR="00D50B00" w:rsidRPr="00D50B00">
          <w:rPr>
            <w:color w:val="0000FF"/>
            <w:u w:val="single"/>
          </w:rPr>
          <w:t>I.B.2_17</w:t>
        </w:r>
      </w:hyperlink>
      <w:r w:rsidR="00D50B00" w:rsidRPr="00D50B00">
        <w:t xml:space="preserve"> </w:t>
      </w:r>
      <w:r w:rsidR="00D50B00" w:rsidRPr="00D50B00">
        <w:tab/>
        <w:t>Math Improvement Assessments Quantitative Data</w:t>
      </w:r>
    </w:p>
    <w:p w14:paraId="17C38464" w14:textId="77777777" w:rsidR="00D50B00" w:rsidRPr="00D50B00" w:rsidRDefault="004A3F45" w:rsidP="00D50B00">
      <w:pPr>
        <w:ind w:left="1440" w:hanging="1440"/>
      </w:pPr>
      <w:hyperlink r:id="rId350" w:history="1">
        <w:r w:rsidR="00D50B00" w:rsidRPr="00D50B00">
          <w:rPr>
            <w:color w:val="0000FF"/>
            <w:u w:val="single"/>
          </w:rPr>
          <w:t>I.B.2_18</w:t>
        </w:r>
      </w:hyperlink>
      <w:r w:rsidR="00D50B00" w:rsidRPr="00D50B00">
        <w:tab/>
        <w:t>Standardized Program Review and SLO Forms Assessment Guidebook</w:t>
      </w:r>
    </w:p>
    <w:p w14:paraId="42BAB530" w14:textId="77777777" w:rsidR="00D50B00" w:rsidRPr="00D50B00" w:rsidRDefault="004A3F45" w:rsidP="00D50B00">
      <w:pPr>
        <w:ind w:left="1440" w:hanging="1440"/>
      </w:pPr>
      <w:hyperlink r:id="rId351" w:history="1">
        <w:r w:rsidR="00D50B00" w:rsidRPr="00D50B00">
          <w:rPr>
            <w:color w:val="0000FF"/>
            <w:u w:val="single"/>
          </w:rPr>
          <w:t>1.B.2_20</w:t>
        </w:r>
      </w:hyperlink>
      <w:r w:rsidR="00D50B00" w:rsidRPr="00D50B00">
        <w:tab/>
        <w:t>PSLO Disaggregated Report – English</w:t>
      </w:r>
    </w:p>
    <w:p w14:paraId="0FC5C982" w14:textId="77777777" w:rsidR="00D50B00" w:rsidRPr="00D50B00" w:rsidRDefault="004A3F45" w:rsidP="00D50B00">
      <w:pPr>
        <w:ind w:left="1440" w:hanging="1440"/>
      </w:pPr>
      <w:hyperlink r:id="rId352" w:history="1">
        <w:r w:rsidR="00D50B00" w:rsidRPr="00D50B00">
          <w:rPr>
            <w:color w:val="0000FF"/>
            <w:u w:val="single"/>
          </w:rPr>
          <w:t>1.B.2_21</w:t>
        </w:r>
      </w:hyperlink>
      <w:r w:rsidR="00D50B00" w:rsidRPr="00D50B00">
        <w:tab/>
        <w:t>ISLO Disaggregated Report – English</w:t>
      </w:r>
    </w:p>
    <w:p w14:paraId="31D03640" w14:textId="77777777" w:rsidR="00D50B00" w:rsidRPr="00D50B00" w:rsidRDefault="004A3F45" w:rsidP="00D50B00">
      <w:hyperlink r:id="rId353" w:history="1">
        <w:r w:rsidR="00D50B00" w:rsidRPr="00D50B00">
          <w:rPr>
            <w:color w:val="0000FF"/>
            <w:u w:val="single"/>
          </w:rPr>
          <w:t>I.B.2_22</w:t>
        </w:r>
      </w:hyperlink>
      <w:r w:rsidR="00D50B00" w:rsidRPr="00D50B00">
        <w:tab/>
        <w:t>SLO Website PSLO ISLO</w:t>
      </w:r>
    </w:p>
    <w:p w14:paraId="1BBE0DAB" w14:textId="77777777" w:rsidR="00D50B00" w:rsidRPr="00D50B00" w:rsidRDefault="004A3F45" w:rsidP="00D50B00">
      <w:hyperlink r:id="rId354" w:history="1">
        <w:r w:rsidR="00D50B00" w:rsidRPr="00D50B00">
          <w:rPr>
            <w:color w:val="0000FF"/>
            <w:u w:val="single"/>
          </w:rPr>
          <w:t>I.B.2_23</w:t>
        </w:r>
      </w:hyperlink>
      <w:r w:rsidR="00D50B00" w:rsidRPr="00D50B00">
        <w:t xml:space="preserve"> </w:t>
      </w:r>
      <w:r w:rsidR="00D50B00" w:rsidRPr="00D50B00">
        <w:tab/>
        <w:t>Curriculum Required Course Forms</w:t>
      </w:r>
    </w:p>
    <w:p w14:paraId="651F197C" w14:textId="61573222" w:rsidR="00D50B00" w:rsidRPr="00D50B00" w:rsidRDefault="004A3F45" w:rsidP="00D50B00">
      <w:pPr>
        <w:ind w:left="1440" w:hanging="1440"/>
      </w:pPr>
      <w:hyperlink r:id="rId355" w:history="1">
        <w:r w:rsidR="00D50B00" w:rsidRPr="00D50B00">
          <w:rPr>
            <w:color w:val="0000FF"/>
            <w:u w:val="single"/>
          </w:rPr>
          <w:t>I.B.2_24</w:t>
        </w:r>
      </w:hyperlink>
      <w:r w:rsidR="00D50B00" w:rsidRPr="00D50B00">
        <w:tab/>
        <w:t>TC Assessment</w:t>
      </w:r>
      <w:r w:rsidR="00AF2094">
        <w:t xml:space="preserve"> </w:t>
      </w:r>
      <w:r w:rsidR="00D50B00" w:rsidRPr="00D50B00">
        <w:t>SLO Cycle</w:t>
      </w:r>
    </w:p>
    <w:p w14:paraId="75218502" w14:textId="77777777" w:rsidR="00D50B00" w:rsidRPr="00D50B00" w:rsidRDefault="004A3F45" w:rsidP="00D50B00">
      <w:hyperlink r:id="rId356" w:history="1">
        <w:r w:rsidR="00D50B00" w:rsidRPr="00D50B00">
          <w:rPr>
            <w:color w:val="0000FF"/>
            <w:u w:val="single"/>
          </w:rPr>
          <w:t>I.B.2_25</w:t>
        </w:r>
      </w:hyperlink>
      <w:r w:rsidR="00D50B00" w:rsidRPr="00D50B00">
        <w:tab/>
        <w:t xml:space="preserve">APR How </w:t>
      </w:r>
      <w:proofErr w:type="gramStart"/>
      <w:r w:rsidR="00D50B00" w:rsidRPr="00D50B00">
        <w:t>To</w:t>
      </w:r>
      <w:proofErr w:type="gramEnd"/>
      <w:r w:rsidR="00D50B00" w:rsidRPr="00D50B00">
        <w:t xml:space="preserve"> Guide SLO Assess</w:t>
      </w:r>
    </w:p>
    <w:p w14:paraId="21F88B33" w14:textId="77777777" w:rsidR="00D50B00" w:rsidRPr="00D50B00" w:rsidRDefault="004A3F45" w:rsidP="00D50B00">
      <w:hyperlink r:id="rId357" w:history="1">
        <w:r w:rsidR="00D50B00" w:rsidRPr="00D50B00">
          <w:rPr>
            <w:color w:val="0000FF"/>
            <w:u w:val="single"/>
          </w:rPr>
          <w:t>I.B.2_26</w:t>
        </w:r>
      </w:hyperlink>
      <w:r w:rsidR="00D50B00" w:rsidRPr="00D50B00">
        <w:t xml:space="preserve"> </w:t>
      </w:r>
      <w:r w:rsidR="00D50B00" w:rsidRPr="00D50B00">
        <w:tab/>
        <w:t>TC_IEPI_Plan_Jun_30_2017</w:t>
      </w:r>
    </w:p>
    <w:p w14:paraId="5700E58A" w14:textId="77777777" w:rsidR="00D50B00" w:rsidRPr="00D50B00" w:rsidRDefault="004A3F45" w:rsidP="00D50B00">
      <w:pPr>
        <w:ind w:left="1440" w:hanging="1440"/>
      </w:pPr>
      <w:hyperlink r:id="rId358" w:history="1">
        <w:r w:rsidR="00D50B00" w:rsidRPr="00D50B00">
          <w:rPr>
            <w:color w:val="0000FF"/>
            <w:u w:val="single"/>
          </w:rPr>
          <w:t>I.B.2_27</w:t>
        </w:r>
      </w:hyperlink>
      <w:r w:rsidR="00D50B00" w:rsidRPr="00D50B00">
        <w:tab/>
        <w:t>Training of Faculty and Student Services on the use of Student Learning and Achievement Data</w:t>
      </w:r>
    </w:p>
    <w:p w14:paraId="5872B9F2" w14:textId="77777777" w:rsidR="00D50B00" w:rsidRPr="00D50B00" w:rsidRDefault="004A3F45" w:rsidP="00D50B00">
      <w:pPr>
        <w:ind w:left="1440" w:hanging="1440"/>
      </w:pPr>
      <w:hyperlink r:id="rId359" w:history="1">
        <w:r w:rsidR="00D50B00" w:rsidRPr="00D50B00">
          <w:rPr>
            <w:color w:val="0000FF"/>
            <w:u w:val="single"/>
          </w:rPr>
          <w:t>I.B.2_28</w:t>
        </w:r>
      </w:hyperlink>
      <w:r w:rsidR="00D50B00" w:rsidRPr="00D50B00">
        <w:t xml:space="preserve"> </w:t>
      </w:r>
      <w:r w:rsidR="00D50B00" w:rsidRPr="00D50B00">
        <w:tab/>
        <w:t>SPC-Minutes-2019-02-8</w:t>
      </w:r>
    </w:p>
    <w:p w14:paraId="44545873" w14:textId="77777777" w:rsidR="00D50B00" w:rsidRPr="00D50B00" w:rsidRDefault="004A3F45" w:rsidP="00D50B00">
      <w:hyperlink r:id="rId360" w:history="1">
        <w:r w:rsidR="00D50B00" w:rsidRPr="00D50B00">
          <w:rPr>
            <w:color w:val="0000FF"/>
            <w:u w:val="single"/>
          </w:rPr>
          <w:t>I.B.2_29</w:t>
        </w:r>
      </w:hyperlink>
      <w:r w:rsidR="00D50B00" w:rsidRPr="00D50B00">
        <w:t xml:space="preserve"> </w:t>
      </w:r>
      <w:r w:rsidR="00D50B00" w:rsidRPr="00D50B00">
        <w:tab/>
        <w:t>APR Psychology 2018 2019 Qualitative Assessment</w:t>
      </w:r>
    </w:p>
    <w:p w14:paraId="72D1FDF4" w14:textId="77777777" w:rsidR="00D50B00" w:rsidRPr="00D50B00" w:rsidRDefault="004A3F45" w:rsidP="00D50B00">
      <w:hyperlink r:id="rId361" w:history="1">
        <w:r w:rsidR="00D50B00" w:rsidRPr="00D50B00">
          <w:rPr>
            <w:color w:val="0000FF"/>
            <w:u w:val="single"/>
          </w:rPr>
          <w:t>I.B.3_1</w:t>
        </w:r>
      </w:hyperlink>
      <w:r w:rsidR="00D50B00" w:rsidRPr="00D50B00">
        <w:tab/>
        <w:t>SPC-Minutes-2020-11-9</w:t>
      </w:r>
    </w:p>
    <w:p w14:paraId="7D087319" w14:textId="77777777" w:rsidR="00D50B00" w:rsidRPr="00D50B00" w:rsidRDefault="004A3F45" w:rsidP="00D50B00">
      <w:hyperlink r:id="rId362" w:history="1">
        <w:r w:rsidR="00D50B00" w:rsidRPr="00D50B00">
          <w:rPr>
            <w:color w:val="0000FF"/>
            <w:u w:val="single"/>
          </w:rPr>
          <w:t>I.B.3_2</w:t>
        </w:r>
      </w:hyperlink>
      <w:r w:rsidR="00D50B00" w:rsidRPr="00D50B00">
        <w:tab/>
        <w:t>Strategic Action Plan</w:t>
      </w:r>
    </w:p>
    <w:p w14:paraId="483470DB" w14:textId="77777777" w:rsidR="00D50B00" w:rsidRPr="00D50B00" w:rsidRDefault="004A3F45" w:rsidP="00D50B00">
      <w:hyperlink r:id="rId363" w:history="1">
        <w:r w:rsidR="00D50B00" w:rsidRPr="00D50B00">
          <w:rPr>
            <w:color w:val="0000FF"/>
            <w:u w:val="single"/>
          </w:rPr>
          <w:t>I.B.3_3</w:t>
        </w:r>
      </w:hyperlink>
      <w:r w:rsidR="00D50B00" w:rsidRPr="00D50B00">
        <w:tab/>
        <w:t>Governance Council Meetings 2-23-18</w:t>
      </w:r>
    </w:p>
    <w:p w14:paraId="1EDA5541" w14:textId="77777777" w:rsidR="00D50B00" w:rsidRPr="00D50B00" w:rsidRDefault="004A3F45" w:rsidP="00D50B00">
      <w:hyperlink r:id="rId364" w:history="1">
        <w:r w:rsidR="00D50B00" w:rsidRPr="00D50B00">
          <w:rPr>
            <w:color w:val="0000FF"/>
            <w:u w:val="single"/>
          </w:rPr>
          <w:t>I.B.3_4</w:t>
        </w:r>
      </w:hyperlink>
      <w:r w:rsidR="00D50B00" w:rsidRPr="00D50B00">
        <w:tab/>
        <w:t xml:space="preserve">ACCJC Annual Reports </w:t>
      </w:r>
    </w:p>
    <w:p w14:paraId="39057455" w14:textId="77777777" w:rsidR="00D50B00" w:rsidRPr="00D50B00" w:rsidRDefault="004A3F45" w:rsidP="00D50B00">
      <w:pPr>
        <w:ind w:left="1440" w:hanging="1440"/>
      </w:pPr>
      <w:hyperlink r:id="rId365" w:history="1">
        <w:r w:rsidR="00D50B00" w:rsidRPr="00D50B00">
          <w:rPr>
            <w:color w:val="0000FF"/>
            <w:u w:val="single"/>
          </w:rPr>
          <w:t>I.B.3_5</w:t>
        </w:r>
      </w:hyperlink>
      <w:r w:rsidR="00D50B00" w:rsidRPr="00D50B00">
        <w:tab/>
        <w:t>Taft College Institution Set Standards for Student Achievement on ACCJC Website</w:t>
      </w:r>
    </w:p>
    <w:p w14:paraId="214CB2ED" w14:textId="77777777" w:rsidR="00D50B00" w:rsidRPr="00D50B00" w:rsidRDefault="004A3F45" w:rsidP="00D50B00">
      <w:hyperlink r:id="rId366" w:history="1">
        <w:r w:rsidR="00D50B00" w:rsidRPr="00D50B00">
          <w:rPr>
            <w:color w:val="0000FF"/>
            <w:u w:val="single"/>
          </w:rPr>
          <w:t>I.B.3_6</w:t>
        </w:r>
      </w:hyperlink>
      <w:r w:rsidR="00D50B00" w:rsidRPr="00D50B00">
        <w:tab/>
        <w:t>SAP Board Meeting Presentation August 2020</w:t>
      </w:r>
    </w:p>
    <w:p w14:paraId="167903F8" w14:textId="77777777" w:rsidR="00D50B00" w:rsidRPr="00D50B00" w:rsidRDefault="004A3F45" w:rsidP="00D50B00">
      <w:hyperlink r:id="rId367" w:history="1">
        <w:r w:rsidR="00D50B00" w:rsidRPr="00D50B00">
          <w:rPr>
            <w:color w:val="0000FF"/>
            <w:u w:val="single"/>
          </w:rPr>
          <w:t>I.B.3_7</w:t>
        </w:r>
      </w:hyperlink>
      <w:r w:rsidR="00D50B00" w:rsidRPr="00D50B00">
        <w:tab/>
        <w:t>WKCCD Board Agenda 8/12/20</w:t>
      </w:r>
    </w:p>
    <w:p w14:paraId="3B99FAB7" w14:textId="77777777" w:rsidR="00D50B00" w:rsidRPr="00D50B00" w:rsidRDefault="004A3F45" w:rsidP="00D50B00">
      <w:hyperlink r:id="rId368" w:history="1">
        <w:r w:rsidR="00D50B00" w:rsidRPr="00D50B00">
          <w:rPr>
            <w:color w:val="0000FF"/>
            <w:u w:val="single"/>
          </w:rPr>
          <w:t>I.B.3_8</w:t>
        </w:r>
      </w:hyperlink>
      <w:r w:rsidR="00D50B00" w:rsidRPr="00D50B00">
        <w:tab/>
        <w:t>SPC Agenda 12-14-20</w:t>
      </w:r>
    </w:p>
    <w:p w14:paraId="1D340C1C" w14:textId="77777777" w:rsidR="00D50B00" w:rsidRPr="00D50B00" w:rsidRDefault="004A3F45" w:rsidP="00D50B00">
      <w:hyperlink r:id="rId369" w:history="1">
        <w:r w:rsidR="00D50B00" w:rsidRPr="00D50B00">
          <w:rPr>
            <w:color w:val="0000FF"/>
            <w:u w:val="single"/>
          </w:rPr>
          <w:t>I.B.3_9</w:t>
        </w:r>
      </w:hyperlink>
      <w:r w:rsidR="00D50B00" w:rsidRPr="00D50B00">
        <w:tab/>
        <w:t>SPC Minutes 2-23-21</w:t>
      </w:r>
    </w:p>
    <w:p w14:paraId="70C1488A" w14:textId="77777777" w:rsidR="00D50B00" w:rsidRPr="00D50B00" w:rsidRDefault="004A3F45" w:rsidP="00D50B00">
      <w:hyperlink r:id="rId370" w:history="1">
        <w:r w:rsidR="00D50B00" w:rsidRPr="00D50B00">
          <w:rPr>
            <w:color w:val="0000FF"/>
            <w:u w:val="single"/>
          </w:rPr>
          <w:t>I.B.4_1</w:t>
        </w:r>
      </w:hyperlink>
      <w:r w:rsidR="00D50B00" w:rsidRPr="00D50B00">
        <w:tab/>
        <w:t xml:space="preserve">2020 APR Goal Form </w:t>
      </w:r>
    </w:p>
    <w:p w14:paraId="4208C314" w14:textId="77777777" w:rsidR="00D50B00" w:rsidRPr="00D50B00" w:rsidRDefault="004A3F45" w:rsidP="00D50B00">
      <w:hyperlink r:id="rId371" w:history="1">
        <w:r w:rsidR="00D50B00" w:rsidRPr="00D50B00">
          <w:rPr>
            <w:color w:val="0000FF"/>
            <w:u w:val="single"/>
          </w:rPr>
          <w:t>I.B.4_2</w:t>
        </w:r>
      </w:hyperlink>
      <w:r w:rsidR="00D50B00" w:rsidRPr="00D50B00">
        <w:tab/>
        <w:t>IR&amp;P Student Achievement and Enrollment Data</w:t>
      </w:r>
    </w:p>
    <w:p w14:paraId="6530B44C" w14:textId="77777777" w:rsidR="00D50B00" w:rsidRPr="00D50B00" w:rsidRDefault="004A3F45" w:rsidP="00D50B00">
      <w:hyperlink r:id="rId372" w:history="1">
        <w:r w:rsidR="00D50B00" w:rsidRPr="00D50B00">
          <w:rPr>
            <w:color w:val="0000FF"/>
            <w:u w:val="single"/>
          </w:rPr>
          <w:t>I.B.4_3</w:t>
        </w:r>
      </w:hyperlink>
      <w:r w:rsidR="00D50B00" w:rsidRPr="00D50B00">
        <w:tab/>
        <w:t xml:space="preserve">Strategic Action Plan </w:t>
      </w:r>
    </w:p>
    <w:p w14:paraId="1881C63E" w14:textId="77777777" w:rsidR="00D50B00" w:rsidRPr="00D50B00" w:rsidRDefault="004A3F45" w:rsidP="00D50B00">
      <w:hyperlink r:id="rId373" w:history="1">
        <w:r w:rsidR="00D50B00" w:rsidRPr="00D50B00">
          <w:rPr>
            <w:color w:val="0000FF"/>
            <w:u w:val="single"/>
          </w:rPr>
          <w:t>I.B.4_4</w:t>
        </w:r>
      </w:hyperlink>
      <w:r w:rsidR="00D50B00" w:rsidRPr="00D50B00">
        <w:tab/>
        <w:t>Governance Council Minutes 2-28-20</w:t>
      </w:r>
    </w:p>
    <w:p w14:paraId="459EEAF3" w14:textId="77777777" w:rsidR="00D50B00" w:rsidRPr="00D50B00" w:rsidRDefault="004A3F45" w:rsidP="00D50B00">
      <w:hyperlink r:id="rId374" w:history="1">
        <w:r w:rsidR="00D50B00" w:rsidRPr="00D50B00">
          <w:rPr>
            <w:color w:val="0000FF"/>
            <w:u w:val="single"/>
          </w:rPr>
          <w:t>I.B.4_5</w:t>
        </w:r>
      </w:hyperlink>
      <w:r w:rsidR="00D50B00" w:rsidRPr="00D50B00">
        <w:tab/>
        <w:t>2020 APR Report Form</w:t>
      </w:r>
    </w:p>
    <w:p w14:paraId="7CA84F7B" w14:textId="77777777" w:rsidR="00D50B00" w:rsidRPr="00D50B00" w:rsidRDefault="004A3F45" w:rsidP="00D50B00">
      <w:hyperlink r:id="rId375" w:history="1">
        <w:r w:rsidR="00D50B00" w:rsidRPr="00D50B00">
          <w:rPr>
            <w:color w:val="0000FF"/>
            <w:u w:val="single"/>
          </w:rPr>
          <w:t>I.B.4_6</w:t>
        </w:r>
      </w:hyperlink>
      <w:r w:rsidR="00D50B00" w:rsidRPr="00D50B00">
        <w:tab/>
        <w:t>IR Student Achievement data links</w:t>
      </w:r>
    </w:p>
    <w:p w14:paraId="5FFE0E67" w14:textId="77777777" w:rsidR="00D50B00" w:rsidRPr="00D50B00" w:rsidRDefault="004A3F45" w:rsidP="00D50B00">
      <w:hyperlink r:id="rId376" w:history="1">
        <w:r w:rsidR="00D50B00" w:rsidRPr="00D50B00">
          <w:rPr>
            <w:color w:val="0000FF"/>
            <w:u w:val="single"/>
          </w:rPr>
          <w:t>I.B.4_7</w:t>
        </w:r>
      </w:hyperlink>
      <w:r w:rsidR="00D50B00" w:rsidRPr="00D50B00">
        <w:tab/>
        <w:t>IR Course-Success-Rates-80_EW</w:t>
      </w:r>
    </w:p>
    <w:p w14:paraId="307B74D6" w14:textId="77777777" w:rsidR="00D50B00" w:rsidRPr="00D50B00" w:rsidRDefault="004A3F45" w:rsidP="00D50B00">
      <w:hyperlink r:id="rId377" w:history="1">
        <w:r w:rsidR="00D50B00" w:rsidRPr="00D50B00">
          <w:rPr>
            <w:color w:val="0000FF"/>
            <w:u w:val="single"/>
          </w:rPr>
          <w:t>I.B.4_8</w:t>
        </w:r>
      </w:hyperlink>
      <w:r w:rsidR="00D50B00" w:rsidRPr="00D50B00">
        <w:tab/>
        <w:t>IR data Enrollment sample 2016-2020</w:t>
      </w:r>
    </w:p>
    <w:p w14:paraId="0B3E1368" w14:textId="77777777" w:rsidR="00D50B00" w:rsidRPr="00D50B00" w:rsidRDefault="004A3F45" w:rsidP="00D50B00">
      <w:hyperlink r:id="rId378" w:history="1">
        <w:r w:rsidR="00D50B00" w:rsidRPr="00D50B00">
          <w:rPr>
            <w:color w:val="0000FF"/>
            <w:u w:val="single"/>
          </w:rPr>
          <w:t>I.B.4_9</w:t>
        </w:r>
      </w:hyperlink>
      <w:r w:rsidR="00D50B00" w:rsidRPr="00D50B00">
        <w:tab/>
        <w:t xml:space="preserve">SLO data ENGL </w:t>
      </w:r>
      <w:proofErr w:type="spellStart"/>
      <w:r w:rsidR="00D50B00" w:rsidRPr="00D50B00">
        <w:t>eLumen</w:t>
      </w:r>
      <w:proofErr w:type="spellEnd"/>
    </w:p>
    <w:p w14:paraId="677B3234" w14:textId="77777777" w:rsidR="00D50B00" w:rsidRPr="00D50B00" w:rsidRDefault="004A3F45" w:rsidP="00D50B00">
      <w:hyperlink r:id="rId379" w:history="1">
        <w:r w:rsidR="00D50B00" w:rsidRPr="00D50B00">
          <w:rPr>
            <w:color w:val="0000FF"/>
            <w:u w:val="single"/>
          </w:rPr>
          <w:t>I.B.4_10</w:t>
        </w:r>
      </w:hyperlink>
      <w:r w:rsidR="00D50B00" w:rsidRPr="00D50B00">
        <w:t xml:space="preserve"> </w:t>
      </w:r>
      <w:r w:rsidR="00D50B00" w:rsidRPr="00D50B00">
        <w:tab/>
        <w:t>2019_APR_Scoring_Rubric</w:t>
      </w:r>
    </w:p>
    <w:p w14:paraId="7C41E248" w14:textId="76D8D349" w:rsidR="00D50B00" w:rsidRPr="00D50B00" w:rsidRDefault="004A3F45" w:rsidP="00D50B00">
      <w:hyperlink r:id="rId380" w:history="1">
        <w:r w:rsidR="00D50B00" w:rsidRPr="00D50B00">
          <w:rPr>
            <w:color w:val="0000FF"/>
            <w:u w:val="single"/>
          </w:rPr>
          <w:t>I.B.4_11</w:t>
        </w:r>
      </w:hyperlink>
      <w:r w:rsidR="00D50B00" w:rsidRPr="00D50B00">
        <w:tab/>
        <w:t xml:space="preserve">Academic Senate faculty hiring </w:t>
      </w:r>
      <w:r w:rsidR="00331D62" w:rsidRPr="00D50B00">
        <w:t>prioritization.</w:t>
      </w:r>
    </w:p>
    <w:p w14:paraId="0692EBDB" w14:textId="77777777" w:rsidR="00D50B00" w:rsidRPr="00D50B00" w:rsidRDefault="004A3F45" w:rsidP="00D50B00">
      <w:hyperlink r:id="rId381" w:history="1">
        <w:r w:rsidR="00D50B00" w:rsidRPr="00D50B00">
          <w:rPr>
            <w:color w:val="0000FF"/>
            <w:u w:val="single"/>
          </w:rPr>
          <w:t>I.B.5_1</w:t>
        </w:r>
      </w:hyperlink>
      <w:r w:rsidR="00D50B00" w:rsidRPr="00D50B00">
        <w:tab/>
        <w:t>Taft College 2020-2021 Annual Program Review Process</w:t>
      </w:r>
    </w:p>
    <w:p w14:paraId="4D6EE23C" w14:textId="77777777" w:rsidR="00D50B00" w:rsidRPr="00D50B00" w:rsidRDefault="004A3F45" w:rsidP="00D50B00">
      <w:hyperlink r:id="rId382" w:history="1">
        <w:r w:rsidR="00D50B00" w:rsidRPr="00D50B00">
          <w:rPr>
            <w:color w:val="0000FF"/>
            <w:u w:val="single"/>
          </w:rPr>
          <w:t>I.B.5_2</w:t>
        </w:r>
      </w:hyperlink>
      <w:r w:rsidR="00D50B00" w:rsidRPr="00D50B00">
        <w:tab/>
        <w:t>Disaggregated Student Data from IR&amp;P Office</w:t>
      </w:r>
    </w:p>
    <w:p w14:paraId="31EA020C" w14:textId="77777777" w:rsidR="00D50B00" w:rsidRPr="00D50B00" w:rsidRDefault="004A3F45" w:rsidP="00D50B00">
      <w:hyperlink r:id="rId383" w:history="1">
        <w:r w:rsidR="00D50B00" w:rsidRPr="00D50B00">
          <w:rPr>
            <w:color w:val="0000FF"/>
            <w:u w:val="single"/>
          </w:rPr>
          <w:t>I.B.5_3</w:t>
        </w:r>
      </w:hyperlink>
      <w:r w:rsidR="00D50B00" w:rsidRPr="00D50B00">
        <w:tab/>
        <w:t xml:space="preserve">SLO Disaggregated Student Data Reported by IR&amp;P from </w:t>
      </w:r>
      <w:proofErr w:type="spellStart"/>
      <w:r w:rsidR="00D50B00" w:rsidRPr="00D50B00">
        <w:t>eLumen</w:t>
      </w:r>
      <w:proofErr w:type="spellEnd"/>
    </w:p>
    <w:p w14:paraId="795D4F90" w14:textId="77777777" w:rsidR="00D50B00" w:rsidRPr="00D50B00" w:rsidRDefault="004A3F45" w:rsidP="00D50B00">
      <w:hyperlink r:id="rId384" w:history="1">
        <w:r w:rsidR="00D50B00" w:rsidRPr="00D50B00">
          <w:rPr>
            <w:color w:val="0000FF"/>
            <w:u w:val="single"/>
          </w:rPr>
          <w:t>I.B.5_4</w:t>
        </w:r>
      </w:hyperlink>
      <w:r w:rsidR="00D50B00" w:rsidRPr="00D50B00">
        <w:tab/>
        <w:t>2019-20 Funding Source Alignment with EMP 2/18/20</w:t>
      </w:r>
    </w:p>
    <w:p w14:paraId="0BC232EA" w14:textId="77777777" w:rsidR="00D50B00" w:rsidRPr="00D50B00" w:rsidRDefault="004A3F45" w:rsidP="00D50B00">
      <w:hyperlink r:id="rId385" w:history="1">
        <w:r w:rsidR="00D50B00" w:rsidRPr="00D50B00">
          <w:rPr>
            <w:color w:val="0000FF"/>
            <w:u w:val="single"/>
          </w:rPr>
          <w:t>I.B.5_5</w:t>
        </w:r>
      </w:hyperlink>
      <w:r w:rsidR="00D50B00" w:rsidRPr="00D50B00">
        <w:tab/>
        <w:t>Board Goals 2020-21</w:t>
      </w:r>
    </w:p>
    <w:p w14:paraId="3427E831" w14:textId="77777777" w:rsidR="00D50B00" w:rsidRPr="00D50B00" w:rsidRDefault="004A3F45" w:rsidP="00D50B00">
      <w:hyperlink r:id="rId386" w:history="1">
        <w:r w:rsidR="00D50B00" w:rsidRPr="00D50B00">
          <w:rPr>
            <w:color w:val="0000FF"/>
            <w:u w:val="single"/>
          </w:rPr>
          <w:t>I.B.5_6</w:t>
        </w:r>
      </w:hyperlink>
      <w:r w:rsidR="00D50B00" w:rsidRPr="00D50B00">
        <w:tab/>
        <w:t>WKCCD Retreat Minutes 9-12-20</w:t>
      </w:r>
    </w:p>
    <w:p w14:paraId="7A036794" w14:textId="77777777" w:rsidR="00D50B00" w:rsidRPr="00D50B00" w:rsidRDefault="004A3F45" w:rsidP="00D50B00">
      <w:hyperlink r:id="rId387" w:history="1">
        <w:r w:rsidR="00D50B00" w:rsidRPr="00D50B00">
          <w:rPr>
            <w:color w:val="0000FF"/>
            <w:u w:val="single"/>
          </w:rPr>
          <w:t>I.B.5_7</w:t>
        </w:r>
      </w:hyperlink>
      <w:r w:rsidR="00D50B00" w:rsidRPr="00D50B00">
        <w:tab/>
        <w:t xml:space="preserve">WKCCD Retreat – IR Presentation 9-12-20 </w:t>
      </w:r>
    </w:p>
    <w:p w14:paraId="6FA9996A" w14:textId="77777777" w:rsidR="00D50B00" w:rsidRPr="00D50B00" w:rsidRDefault="004A3F45" w:rsidP="00D50B00">
      <w:hyperlink r:id="rId388" w:history="1">
        <w:r w:rsidR="00D50B00" w:rsidRPr="00D50B00">
          <w:rPr>
            <w:color w:val="0000FF"/>
            <w:u w:val="single"/>
          </w:rPr>
          <w:t>I.B.5_8</w:t>
        </w:r>
      </w:hyperlink>
      <w:r w:rsidR="00D50B00" w:rsidRPr="00D50B00">
        <w:tab/>
        <w:t>Strategic Action Plan</w:t>
      </w:r>
    </w:p>
    <w:p w14:paraId="586F7310" w14:textId="77777777" w:rsidR="00D50B00" w:rsidRPr="00D50B00" w:rsidRDefault="004A3F45" w:rsidP="00D50B00">
      <w:hyperlink r:id="rId389" w:history="1">
        <w:r w:rsidR="00D50B00" w:rsidRPr="00D50B00">
          <w:rPr>
            <w:color w:val="0000FF"/>
            <w:u w:val="single"/>
          </w:rPr>
          <w:t>I.B.5_9</w:t>
        </w:r>
      </w:hyperlink>
      <w:r w:rsidR="00D50B00" w:rsidRPr="00D50B00">
        <w:t xml:space="preserve"> </w:t>
      </w:r>
      <w:r w:rsidR="00D50B00" w:rsidRPr="00D50B00">
        <w:tab/>
        <w:t>Section Success Rates 2020</w:t>
      </w:r>
    </w:p>
    <w:p w14:paraId="469E1AE2" w14:textId="77777777" w:rsidR="00D50B00" w:rsidRPr="00D50B00" w:rsidRDefault="004A3F45" w:rsidP="00D50B00">
      <w:hyperlink r:id="rId390" w:history="1">
        <w:r w:rsidR="00D50B00" w:rsidRPr="00D50B00">
          <w:rPr>
            <w:color w:val="0000FF"/>
            <w:u w:val="single"/>
          </w:rPr>
          <w:t>I.B.5_10</w:t>
        </w:r>
      </w:hyperlink>
      <w:r w:rsidR="00D50B00" w:rsidRPr="00D50B00">
        <w:t xml:space="preserve"> </w:t>
      </w:r>
      <w:r w:rsidR="00D50B00" w:rsidRPr="00D50B00">
        <w:tab/>
        <w:t>Art History APR Qualitative Data</w:t>
      </w:r>
    </w:p>
    <w:p w14:paraId="3A7A236C" w14:textId="77777777" w:rsidR="00D50B00" w:rsidRPr="00D50B00" w:rsidRDefault="004A3F45" w:rsidP="00D50B00">
      <w:hyperlink r:id="rId391" w:history="1">
        <w:r w:rsidR="00D50B00" w:rsidRPr="00D50B00">
          <w:rPr>
            <w:color w:val="0000FF"/>
            <w:u w:val="single"/>
          </w:rPr>
          <w:t>I.B.5_11</w:t>
        </w:r>
      </w:hyperlink>
      <w:r w:rsidR="00D50B00" w:rsidRPr="00D50B00">
        <w:t xml:space="preserve"> </w:t>
      </w:r>
      <w:r w:rsidR="00D50B00" w:rsidRPr="00D50B00">
        <w:tab/>
        <w:t>Engineering - PSLO Performance Demographics</w:t>
      </w:r>
    </w:p>
    <w:p w14:paraId="7AADBF79" w14:textId="5A006A9D" w:rsidR="00D50B00" w:rsidRDefault="004A3F45" w:rsidP="00D50B00">
      <w:hyperlink r:id="rId392" w:history="1">
        <w:r w:rsidR="00D50B00" w:rsidRPr="00D50B00">
          <w:rPr>
            <w:color w:val="0000FF"/>
            <w:u w:val="single"/>
          </w:rPr>
          <w:t>I.B.5_12</w:t>
        </w:r>
      </w:hyperlink>
      <w:r w:rsidR="00D50B00" w:rsidRPr="00D50B00">
        <w:tab/>
        <w:t xml:space="preserve">Tracking – Board Goal Evidence List </w:t>
      </w:r>
    </w:p>
    <w:p w14:paraId="5D06EC50" w14:textId="0B7BE5B1" w:rsidR="00302D29" w:rsidRDefault="004A3F45" w:rsidP="00D50B00">
      <w:hyperlink r:id="rId393" w:history="1">
        <w:r w:rsidR="00302D29" w:rsidRPr="00302D29">
          <w:rPr>
            <w:rStyle w:val="Hyperlink"/>
          </w:rPr>
          <w:t>I.B.5_13</w:t>
        </w:r>
      </w:hyperlink>
      <w:r w:rsidR="00302D29">
        <w:tab/>
        <w:t>APR Life Science 19-20</w:t>
      </w:r>
    </w:p>
    <w:p w14:paraId="61842CF8" w14:textId="49DB8F7C" w:rsidR="00302D29" w:rsidRDefault="004A3F45" w:rsidP="00D50B00">
      <w:hyperlink r:id="rId394" w:history="1">
        <w:r w:rsidR="00302D29" w:rsidRPr="00183CC9">
          <w:rPr>
            <w:rStyle w:val="Hyperlink"/>
          </w:rPr>
          <w:t>I.B.5_14</w:t>
        </w:r>
      </w:hyperlink>
      <w:r w:rsidR="00302D29">
        <w:tab/>
        <w:t xml:space="preserve">Evaluation Impact of Funded APR Goals </w:t>
      </w:r>
    </w:p>
    <w:p w14:paraId="676887EF" w14:textId="719561B3" w:rsidR="00302D29" w:rsidRPr="00D50B00" w:rsidRDefault="004A3F45" w:rsidP="00D50B00">
      <w:hyperlink r:id="rId395" w:history="1">
        <w:r w:rsidR="00302D29" w:rsidRPr="00183CC9">
          <w:rPr>
            <w:rStyle w:val="Hyperlink"/>
          </w:rPr>
          <w:t>I.B.5_15</w:t>
        </w:r>
      </w:hyperlink>
      <w:r w:rsidR="00302D29">
        <w:tab/>
        <w:t xml:space="preserve">SLO Day Spring 2020 Agenda </w:t>
      </w:r>
    </w:p>
    <w:p w14:paraId="76976B9B" w14:textId="77777777" w:rsidR="00D50B00" w:rsidRPr="00D50B00" w:rsidRDefault="004A3F45" w:rsidP="00D50B00">
      <w:hyperlink r:id="rId396" w:history="1">
        <w:r w:rsidR="00D50B00" w:rsidRPr="00D50B00">
          <w:rPr>
            <w:color w:val="0000FF"/>
            <w:u w:val="single"/>
          </w:rPr>
          <w:t>I.B.6_1</w:t>
        </w:r>
      </w:hyperlink>
      <w:r w:rsidR="00D50B00" w:rsidRPr="00D50B00">
        <w:tab/>
        <w:t>APR SLO Disaggregated Data</w:t>
      </w:r>
    </w:p>
    <w:p w14:paraId="2A0813D1" w14:textId="77777777" w:rsidR="00D50B00" w:rsidRPr="00D50B00" w:rsidRDefault="004A3F45" w:rsidP="00D50B00">
      <w:hyperlink r:id="rId397" w:history="1">
        <w:r w:rsidR="00D50B00" w:rsidRPr="00D50B00">
          <w:rPr>
            <w:color w:val="0000FF"/>
            <w:u w:val="single"/>
          </w:rPr>
          <w:t>I.B.6_2</w:t>
        </w:r>
      </w:hyperlink>
      <w:r w:rsidR="00D50B00" w:rsidRPr="00D50B00">
        <w:tab/>
        <w:t>Annual Program Review Student Learning and Achievement Data</w:t>
      </w:r>
    </w:p>
    <w:p w14:paraId="12ED122B" w14:textId="77777777" w:rsidR="00D50B00" w:rsidRPr="00D50B00" w:rsidRDefault="004A3F45" w:rsidP="00D50B00">
      <w:hyperlink r:id="rId398" w:history="1">
        <w:r w:rsidR="00D50B00" w:rsidRPr="00D50B00">
          <w:rPr>
            <w:color w:val="0000FF"/>
            <w:u w:val="single"/>
          </w:rPr>
          <w:t>I.B.6_3</w:t>
        </w:r>
      </w:hyperlink>
      <w:r w:rsidR="00D50B00" w:rsidRPr="00D50B00">
        <w:tab/>
        <w:t>Annual Program Review Student Learning and Achievement Data</w:t>
      </w:r>
    </w:p>
    <w:p w14:paraId="2BDEBBE9" w14:textId="77777777" w:rsidR="00D50B00" w:rsidRPr="00D50B00" w:rsidRDefault="004A3F45" w:rsidP="00D50B00">
      <w:hyperlink r:id="rId399" w:history="1">
        <w:r w:rsidR="00D50B00" w:rsidRPr="00D50B00">
          <w:rPr>
            <w:color w:val="0000FF"/>
            <w:u w:val="single"/>
          </w:rPr>
          <w:t>I.B.6_4</w:t>
        </w:r>
      </w:hyperlink>
      <w:r w:rsidR="00D50B00" w:rsidRPr="00D50B00">
        <w:tab/>
        <w:t>PSLO Disaggregated Report – English</w:t>
      </w:r>
    </w:p>
    <w:p w14:paraId="1ADBADA4" w14:textId="77777777" w:rsidR="00D50B00" w:rsidRPr="00D50B00" w:rsidRDefault="004A3F45" w:rsidP="00D50B00">
      <w:hyperlink r:id="rId400" w:history="1">
        <w:r w:rsidR="00D50B00" w:rsidRPr="00D50B00">
          <w:rPr>
            <w:color w:val="0000FF"/>
            <w:u w:val="single"/>
          </w:rPr>
          <w:t>I.B.6_5</w:t>
        </w:r>
      </w:hyperlink>
      <w:r w:rsidR="00D50B00" w:rsidRPr="00D50B00">
        <w:tab/>
        <w:t>ISLO Disaggregated Report - English</w:t>
      </w:r>
    </w:p>
    <w:p w14:paraId="78A137CE" w14:textId="77777777" w:rsidR="00D50B00" w:rsidRPr="00D50B00" w:rsidRDefault="004A3F45" w:rsidP="00D50B00">
      <w:hyperlink r:id="rId401" w:history="1">
        <w:r w:rsidR="00D50B00" w:rsidRPr="00D50B00">
          <w:rPr>
            <w:color w:val="0000FF"/>
            <w:u w:val="single"/>
          </w:rPr>
          <w:t>I.B.6_6</w:t>
        </w:r>
      </w:hyperlink>
      <w:r w:rsidR="00D50B00" w:rsidRPr="00D50B00">
        <w:tab/>
        <w:t xml:space="preserve">Program Evaluation – </w:t>
      </w:r>
      <w:proofErr w:type="spellStart"/>
      <w:r w:rsidR="00D50B00" w:rsidRPr="00D50B00">
        <w:t>CalWORKS</w:t>
      </w:r>
      <w:proofErr w:type="spellEnd"/>
      <w:r w:rsidR="00D50B00" w:rsidRPr="00D50B00">
        <w:t xml:space="preserve"> APR Evaluation</w:t>
      </w:r>
    </w:p>
    <w:p w14:paraId="5BE6C1C3" w14:textId="77777777" w:rsidR="00D50B00" w:rsidRPr="00D50B00" w:rsidRDefault="004A3F45" w:rsidP="00D50B00">
      <w:hyperlink r:id="rId402" w:history="1">
        <w:r w:rsidR="00D50B00" w:rsidRPr="00D50B00">
          <w:rPr>
            <w:color w:val="0000FF"/>
            <w:u w:val="single"/>
          </w:rPr>
          <w:t>I.B.6_7</w:t>
        </w:r>
      </w:hyperlink>
      <w:r w:rsidR="00D50B00" w:rsidRPr="00D50B00">
        <w:tab/>
        <w:t>Guided Pathways Dashboard</w:t>
      </w:r>
    </w:p>
    <w:p w14:paraId="3EA42D48" w14:textId="77777777" w:rsidR="00D50B00" w:rsidRPr="00D50B00" w:rsidRDefault="004A3F45" w:rsidP="00D50B00">
      <w:hyperlink r:id="rId403" w:history="1">
        <w:r w:rsidR="00D50B00" w:rsidRPr="00D50B00">
          <w:rPr>
            <w:color w:val="0000FF"/>
            <w:u w:val="single"/>
          </w:rPr>
          <w:t>I.B.6_8</w:t>
        </w:r>
      </w:hyperlink>
      <w:r w:rsidR="00D50B00" w:rsidRPr="00D50B00">
        <w:tab/>
        <w:t xml:space="preserve">Academic Senate Minutes </w:t>
      </w:r>
    </w:p>
    <w:p w14:paraId="3B69FC06" w14:textId="77777777" w:rsidR="00D50B00" w:rsidRPr="00D50B00" w:rsidRDefault="004A3F45" w:rsidP="00D50B00">
      <w:hyperlink r:id="rId404" w:history="1">
        <w:r w:rsidR="00D50B00" w:rsidRPr="00D50B00">
          <w:rPr>
            <w:color w:val="0000FF"/>
            <w:u w:val="single"/>
          </w:rPr>
          <w:t>I.B.6_9</w:t>
        </w:r>
      </w:hyperlink>
      <w:r w:rsidR="00D50B00" w:rsidRPr="00D50B00">
        <w:tab/>
        <w:t>Board Presentation on Title IX 8-14-19</w:t>
      </w:r>
    </w:p>
    <w:p w14:paraId="6BF635FD" w14:textId="77777777" w:rsidR="00D50B00" w:rsidRPr="00D50B00" w:rsidRDefault="004A3F45" w:rsidP="00D50B00">
      <w:hyperlink r:id="rId405" w:history="1">
        <w:r w:rsidR="00D50B00" w:rsidRPr="00D50B00">
          <w:rPr>
            <w:color w:val="0000FF"/>
            <w:u w:val="single"/>
          </w:rPr>
          <w:t>I.B.6_10</w:t>
        </w:r>
      </w:hyperlink>
      <w:r w:rsidR="00D50B00" w:rsidRPr="00D50B00">
        <w:tab/>
        <w:t>2020 APR Report Form</w:t>
      </w:r>
    </w:p>
    <w:p w14:paraId="5F821382" w14:textId="77777777" w:rsidR="00D50B00" w:rsidRPr="00D50B00" w:rsidRDefault="004A3F45" w:rsidP="00D50B00">
      <w:hyperlink r:id="rId406" w:history="1">
        <w:r w:rsidR="00D50B00" w:rsidRPr="00D50B00">
          <w:rPr>
            <w:color w:val="0000FF"/>
            <w:u w:val="single"/>
          </w:rPr>
          <w:t>I.B.6_11</w:t>
        </w:r>
      </w:hyperlink>
      <w:r w:rsidR="00D50B00" w:rsidRPr="00D50B00">
        <w:tab/>
        <w:t>Governance Council Minutes – 2-28-20</w:t>
      </w:r>
    </w:p>
    <w:p w14:paraId="1C3351F2" w14:textId="77777777" w:rsidR="00D50B00" w:rsidRPr="00D50B00" w:rsidRDefault="004A3F45" w:rsidP="00D50B00">
      <w:hyperlink r:id="rId407" w:history="1">
        <w:r w:rsidR="00D50B00" w:rsidRPr="00D50B00">
          <w:rPr>
            <w:color w:val="0000FF"/>
            <w:u w:val="single"/>
          </w:rPr>
          <w:t>I.B.6_12</w:t>
        </w:r>
      </w:hyperlink>
      <w:r w:rsidR="00D50B00" w:rsidRPr="00D50B00">
        <w:tab/>
        <w:t>Evaluation of Impact of Funds – APR Goals</w:t>
      </w:r>
    </w:p>
    <w:p w14:paraId="77DB8415" w14:textId="77777777" w:rsidR="00D50B00" w:rsidRPr="00D50B00" w:rsidRDefault="004A3F45" w:rsidP="00D50B00">
      <w:hyperlink r:id="rId408" w:history="1">
        <w:r w:rsidR="00D50B00" w:rsidRPr="00D50B00">
          <w:rPr>
            <w:color w:val="0000FF"/>
            <w:u w:val="single"/>
          </w:rPr>
          <w:t>I.B.6_13</w:t>
        </w:r>
      </w:hyperlink>
      <w:r w:rsidR="00D50B00" w:rsidRPr="00D50B00">
        <w:tab/>
        <w:t xml:space="preserve">Access Committee Minutes </w:t>
      </w:r>
      <w:r w:rsidR="00D50B00" w:rsidRPr="00D50B00">
        <w:tab/>
        <w:t xml:space="preserve"> </w:t>
      </w:r>
    </w:p>
    <w:p w14:paraId="3B670B4C" w14:textId="77777777" w:rsidR="00D50B00" w:rsidRPr="00D50B00" w:rsidRDefault="004A3F45" w:rsidP="00D50B00">
      <w:hyperlink r:id="rId409" w:history="1">
        <w:r w:rsidR="00D50B00" w:rsidRPr="00D50B00">
          <w:rPr>
            <w:color w:val="0000FF"/>
            <w:u w:val="single"/>
          </w:rPr>
          <w:t>I.B.7_1</w:t>
        </w:r>
      </w:hyperlink>
      <w:r w:rsidR="00D50B00" w:rsidRPr="00D50B00">
        <w:tab/>
        <w:t>Annual Program Review Report Form</w:t>
      </w:r>
    </w:p>
    <w:p w14:paraId="7B292B36" w14:textId="45216D43" w:rsidR="00D50B00" w:rsidRPr="00D50B00" w:rsidRDefault="004A3F45" w:rsidP="00D50B00">
      <w:hyperlink r:id="rId410" w:history="1">
        <w:r w:rsidR="00D50B00" w:rsidRPr="00D50B00">
          <w:rPr>
            <w:color w:val="0000FF"/>
            <w:u w:val="single"/>
          </w:rPr>
          <w:t>I.B.7_2</w:t>
        </w:r>
      </w:hyperlink>
      <w:r w:rsidR="00D50B00" w:rsidRPr="00D50B00">
        <w:tab/>
        <w:t xml:space="preserve">Governance Council Minutes 4-26-19 </w:t>
      </w:r>
    </w:p>
    <w:p w14:paraId="756BB731" w14:textId="77777777" w:rsidR="00D50B00" w:rsidRPr="00D50B00" w:rsidRDefault="004A3F45" w:rsidP="00D50B00">
      <w:hyperlink r:id="rId411" w:history="1">
        <w:r w:rsidR="00D50B00" w:rsidRPr="00D50B00">
          <w:rPr>
            <w:color w:val="0000FF"/>
            <w:u w:val="single"/>
          </w:rPr>
          <w:t>I.B.7_3</w:t>
        </w:r>
      </w:hyperlink>
      <w:r w:rsidR="00D50B00" w:rsidRPr="00D50B00">
        <w:tab/>
        <w:t xml:space="preserve">2020 APR Goal Form </w:t>
      </w:r>
    </w:p>
    <w:p w14:paraId="405FC751" w14:textId="77777777" w:rsidR="00D50B00" w:rsidRPr="00D50B00" w:rsidRDefault="004A3F45" w:rsidP="00D50B00">
      <w:hyperlink r:id="rId412" w:history="1">
        <w:r w:rsidR="00D50B00" w:rsidRPr="00D50B00">
          <w:rPr>
            <w:color w:val="0000FF"/>
            <w:u w:val="single"/>
          </w:rPr>
          <w:t>I.B.7_4</w:t>
        </w:r>
      </w:hyperlink>
      <w:r w:rsidR="00D50B00" w:rsidRPr="00D50B00">
        <w:tab/>
        <w:t xml:space="preserve">Board Policy 4220 Action </w:t>
      </w:r>
    </w:p>
    <w:p w14:paraId="356E3349" w14:textId="77777777" w:rsidR="00D50B00" w:rsidRPr="00D50B00" w:rsidRDefault="004A3F45" w:rsidP="00D50B00">
      <w:hyperlink r:id="rId413" w:history="1">
        <w:r w:rsidR="00D50B00" w:rsidRPr="00D50B00">
          <w:rPr>
            <w:color w:val="0000FF"/>
            <w:u w:val="single"/>
          </w:rPr>
          <w:t>I.B.7_5</w:t>
        </w:r>
      </w:hyperlink>
      <w:r w:rsidR="00D50B00" w:rsidRPr="00D50B00">
        <w:tab/>
        <w:t>Board Policy 4220 Posted with Revision</w:t>
      </w:r>
    </w:p>
    <w:p w14:paraId="5FB24E96" w14:textId="77777777" w:rsidR="00D50B00" w:rsidRPr="00D50B00" w:rsidRDefault="004A3F45" w:rsidP="00D50B00">
      <w:hyperlink r:id="rId414" w:history="1">
        <w:r w:rsidR="00D50B00" w:rsidRPr="00D50B00">
          <w:rPr>
            <w:color w:val="0000FF"/>
            <w:u w:val="single"/>
          </w:rPr>
          <w:t>I.B.7_6</w:t>
        </w:r>
      </w:hyperlink>
      <w:r w:rsidR="00D50B00" w:rsidRPr="00D50B00">
        <w:tab/>
        <w:t>Budget Committee Minutes 5-10-19</w:t>
      </w:r>
    </w:p>
    <w:p w14:paraId="567DACE1" w14:textId="77777777" w:rsidR="00D50B00" w:rsidRPr="00D50B00" w:rsidRDefault="004A3F45" w:rsidP="00D50B00">
      <w:hyperlink r:id="rId415" w:history="1">
        <w:r w:rsidR="00D50B00" w:rsidRPr="00D50B00">
          <w:rPr>
            <w:color w:val="0000FF"/>
            <w:u w:val="single"/>
          </w:rPr>
          <w:t>I.B.7_7</w:t>
        </w:r>
      </w:hyperlink>
      <w:r w:rsidR="00D50B00" w:rsidRPr="00D50B00">
        <w:tab/>
        <w:t xml:space="preserve">Budget Committee 2018-19 Funding </w:t>
      </w:r>
    </w:p>
    <w:p w14:paraId="2E5E0C28" w14:textId="77777777" w:rsidR="00D50B00" w:rsidRPr="00D50B00" w:rsidRDefault="004A3F45" w:rsidP="00D50B00">
      <w:hyperlink r:id="rId416" w:history="1">
        <w:r w:rsidR="00D50B00" w:rsidRPr="00D50B00">
          <w:rPr>
            <w:color w:val="0000FF"/>
            <w:u w:val="single"/>
          </w:rPr>
          <w:t>I.B.7_8</w:t>
        </w:r>
      </w:hyperlink>
      <w:r w:rsidR="00D50B00" w:rsidRPr="00D50B00">
        <w:tab/>
        <w:t>APR Evaluation Process</w:t>
      </w:r>
    </w:p>
    <w:p w14:paraId="69051AE4" w14:textId="77777777" w:rsidR="00D50B00" w:rsidRPr="00D50B00" w:rsidRDefault="004A3F45" w:rsidP="00D50B00">
      <w:hyperlink r:id="rId417" w:history="1">
        <w:r w:rsidR="00D50B00" w:rsidRPr="00D50B00">
          <w:rPr>
            <w:color w:val="0000FF"/>
            <w:u w:val="single"/>
          </w:rPr>
          <w:t>I.B.7_9</w:t>
        </w:r>
      </w:hyperlink>
      <w:r w:rsidR="00D50B00" w:rsidRPr="00D50B00">
        <w:tab/>
        <w:t xml:space="preserve">Annual Committee Evaluation Form </w:t>
      </w:r>
    </w:p>
    <w:p w14:paraId="03E59E29" w14:textId="77777777" w:rsidR="00D50B00" w:rsidRPr="00D50B00" w:rsidRDefault="004A3F45" w:rsidP="00D50B00">
      <w:hyperlink r:id="rId418" w:history="1">
        <w:r w:rsidR="00D50B00" w:rsidRPr="00D50B00">
          <w:rPr>
            <w:color w:val="0000FF"/>
            <w:u w:val="single"/>
          </w:rPr>
          <w:t>I.B.7_10</w:t>
        </w:r>
      </w:hyperlink>
      <w:r w:rsidR="00D50B00" w:rsidRPr="00D50B00">
        <w:tab/>
        <w:t>SPC Annual Committee Evaluation 2019-20</w:t>
      </w:r>
    </w:p>
    <w:p w14:paraId="1AF12BA4" w14:textId="77777777" w:rsidR="00D50B00" w:rsidRPr="00D50B00" w:rsidRDefault="004A3F45" w:rsidP="00D50B00">
      <w:hyperlink r:id="rId419" w:history="1">
        <w:r w:rsidR="00D50B00" w:rsidRPr="00D50B00">
          <w:rPr>
            <w:color w:val="0000FF"/>
            <w:u w:val="single"/>
          </w:rPr>
          <w:t>I.B.8_1</w:t>
        </w:r>
      </w:hyperlink>
      <w:r w:rsidR="00D50B00" w:rsidRPr="00D50B00">
        <w:tab/>
        <w:t>Institutional Research Webpage – APR Info</w:t>
      </w:r>
    </w:p>
    <w:p w14:paraId="3123F484" w14:textId="77777777" w:rsidR="00D50B00" w:rsidRPr="00D50B00" w:rsidRDefault="004A3F45" w:rsidP="00D50B00">
      <w:hyperlink r:id="rId420" w:history="1">
        <w:r w:rsidR="00D50B00" w:rsidRPr="00D50B00">
          <w:rPr>
            <w:color w:val="0000FF"/>
            <w:u w:val="single"/>
          </w:rPr>
          <w:t>I.B.8_2</w:t>
        </w:r>
      </w:hyperlink>
      <w:r w:rsidR="00D50B00" w:rsidRPr="00D50B00">
        <w:tab/>
        <w:t xml:space="preserve">Institutional Planning Documents </w:t>
      </w:r>
    </w:p>
    <w:p w14:paraId="4B683FCC" w14:textId="77777777" w:rsidR="00D50B00" w:rsidRPr="00D50B00" w:rsidRDefault="004A3F45" w:rsidP="00D50B00">
      <w:hyperlink r:id="rId421" w:history="1">
        <w:r w:rsidR="00D50B00" w:rsidRPr="00D50B00">
          <w:rPr>
            <w:color w:val="0000FF"/>
            <w:u w:val="single"/>
          </w:rPr>
          <w:t>I.B.8_3</w:t>
        </w:r>
      </w:hyperlink>
      <w:r w:rsidR="00D50B00" w:rsidRPr="00D50B00">
        <w:tab/>
        <w:t>Annual Program Review Process</w:t>
      </w:r>
    </w:p>
    <w:p w14:paraId="796458C3" w14:textId="77777777" w:rsidR="00D50B00" w:rsidRPr="00D50B00" w:rsidRDefault="004A3F45" w:rsidP="00D50B00">
      <w:hyperlink r:id="rId422" w:history="1">
        <w:r w:rsidR="00D50B00" w:rsidRPr="00D50B00">
          <w:rPr>
            <w:color w:val="0000FF"/>
            <w:u w:val="single"/>
          </w:rPr>
          <w:t>I.B.8_4</w:t>
        </w:r>
      </w:hyperlink>
      <w:r w:rsidR="00D50B00" w:rsidRPr="00D50B00">
        <w:tab/>
        <w:t>SLOASC Minutes 4/17/20</w:t>
      </w:r>
    </w:p>
    <w:p w14:paraId="19AE2103" w14:textId="77777777" w:rsidR="00D50B00" w:rsidRPr="00D50B00" w:rsidRDefault="004A3F45" w:rsidP="00D50B00">
      <w:hyperlink r:id="rId423" w:history="1">
        <w:r w:rsidR="00D50B00" w:rsidRPr="00D50B00">
          <w:rPr>
            <w:color w:val="0000FF"/>
            <w:u w:val="single"/>
          </w:rPr>
          <w:t>I.B.8_5</w:t>
        </w:r>
      </w:hyperlink>
      <w:r w:rsidR="00D50B00" w:rsidRPr="00D50B00">
        <w:tab/>
        <w:t>Data SLO PSLO ISLO Example</w:t>
      </w:r>
    </w:p>
    <w:p w14:paraId="4835206B" w14:textId="77777777" w:rsidR="00D50B00" w:rsidRPr="00D50B00" w:rsidRDefault="004A3F45" w:rsidP="00D50B00">
      <w:hyperlink r:id="rId424" w:history="1">
        <w:r w:rsidR="00D50B00" w:rsidRPr="00D50B00">
          <w:rPr>
            <w:color w:val="0000FF"/>
            <w:u w:val="single"/>
          </w:rPr>
          <w:t>I.B.8_6</w:t>
        </w:r>
      </w:hyperlink>
      <w:r w:rsidR="00D50B00" w:rsidRPr="00D50B00">
        <w:tab/>
        <w:t>Board of Trustees Minutes – December 2020</w:t>
      </w:r>
    </w:p>
    <w:p w14:paraId="392988C8" w14:textId="77777777" w:rsidR="00D50B00" w:rsidRPr="00D50B00" w:rsidRDefault="004A3F45" w:rsidP="00D50B00">
      <w:hyperlink r:id="rId425" w:history="1">
        <w:r w:rsidR="00D50B00" w:rsidRPr="00D50B00">
          <w:rPr>
            <w:color w:val="0000FF"/>
            <w:u w:val="single"/>
          </w:rPr>
          <w:t>I.B.8_7</w:t>
        </w:r>
      </w:hyperlink>
      <w:r w:rsidR="00D50B00" w:rsidRPr="00D50B00">
        <w:tab/>
        <w:t xml:space="preserve">Exploiting MIS Data Presentation </w:t>
      </w:r>
    </w:p>
    <w:p w14:paraId="09712751" w14:textId="77777777" w:rsidR="00D50B00" w:rsidRPr="00D50B00" w:rsidRDefault="004A3F45" w:rsidP="00D50B00">
      <w:hyperlink r:id="rId426" w:history="1">
        <w:r w:rsidR="00D50B00" w:rsidRPr="00D50B00">
          <w:rPr>
            <w:color w:val="0000FF"/>
            <w:u w:val="single"/>
          </w:rPr>
          <w:t>I.B.8_8</w:t>
        </w:r>
      </w:hyperlink>
      <w:r w:rsidR="00D50B00" w:rsidRPr="00D50B00">
        <w:tab/>
        <w:t>IR Presentation – Convocation Meeting 2020</w:t>
      </w:r>
    </w:p>
    <w:p w14:paraId="54FE0CEA" w14:textId="77777777" w:rsidR="00D50B00" w:rsidRPr="00D50B00" w:rsidRDefault="004A3F45" w:rsidP="00D50B00">
      <w:hyperlink r:id="rId427" w:history="1">
        <w:r w:rsidR="00D50B00" w:rsidRPr="00D50B00">
          <w:rPr>
            <w:color w:val="0000FF"/>
            <w:u w:val="single"/>
          </w:rPr>
          <w:t>I.B.8_9</w:t>
        </w:r>
      </w:hyperlink>
      <w:r w:rsidR="00D50B00" w:rsidRPr="00D50B00">
        <w:tab/>
        <w:t xml:space="preserve">SLOASC Minutes – Web </w:t>
      </w:r>
    </w:p>
    <w:p w14:paraId="31425995" w14:textId="77777777" w:rsidR="00D50B00" w:rsidRPr="00D50B00" w:rsidRDefault="004A3F45" w:rsidP="00D50B00">
      <w:hyperlink r:id="rId428" w:history="1">
        <w:r w:rsidR="00D50B00" w:rsidRPr="00D50B00">
          <w:rPr>
            <w:color w:val="0000FF"/>
            <w:u w:val="single"/>
          </w:rPr>
          <w:t>I.B.8_10</w:t>
        </w:r>
      </w:hyperlink>
      <w:r w:rsidR="00D50B00" w:rsidRPr="00D50B00">
        <w:tab/>
        <w:t xml:space="preserve">Data SLO PSLO ISLO Example Business Administration </w:t>
      </w:r>
    </w:p>
    <w:p w14:paraId="5973642C" w14:textId="77777777" w:rsidR="00D50B00" w:rsidRPr="00D50B00" w:rsidRDefault="004A3F45" w:rsidP="00D50B00">
      <w:hyperlink r:id="rId429" w:history="1">
        <w:r w:rsidR="00D50B00" w:rsidRPr="00D50B00">
          <w:rPr>
            <w:color w:val="0000FF"/>
            <w:u w:val="single"/>
          </w:rPr>
          <w:t>I.B.8_11</w:t>
        </w:r>
      </w:hyperlink>
      <w:r w:rsidR="00D50B00" w:rsidRPr="00D50B00">
        <w:tab/>
        <w:t>APR Ranking List, Faculty Ranking, and Classified Ranking</w:t>
      </w:r>
    </w:p>
    <w:p w14:paraId="3AD6CAEB" w14:textId="77777777" w:rsidR="00D50B00" w:rsidRPr="00D50B00" w:rsidRDefault="004A3F45" w:rsidP="00D50B00">
      <w:hyperlink r:id="rId430" w:history="1">
        <w:r w:rsidR="00D50B00" w:rsidRPr="00D50B00">
          <w:rPr>
            <w:color w:val="0000FF"/>
            <w:u w:val="single"/>
          </w:rPr>
          <w:t>I.B.9_1</w:t>
        </w:r>
      </w:hyperlink>
      <w:r w:rsidR="00D50B00" w:rsidRPr="00D50B00">
        <w:tab/>
        <w:t>APR Ranking Based on Alignment with Plans</w:t>
      </w:r>
    </w:p>
    <w:p w14:paraId="5D337887" w14:textId="77777777" w:rsidR="00D50B00" w:rsidRPr="00D50B00" w:rsidRDefault="004A3F45" w:rsidP="00D50B00">
      <w:hyperlink r:id="rId431" w:history="1">
        <w:r w:rsidR="00D50B00" w:rsidRPr="00D50B00">
          <w:rPr>
            <w:color w:val="0000FF"/>
            <w:u w:val="single"/>
          </w:rPr>
          <w:t>I.B.9_2</w:t>
        </w:r>
      </w:hyperlink>
      <w:r w:rsidR="00D50B00" w:rsidRPr="00D50B00">
        <w:tab/>
        <w:t>APR 2019-20 Prioritization Scoring</w:t>
      </w:r>
    </w:p>
    <w:p w14:paraId="1AA3C71C" w14:textId="77777777" w:rsidR="00D50B00" w:rsidRPr="00D50B00" w:rsidRDefault="004A3F45" w:rsidP="00D50B00">
      <w:hyperlink r:id="rId432" w:history="1">
        <w:r w:rsidR="00D50B00" w:rsidRPr="00D50B00">
          <w:rPr>
            <w:color w:val="0000FF"/>
            <w:u w:val="single"/>
          </w:rPr>
          <w:t>I.B.9_3</w:t>
        </w:r>
      </w:hyperlink>
      <w:r w:rsidR="00D50B00" w:rsidRPr="00D50B00">
        <w:tab/>
        <w:t>Budget Committee Minutes 2-19-20</w:t>
      </w:r>
    </w:p>
    <w:p w14:paraId="181A3E83" w14:textId="77777777" w:rsidR="00D50B00" w:rsidRPr="00D50B00" w:rsidRDefault="004A3F45" w:rsidP="00D50B00">
      <w:hyperlink r:id="rId433" w:history="1">
        <w:r w:rsidR="00D50B00" w:rsidRPr="00D50B00">
          <w:rPr>
            <w:color w:val="0000FF"/>
            <w:u w:val="single"/>
          </w:rPr>
          <w:t>I.B.9_4</w:t>
        </w:r>
      </w:hyperlink>
      <w:r w:rsidR="00D50B00" w:rsidRPr="00D50B00">
        <w:tab/>
        <w:t>Educational Master Plan Page 10, 64-67</w:t>
      </w:r>
    </w:p>
    <w:p w14:paraId="41DCEA0D" w14:textId="1FF3260B" w:rsidR="00D50B00" w:rsidRPr="00D50B00" w:rsidRDefault="004A3F45" w:rsidP="00D50B00">
      <w:hyperlink r:id="rId434" w:history="1">
        <w:r w:rsidR="00D50B00" w:rsidRPr="00D50B00">
          <w:rPr>
            <w:color w:val="0000FF"/>
            <w:u w:val="single"/>
          </w:rPr>
          <w:t>I.B.9_5</w:t>
        </w:r>
      </w:hyperlink>
      <w:r w:rsidR="00D50B00" w:rsidRPr="00D50B00">
        <w:tab/>
        <w:t>List of 2020-21 All APR Programs</w:t>
      </w:r>
    </w:p>
    <w:p w14:paraId="530BD2FB" w14:textId="77777777" w:rsidR="00D50B00" w:rsidRPr="00D50B00" w:rsidRDefault="004A3F45" w:rsidP="00D50B00">
      <w:hyperlink r:id="rId435" w:history="1">
        <w:r w:rsidR="00D50B00" w:rsidRPr="00D50B00">
          <w:rPr>
            <w:color w:val="0000FF"/>
            <w:u w:val="single"/>
          </w:rPr>
          <w:t>I.B.9_6</w:t>
        </w:r>
      </w:hyperlink>
      <w:r w:rsidR="00D50B00" w:rsidRPr="00D50B00">
        <w:tab/>
        <w:t xml:space="preserve">2020 APR Goal Form </w:t>
      </w:r>
    </w:p>
    <w:p w14:paraId="07A9D45C" w14:textId="77777777" w:rsidR="00D50B00" w:rsidRPr="00D50B00" w:rsidRDefault="004A3F45" w:rsidP="00D50B00">
      <w:hyperlink r:id="rId436" w:history="1">
        <w:r w:rsidR="00D50B00" w:rsidRPr="00D50B00">
          <w:rPr>
            <w:color w:val="0000FF"/>
            <w:u w:val="single"/>
          </w:rPr>
          <w:t>I.B.9_7</w:t>
        </w:r>
      </w:hyperlink>
      <w:r w:rsidR="00D50B00" w:rsidRPr="00D50B00">
        <w:tab/>
        <w:t xml:space="preserve">Governance Council Minutes – February 2020 </w:t>
      </w:r>
    </w:p>
    <w:p w14:paraId="1944737D" w14:textId="77777777" w:rsidR="00D50B00" w:rsidRPr="00D50B00" w:rsidRDefault="004A3F45" w:rsidP="00D50B00">
      <w:hyperlink r:id="rId437" w:history="1">
        <w:r w:rsidR="00D50B00" w:rsidRPr="00D50B00">
          <w:rPr>
            <w:color w:val="0000FF"/>
            <w:u w:val="single"/>
          </w:rPr>
          <w:t>I.B.9_8</w:t>
        </w:r>
      </w:hyperlink>
      <w:r w:rsidR="00D50B00" w:rsidRPr="00D50B00">
        <w:tab/>
        <w:t xml:space="preserve">Strategic Action Plan </w:t>
      </w:r>
    </w:p>
    <w:p w14:paraId="720F4060" w14:textId="77777777" w:rsidR="00D50B00" w:rsidRPr="00D50B00" w:rsidRDefault="004A3F45" w:rsidP="00D50B00">
      <w:hyperlink r:id="rId438" w:history="1">
        <w:r w:rsidR="00D50B00" w:rsidRPr="00D50B00">
          <w:rPr>
            <w:color w:val="0000FF"/>
            <w:u w:val="single"/>
          </w:rPr>
          <w:t>I.B.9_9</w:t>
        </w:r>
      </w:hyperlink>
      <w:r w:rsidR="00D50B00" w:rsidRPr="00D50B00">
        <w:tab/>
        <w:t xml:space="preserve">Integrated Planning Process </w:t>
      </w:r>
    </w:p>
    <w:p w14:paraId="4E258508" w14:textId="77777777" w:rsidR="00D50B00" w:rsidRPr="00D50B00" w:rsidRDefault="004A3F45" w:rsidP="00D50B00">
      <w:hyperlink r:id="rId439" w:history="1">
        <w:r w:rsidR="00D50B00" w:rsidRPr="00D50B00">
          <w:rPr>
            <w:color w:val="0000FF"/>
            <w:u w:val="single"/>
          </w:rPr>
          <w:t>I.B.9_10</w:t>
        </w:r>
      </w:hyperlink>
      <w:r w:rsidR="00D50B00" w:rsidRPr="00D50B00">
        <w:tab/>
        <w:t>Educational Master Plan through 2024</w:t>
      </w:r>
    </w:p>
    <w:p w14:paraId="106D5BF3" w14:textId="77777777" w:rsidR="00D50B00" w:rsidRPr="00D50B00" w:rsidRDefault="004A3F45" w:rsidP="00D50B00">
      <w:hyperlink r:id="rId440" w:history="1">
        <w:r w:rsidR="00D50B00" w:rsidRPr="00D50B00">
          <w:rPr>
            <w:color w:val="0000FF"/>
            <w:u w:val="single"/>
          </w:rPr>
          <w:t>I.B.9_11</w:t>
        </w:r>
      </w:hyperlink>
      <w:r w:rsidR="00D50B00" w:rsidRPr="00D50B00">
        <w:tab/>
        <w:t>EMP Ending in 2024</w:t>
      </w:r>
    </w:p>
    <w:p w14:paraId="4E6D3D29" w14:textId="77777777" w:rsidR="00D50B00" w:rsidRPr="00D50B00" w:rsidRDefault="004A3F45" w:rsidP="00D50B00">
      <w:hyperlink r:id="rId441" w:history="1">
        <w:r w:rsidR="00D50B00" w:rsidRPr="00D50B00">
          <w:rPr>
            <w:color w:val="0000FF"/>
            <w:u w:val="single"/>
          </w:rPr>
          <w:t>I.B.9_12</w:t>
        </w:r>
      </w:hyperlink>
      <w:r w:rsidR="00D50B00" w:rsidRPr="00D50B00">
        <w:tab/>
        <w:t>EMP Page 8-11</w:t>
      </w:r>
    </w:p>
    <w:p w14:paraId="4FD03D76" w14:textId="77777777" w:rsidR="00D50B00" w:rsidRPr="00D50B00" w:rsidRDefault="004A3F45" w:rsidP="00D50B00">
      <w:hyperlink r:id="rId442" w:history="1">
        <w:r w:rsidR="00D50B00" w:rsidRPr="00D50B00">
          <w:rPr>
            <w:color w:val="0000FF"/>
            <w:u w:val="single"/>
          </w:rPr>
          <w:t>I.B.9_13</w:t>
        </w:r>
      </w:hyperlink>
      <w:r w:rsidR="00D50B00" w:rsidRPr="00D50B00">
        <w:t xml:space="preserve"> </w:t>
      </w:r>
      <w:r w:rsidR="00D50B00" w:rsidRPr="00D50B00">
        <w:tab/>
        <w:t>Taft-College-Technology-Master-Plan-2019-2024</w:t>
      </w:r>
    </w:p>
    <w:p w14:paraId="02D2C378" w14:textId="77777777" w:rsidR="00D50B00" w:rsidRPr="00D50B00" w:rsidRDefault="004A3F45" w:rsidP="00D50B00">
      <w:pPr>
        <w:ind w:left="1440" w:hanging="1440"/>
      </w:pPr>
      <w:hyperlink r:id="rId443" w:history="1">
        <w:r w:rsidR="00D50B00" w:rsidRPr="00D50B00">
          <w:rPr>
            <w:color w:val="0000FF"/>
            <w:u w:val="single"/>
          </w:rPr>
          <w:t>I.B.9_14</w:t>
        </w:r>
      </w:hyperlink>
      <w:r w:rsidR="00D50B00" w:rsidRPr="00D50B00">
        <w:t xml:space="preserve"> </w:t>
      </w:r>
      <w:r w:rsidR="00D50B00" w:rsidRPr="00D50B00">
        <w:tab/>
        <w:t>TC-Facilities-Master-Plan-2020-20200430-2</w:t>
      </w:r>
    </w:p>
    <w:p w14:paraId="6AA17FC6" w14:textId="77777777" w:rsidR="00D50B00" w:rsidRPr="00D50B00" w:rsidRDefault="004A3F45" w:rsidP="00D50B00">
      <w:pPr>
        <w:ind w:left="1440" w:hanging="1440"/>
      </w:pPr>
      <w:hyperlink r:id="rId444" w:history="1">
        <w:r w:rsidR="00D50B00" w:rsidRPr="00D50B00">
          <w:rPr>
            <w:color w:val="0000FF"/>
            <w:u w:val="single"/>
          </w:rPr>
          <w:t>I.B.9_15</w:t>
        </w:r>
      </w:hyperlink>
      <w:r w:rsidR="00D50B00" w:rsidRPr="00D50B00">
        <w:tab/>
        <w:t xml:space="preserve">2020 APR Report Form </w:t>
      </w:r>
    </w:p>
    <w:p w14:paraId="50AFBD13" w14:textId="77777777" w:rsidR="00D50B00" w:rsidRPr="00D50B00" w:rsidRDefault="004A3F45" w:rsidP="00D50B00">
      <w:pPr>
        <w:ind w:left="1440" w:hanging="1440"/>
      </w:pPr>
      <w:hyperlink r:id="rId445" w:history="1">
        <w:r w:rsidR="00D50B00" w:rsidRPr="00D50B00">
          <w:rPr>
            <w:color w:val="0000FF"/>
            <w:u w:val="single"/>
          </w:rPr>
          <w:t>I.B.9_16</w:t>
        </w:r>
      </w:hyperlink>
      <w:r w:rsidR="00D50B00" w:rsidRPr="00D50B00">
        <w:tab/>
        <w:t>APR Goal Form</w:t>
      </w:r>
    </w:p>
    <w:p w14:paraId="00F57333" w14:textId="77777777" w:rsidR="00D50B00" w:rsidRPr="00D50B00" w:rsidRDefault="004A3F45" w:rsidP="00D50B00">
      <w:pPr>
        <w:ind w:left="1440" w:hanging="1440"/>
      </w:pPr>
      <w:hyperlink r:id="rId446" w:history="1">
        <w:r w:rsidR="00D50B00" w:rsidRPr="00D50B00">
          <w:rPr>
            <w:color w:val="0000FF"/>
            <w:u w:val="single"/>
          </w:rPr>
          <w:t>I.B.9_17</w:t>
        </w:r>
      </w:hyperlink>
      <w:r w:rsidR="00D50B00" w:rsidRPr="00D50B00">
        <w:tab/>
        <w:t>Evaluating Impact of Funded APR Items</w:t>
      </w:r>
    </w:p>
    <w:p w14:paraId="63511137" w14:textId="77777777" w:rsidR="00D50B00" w:rsidRPr="00D50B00" w:rsidRDefault="004A3F45" w:rsidP="00D50B00">
      <w:pPr>
        <w:ind w:left="1440" w:hanging="1440"/>
      </w:pPr>
      <w:hyperlink r:id="rId447" w:history="1">
        <w:r w:rsidR="00D50B00" w:rsidRPr="00D50B00">
          <w:rPr>
            <w:color w:val="0000FF"/>
            <w:u w:val="single"/>
          </w:rPr>
          <w:t>I.B.9_18</w:t>
        </w:r>
      </w:hyperlink>
      <w:r w:rsidR="00D50B00" w:rsidRPr="00D50B00">
        <w:tab/>
        <w:t>2020 APR Scoring Rubric</w:t>
      </w:r>
    </w:p>
    <w:p w14:paraId="380E52D5" w14:textId="77777777" w:rsidR="00D50B00" w:rsidRPr="00D50B00" w:rsidRDefault="004A3F45" w:rsidP="00D50B00">
      <w:pPr>
        <w:ind w:left="1440" w:hanging="1440"/>
      </w:pPr>
      <w:hyperlink r:id="rId448" w:history="1">
        <w:r w:rsidR="00D50B00" w:rsidRPr="00D50B00">
          <w:rPr>
            <w:color w:val="0000FF"/>
            <w:u w:val="single"/>
          </w:rPr>
          <w:t>I.B.9_19</w:t>
        </w:r>
      </w:hyperlink>
      <w:r w:rsidR="00D50B00" w:rsidRPr="00D50B00">
        <w:tab/>
        <w:t>SPC Minutes – New SAP Development</w:t>
      </w:r>
    </w:p>
    <w:p w14:paraId="188C913E" w14:textId="77777777" w:rsidR="00D50B00" w:rsidRPr="00D50B00" w:rsidRDefault="00D50B00" w:rsidP="00D50B00">
      <w:pPr>
        <w:ind w:left="1440" w:hanging="1440"/>
        <w:rPr>
          <w:highlight w:val="red"/>
        </w:rPr>
      </w:pPr>
    </w:p>
    <w:p w14:paraId="63ACC586" w14:textId="77777777" w:rsidR="00D50B00" w:rsidRPr="00D50B00" w:rsidRDefault="00D50B00" w:rsidP="00D50B00">
      <w:pPr>
        <w:rPr>
          <w:b/>
        </w:rPr>
      </w:pPr>
      <w:r w:rsidRPr="00D50B00">
        <w:rPr>
          <w:b/>
        </w:rPr>
        <w:br w:type="page"/>
      </w:r>
    </w:p>
    <w:p w14:paraId="762282E3" w14:textId="77777777" w:rsidR="00D50B00" w:rsidRPr="00D50B00" w:rsidRDefault="00D50B00" w:rsidP="00D50B00">
      <w:pPr>
        <w:rPr>
          <w:b/>
          <w:sz w:val="28"/>
          <w:szCs w:val="28"/>
        </w:rPr>
      </w:pPr>
      <w:r w:rsidRPr="00D50B00">
        <w:rPr>
          <w:b/>
          <w:sz w:val="28"/>
          <w:szCs w:val="28"/>
        </w:rPr>
        <w:lastRenderedPageBreak/>
        <w:t>C. Institutional Integrity</w:t>
      </w:r>
    </w:p>
    <w:p w14:paraId="25043D2C" w14:textId="77777777" w:rsidR="00D50B00" w:rsidRPr="00D50B00" w:rsidRDefault="00D50B00" w:rsidP="00D50B00">
      <w:pPr>
        <w:ind w:left="720" w:hanging="720"/>
        <w:rPr>
          <w:b/>
          <w:iCs/>
        </w:rPr>
      </w:pPr>
      <w:r w:rsidRPr="00D50B00">
        <w:rPr>
          <w:b/>
          <w:iCs/>
        </w:rPr>
        <w:t xml:space="preserve">1. </w:t>
      </w:r>
      <w:r w:rsidRPr="00D50B00">
        <w:rPr>
          <w:b/>
          <w:iCs/>
        </w:rPr>
        <w:tab/>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w:t>
      </w:r>
      <w:proofErr w:type="gramStart"/>
      <w:r w:rsidRPr="00D50B00">
        <w:rPr>
          <w:b/>
          <w:iCs/>
        </w:rPr>
        <w:t>all of</w:t>
      </w:r>
      <w:proofErr w:type="gramEnd"/>
      <w:r w:rsidRPr="00D50B00">
        <w:rPr>
          <w:b/>
          <w:iCs/>
        </w:rPr>
        <w:t xml:space="preserve"> its accreditors. (ER 20)</w:t>
      </w:r>
    </w:p>
    <w:p w14:paraId="2EAB7A75" w14:textId="77777777" w:rsidR="00D50B00" w:rsidRPr="00D50B00" w:rsidRDefault="00D50B00" w:rsidP="00D50B00">
      <w:pPr>
        <w:rPr>
          <w:b/>
        </w:rPr>
      </w:pPr>
    </w:p>
    <w:p w14:paraId="03859A32" w14:textId="77777777" w:rsidR="00D50B00" w:rsidRPr="00D50B00" w:rsidRDefault="00D50B00" w:rsidP="00AF2094">
      <w:pPr>
        <w:widowControl w:val="0"/>
        <w:outlineLvl w:val="2"/>
        <w:rPr>
          <w:rFonts w:eastAsia="Trebuchet MS"/>
          <w:bCs/>
          <w:color w:val="000000"/>
        </w:rPr>
      </w:pPr>
      <w:r w:rsidRPr="00D50B00">
        <w:rPr>
          <w:rFonts w:eastAsia="Trebuchet MS"/>
          <w:b/>
          <w:bCs/>
          <w:color w:val="000000"/>
        </w:rPr>
        <w:t>Evidence of Meeting the Standard</w:t>
      </w:r>
    </w:p>
    <w:p w14:paraId="377932C7" w14:textId="77777777" w:rsidR="00D50B00" w:rsidRPr="00D50B00" w:rsidRDefault="00D50B00" w:rsidP="00D50B00"/>
    <w:p w14:paraId="3F9DC220" w14:textId="77777777" w:rsidR="00D50B00" w:rsidRPr="00D50B00" w:rsidRDefault="00D50B00" w:rsidP="00D50B00">
      <w:r w:rsidRPr="00D50B00">
        <w:t>Taft College ensures that the clarity, accuracy, and integrity of information is embedded in its processes. Divisions, departments, and committees review information before it is disseminated College-wide and published on the website.</w:t>
      </w:r>
    </w:p>
    <w:p w14:paraId="222D2A8E" w14:textId="77777777" w:rsidR="00D50B00" w:rsidRPr="00D50B00" w:rsidRDefault="00D50B00" w:rsidP="00D50B00">
      <w:pPr>
        <w:spacing w:before="240"/>
      </w:pPr>
      <w:r w:rsidRPr="00D50B00">
        <w:t>Information is provided to students, personnel, and the public primarily via two modes: the catalog and the website. The catalog (</w:t>
      </w:r>
      <w:hyperlink r:id="rId449" w:history="1">
        <w:r w:rsidRPr="00D50B00">
          <w:rPr>
            <w:color w:val="0000FF"/>
            <w:u w:val="single"/>
          </w:rPr>
          <w:t>I.C.1_1</w:t>
        </w:r>
      </w:hyperlink>
      <w:r w:rsidRPr="00D50B00">
        <w:t>), is coordinated through the Office of the Vice President of Student Services with much of the information coming from staff and faculty in Student Services, Instruction, Counseling, and the Curriculum and General Education Committee (</w:t>
      </w:r>
      <w:hyperlink r:id="rId450" w:history="1">
        <w:r w:rsidRPr="00D50B00">
          <w:rPr>
            <w:color w:val="0000FF"/>
            <w:u w:val="single"/>
          </w:rPr>
          <w:t>I.C.1_15</w:t>
        </w:r>
      </w:hyperlink>
      <w:r w:rsidRPr="00D50B00">
        <w:t>). The Student Handbook, coordinated through the Office of the Vice President of Student Services, is posted online adjacent to the catalog as well as separately on its own page (</w:t>
      </w:r>
      <w:hyperlink r:id="rId451" w:history="1">
        <w:r w:rsidRPr="00D50B00">
          <w:rPr>
            <w:color w:val="0000FF"/>
            <w:u w:val="single"/>
          </w:rPr>
          <w:t>I.C.1_28</w:t>
        </w:r>
      </w:hyperlink>
      <w:r w:rsidRPr="00D50B00">
        <w:t>). The Office of Information Technology Services is responsible for the overall website, while programs and departments are responsible for updating their own informational webpages (</w:t>
      </w:r>
      <w:bookmarkStart w:id="77" w:name="_Hlk63100993"/>
      <w:r w:rsidRPr="00D50B00">
        <w:fldChar w:fldCharType="begin"/>
      </w:r>
      <w:r w:rsidRPr="00D50B00">
        <w:instrText xml:space="preserve"> HYPERLINK "https://taftcollegeedu-my.sharepoint.com/:b:/g/personal/ir_taftcollege_edu/EZdWaL5U4P9GktTE8m65EHcB1m5ei408J88-C_eLc__rKQ?e=vP2Tzc" </w:instrText>
      </w:r>
      <w:r w:rsidRPr="00D50B00">
        <w:fldChar w:fldCharType="separate"/>
      </w:r>
      <w:r w:rsidRPr="00D50B00">
        <w:rPr>
          <w:color w:val="0000FF"/>
          <w:u w:val="single"/>
        </w:rPr>
        <w:t>I.C.1_2</w:t>
      </w:r>
      <w:r w:rsidRPr="00D50B00">
        <w:fldChar w:fldCharType="end"/>
      </w:r>
      <w:bookmarkEnd w:id="77"/>
      <w:r w:rsidRPr="00D50B00">
        <w:t xml:space="preserve">).  </w:t>
      </w:r>
    </w:p>
    <w:p w14:paraId="39C656C3" w14:textId="77777777" w:rsidR="00D50B00" w:rsidRPr="00D50B00" w:rsidRDefault="00D50B00" w:rsidP="00D50B00"/>
    <w:p w14:paraId="08FB5421" w14:textId="77777777" w:rsidR="00D50B00" w:rsidRPr="00D50B00" w:rsidRDefault="00D50B00" w:rsidP="00D50B00">
      <w:r w:rsidRPr="00D50B00">
        <w:t>To keep students updated on course offerings and general academic information, the Office of Instruction works with division faculty and counselors twice a year to create course schedules, which are published on the website with a link from the home page (</w:t>
      </w:r>
      <w:hyperlink r:id="rId452" w:history="1">
        <w:r w:rsidRPr="00D50B00">
          <w:rPr>
            <w:color w:val="0000FF"/>
            <w:u w:val="single"/>
          </w:rPr>
          <w:t>I.C.1_16</w:t>
        </w:r>
      </w:hyperlink>
      <w:r w:rsidRPr="00D50B00">
        <w:t xml:space="preserve">, </w:t>
      </w:r>
      <w:hyperlink r:id="rId453" w:history="1">
        <w:r w:rsidRPr="00D50B00">
          <w:rPr>
            <w:color w:val="0000FF"/>
            <w:u w:val="single"/>
          </w:rPr>
          <w:t>I.C.1_17</w:t>
        </w:r>
      </w:hyperlink>
      <w:r w:rsidRPr="00D50B00">
        <w:t>). Counselors use the catalog and the course schedule to advise students and help them create educational plans. When new or revised Board Policies (BP) and Administrative Procedures (AP) are passed by the Board of Trustees, the appropriate Vice President informs the catalog work group of any relevant BP or AP that may need to be included in the catalog.</w:t>
      </w:r>
    </w:p>
    <w:p w14:paraId="2CD72EEF" w14:textId="77777777" w:rsidR="00D50B00" w:rsidRPr="00D50B00" w:rsidRDefault="00D50B00" w:rsidP="00D50B00"/>
    <w:p w14:paraId="56306276" w14:textId="77777777" w:rsidR="00D50B00" w:rsidRPr="00D50B00" w:rsidRDefault="00D50B00" w:rsidP="00D50B00">
      <w:r w:rsidRPr="00D50B00">
        <w:t>The catalog is updated annually to update courses and programs, including changes, additions, and deletions. New academic and student services policies, as well as relevant BP and AP changes, are updated as well. The update process begins in the spring for a new catalog publication in the fall. Mid-year course, program, and policy changes are published in an updated catalog each fall (typically in November) for changes that will take effect in the subsequent spring semester (</w:t>
      </w:r>
      <w:hyperlink r:id="rId454" w:history="1">
        <w:r w:rsidRPr="00D50B00">
          <w:rPr>
            <w:color w:val="0000FF"/>
            <w:u w:val="single"/>
          </w:rPr>
          <w:t>I.C.1_18</w:t>
        </w:r>
      </w:hyperlink>
      <w:r w:rsidRPr="00D50B00">
        <w:t xml:space="preserve">, </w:t>
      </w:r>
      <w:hyperlink r:id="rId455" w:history="1">
        <w:r w:rsidRPr="00D50B00">
          <w:rPr>
            <w:color w:val="0000FF"/>
            <w:u w:val="single"/>
          </w:rPr>
          <w:t>I.C.1_19</w:t>
        </w:r>
      </w:hyperlink>
      <w:r w:rsidRPr="00D50B00">
        <w:t>).</w:t>
      </w:r>
    </w:p>
    <w:p w14:paraId="193E2854" w14:textId="77777777" w:rsidR="00D50B00" w:rsidRPr="00D50B00" w:rsidRDefault="00D50B00" w:rsidP="00D50B00"/>
    <w:p w14:paraId="009DE1BB" w14:textId="77777777" w:rsidR="00D50B00" w:rsidRPr="00D50B00" w:rsidRDefault="00D50B00" w:rsidP="00D50B00">
      <w:pPr>
        <w:rPr>
          <w:highlight w:val="cyan"/>
        </w:rPr>
      </w:pPr>
      <w:r w:rsidRPr="00D50B00">
        <w:t>The mission statement is reviewed every accreditation period by the College through the Governance Council before it is submitted to the Board of Trustees for further review and approval (</w:t>
      </w:r>
      <w:bookmarkStart w:id="78" w:name="_Hlk63100999"/>
      <w:r w:rsidRPr="00D50B00">
        <w:fldChar w:fldCharType="begin"/>
      </w:r>
      <w:r w:rsidRPr="00D50B00">
        <w:instrText xml:space="preserve"> HYPERLINK "https://taftcollegeedu-my.sharepoint.com/:b:/g/personal/ir_taftcollege_edu/EXqkaPWYdYhKjh3aCDVG04wBGZuYbllYI251idumWMwcQg?e=cxBmQ2" </w:instrText>
      </w:r>
      <w:r w:rsidRPr="00D50B00">
        <w:fldChar w:fldCharType="separate"/>
      </w:r>
      <w:r w:rsidRPr="00D50B00">
        <w:rPr>
          <w:color w:val="0000FF"/>
          <w:u w:val="single"/>
        </w:rPr>
        <w:t>I.C.1_3</w:t>
      </w:r>
      <w:r w:rsidRPr="00D50B00">
        <w:fldChar w:fldCharType="end"/>
      </w:r>
      <w:bookmarkEnd w:id="78"/>
      <w:r w:rsidRPr="00D50B00">
        <w:t>). The process for reviewing the mission statement has been incorporated in the updated 2020 Planning Guide, pg. 5 (</w:t>
      </w:r>
      <w:bookmarkStart w:id="79" w:name="_Hlk63101004"/>
      <w:r w:rsidRPr="00D50B00">
        <w:fldChar w:fldCharType="begin"/>
      </w:r>
      <w:r w:rsidRPr="00D50B00">
        <w:instrText xml:space="preserve"> HYPERLINK "https://taftcollegeedu-my.sharepoint.com/:b:/g/personal/ir_taftcollege_edu/EU3b9UcSLQZIgmNWwpbesa0BMIqQ0H7C4vW59a2suholqQ?e=zZGuFv" </w:instrText>
      </w:r>
      <w:r w:rsidRPr="00D50B00">
        <w:fldChar w:fldCharType="separate"/>
      </w:r>
      <w:r w:rsidRPr="00D50B00">
        <w:rPr>
          <w:color w:val="0000FF"/>
          <w:u w:val="single"/>
        </w:rPr>
        <w:t>I.C.1_4</w:t>
      </w:r>
      <w:r w:rsidRPr="00D50B00">
        <w:fldChar w:fldCharType="end"/>
      </w:r>
      <w:bookmarkEnd w:id="79"/>
      <w:r w:rsidRPr="00D50B00">
        <w:t xml:space="preserve">, </w:t>
      </w:r>
      <w:hyperlink r:id="rId456" w:history="1">
        <w:r w:rsidRPr="00D50B00">
          <w:rPr>
            <w:color w:val="0000FF"/>
            <w:u w:val="single"/>
          </w:rPr>
          <w:t>I.C.1_20</w:t>
        </w:r>
      </w:hyperlink>
      <w:r w:rsidRPr="00D50B00">
        <w:t>). When the mission is changed, the new mission is updated in the catalog and on the website. The Office of the Vice President of Student Services and Office of Information Technology Services are responsible for posting the mission statement on the website and in the catalog (</w:t>
      </w:r>
      <w:bookmarkStart w:id="80" w:name="_Hlk63101009"/>
      <w:r w:rsidRPr="00D50B00">
        <w:fldChar w:fldCharType="begin"/>
      </w:r>
      <w:r w:rsidRPr="00D50B00">
        <w:instrText>HYPERLINK "https://taftcollegeedu-my.sharepoint.com/:b:/g/personal/ir_taftcollege_edu/EZlBN2-nROtGp4p7aaI7PBIBMbF-_jpV3h95vdDeule6IQ?e=m1iqEC"</w:instrText>
      </w:r>
      <w:r w:rsidRPr="00D50B00">
        <w:fldChar w:fldCharType="separate"/>
      </w:r>
      <w:r w:rsidRPr="00D50B00">
        <w:rPr>
          <w:color w:val="0000FF"/>
          <w:u w:val="single"/>
        </w:rPr>
        <w:t>I.C.1_5</w:t>
      </w:r>
      <w:r w:rsidRPr="00D50B00">
        <w:fldChar w:fldCharType="end"/>
      </w:r>
      <w:bookmarkEnd w:id="80"/>
      <w:r w:rsidRPr="00D50B00">
        <w:t xml:space="preserve">).   </w:t>
      </w:r>
    </w:p>
    <w:p w14:paraId="43E973C9" w14:textId="77777777" w:rsidR="00D50B00" w:rsidRPr="00D50B00" w:rsidRDefault="00D50B00" w:rsidP="00D50B00">
      <w:pPr>
        <w:keepNext/>
        <w:keepLines/>
        <w:spacing w:before="200"/>
        <w:outlineLvl w:val="3"/>
        <w:rPr>
          <w:rFonts w:eastAsia="SimSun"/>
          <w:bCs/>
          <w:iCs/>
          <w:highlight w:val="cyan"/>
        </w:rPr>
      </w:pPr>
    </w:p>
    <w:p w14:paraId="6E0BD057" w14:textId="77777777" w:rsidR="00D50B00" w:rsidRPr="00D50B00" w:rsidRDefault="00D50B00" w:rsidP="00D50B00">
      <w:r w:rsidRPr="00D50B00">
        <w:t>Course, Program, Institutional, and General Education Student Learning Outcomes (SLOs) are posted on the SLO website (</w:t>
      </w:r>
      <w:bookmarkStart w:id="81" w:name="_Hlk63101014"/>
      <w:r w:rsidRPr="00D50B00">
        <w:fldChar w:fldCharType="begin"/>
      </w:r>
      <w:r w:rsidRPr="00D50B00">
        <w:instrText xml:space="preserve"> HYPERLINK "https://taftcollegeedu-my.sharepoint.com/:b:/g/personal/ir_taftcollege_edu/EWY5cH3ge_9Ku-JXxMEUwg0Bc3mlaxsTlmBj0Jzk7mxWqQ?e=ufC4PW" </w:instrText>
      </w:r>
      <w:r w:rsidRPr="00D50B00">
        <w:fldChar w:fldCharType="separate"/>
      </w:r>
      <w:r w:rsidRPr="00D50B00">
        <w:rPr>
          <w:color w:val="0000FF"/>
          <w:u w:val="single"/>
        </w:rPr>
        <w:t>I.C.1_6</w:t>
      </w:r>
      <w:bookmarkEnd w:id="81"/>
      <w:r w:rsidRPr="00D50B00">
        <w:rPr>
          <w:color w:val="0000FF"/>
          <w:u w:val="single"/>
        </w:rPr>
        <w:t>)</w:t>
      </w:r>
      <w:r w:rsidRPr="00D50B00">
        <w:fldChar w:fldCharType="end"/>
      </w:r>
      <w:r w:rsidRPr="00D50B00">
        <w:t>. Program Learning Outcomes are posted in the catalog along with program descriptions (</w:t>
      </w:r>
      <w:hyperlink r:id="rId457" w:history="1">
        <w:r w:rsidRPr="00D50B00">
          <w:rPr>
            <w:color w:val="0000FF"/>
            <w:u w:val="single"/>
          </w:rPr>
          <w:t>I.C.1_21</w:t>
        </w:r>
      </w:hyperlink>
      <w:r w:rsidRPr="00D50B00">
        <w:t xml:space="preserve">). Course SLOs are also included on the syllabus for each course, and the syllabi are collected and reviewed by the Office of Instruction, and archived in </w:t>
      </w:r>
      <w:proofErr w:type="spellStart"/>
      <w:r w:rsidRPr="00D50B00">
        <w:t>eLumen</w:t>
      </w:r>
      <w:proofErr w:type="spellEnd"/>
      <w:r w:rsidRPr="00D50B00">
        <w:t>, the SLO storage and analysis software (</w:t>
      </w:r>
      <w:hyperlink r:id="rId458" w:history="1">
        <w:r w:rsidRPr="00D50B00">
          <w:rPr>
            <w:color w:val="0000FF"/>
            <w:u w:val="single"/>
          </w:rPr>
          <w:t>I.C.1_22</w:t>
        </w:r>
      </w:hyperlink>
      <w:r w:rsidRPr="00D50B00">
        <w:t xml:space="preserve">, </w:t>
      </w:r>
      <w:hyperlink r:id="rId459" w:history="1">
        <w:r w:rsidRPr="00D50B00">
          <w:rPr>
            <w:color w:val="0000FF"/>
            <w:u w:val="single"/>
          </w:rPr>
          <w:t>I.C.1_23</w:t>
        </w:r>
      </w:hyperlink>
      <w:r w:rsidRPr="00D50B00">
        <w:t>). Program faculty and managers are responsible for ensuring that the course and/or program SLOs are accurate. The SLO Coordinator is responsible for assuring the accuracy of Institutional and General Education SLOs on the SLO website (</w:t>
      </w:r>
      <w:bookmarkStart w:id="82" w:name="_Hlk63101020"/>
      <w:r w:rsidRPr="00D50B00">
        <w:fldChar w:fldCharType="begin"/>
      </w:r>
      <w:r w:rsidRPr="00D50B00">
        <w:instrText xml:space="preserve"> HYPERLINK "https://taftcollegeedu-my.sharepoint.com/:b:/g/personal/ir_taftcollege_edu/EfDhaQWOGzhOqzhFNKWsQmcBzpUA6Y30EGCu_taKdEp-0g?e=5fDNAZ" </w:instrText>
      </w:r>
      <w:r w:rsidRPr="00D50B00">
        <w:fldChar w:fldCharType="separate"/>
      </w:r>
      <w:r w:rsidRPr="00D50B00">
        <w:rPr>
          <w:color w:val="0000FF"/>
          <w:u w:val="single"/>
        </w:rPr>
        <w:t>I.C.1_7</w:t>
      </w:r>
      <w:r w:rsidRPr="00D50B00">
        <w:fldChar w:fldCharType="end"/>
      </w:r>
      <w:bookmarkEnd w:id="82"/>
      <w:r w:rsidRPr="00D50B00">
        <w:t>).</w:t>
      </w:r>
    </w:p>
    <w:p w14:paraId="56449B9B" w14:textId="77777777" w:rsidR="00D50B00" w:rsidRPr="00D50B00" w:rsidRDefault="00D50B00" w:rsidP="00D50B00">
      <w:pPr>
        <w:keepNext/>
        <w:keepLines/>
        <w:outlineLvl w:val="3"/>
        <w:rPr>
          <w:rFonts w:eastAsia="SimSun"/>
          <w:bCs/>
          <w:iCs/>
        </w:rPr>
      </w:pPr>
    </w:p>
    <w:p w14:paraId="211268D8" w14:textId="77777777" w:rsidR="00D50B00" w:rsidRPr="00D50B00" w:rsidRDefault="00D50B00" w:rsidP="00D50B00">
      <w:r w:rsidRPr="00D50B00">
        <w:t>Information on educational programs is included in the catalog (</w:t>
      </w:r>
      <w:bookmarkStart w:id="83" w:name="_Hlk63101025"/>
      <w:r w:rsidRPr="00D50B00">
        <w:fldChar w:fldCharType="begin"/>
      </w:r>
      <w:r w:rsidRPr="00D50B00">
        <w:instrText xml:space="preserve"> HYPERLINK "https://taftcollegeedu-my.sharepoint.com/:b:/g/personal/ir_taftcollege_edu/EePy4jjpKpJNgM9b9t57T_MBhLUJ2VS3_lksGFKzKrApUw?e=OfS44e" </w:instrText>
      </w:r>
      <w:r w:rsidRPr="00D50B00">
        <w:fldChar w:fldCharType="separate"/>
      </w:r>
      <w:r w:rsidRPr="00D50B00">
        <w:rPr>
          <w:color w:val="0000FF"/>
          <w:u w:val="single"/>
        </w:rPr>
        <w:t>I.C.1_8</w:t>
      </w:r>
      <w:r w:rsidRPr="00D50B00">
        <w:fldChar w:fldCharType="end"/>
      </w:r>
      <w:bookmarkEnd w:id="83"/>
      <w:r w:rsidRPr="00D50B00">
        <w:t>). Members of the catalog work group request this information be reviewed by division chairs, managers, and faculty annually. Information from the catalog is also included on the website for each program (</w:t>
      </w:r>
      <w:bookmarkStart w:id="84" w:name="_Hlk63101031"/>
      <w:r w:rsidRPr="00D50B00">
        <w:fldChar w:fldCharType="begin"/>
      </w:r>
      <w:r w:rsidRPr="00D50B00">
        <w:instrText xml:space="preserve"> HYPERLINK "https://taftcollegeedu-my.sharepoint.com/:b:/g/personal/ir_taftcollege_edu/EYstTqLB-vJCj9bk2Q78GTcBki1I-1Uk7CzGyGzZ4IFBew?e=RbzdN2" </w:instrText>
      </w:r>
      <w:r w:rsidRPr="00D50B00">
        <w:fldChar w:fldCharType="separate"/>
      </w:r>
      <w:r w:rsidRPr="00D50B00">
        <w:rPr>
          <w:color w:val="0000FF"/>
          <w:u w:val="single"/>
        </w:rPr>
        <w:t>I.C.1_9</w:t>
      </w:r>
      <w:r w:rsidRPr="00D50B00">
        <w:fldChar w:fldCharType="end"/>
      </w:r>
      <w:bookmarkEnd w:id="84"/>
      <w:r w:rsidRPr="00D50B00">
        <w:t xml:space="preserve">). These program webpages are updated by the program faculty, division chair, catalog work group member, or website coordinator as changes occur or errors are found so that shared information is accurate. </w:t>
      </w:r>
    </w:p>
    <w:p w14:paraId="5A4CF0A5" w14:textId="77777777" w:rsidR="00D50B00" w:rsidRPr="00D50B00" w:rsidRDefault="00D50B00" w:rsidP="00D50B00"/>
    <w:p w14:paraId="54B8E366" w14:textId="77777777" w:rsidR="00D50B00" w:rsidRPr="00D50B00" w:rsidRDefault="00D50B00" w:rsidP="00D50B00">
      <w:pPr>
        <w:rPr>
          <w:color w:val="FF0000"/>
        </w:rPr>
      </w:pPr>
      <w:r w:rsidRPr="00D50B00">
        <w:t>Information on academic support provided by the Learning Center is conveyed via the Learning Center website (</w:t>
      </w:r>
      <w:bookmarkStart w:id="85" w:name="_Hlk63101111"/>
      <w:r w:rsidRPr="00D50B00">
        <w:fldChar w:fldCharType="begin"/>
      </w:r>
      <w:r w:rsidRPr="00D50B00">
        <w:instrText xml:space="preserve"> HYPERLINK "https://taftcollegeedu-my.sharepoint.com/:b:/g/personal/ir_taftcollege_edu/EeVdXVnj5SBDnmsKcEFdVD4Bp5YtxNrssrvBvISfgXwyJw?e=xiGEs2" </w:instrText>
      </w:r>
      <w:r w:rsidRPr="00D50B00">
        <w:fldChar w:fldCharType="separate"/>
      </w:r>
      <w:r w:rsidRPr="00D50B00">
        <w:rPr>
          <w:color w:val="0000FF"/>
          <w:u w:val="single"/>
        </w:rPr>
        <w:t>I.C.1_10</w:t>
      </w:r>
      <w:r w:rsidRPr="00D50B00">
        <w:fldChar w:fldCharType="end"/>
      </w:r>
      <w:bookmarkEnd w:id="85"/>
      <w:r w:rsidRPr="00D50B00">
        <w:t>) and is updated as needed by the Learning Center Coordinator (</w:t>
      </w:r>
      <w:hyperlink r:id="rId460" w:history="1">
        <w:r w:rsidRPr="00D50B00">
          <w:rPr>
            <w:color w:val="0000FF"/>
            <w:u w:val="single"/>
          </w:rPr>
          <w:t>I.C.1_24</w:t>
        </w:r>
      </w:hyperlink>
      <w:r w:rsidRPr="00D50B00">
        <w:t>). On the Learning Center website, students, personnel, and the community can find information on accessing a tutor, a Supplemental Instruction Assistant or their notes, the Math Lab, and the Writing and Language Lab. This webpage also provides general resources for academic support. The Taft College Library also informs students of available resources for academic support, updates, and services on its website (</w:t>
      </w:r>
      <w:hyperlink r:id="rId461" w:history="1">
        <w:r w:rsidRPr="00D50B00">
          <w:rPr>
            <w:color w:val="0000FF"/>
            <w:u w:val="single"/>
          </w:rPr>
          <w:t>I.C.1_25</w:t>
        </w:r>
      </w:hyperlink>
      <w:r w:rsidRPr="00D50B00">
        <w:t>). Students are informed of available holdings and check-out processes. On the College library site, students can find the following information: instructions on conducting research through Library Guides; information about the one-unit research class, Information Competency; and the use of the College’s extensive databases. During the pandemic, students have had the opportunity for curbside checkout of materials, including laptops, mobile hotspots, and calculators (</w:t>
      </w:r>
      <w:hyperlink r:id="rId462" w:history="1">
        <w:r w:rsidRPr="00D50B00">
          <w:rPr>
            <w:color w:val="0000FF"/>
            <w:u w:val="single"/>
          </w:rPr>
          <w:t>I.C.1_26</w:t>
        </w:r>
      </w:hyperlink>
      <w:r w:rsidRPr="00D50B00">
        <w:t>). The library building houses study areas, printers, and an open computer lab for use during library open times. The Distance Education (DE) department provides academic support in the form of student informational guides and a staffed helpdesk for students navigating online learning. Information on their services for students is provided on the DE  homepage (</w:t>
      </w:r>
      <w:hyperlink r:id="rId463" w:history="1">
        <w:r w:rsidRPr="00D50B00">
          <w:rPr>
            <w:color w:val="0000FF"/>
            <w:u w:val="single"/>
          </w:rPr>
          <w:t>I.C.1_27</w:t>
        </w:r>
      </w:hyperlink>
      <w:r w:rsidRPr="00D50B00">
        <w:t xml:space="preserve">). </w:t>
      </w:r>
    </w:p>
    <w:p w14:paraId="53F8AAC0" w14:textId="77777777" w:rsidR="00D50B00" w:rsidRPr="00D50B00" w:rsidRDefault="00D50B00" w:rsidP="00D50B00">
      <w:pPr>
        <w:keepNext/>
        <w:keepLines/>
        <w:spacing w:line="259" w:lineRule="auto"/>
        <w:outlineLvl w:val="4"/>
        <w:rPr>
          <w:rFonts w:eastAsia="SimSun"/>
          <w:b/>
          <w:color w:val="365F91"/>
        </w:rPr>
      </w:pPr>
    </w:p>
    <w:p w14:paraId="05BB7AC5" w14:textId="77777777" w:rsidR="00D50B00" w:rsidRPr="00D50B00" w:rsidRDefault="00D50B00" w:rsidP="00D50B00">
      <w:r w:rsidRPr="00D50B00">
        <w:t>Information for current and prospective students, personnel, and the public related to counseling and other student support services is provided on the Support Program Services webpage (</w:t>
      </w:r>
      <w:bookmarkStart w:id="86" w:name="_Hlk63101118"/>
      <w:r w:rsidRPr="00D50B00">
        <w:fldChar w:fldCharType="begin"/>
      </w:r>
      <w:r w:rsidRPr="00D50B00">
        <w:instrText xml:space="preserve"> HYPERLINK "https://taftcollegeedu-my.sharepoint.com/:b:/g/personal/ir_taftcollege_edu/EeQDxsUpC1VOjG6R5KoNV8QBFctmtufRU2oqqw2niTGWBA?e=Gwq71w" </w:instrText>
      </w:r>
      <w:r w:rsidRPr="00D50B00">
        <w:fldChar w:fldCharType="separate"/>
      </w:r>
      <w:r w:rsidRPr="00D50B00">
        <w:rPr>
          <w:color w:val="0000FF"/>
          <w:u w:val="single"/>
        </w:rPr>
        <w:t>I.C.1_11</w:t>
      </w:r>
      <w:r w:rsidRPr="00D50B00">
        <w:fldChar w:fldCharType="end"/>
      </w:r>
      <w:bookmarkEnd w:id="86"/>
      <w:r w:rsidRPr="00D50B00">
        <w:t>). Managers over each program assure that these websites are clear and accurate.  The programs covered include:</w:t>
      </w:r>
    </w:p>
    <w:p w14:paraId="04618414" w14:textId="77777777" w:rsidR="00D50B00" w:rsidRPr="00D50B00" w:rsidRDefault="00D50B00" w:rsidP="00D50B00"/>
    <w:p w14:paraId="2C14A2B2" w14:textId="77777777" w:rsidR="00D50B00" w:rsidRPr="00D50B00" w:rsidRDefault="00D50B00" w:rsidP="00D50B00">
      <w:pPr>
        <w:numPr>
          <w:ilvl w:val="0"/>
          <w:numId w:val="13"/>
        </w:numPr>
        <w:spacing w:after="160" w:line="259" w:lineRule="auto"/>
        <w:contextualSpacing/>
      </w:pPr>
      <w:r w:rsidRPr="00D50B00">
        <w:t>CalWORKs</w:t>
      </w:r>
    </w:p>
    <w:p w14:paraId="2EB25FAE" w14:textId="77777777" w:rsidR="00D50B00" w:rsidRPr="00D50B00" w:rsidRDefault="00D50B00" w:rsidP="00D50B00">
      <w:pPr>
        <w:numPr>
          <w:ilvl w:val="0"/>
          <w:numId w:val="13"/>
        </w:numPr>
        <w:spacing w:after="160" w:line="259" w:lineRule="auto"/>
        <w:contextualSpacing/>
      </w:pPr>
      <w:r w:rsidRPr="00D50B00">
        <w:t>Career Center</w:t>
      </w:r>
    </w:p>
    <w:p w14:paraId="0C0D67F6" w14:textId="77777777" w:rsidR="00D50B00" w:rsidRPr="00D50B00" w:rsidRDefault="00D50B00" w:rsidP="00D50B00">
      <w:pPr>
        <w:numPr>
          <w:ilvl w:val="0"/>
          <w:numId w:val="13"/>
        </w:numPr>
        <w:spacing w:after="160" w:line="259" w:lineRule="auto"/>
        <w:contextualSpacing/>
      </w:pPr>
      <w:r w:rsidRPr="00D50B00">
        <w:t>Counseling Center</w:t>
      </w:r>
    </w:p>
    <w:p w14:paraId="795A025C" w14:textId="47B29D28" w:rsidR="00D50B00" w:rsidRPr="00D50B00" w:rsidRDefault="00D50B00" w:rsidP="00D50B00">
      <w:pPr>
        <w:numPr>
          <w:ilvl w:val="0"/>
          <w:numId w:val="13"/>
        </w:numPr>
        <w:spacing w:after="160" w:line="259" w:lineRule="auto"/>
        <w:contextualSpacing/>
      </w:pPr>
      <w:r w:rsidRPr="00D50B00">
        <w:t xml:space="preserve">DSPS &amp; the </w:t>
      </w:r>
      <w:proofErr w:type="gramStart"/>
      <w:r w:rsidRPr="00D50B00">
        <w:t>High</w:t>
      </w:r>
      <w:r w:rsidR="008C7163">
        <w:t xml:space="preserve"> </w:t>
      </w:r>
      <w:r w:rsidRPr="00D50B00">
        <w:t>Tech</w:t>
      </w:r>
      <w:proofErr w:type="gramEnd"/>
      <w:r w:rsidRPr="00D50B00">
        <w:t xml:space="preserve"> Center</w:t>
      </w:r>
    </w:p>
    <w:p w14:paraId="0D1973E5" w14:textId="77777777" w:rsidR="00D50B00" w:rsidRPr="00D50B00" w:rsidRDefault="00D50B00" w:rsidP="00D50B00">
      <w:pPr>
        <w:numPr>
          <w:ilvl w:val="0"/>
          <w:numId w:val="13"/>
        </w:numPr>
        <w:spacing w:after="160" w:line="259" w:lineRule="auto"/>
        <w:contextualSpacing/>
      </w:pPr>
      <w:r w:rsidRPr="00D50B00">
        <w:t>EOPS/CARE</w:t>
      </w:r>
    </w:p>
    <w:p w14:paraId="247FBE08" w14:textId="77777777" w:rsidR="00D50B00" w:rsidRPr="00D50B00" w:rsidRDefault="00D50B00" w:rsidP="00D50B00">
      <w:pPr>
        <w:numPr>
          <w:ilvl w:val="0"/>
          <w:numId w:val="13"/>
        </w:numPr>
        <w:spacing w:after="160" w:line="259" w:lineRule="auto"/>
        <w:contextualSpacing/>
      </w:pPr>
      <w:r w:rsidRPr="00D50B00">
        <w:t>Financial Aid &amp; Student Employment</w:t>
      </w:r>
    </w:p>
    <w:p w14:paraId="53AA0854" w14:textId="77777777" w:rsidR="00D50B00" w:rsidRPr="00D50B00" w:rsidRDefault="00D50B00" w:rsidP="00D50B00">
      <w:pPr>
        <w:numPr>
          <w:ilvl w:val="0"/>
          <w:numId w:val="13"/>
        </w:numPr>
        <w:spacing w:after="160" w:line="259" w:lineRule="auto"/>
        <w:contextualSpacing/>
      </w:pPr>
      <w:r w:rsidRPr="00D50B00">
        <w:lastRenderedPageBreak/>
        <w:t>Probation/MAPP</w:t>
      </w:r>
    </w:p>
    <w:p w14:paraId="3D0E6D09" w14:textId="77777777" w:rsidR="00D50B00" w:rsidRPr="00D50B00" w:rsidRDefault="00D50B00" w:rsidP="00D50B00">
      <w:pPr>
        <w:numPr>
          <w:ilvl w:val="0"/>
          <w:numId w:val="13"/>
        </w:numPr>
        <w:spacing w:after="160" w:line="259" w:lineRule="auto"/>
        <w:contextualSpacing/>
      </w:pPr>
      <w:r w:rsidRPr="00D50B00">
        <w:t>Student Equity</w:t>
      </w:r>
    </w:p>
    <w:p w14:paraId="6D79C909" w14:textId="77777777" w:rsidR="00D50B00" w:rsidRPr="00D50B00" w:rsidRDefault="00D50B00" w:rsidP="00D50B00">
      <w:pPr>
        <w:numPr>
          <w:ilvl w:val="0"/>
          <w:numId w:val="13"/>
        </w:numPr>
        <w:spacing w:after="160" w:line="259" w:lineRule="auto"/>
        <w:contextualSpacing/>
      </w:pPr>
      <w:r w:rsidRPr="00D50B00">
        <w:t>Transfer Center</w:t>
      </w:r>
    </w:p>
    <w:p w14:paraId="74224525" w14:textId="77777777" w:rsidR="00D50B00" w:rsidRPr="00D50B00" w:rsidRDefault="00D50B00" w:rsidP="00D50B00">
      <w:pPr>
        <w:numPr>
          <w:ilvl w:val="0"/>
          <w:numId w:val="13"/>
        </w:numPr>
        <w:spacing w:after="160" w:line="259" w:lineRule="auto"/>
        <w:contextualSpacing/>
      </w:pPr>
      <w:r w:rsidRPr="00D50B00">
        <w:t>Veterans</w:t>
      </w:r>
    </w:p>
    <w:p w14:paraId="61C3856A" w14:textId="77777777" w:rsidR="00D50B00" w:rsidRPr="00D50B00" w:rsidRDefault="00D50B00" w:rsidP="00D50B00"/>
    <w:p w14:paraId="24E21FC8" w14:textId="4AE5CCE1" w:rsidR="00D50B00" w:rsidRPr="00D50B00" w:rsidRDefault="00D50B00" w:rsidP="00B83D71">
      <w:pPr>
        <w:rPr>
          <w:rFonts w:eastAsia="SimSun"/>
          <w:b/>
          <w:bCs/>
          <w:color w:val="000000"/>
        </w:rPr>
      </w:pPr>
      <w:r w:rsidRPr="00D50B00">
        <w:t>All information regarding Taft College’s accreditation status is posted on websites maintained by the Office of Institutional Research and Planning (IR&amp;P). As the College migrates to a new IR&amp;P web presence, past documents, reports, and evidence will be posted there (</w:t>
      </w:r>
      <w:bookmarkStart w:id="87" w:name="_Hlk63101127"/>
      <w:r w:rsidRPr="00D50B00">
        <w:rPr>
          <w:color w:val="0000FF"/>
          <w:u w:val="single"/>
        </w:rPr>
        <w:fldChar w:fldCharType="begin"/>
      </w:r>
      <w:r w:rsidRPr="00D50B00">
        <w:rPr>
          <w:color w:val="0000FF"/>
          <w:u w:val="single"/>
        </w:rPr>
        <w:instrText xml:space="preserve"> HYPERLINK "https://taftcollegeedu-my.sharepoint.com/:b:/g/personal/ir_taftcollege_edu/EfzryNAwRU5Boo0XUBGfBKUBKBZUKdbIYwqup4JMPCtocg?e=yxJBXf" </w:instrText>
      </w:r>
      <w:r w:rsidRPr="00D50B00">
        <w:rPr>
          <w:color w:val="0000FF"/>
          <w:u w:val="single"/>
        </w:rPr>
        <w:fldChar w:fldCharType="separate"/>
      </w:r>
      <w:r w:rsidRPr="008F3F60">
        <w:rPr>
          <w:color w:val="0F05DD"/>
          <w:u w:val="single"/>
        </w:rPr>
        <w:t>I.C.1_12</w:t>
      </w:r>
      <w:bookmarkEnd w:id="87"/>
      <w:r w:rsidRPr="00D50B00">
        <w:rPr>
          <w:color w:val="0563C1"/>
          <w:u w:val="single"/>
        </w:rPr>
        <w:t>)</w:t>
      </w:r>
      <w:r w:rsidRPr="00D50B00">
        <w:rPr>
          <w:color w:val="0000FF"/>
          <w:u w:val="single"/>
        </w:rPr>
        <w:fldChar w:fldCharType="end"/>
      </w:r>
      <w:r w:rsidRPr="00D50B00">
        <w:t>,  along with a website for the current accreditation cycle (</w:t>
      </w:r>
      <w:bookmarkStart w:id="88" w:name="_Hlk63101133"/>
      <w:r w:rsidRPr="00D50B00">
        <w:fldChar w:fldCharType="begin"/>
      </w:r>
      <w:r w:rsidRPr="00D50B00">
        <w:instrText xml:space="preserve"> HYPERLINK "https://taftcollegeedu-my.sharepoint.com/:b:/g/personal/ir_taftcollege_edu/EbwmscsagD1MrtmeLYwetnMBXf9ZV2SFUQB9TnZ7YZrpDQ?e=2X25Nj" </w:instrText>
      </w:r>
      <w:r w:rsidRPr="00D50B00">
        <w:fldChar w:fldCharType="separate"/>
      </w:r>
      <w:r w:rsidRPr="00D50B00">
        <w:rPr>
          <w:color w:val="0000FF"/>
          <w:u w:val="single"/>
        </w:rPr>
        <w:t>I.C.1_13</w:t>
      </w:r>
      <w:r w:rsidRPr="00D50B00">
        <w:fldChar w:fldCharType="end"/>
      </w:r>
      <w:bookmarkEnd w:id="88"/>
      <w:r w:rsidRPr="00D50B00">
        <w:fldChar w:fldCharType="begin"/>
      </w:r>
      <w:r w:rsidRPr="00D50B00">
        <w:instrText xml:space="preserve"> HYPERLINK "http://www.taftcollege.edu/iarp/accreditation/" </w:instrText>
      </w:r>
      <w:r w:rsidRPr="00D50B00">
        <w:fldChar w:fldCharType="end"/>
      </w:r>
      <w:r w:rsidRPr="00D50B00">
        <w:t xml:space="preserve">). The </w:t>
      </w:r>
      <w:r w:rsidR="00B83D71">
        <w:t xml:space="preserve">Vice President of Information and Institutional Effectiveness </w:t>
      </w:r>
      <w:r w:rsidRPr="00D50B00">
        <w:t>is the Accreditation Liaison Officer and ensures that these websites are updated. The Dental Hygiene program maintains accreditation through the Commission on Dental Accreditation. This information is found on their home page (</w:t>
      </w:r>
      <w:hyperlink r:id="rId464" w:history="1">
        <w:r w:rsidRPr="00D50B00">
          <w:rPr>
            <w:color w:val="0000FF"/>
            <w:u w:val="single"/>
          </w:rPr>
          <w:t>I.C.1_14</w:t>
        </w:r>
      </w:hyperlink>
      <w:r w:rsidRPr="00D50B00">
        <w:t>).</w:t>
      </w:r>
    </w:p>
    <w:p w14:paraId="11EA0131" w14:textId="77777777" w:rsidR="00D50B00" w:rsidRPr="00D50B00" w:rsidRDefault="00D50B00" w:rsidP="00D50B00">
      <w:pPr>
        <w:widowControl w:val="0"/>
        <w:ind w:left="820" w:hanging="360"/>
        <w:outlineLvl w:val="2"/>
        <w:rPr>
          <w:rFonts w:eastAsia="Trebuchet MS"/>
          <w:color w:val="000000"/>
        </w:rPr>
      </w:pPr>
    </w:p>
    <w:p w14:paraId="593C7DDB" w14:textId="77777777" w:rsidR="00D50B00" w:rsidRPr="00D50B00" w:rsidRDefault="00D50B00" w:rsidP="00AF2094">
      <w:pPr>
        <w:widowControl w:val="0"/>
        <w:outlineLvl w:val="2"/>
        <w:rPr>
          <w:rFonts w:eastAsia="Trebuchet MS"/>
          <w:color w:val="000000"/>
        </w:rPr>
      </w:pPr>
      <w:r w:rsidRPr="00D50B00">
        <w:rPr>
          <w:rFonts w:eastAsia="Trebuchet MS"/>
          <w:b/>
          <w:bCs/>
          <w:color w:val="000000"/>
        </w:rPr>
        <w:t>Analysis and Evaluation</w:t>
      </w:r>
    </w:p>
    <w:p w14:paraId="00B51839" w14:textId="77777777" w:rsidR="00D50B00" w:rsidRPr="00D50B00" w:rsidRDefault="00D50B00" w:rsidP="00D50B00"/>
    <w:p w14:paraId="3E6EF822" w14:textId="751400E0" w:rsidR="00D50B00" w:rsidRPr="00D50B00" w:rsidRDefault="00D50B00" w:rsidP="00D50B00">
      <w:r w:rsidRPr="00D50B00">
        <w:t>The College assures the clarity, accuracy, and integrity of information provided to students, personnel, and the public through the catalog and website. These information sources are developed and updated in collaboration and dialog amongst faculty, staff, and administrators across the campus.</w:t>
      </w:r>
      <w:r w:rsidR="00B83D71">
        <w:t xml:space="preserve"> The College maintains an accreditation webpage with accurate information about accreditation status.</w:t>
      </w:r>
    </w:p>
    <w:p w14:paraId="4231F763" w14:textId="77777777" w:rsidR="00D50B00" w:rsidRPr="00D50B00" w:rsidRDefault="00D50B00" w:rsidP="00D50B00"/>
    <w:p w14:paraId="11EC5767" w14:textId="77777777" w:rsidR="00D50B00" w:rsidRPr="00D50B00" w:rsidRDefault="00D50B00" w:rsidP="00D50B00">
      <w:pPr>
        <w:keepNext/>
        <w:keepLines/>
        <w:spacing w:before="200"/>
        <w:ind w:left="720" w:hanging="720"/>
        <w:outlineLvl w:val="1"/>
        <w:rPr>
          <w:rFonts w:eastAsia="SimSun"/>
          <w:bCs/>
        </w:rPr>
      </w:pPr>
      <w:r w:rsidRPr="00D50B00">
        <w:rPr>
          <w:rFonts w:eastAsia="SimSun"/>
          <w:b/>
          <w:bCs/>
        </w:rPr>
        <w:t xml:space="preserve">2. </w:t>
      </w:r>
      <w:r w:rsidRPr="00D50B00">
        <w:rPr>
          <w:rFonts w:eastAsia="SimSun"/>
          <w:b/>
          <w:bCs/>
        </w:rPr>
        <w:tab/>
        <w:t>The institution provides a print or online catalog for students and prospective students with precise, accurate, and current information on all facts, requirements, policies, and procedures listed in the “Catalog Requirements” (see endnote). (ER 20)</w:t>
      </w:r>
    </w:p>
    <w:p w14:paraId="32E1B401" w14:textId="77777777" w:rsidR="00D50B00" w:rsidRPr="00D50B00" w:rsidRDefault="00D50B00" w:rsidP="00D50B00">
      <w:pPr>
        <w:widowControl w:val="0"/>
        <w:ind w:left="820" w:hanging="360"/>
        <w:outlineLvl w:val="2"/>
        <w:rPr>
          <w:rFonts w:eastAsia="Trebuchet MS"/>
          <w:bCs/>
          <w:i/>
          <w:iCs/>
        </w:rPr>
      </w:pPr>
    </w:p>
    <w:p w14:paraId="17C35CF0" w14:textId="77777777" w:rsidR="00D50B00" w:rsidRPr="00D50B00" w:rsidRDefault="00D50B00" w:rsidP="00AF2094">
      <w:pPr>
        <w:widowControl w:val="0"/>
        <w:outlineLvl w:val="2"/>
        <w:rPr>
          <w:rFonts w:eastAsia="Trebuchet MS"/>
          <w:bCs/>
        </w:rPr>
      </w:pPr>
      <w:r w:rsidRPr="00D50B00">
        <w:rPr>
          <w:rFonts w:eastAsia="Trebuchet MS"/>
          <w:b/>
          <w:bCs/>
        </w:rPr>
        <w:t>Evidence of Meeting the Standard</w:t>
      </w:r>
    </w:p>
    <w:p w14:paraId="3CD11D1C" w14:textId="77777777" w:rsidR="00D50B00" w:rsidRPr="00D50B00" w:rsidRDefault="00D50B00" w:rsidP="00D50B00"/>
    <w:p w14:paraId="3D567E4F" w14:textId="77777777" w:rsidR="00D50B00" w:rsidRPr="00D50B00" w:rsidRDefault="00D50B00" w:rsidP="00D50B00">
      <w:r w:rsidRPr="00D50B00">
        <w:t>Taft College’s online catalog is a collection of precise, accurate, and current information (</w:t>
      </w:r>
      <w:bookmarkStart w:id="89" w:name="_Hlk63101234"/>
      <w:r w:rsidRPr="00D50B00">
        <w:fldChar w:fldCharType="begin"/>
      </w:r>
      <w:r w:rsidRPr="00D50B00">
        <w:instrText>HYPERLINK "https://taftcollegeedu-my.sharepoint.com/:b:/g/personal/ir_taftcollege_edu/EWzANKfvP1ZKpaFM5hGMV-QB4D5Kvu3CKLrUjaZRiQRd9w?e=t6XpkK"</w:instrText>
      </w:r>
      <w:r w:rsidRPr="00D50B00">
        <w:fldChar w:fldCharType="separate"/>
      </w:r>
      <w:r w:rsidRPr="00D50B00">
        <w:rPr>
          <w:color w:val="0000FF"/>
          <w:u w:val="single"/>
        </w:rPr>
        <w:t>I.C.2_1</w:t>
      </w:r>
      <w:r w:rsidRPr="00D50B00">
        <w:fldChar w:fldCharType="end"/>
      </w:r>
      <w:bookmarkEnd w:id="89"/>
      <w:r w:rsidRPr="00D50B00">
        <w:t>). The catalog is annually reviewed to ensure that the Accrediting Commission for Community and Junior Colleges (ACCJC) catalog requirements are met as defined (</w:t>
      </w:r>
      <w:hyperlink r:id="rId465" w:history="1">
        <w:r w:rsidRPr="00D50B00">
          <w:rPr>
            <w:color w:val="0000FF"/>
            <w:u w:val="single"/>
          </w:rPr>
          <w:t>I.C.2_3</w:t>
        </w:r>
      </w:hyperlink>
      <w:r w:rsidRPr="00D50B00">
        <w:t>). The annual review of the catalog is led by Student Services with various departments represented in the catalog work group participating in the review and editing of the information for clarity and correction. Edited materials are  reviewed by faculty and staff  before publication to ensure material is consistent and clear (</w:t>
      </w:r>
      <w:bookmarkStart w:id="90" w:name="_Hlk63101241"/>
      <w:r w:rsidRPr="00D50B00">
        <w:fldChar w:fldCharType="begin"/>
      </w:r>
      <w:r w:rsidRPr="00D50B00">
        <w:instrText xml:space="preserve"> HYPERLINK "https://taftcollegeedu-my.sharepoint.com/:b:/g/personal/ir_taftcollege_edu/EaHcp5JWNv1FmyPPlRzHaTYBFKaKBQvlUhE9Hw8Up23KWQ?e=EXvhZd" </w:instrText>
      </w:r>
      <w:r w:rsidRPr="00D50B00">
        <w:fldChar w:fldCharType="separate"/>
      </w:r>
      <w:r w:rsidRPr="00D50B00">
        <w:rPr>
          <w:color w:val="0000FF"/>
          <w:u w:val="single"/>
        </w:rPr>
        <w:t>I.C.2_2</w:t>
      </w:r>
      <w:r w:rsidRPr="00D50B00">
        <w:fldChar w:fldCharType="end"/>
      </w:r>
      <w:bookmarkEnd w:id="90"/>
      <w:r w:rsidRPr="00D50B00">
        <w:t>). An updated catalog (labeled Catalog with Addendum) is published in late fall with updated information on new or modified courses and programs (</w:t>
      </w:r>
      <w:hyperlink r:id="rId466" w:history="1">
        <w:r w:rsidRPr="00D50B00">
          <w:rPr>
            <w:color w:val="0000FF"/>
            <w:u w:val="single"/>
          </w:rPr>
          <w:t>I.C.2_3</w:t>
        </w:r>
      </w:hyperlink>
      <w:r w:rsidRPr="00D50B00">
        <w:t xml:space="preserve">). </w:t>
      </w:r>
    </w:p>
    <w:p w14:paraId="3A386CF3" w14:textId="77777777" w:rsidR="00D50B00" w:rsidRPr="00D50B00" w:rsidRDefault="00D50B00" w:rsidP="00D50B00">
      <w:pPr>
        <w:widowControl w:val="0"/>
        <w:ind w:left="820" w:hanging="360"/>
        <w:outlineLvl w:val="2"/>
        <w:rPr>
          <w:rFonts w:eastAsia="Trebuchet MS"/>
          <w:bCs/>
        </w:rPr>
      </w:pPr>
    </w:p>
    <w:p w14:paraId="21B86E5C" w14:textId="77777777" w:rsidR="00D50B00" w:rsidRPr="00D50B00" w:rsidRDefault="00D50B00" w:rsidP="00AF2094">
      <w:pPr>
        <w:widowControl w:val="0"/>
        <w:outlineLvl w:val="2"/>
        <w:rPr>
          <w:rFonts w:eastAsia="Trebuchet MS"/>
          <w:bCs/>
        </w:rPr>
      </w:pPr>
      <w:r w:rsidRPr="00D50B00">
        <w:rPr>
          <w:rFonts w:eastAsia="Trebuchet MS"/>
          <w:b/>
          <w:bCs/>
        </w:rPr>
        <w:t>Analysis and Evaluation</w:t>
      </w:r>
    </w:p>
    <w:p w14:paraId="3B6E8F39" w14:textId="77777777" w:rsidR="00D50B00" w:rsidRPr="00D50B00" w:rsidRDefault="00D50B00" w:rsidP="00D50B00"/>
    <w:p w14:paraId="1B794258" w14:textId="77777777" w:rsidR="00D50B00" w:rsidRPr="00D50B00" w:rsidRDefault="00D50B00" w:rsidP="00D50B00">
      <w:r w:rsidRPr="00D50B00">
        <w:t>The College annually publishes a clear, orderly, thorough online catalog that includes accurate information that meets the ACCJC Eligibility Requirement for College catalogs. This collaborative effort involves staff and faculty across the College. A link to a printable catalog is provided on the College website.</w:t>
      </w:r>
    </w:p>
    <w:p w14:paraId="15F2EC22" w14:textId="77777777" w:rsidR="00D50B00" w:rsidRPr="00D50B00" w:rsidRDefault="00D50B00" w:rsidP="00D50B00">
      <w:pPr>
        <w:spacing w:after="160" w:line="259" w:lineRule="auto"/>
        <w:rPr>
          <w:rFonts w:ascii="Calibri" w:eastAsia="Calibri" w:hAnsi="Calibri"/>
          <w:sz w:val="22"/>
          <w:szCs w:val="22"/>
        </w:rPr>
      </w:pPr>
    </w:p>
    <w:p w14:paraId="7ABA6949" w14:textId="77777777" w:rsidR="00BA4287" w:rsidRPr="00353259" w:rsidRDefault="00BA4287" w:rsidP="00BA4287"/>
    <w:p w14:paraId="5C66072F" w14:textId="77777777" w:rsidR="00BA4287" w:rsidRPr="00805B07" w:rsidRDefault="00BA4287" w:rsidP="00BA4287">
      <w:pPr>
        <w:pStyle w:val="Heading2"/>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lastRenderedPageBreak/>
        <w:t>3</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ab/>
      </w:r>
      <w:r w:rsidRPr="00805B07">
        <w:rPr>
          <w:rFonts w:ascii="Times New Roman" w:hAnsi="Times New Roman" w:cs="Times New Roman"/>
          <w:iCs/>
          <w:color w:val="auto"/>
          <w:sz w:val="24"/>
          <w:szCs w:val="24"/>
        </w:rPr>
        <w:t>The institution uses documented assessment of student learning and evaluation of student achievement to communicate matters of academic quality to appropriate constituencies, including current and prospective students and the public. (ER 19)</w:t>
      </w:r>
    </w:p>
    <w:p w14:paraId="512E850B" w14:textId="77777777" w:rsidR="00BA4287" w:rsidRPr="009C5881" w:rsidRDefault="00BA4287" w:rsidP="00BA4287">
      <w:pPr>
        <w:pStyle w:val="Heading3"/>
        <w:rPr>
          <w:rFonts w:ascii="Times New Roman" w:hAnsi="Times New Roman"/>
          <w:b w:val="0"/>
        </w:rPr>
      </w:pPr>
    </w:p>
    <w:p w14:paraId="00B2D137" w14:textId="77777777" w:rsidR="00BA4287" w:rsidRPr="009C5881" w:rsidRDefault="00BA4287" w:rsidP="00AF2094">
      <w:pPr>
        <w:pStyle w:val="Heading3"/>
        <w:ind w:left="0" w:firstLine="0"/>
        <w:rPr>
          <w:rFonts w:ascii="Times New Roman" w:hAnsi="Times New Roman"/>
          <w:b w:val="0"/>
        </w:rPr>
      </w:pPr>
      <w:r w:rsidRPr="009C5881">
        <w:rPr>
          <w:rFonts w:ascii="Times New Roman" w:hAnsi="Times New Roman"/>
        </w:rPr>
        <w:t>Evidence of Meeting the Standard</w:t>
      </w:r>
    </w:p>
    <w:p w14:paraId="6710D2C4" w14:textId="77777777" w:rsidR="00BA4287" w:rsidRPr="009C5881" w:rsidRDefault="00BA4287" w:rsidP="00BA4287"/>
    <w:p w14:paraId="0B72945B" w14:textId="5258FBD9" w:rsidR="00BA4287" w:rsidRDefault="00BA4287" w:rsidP="00BA4287">
      <w:r w:rsidRPr="009C5881">
        <w:t xml:space="preserve">The </w:t>
      </w:r>
      <w:r w:rsidRPr="00FA0DCF">
        <w:t xml:space="preserve">documentation of student learning is assessed after each semester and </w:t>
      </w:r>
      <w:r>
        <w:t xml:space="preserve">raw data and results of assessments are </w:t>
      </w:r>
      <w:r w:rsidRPr="00FA0DCF">
        <w:t xml:space="preserve">housed in </w:t>
      </w:r>
      <w:r>
        <w:t xml:space="preserve">the </w:t>
      </w:r>
      <w:proofErr w:type="spellStart"/>
      <w:r w:rsidRPr="00FA0DCF">
        <w:t>eLumen</w:t>
      </w:r>
      <w:proofErr w:type="spellEnd"/>
      <w:r w:rsidRPr="00FA0DCF">
        <w:t xml:space="preserve"> </w:t>
      </w:r>
      <w:r>
        <w:t>data management sys</w:t>
      </w:r>
      <w:r w:rsidRPr="00790F90">
        <w:t>tem (</w:t>
      </w:r>
      <w:bookmarkStart w:id="91" w:name="_Hlk63101247"/>
      <w:r>
        <w:fldChar w:fldCharType="begin"/>
      </w:r>
      <w:r>
        <w:instrText xml:space="preserve"> HYPERLINK "https://taftcollegeedu-my.sharepoint.com/:b:/g/personal/ir_taftcollege_edu/EUzCfMXYUhdJm8U0WCM3R_sBfkmSO1LtQQrdD2RxV2VeVA?e=4p4c2L" </w:instrText>
      </w:r>
      <w:r>
        <w:fldChar w:fldCharType="separate"/>
      </w:r>
      <w:r w:rsidRPr="00463E8C">
        <w:rPr>
          <w:rStyle w:val="Hyperlink"/>
        </w:rPr>
        <w:t>I.C.3.1</w:t>
      </w:r>
      <w:r>
        <w:fldChar w:fldCharType="end"/>
      </w:r>
      <w:bookmarkEnd w:id="91"/>
      <w:r w:rsidRPr="00790F90">
        <w:t xml:space="preserve">). Learning outcome and student achievement assessment results are then used in the Annual Program Review </w:t>
      </w:r>
      <w:r w:rsidR="00D91B7A">
        <w:t xml:space="preserve">(APR) </w:t>
      </w:r>
      <w:r w:rsidRPr="00790F90">
        <w:t xml:space="preserve">process to guide program goals. The student achievement data </w:t>
      </w:r>
      <w:r>
        <w:t>are</w:t>
      </w:r>
      <w:r w:rsidRPr="00790F90">
        <w:t xml:space="preserve"> posted publicly on the APR website for review by current and prospective students or the public (</w:t>
      </w:r>
      <w:bookmarkStart w:id="92" w:name="_Hlk63101255"/>
      <w:r>
        <w:fldChar w:fldCharType="begin"/>
      </w:r>
      <w:r>
        <w:instrText xml:space="preserve"> HYPERLINK "https://taftcollegeedu-my.sharepoint.com/:b:/g/personal/ir_taftcollege_edu/EbrzvDEbo0hFgrOz54u4M5QBzbgIJbxhBpLqPoZcOaXngw?e=y2HZGh" </w:instrText>
      </w:r>
      <w:r>
        <w:fldChar w:fldCharType="separate"/>
      </w:r>
      <w:r w:rsidRPr="005347F3">
        <w:rPr>
          <w:rStyle w:val="Hyperlink"/>
        </w:rPr>
        <w:t>I.C.3_2</w:t>
      </w:r>
      <w:bookmarkEnd w:id="92"/>
      <w:r w:rsidRPr="005347F3">
        <w:rPr>
          <w:rStyle w:val="Hyperlink"/>
        </w:rPr>
        <w:t>)</w:t>
      </w:r>
      <w:r>
        <w:fldChar w:fldCharType="end"/>
      </w:r>
      <w:r w:rsidRPr="00790F90">
        <w:t xml:space="preserve">. SLO results are </w:t>
      </w:r>
      <w:r>
        <w:t xml:space="preserve">provided by </w:t>
      </w:r>
      <w:r w:rsidR="00D91B7A">
        <w:t>the Office of Institutional Research and Planning (IR&amp;P)</w:t>
      </w:r>
      <w:r>
        <w:t xml:space="preserve"> and posted on the APR website for academic programs to complete the evaluation of student achievement and academic quality in their APRs</w:t>
      </w:r>
      <w:r w:rsidRPr="00790F90">
        <w:t xml:space="preserve"> (</w:t>
      </w:r>
      <w:bookmarkStart w:id="93" w:name="_Hlk63101264"/>
      <w:r>
        <w:fldChar w:fldCharType="begin"/>
      </w:r>
      <w:r>
        <w:instrText>HYPERLINK "https://taftcollegeedu-my.sharepoint.com/:b:/g/personal/ir_taftcollege_edu/EXyycRtbmRVBnNsPIyBChOEB4l89u1DdqnLGR6nmF5fQBA?e=AmzWNv"</w:instrText>
      </w:r>
      <w:r>
        <w:fldChar w:fldCharType="separate"/>
      </w:r>
      <w:r w:rsidRPr="00463E8C">
        <w:rPr>
          <w:rStyle w:val="Hyperlink"/>
        </w:rPr>
        <w:t>I.C.3_3</w:t>
      </w:r>
      <w:r>
        <w:fldChar w:fldCharType="end"/>
      </w:r>
      <w:bookmarkEnd w:id="93"/>
      <w:r w:rsidRPr="00790F90">
        <w:t xml:space="preserve">). </w:t>
      </w:r>
    </w:p>
    <w:p w14:paraId="45B21C42" w14:textId="77777777" w:rsidR="00BA4287" w:rsidRDefault="00BA4287" w:rsidP="00BA4287"/>
    <w:p w14:paraId="5CF2E877" w14:textId="215ACBD1" w:rsidR="00BA4287" w:rsidRPr="004C0A08" w:rsidRDefault="00BA4287" w:rsidP="00BA4287">
      <w:pPr>
        <w:rPr>
          <w:highlight w:val="yellow"/>
        </w:rPr>
      </w:pPr>
      <w:r w:rsidRPr="00790F90">
        <w:t>Student</w:t>
      </w:r>
      <w:r>
        <w:t xml:space="preserve"> achievement and student learning data are also tracked through the Guided Pathways dashboard, the Institution Set Standards summary, and the Strategic Action Plan, accessible publicly on </w:t>
      </w:r>
      <w:r w:rsidRPr="00822A88">
        <w:t xml:space="preserve">the </w:t>
      </w:r>
      <w:r w:rsidR="006D559A">
        <w:t>C</w:t>
      </w:r>
      <w:r>
        <w:t xml:space="preserve">ollege </w:t>
      </w:r>
      <w:r w:rsidRPr="00790F90">
        <w:t>website</w:t>
      </w:r>
      <w:r>
        <w:t xml:space="preserve"> </w:t>
      </w:r>
      <w:r w:rsidRPr="00790F90">
        <w:t>(</w:t>
      </w:r>
      <w:bookmarkStart w:id="94" w:name="_Hlk63101393"/>
      <w:r w:rsidRPr="00C77B8A">
        <w:fldChar w:fldCharType="begin"/>
      </w:r>
      <w:r w:rsidRPr="00C77B8A">
        <w:instrText xml:space="preserve"> HYPERLINK "https://taftcollegeedu-my.sharepoint.com/:b:/g/personal/ir_taftcollege_edu/ERqMrrbHJbFMmvr0oKv5Vj4BicupDF9gWaurN0MoxN5NGg?e=H4Jvcr" </w:instrText>
      </w:r>
      <w:r w:rsidRPr="00C77B8A">
        <w:fldChar w:fldCharType="separate"/>
      </w:r>
      <w:r w:rsidRPr="00C77B8A">
        <w:rPr>
          <w:rStyle w:val="Hyperlink"/>
        </w:rPr>
        <w:t>I.C.3_4</w:t>
      </w:r>
      <w:r w:rsidRPr="00C77B8A">
        <w:fldChar w:fldCharType="end"/>
      </w:r>
      <w:bookmarkEnd w:id="94"/>
      <w:r w:rsidRPr="00C77B8A">
        <w:t xml:space="preserve">, </w:t>
      </w:r>
      <w:hyperlink r:id="rId467" w:history="1">
        <w:r w:rsidRPr="00C77B8A">
          <w:rPr>
            <w:rStyle w:val="Hyperlink"/>
          </w:rPr>
          <w:t>I.C.3_7</w:t>
        </w:r>
      </w:hyperlink>
      <w:r w:rsidRPr="00C77B8A">
        <w:t xml:space="preserve">, </w:t>
      </w:r>
      <w:hyperlink r:id="rId468" w:history="1">
        <w:r w:rsidRPr="00C77B8A">
          <w:rPr>
            <w:rStyle w:val="Hyperlink"/>
          </w:rPr>
          <w:t>I.C.3_8</w:t>
        </w:r>
      </w:hyperlink>
      <w:r w:rsidRPr="00C77B8A">
        <w:t>). In addition, presentations to public groups inform interested community members about student achievement (</w:t>
      </w:r>
      <w:hyperlink r:id="rId469" w:history="1">
        <w:r w:rsidRPr="00C77B8A">
          <w:rPr>
            <w:rStyle w:val="Hyperlink"/>
          </w:rPr>
          <w:t>I.C.3_9</w:t>
        </w:r>
      </w:hyperlink>
      <w:r w:rsidRPr="00C77B8A">
        <w:t>). Staff and faculty discuss data findings in relevant committee meetings (</w:t>
      </w:r>
      <w:hyperlink r:id="rId470" w:history="1">
        <w:r w:rsidRPr="00C77B8A">
          <w:rPr>
            <w:rStyle w:val="Hyperlink"/>
          </w:rPr>
          <w:t>I.C.3_10</w:t>
        </w:r>
      </w:hyperlink>
      <w:r w:rsidRPr="00C77B8A">
        <w:t>). Staff</w:t>
      </w:r>
      <w:r w:rsidRPr="00074439">
        <w:t xml:space="preserve"> are also educated on data from </w:t>
      </w:r>
      <w:r w:rsidRPr="00790F90">
        <w:t xml:space="preserve">student learning </w:t>
      </w:r>
      <w:r w:rsidRPr="00C77B8A">
        <w:t>outcomes and encouraged to hold discussions on the information during in-service workshops (</w:t>
      </w:r>
      <w:bookmarkStart w:id="95" w:name="_Hlk63101398"/>
      <w:r w:rsidRPr="00C77B8A">
        <w:fldChar w:fldCharType="begin"/>
      </w:r>
      <w:r w:rsidRPr="00C77B8A">
        <w:instrText xml:space="preserve"> HYPERLINK "https://taftcollegeedu-my.sharepoint.com/:b:/g/personal/ir_taftcollege_edu/EUWNo6pgEYRJv8-Kz0psNfgBF7kFsLXLbjZ6iLiGrAlHJQ?e=KCE03r" </w:instrText>
      </w:r>
      <w:r w:rsidRPr="00C77B8A">
        <w:fldChar w:fldCharType="separate"/>
      </w:r>
      <w:r w:rsidRPr="00C77B8A">
        <w:rPr>
          <w:rStyle w:val="Hyperlink"/>
        </w:rPr>
        <w:t>I.C.3_5</w:t>
      </w:r>
      <w:r w:rsidRPr="00C77B8A">
        <w:fldChar w:fldCharType="end"/>
      </w:r>
      <w:bookmarkEnd w:id="95"/>
      <w:r w:rsidRPr="00C77B8A">
        <w:t xml:space="preserve">, </w:t>
      </w:r>
      <w:hyperlink r:id="rId471" w:history="1">
        <w:r w:rsidRPr="00C77B8A">
          <w:rPr>
            <w:rStyle w:val="Hyperlink"/>
          </w:rPr>
          <w:t>I.C.3_6</w:t>
        </w:r>
      </w:hyperlink>
      <w:r w:rsidRPr="00C77B8A">
        <w:t>).</w:t>
      </w:r>
      <w:r w:rsidRPr="00790F90">
        <w:t xml:space="preserve"> </w:t>
      </w:r>
    </w:p>
    <w:p w14:paraId="6DCD0AEC" w14:textId="77777777" w:rsidR="00BA4287" w:rsidRPr="00074439" w:rsidRDefault="00BA4287" w:rsidP="00BA4287">
      <w:pPr>
        <w:pStyle w:val="Heading3"/>
      </w:pPr>
    </w:p>
    <w:p w14:paraId="6E28FCF0" w14:textId="77777777" w:rsidR="00BA4287" w:rsidRPr="00074439" w:rsidRDefault="00BA4287" w:rsidP="00AF2094">
      <w:pPr>
        <w:pStyle w:val="Heading3"/>
        <w:ind w:left="0" w:firstLine="0"/>
        <w:rPr>
          <w:rFonts w:ascii="Times New Roman" w:hAnsi="Times New Roman"/>
          <w:b w:val="0"/>
          <w:color w:val="000000" w:themeColor="text1"/>
        </w:rPr>
      </w:pPr>
      <w:r w:rsidRPr="00074439">
        <w:rPr>
          <w:rFonts w:ascii="Times New Roman" w:hAnsi="Times New Roman"/>
          <w:color w:val="000000" w:themeColor="text1"/>
        </w:rPr>
        <w:t>Analysis and Evaluation</w:t>
      </w:r>
    </w:p>
    <w:p w14:paraId="357C711C" w14:textId="77777777" w:rsidR="00BA4287" w:rsidRPr="00074439" w:rsidRDefault="00BA4287" w:rsidP="00BA4287"/>
    <w:p w14:paraId="020C04A2" w14:textId="77777777" w:rsidR="00BA4287" w:rsidRPr="00BA5B7A" w:rsidRDefault="00BA4287" w:rsidP="00BA4287">
      <w:r w:rsidRPr="00074439">
        <w:t xml:space="preserve">The </w:t>
      </w:r>
      <w:r>
        <w:t>College</w:t>
      </w:r>
      <w:r w:rsidRPr="00074439">
        <w:t xml:space="preserve"> </w:t>
      </w:r>
      <w:r>
        <w:t>conducts a thorough</w:t>
      </w:r>
      <w:r w:rsidRPr="00074439">
        <w:t xml:space="preserve"> Annual Program Review process, as detailed in the APR sections of the IR&amp;P website. Further use of data </w:t>
      </w:r>
      <w:r>
        <w:t>from multiple sources and in-service training</w:t>
      </w:r>
      <w:r w:rsidRPr="00074439">
        <w:t xml:space="preserve"> also provide a venue to share student learning </w:t>
      </w:r>
      <w:r>
        <w:t xml:space="preserve">assessment </w:t>
      </w:r>
      <w:r w:rsidRPr="00074439">
        <w:t xml:space="preserve">information to </w:t>
      </w:r>
      <w:r>
        <w:t xml:space="preserve">staff, </w:t>
      </w:r>
      <w:r w:rsidRPr="00074439">
        <w:t>students</w:t>
      </w:r>
      <w:r>
        <w:t xml:space="preserve">, </w:t>
      </w:r>
      <w:r w:rsidRPr="00074439">
        <w:t>prospective students,</w:t>
      </w:r>
      <w:r>
        <w:t xml:space="preserve"> and the public</w:t>
      </w:r>
      <w:r w:rsidRPr="00074439">
        <w:t>.</w:t>
      </w:r>
      <w:r>
        <w:t xml:space="preserve">  </w:t>
      </w:r>
      <w:r w:rsidRPr="00BA5B7A">
        <w:t xml:space="preserve"> </w:t>
      </w:r>
    </w:p>
    <w:p w14:paraId="221A7CF1" w14:textId="77777777" w:rsidR="00BA4287" w:rsidRPr="00BA5B7A" w:rsidRDefault="00BA4287" w:rsidP="00BA4287"/>
    <w:p w14:paraId="6D37E4F8" w14:textId="77777777" w:rsidR="00BA4287" w:rsidRPr="00805B07" w:rsidRDefault="00BA4287" w:rsidP="00BA4287">
      <w:pPr>
        <w:pStyle w:val="Heading2"/>
        <w:ind w:left="720" w:hanging="720"/>
        <w:rPr>
          <w:rFonts w:ascii="Times New Roman" w:hAnsi="Times New Roman" w:cs="Times New Roman"/>
          <w:b w:val="0"/>
          <w:iCs/>
          <w:sz w:val="24"/>
          <w:szCs w:val="24"/>
        </w:rPr>
      </w:pPr>
      <w:r w:rsidRPr="00805B07">
        <w:rPr>
          <w:rFonts w:ascii="Times New Roman" w:hAnsi="Times New Roman" w:cs="Times New Roman"/>
          <w:iCs/>
          <w:color w:val="auto"/>
          <w:sz w:val="24"/>
          <w:szCs w:val="24"/>
        </w:rPr>
        <w:t>4</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ab/>
      </w:r>
      <w:r w:rsidRPr="00805B07">
        <w:rPr>
          <w:rFonts w:ascii="Times New Roman" w:hAnsi="Times New Roman" w:cs="Times New Roman"/>
          <w:iCs/>
          <w:color w:val="auto"/>
          <w:sz w:val="24"/>
          <w:szCs w:val="24"/>
        </w:rPr>
        <w:t>The institution describes its certificates and degrees in terms of their purpose, content, course requirements, and expected learning outcomes.</w:t>
      </w:r>
    </w:p>
    <w:p w14:paraId="1457F083" w14:textId="77777777" w:rsidR="00BA4287" w:rsidRPr="00712892" w:rsidRDefault="00BA4287" w:rsidP="00BA4287">
      <w:pPr>
        <w:pStyle w:val="Heading3"/>
      </w:pPr>
    </w:p>
    <w:p w14:paraId="0CB29328" w14:textId="77777777" w:rsidR="00BA4287" w:rsidRPr="000C3B47" w:rsidRDefault="00BA4287" w:rsidP="00AF2094">
      <w:pPr>
        <w:pStyle w:val="Heading3"/>
        <w:ind w:left="0" w:firstLine="0"/>
        <w:rPr>
          <w:rFonts w:ascii="Times New Roman" w:hAnsi="Times New Roman"/>
          <w:b w:val="0"/>
        </w:rPr>
      </w:pPr>
      <w:r w:rsidRPr="000C3B47">
        <w:rPr>
          <w:rFonts w:ascii="Times New Roman" w:hAnsi="Times New Roman"/>
        </w:rPr>
        <w:t>Evidence of Meeting the Standard</w:t>
      </w:r>
    </w:p>
    <w:p w14:paraId="39C41689" w14:textId="77777777" w:rsidR="00BA4287" w:rsidRPr="000C3B47" w:rsidRDefault="00BA4287" w:rsidP="00BA4287"/>
    <w:p w14:paraId="32A157AB" w14:textId="796104EE" w:rsidR="00D91B7A" w:rsidRDefault="00BA4287" w:rsidP="00BA4287">
      <w:r w:rsidRPr="004C4708">
        <w:t>Taft College describes its certificate and degree programs in the catalog (</w:t>
      </w:r>
      <w:bookmarkStart w:id="96" w:name="_Hlk63101404"/>
      <w:r w:rsidRPr="004C4708">
        <w:fldChar w:fldCharType="begin"/>
      </w:r>
      <w:r w:rsidRPr="004C4708">
        <w:instrText xml:space="preserve"> HYPERLINK "https://taftcollegeedu-my.sharepoint.com/:b:/g/personal/ir_taftcollege_edu/EZeIWif-ucNBpauPE-JGKRcB8Dr3Qo1qdIarCKv2QqUI6g?e=zPYAYV" </w:instrText>
      </w:r>
      <w:r w:rsidRPr="004C4708">
        <w:fldChar w:fldCharType="separate"/>
      </w:r>
      <w:r w:rsidRPr="004C4708">
        <w:rPr>
          <w:rStyle w:val="Hyperlink"/>
        </w:rPr>
        <w:t>I.C.4_1</w:t>
      </w:r>
      <w:r w:rsidRPr="004C4708">
        <w:fldChar w:fldCharType="end"/>
      </w:r>
      <w:bookmarkEnd w:id="96"/>
      <w:r w:rsidRPr="004C4708">
        <w:t xml:space="preserve">, </w:t>
      </w:r>
      <w:hyperlink r:id="rId472" w:history="1">
        <w:r w:rsidRPr="004C4708">
          <w:rPr>
            <w:rStyle w:val="Hyperlink"/>
          </w:rPr>
          <w:t>I.C.4_3</w:t>
        </w:r>
      </w:hyperlink>
      <w:r w:rsidRPr="004C4708">
        <w:t>).</w:t>
      </w:r>
      <w:r w:rsidRPr="00790F90">
        <w:t xml:space="preserve"> Descriptions include the purpose, </w:t>
      </w:r>
      <w:r>
        <w:t xml:space="preserve">content, </w:t>
      </w:r>
      <w:r w:rsidRPr="00790F90">
        <w:t>course requirements, and expected program learning outcomes. The catalog is annually reviewed to ensure descriptions are accurate. While the catalog is the collective document for certificate and degree program descriptions</w:t>
      </w:r>
      <w:r>
        <w:t>,</w:t>
      </w:r>
      <w:r w:rsidRPr="00790F90">
        <w:t xml:space="preserve"> further information can be found on the College website in </w:t>
      </w:r>
      <w:r>
        <w:t>pages</w:t>
      </w:r>
      <w:r w:rsidRPr="00790F90">
        <w:t xml:space="preserve"> maintained by individual departments and programs (</w:t>
      </w:r>
      <w:bookmarkStart w:id="97" w:name="_Hlk63101410"/>
      <w:r>
        <w:fldChar w:fldCharType="begin"/>
      </w:r>
      <w:r>
        <w:instrText xml:space="preserve"> HYPERLINK "https://taftcollegeedu-my.sharepoint.com/:b:/g/personal/ir_taftcollege_edu/EfQ3OpYRUdVEnNQkmDl72FoB21pYncMn4HVHkbicUCYINQ?e=AGiiVm" </w:instrText>
      </w:r>
      <w:r>
        <w:fldChar w:fldCharType="separate"/>
      </w:r>
      <w:r w:rsidRPr="00463E8C">
        <w:rPr>
          <w:rStyle w:val="Hyperlink"/>
        </w:rPr>
        <w:t>I.C.4_2</w:t>
      </w:r>
      <w:r>
        <w:fldChar w:fldCharType="end"/>
      </w:r>
      <w:bookmarkEnd w:id="97"/>
      <w:r w:rsidRPr="00790F90">
        <w:t>).</w:t>
      </w:r>
      <w:r w:rsidRPr="000C3B47">
        <w:t xml:space="preserve">   </w:t>
      </w:r>
    </w:p>
    <w:p w14:paraId="1A0724CF" w14:textId="77777777" w:rsidR="00D91B7A" w:rsidRDefault="00D91B7A">
      <w:pPr>
        <w:spacing w:after="200" w:line="276" w:lineRule="auto"/>
      </w:pPr>
      <w:r>
        <w:br w:type="page"/>
      </w:r>
    </w:p>
    <w:p w14:paraId="725AF1F2" w14:textId="77777777" w:rsidR="00BA4287" w:rsidRPr="000C3B47" w:rsidRDefault="00BA4287" w:rsidP="00AF2094">
      <w:pPr>
        <w:pStyle w:val="Heading3"/>
        <w:ind w:left="0" w:firstLine="0"/>
        <w:rPr>
          <w:rFonts w:ascii="Times New Roman" w:hAnsi="Times New Roman"/>
          <w:b w:val="0"/>
          <w:bCs w:val="0"/>
          <w:color w:val="000000" w:themeColor="text1"/>
        </w:rPr>
      </w:pPr>
      <w:r w:rsidRPr="000C3B47">
        <w:rPr>
          <w:rFonts w:ascii="Times New Roman" w:hAnsi="Times New Roman"/>
          <w:color w:val="000000" w:themeColor="text1"/>
        </w:rPr>
        <w:lastRenderedPageBreak/>
        <w:t>Analysis and Evaluation</w:t>
      </w:r>
    </w:p>
    <w:p w14:paraId="2600C43B" w14:textId="77777777" w:rsidR="00BA4287" w:rsidRPr="000C3B47" w:rsidRDefault="00BA4287" w:rsidP="00BA4287"/>
    <w:p w14:paraId="0674D3E5" w14:textId="54672ACF" w:rsidR="00BA4287" w:rsidRPr="00790F90" w:rsidRDefault="00BA4287" w:rsidP="00BA4287">
      <w:r w:rsidRPr="000C3B47">
        <w:t xml:space="preserve">The </w:t>
      </w:r>
      <w:r>
        <w:t>College</w:t>
      </w:r>
      <w:r w:rsidRPr="000C3B47">
        <w:t xml:space="preserve"> </w:t>
      </w:r>
      <w:r>
        <w:t xml:space="preserve">maintains a catalog, available online or printable </w:t>
      </w:r>
      <w:r w:rsidR="00A3297A">
        <w:t>PDF</w:t>
      </w:r>
      <w:r>
        <w:t xml:space="preserve">, that </w:t>
      </w:r>
      <w:r w:rsidRPr="000C3B47">
        <w:t>detail</w:t>
      </w:r>
      <w:r>
        <w:t>s</w:t>
      </w:r>
      <w:r w:rsidRPr="000C3B47">
        <w:t xml:space="preserve"> relevant information on all current certificates and degrees</w:t>
      </w:r>
      <w:r>
        <w:t xml:space="preserve"> and is updated through a timely and accurate process.</w:t>
      </w:r>
      <w:r w:rsidRPr="000C3B47">
        <w:t xml:space="preserve">  </w:t>
      </w:r>
    </w:p>
    <w:p w14:paraId="4AF19E1B" w14:textId="77777777" w:rsidR="00BA4287" w:rsidRPr="00790F90" w:rsidRDefault="00BA4287" w:rsidP="00BA4287"/>
    <w:p w14:paraId="324B4834" w14:textId="2BDF1567" w:rsidR="00BA4287" w:rsidRPr="00805B07" w:rsidRDefault="00BA4287" w:rsidP="00BA4287">
      <w:pPr>
        <w:pStyle w:val="Heading2"/>
        <w:ind w:left="720" w:hanging="720"/>
        <w:rPr>
          <w:rFonts w:ascii="Times New Roman" w:hAnsi="Times New Roman" w:cs="Times New Roman"/>
          <w:b w:val="0"/>
          <w:iCs/>
          <w:color w:val="auto"/>
          <w:sz w:val="24"/>
          <w:szCs w:val="24"/>
        </w:rPr>
      </w:pPr>
      <w:r w:rsidRPr="00790F90">
        <w:rPr>
          <w:rFonts w:ascii="Times New Roman" w:hAnsi="Times New Roman" w:cs="Times New Roman"/>
          <w:iCs/>
          <w:color w:val="auto"/>
          <w:sz w:val="24"/>
          <w:szCs w:val="24"/>
        </w:rPr>
        <w:t xml:space="preserve">5. </w:t>
      </w:r>
      <w:r w:rsidRPr="00790F90">
        <w:rPr>
          <w:rFonts w:ascii="Times New Roman" w:hAnsi="Times New Roman" w:cs="Times New Roman"/>
          <w:iCs/>
          <w:color w:val="auto"/>
          <w:sz w:val="24"/>
          <w:szCs w:val="24"/>
        </w:rPr>
        <w:tab/>
        <w:t xml:space="preserve">The institution regularly reviews institutional policies, procedures, and publications </w:t>
      </w:r>
      <w:r w:rsidRPr="00805B07">
        <w:rPr>
          <w:rFonts w:ascii="Times New Roman" w:hAnsi="Times New Roman" w:cs="Times New Roman"/>
          <w:iCs/>
          <w:color w:val="auto"/>
          <w:sz w:val="24"/>
          <w:szCs w:val="24"/>
        </w:rPr>
        <w:t xml:space="preserve">to assure integrity in all representations of its </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programs, and services.</w:t>
      </w:r>
    </w:p>
    <w:p w14:paraId="0D1DB6EE" w14:textId="77777777" w:rsidR="00BA4287" w:rsidRPr="000C3B47" w:rsidRDefault="00BA4287" w:rsidP="00BA4287">
      <w:pPr>
        <w:pStyle w:val="Heading3"/>
      </w:pPr>
    </w:p>
    <w:p w14:paraId="47FF793D" w14:textId="77777777" w:rsidR="00BA4287" w:rsidRPr="005F02DD" w:rsidRDefault="00BA4287" w:rsidP="00AF2094">
      <w:pPr>
        <w:pStyle w:val="Heading3"/>
        <w:ind w:left="0" w:firstLine="0"/>
        <w:rPr>
          <w:rFonts w:ascii="Times New Roman" w:hAnsi="Times New Roman"/>
          <w:b w:val="0"/>
        </w:rPr>
      </w:pPr>
      <w:r w:rsidRPr="005F02DD">
        <w:rPr>
          <w:rFonts w:ascii="Times New Roman" w:hAnsi="Times New Roman"/>
        </w:rPr>
        <w:t>Evidence of Meeting the Standard</w:t>
      </w:r>
    </w:p>
    <w:p w14:paraId="2EDAFC84" w14:textId="77777777" w:rsidR="00BA4287" w:rsidRPr="005F02DD" w:rsidRDefault="00BA4287" w:rsidP="00BA4287"/>
    <w:p w14:paraId="22162840" w14:textId="69667615" w:rsidR="00BA4287" w:rsidRPr="005F02DD" w:rsidRDefault="00BA4287" w:rsidP="00BA4287">
      <w:r w:rsidRPr="005F02DD">
        <w:t xml:space="preserve">The </w:t>
      </w:r>
      <w:r w:rsidR="006E3AD6">
        <w:t>mission</w:t>
      </w:r>
      <w:r w:rsidRPr="005F02DD">
        <w:t xml:space="preserve"> guides institutional policies, procedures, and publications. The </w:t>
      </w:r>
      <w:r w:rsidR="006E3AD6">
        <w:t>mission</w:t>
      </w:r>
      <w:r w:rsidRPr="005F02DD">
        <w:t xml:space="preserve"> is regularly reviewed within </w:t>
      </w:r>
      <w:r w:rsidRPr="00790F90">
        <w:t>each accreditation cycle in a manner that includes review and feedback from constituent groups (</w:t>
      </w:r>
      <w:hyperlink r:id="rId473" w:history="1">
        <w:r w:rsidRPr="009361C1">
          <w:rPr>
            <w:rStyle w:val="Hyperlink"/>
          </w:rPr>
          <w:t>I.C.5_3)</w:t>
        </w:r>
      </w:hyperlink>
      <w:r w:rsidRPr="00790F90">
        <w:t>.</w:t>
      </w:r>
      <w:r w:rsidRPr="005F02DD">
        <w:t xml:space="preserve"> </w:t>
      </w:r>
      <w:r>
        <w:t xml:space="preserve">If there are changes to the </w:t>
      </w:r>
      <w:r w:rsidR="00861ECD">
        <w:t>m</w:t>
      </w:r>
      <w:r w:rsidR="006E3AD6">
        <w:t>ission</w:t>
      </w:r>
      <w:r>
        <w:t xml:space="preserve">, the Office of Marketing and Community Relations is responsible for updating the </w:t>
      </w:r>
      <w:r w:rsidR="00861ECD">
        <w:t>m</w:t>
      </w:r>
      <w:r w:rsidR="006E3AD6">
        <w:t>ission</w:t>
      </w:r>
      <w:r>
        <w:t xml:space="preserve"> </w:t>
      </w:r>
      <w:r w:rsidR="00861ECD">
        <w:t>s</w:t>
      </w:r>
      <w:r>
        <w:t>tatement in all publications and displays across campus, online and social media platforms.</w:t>
      </w:r>
    </w:p>
    <w:p w14:paraId="4712DFFD" w14:textId="77777777" w:rsidR="00BA4287" w:rsidRPr="005F02DD" w:rsidRDefault="00BA4287" w:rsidP="00BA4287"/>
    <w:p w14:paraId="3A27C45A" w14:textId="040B6A49" w:rsidR="00BA4287" w:rsidRPr="005F02DD" w:rsidRDefault="00BA4287" w:rsidP="00BA4287">
      <w:r w:rsidRPr="005F02DD">
        <w:t>Taft College regularly review</w:t>
      </w:r>
      <w:r>
        <w:t>s</w:t>
      </w:r>
      <w:r w:rsidRPr="005F02DD">
        <w:t xml:space="preserve"> policies, </w:t>
      </w:r>
      <w:r w:rsidRPr="004451C4">
        <w:t xml:space="preserve">procedures, and publications to ensure accurate information and alignment with the College </w:t>
      </w:r>
      <w:r w:rsidR="006E3AD6">
        <w:t>mission</w:t>
      </w:r>
      <w:r w:rsidRPr="00790F90">
        <w:t>. The Planning Guide details how the Educational Master Plan, Strategic Action</w:t>
      </w:r>
      <w:r w:rsidRPr="005F02DD">
        <w:t xml:space="preserve"> Plan</w:t>
      </w:r>
      <w:r>
        <w:t>,</w:t>
      </w:r>
      <w:r w:rsidRPr="005F02DD">
        <w:t xml:space="preserve"> and institutional area plans are updated</w:t>
      </w:r>
      <w:r>
        <w:t xml:space="preserve"> on approved timelines</w:t>
      </w:r>
      <w:r w:rsidR="00BC3D76">
        <w:t xml:space="preserve"> (</w:t>
      </w:r>
      <w:hyperlink r:id="rId474" w:history="1">
        <w:r w:rsidR="00BC3D76" w:rsidRPr="00BC3D76">
          <w:rPr>
            <w:rStyle w:val="Hyperlink"/>
          </w:rPr>
          <w:t>I.C.5_6</w:t>
        </w:r>
      </w:hyperlink>
      <w:r w:rsidR="00BC3D76">
        <w:t>)</w:t>
      </w:r>
      <w:r>
        <w:t xml:space="preserve">. </w:t>
      </w:r>
      <w:r w:rsidRPr="005F02DD">
        <w:t>Additionally, the catalog</w:t>
      </w:r>
      <w:r>
        <w:t xml:space="preserve">, </w:t>
      </w:r>
      <w:r w:rsidRPr="005F02DD">
        <w:t>which describes many policies and procedures</w:t>
      </w:r>
      <w:r>
        <w:t>, is provided for all students and the public. It</w:t>
      </w:r>
      <w:r w:rsidRPr="005F02DD">
        <w:t xml:space="preserve"> is reviewed and updated each academic year</w:t>
      </w:r>
      <w:r>
        <w:t xml:space="preserve"> with an updated catalog (labeled catalog with addendum) published in between annual revisions. The catalog work group reviews the catalog annually and is responsible for assuring that the catalog is accurate across all media platforms.</w:t>
      </w:r>
    </w:p>
    <w:p w14:paraId="22A48990" w14:textId="77777777" w:rsidR="00BA4287" w:rsidRPr="005F02DD" w:rsidRDefault="00BA4287" w:rsidP="00BA4287"/>
    <w:p w14:paraId="1D3E1D20" w14:textId="7BEA3941" w:rsidR="00BA4287" w:rsidRPr="005F02DD" w:rsidRDefault="00BA4287" w:rsidP="00BA4287">
      <w:r w:rsidRPr="005F02DD">
        <w:t xml:space="preserve">The Board of Trustees </w:t>
      </w:r>
      <w:r w:rsidRPr="00C1766E">
        <w:t xml:space="preserve">policies and procedures are regularly reviewed to ensure that the policies are applicable and </w:t>
      </w:r>
      <w:r w:rsidRPr="00790F90">
        <w:t>accurate</w:t>
      </w:r>
      <w:r>
        <w:t xml:space="preserve"> (</w:t>
      </w:r>
      <w:hyperlink r:id="rId475" w:history="1">
        <w:r w:rsidRPr="009361C1">
          <w:rPr>
            <w:rStyle w:val="Hyperlink"/>
          </w:rPr>
          <w:t>I.C.5_4</w:t>
        </w:r>
      </w:hyperlink>
      <w:r>
        <w:t xml:space="preserve">, </w:t>
      </w:r>
      <w:hyperlink r:id="rId476" w:history="1">
        <w:r w:rsidRPr="009361C1">
          <w:rPr>
            <w:rStyle w:val="Hyperlink"/>
          </w:rPr>
          <w:t>I.C.5_5</w:t>
        </w:r>
      </w:hyperlink>
      <w:r>
        <w:t xml:space="preserve">). </w:t>
      </w:r>
      <w:r w:rsidRPr="00790F90">
        <w:t>Policies</w:t>
      </w:r>
      <w:r w:rsidRPr="005F02DD">
        <w:t xml:space="preserve"> are reviewed within each accreditation cycle</w:t>
      </w:r>
      <w:r>
        <w:t>,</w:t>
      </w:r>
      <w:r w:rsidRPr="005F02DD">
        <w:t xml:space="preserve"> and as deemed necessary</w:t>
      </w:r>
      <w:r>
        <w:t>,</w:t>
      </w:r>
      <w:r w:rsidRPr="005F02DD">
        <w:t xml:space="preserve"> by legislative or local </w:t>
      </w:r>
      <w:r>
        <w:t>reviews</w:t>
      </w:r>
      <w:r w:rsidRPr="005F02DD">
        <w:t xml:space="preserve">. The </w:t>
      </w:r>
      <w:r>
        <w:t>College</w:t>
      </w:r>
      <w:r w:rsidRPr="005F02DD">
        <w:t xml:space="preserve"> subscribes to the California Community College League’s Policy and Procedure service</w:t>
      </w:r>
      <w:r>
        <w:t>,</w:t>
      </w:r>
      <w:r w:rsidRPr="005F02DD">
        <w:t xml:space="preserve"> which assists in reviewing policies and procedures regularly. Once reviewed or revised, the policies and procedures are updated on the Taft College website’s Board of Trustees page</w:t>
      </w:r>
      <w:r>
        <w:t xml:space="preserve"> immediately following Board approval, as a responsibility of the Office of the </w:t>
      </w:r>
      <w:r w:rsidR="00D91B7A">
        <w:t>Superintendent/</w:t>
      </w:r>
      <w:r>
        <w:t>President.</w:t>
      </w:r>
    </w:p>
    <w:p w14:paraId="72F016DC" w14:textId="77777777" w:rsidR="00BA4287" w:rsidRPr="005F02DD" w:rsidRDefault="00BA4287" w:rsidP="00BA4287"/>
    <w:p w14:paraId="7FA9E5A3" w14:textId="77777777" w:rsidR="00BA4287" w:rsidRPr="005F02DD" w:rsidRDefault="00BA4287" w:rsidP="00AF2094">
      <w:pPr>
        <w:pStyle w:val="Heading3"/>
        <w:ind w:left="0" w:firstLine="0"/>
        <w:rPr>
          <w:rFonts w:ascii="Times New Roman" w:hAnsi="Times New Roman"/>
          <w:b w:val="0"/>
        </w:rPr>
      </w:pPr>
      <w:r w:rsidRPr="005F02DD">
        <w:rPr>
          <w:rFonts w:ascii="Times New Roman" w:hAnsi="Times New Roman"/>
        </w:rPr>
        <w:t>Analysis and Evaluation</w:t>
      </w:r>
    </w:p>
    <w:p w14:paraId="33DB97D3" w14:textId="77777777" w:rsidR="00BA4287" w:rsidRPr="005F02DD" w:rsidRDefault="00BA4287" w:rsidP="00BA4287"/>
    <w:p w14:paraId="0A5C4C01" w14:textId="7726F7A0" w:rsidR="00BA4287" w:rsidRPr="005F02DD" w:rsidRDefault="00BA4287" w:rsidP="00BA4287">
      <w:r w:rsidRPr="005F02DD">
        <w:t xml:space="preserve">The </w:t>
      </w:r>
      <w:r>
        <w:t>College</w:t>
      </w:r>
      <w:r w:rsidRPr="005F02DD">
        <w:t xml:space="preserve"> </w:t>
      </w:r>
      <w:r>
        <w:t xml:space="preserve">regularly reviews institutional policies, procedures, and publications to assure integrity in all representations of its </w:t>
      </w:r>
      <w:r w:rsidR="006E3AD6">
        <w:t>mission</w:t>
      </w:r>
      <w:r>
        <w:t xml:space="preserve">, </w:t>
      </w:r>
      <w:proofErr w:type="gramStart"/>
      <w:r>
        <w:t>programs</w:t>
      </w:r>
      <w:proofErr w:type="gramEnd"/>
      <w:r>
        <w:t xml:space="preserve"> and services.</w:t>
      </w:r>
      <w:r w:rsidRPr="005F02DD">
        <w:t xml:space="preserve">   </w:t>
      </w:r>
    </w:p>
    <w:p w14:paraId="11DC6762" w14:textId="77777777" w:rsidR="00BA4287" w:rsidRPr="004272A8" w:rsidRDefault="00BA4287" w:rsidP="00BA4287"/>
    <w:p w14:paraId="68DE7D16" w14:textId="77777777" w:rsidR="008E1C9C" w:rsidRDefault="008E1C9C">
      <w:pPr>
        <w:spacing w:after="200" w:line="276" w:lineRule="auto"/>
        <w:rPr>
          <w:rFonts w:eastAsiaTheme="majorEastAsia"/>
          <w:b/>
          <w:bCs/>
          <w:iCs/>
        </w:rPr>
      </w:pPr>
      <w:r>
        <w:rPr>
          <w:iCs/>
        </w:rPr>
        <w:br w:type="page"/>
      </w:r>
    </w:p>
    <w:p w14:paraId="4F76C3BD" w14:textId="29637DD1" w:rsidR="00BA4287" w:rsidRPr="00805B07" w:rsidRDefault="00BA4287" w:rsidP="00BA4287">
      <w:pPr>
        <w:pStyle w:val="Heading2"/>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lastRenderedPageBreak/>
        <w:t xml:space="preserve">6. </w:t>
      </w:r>
      <w:r w:rsidRPr="00805B07">
        <w:rPr>
          <w:rFonts w:ascii="Times New Roman" w:hAnsi="Times New Roman" w:cs="Times New Roman"/>
          <w:iCs/>
          <w:color w:val="auto"/>
          <w:sz w:val="24"/>
          <w:szCs w:val="24"/>
        </w:rPr>
        <w:tab/>
        <w:t>The institution accurately informs current and prospective students regarding the total cost of education, including tuition, fees, and other required expenses, including textbooks, and other instructional materials.</w:t>
      </w:r>
    </w:p>
    <w:p w14:paraId="1A3FF8C9" w14:textId="77777777" w:rsidR="00BA4287" w:rsidRPr="004272A8" w:rsidRDefault="00BA4287" w:rsidP="00BA4287">
      <w:pPr>
        <w:pStyle w:val="Heading3"/>
      </w:pPr>
    </w:p>
    <w:p w14:paraId="233809AB" w14:textId="77777777" w:rsidR="00BA4287" w:rsidRPr="004272A8" w:rsidRDefault="00BA4287" w:rsidP="00AF2094">
      <w:pPr>
        <w:pStyle w:val="Heading3"/>
        <w:ind w:left="0" w:firstLine="0"/>
        <w:rPr>
          <w:rFonts w:ascii="Times New Roman" w:hAnsi="Times New Roman"/>
          <w:b w:val="0"/>
        </w:rPr>
      </w:pPr>
      <w:r w:rsidRPr="004272A8">
        <w:rPr>
          <w:rFonts w:ascii="Times New Roman" w:hAnsi="Times New Roman"/>
        </w:rPr>
        <w:t>Evidence of Meeting the Standard</w:t>
      </w:r>
    </w:p>
    <w:p w14:paraId="37D7A603" w14:textId="77777777" w:rsidR="00BA4287" w:rsidRPr="00500EAD" w:rsidRDefault="00BA4287" w:rsidP="00BA4287">
      <w:pPr>
        <w:rPr>
          <w:highlight w:val="cyan"/>
        </w:rPr>
      </w:pPr>
    </w:p>
    <w:p w14:paraId="6708801A" w14:textId="1792C741" w:rsidR="00BA4287" w:rsidRPr="00500EAD" w:rsidRDefault="00BA4287" w:rsidP="00BA4287">
      <w:pPr>
        <w:rPr>
          <w:highlight w:val="cyan"/>
        </w:rPr>
      </w:pPr>
      <w:r w:rsidRPr="00EC0E77">
        <w:t xml:space="preserve">Taft College provides accurate information to current and prospective students regarding the </w:t>
      </w:r>
      <w:r w:rsidRPr="00790F90">
        <w:t>total cost of education, including tuition, fees, and other required expenses in the catalog (</w:t>
      </w:r>
      <w:bookmarkStart w:id="98" w:name="_Hlk63101523"/>
      <w:r>
        <w:fldChar w:fldCharType="begin"/>
      </w:r>
      <w:r>
        <w:instrText xml:space="preserve"> HYPERLINK "https://taftcollegeedu-my.sharepoint.com/:b:/g/personal/ir_taftcollege_edu/EQH4zJmZ5p9OqZ6sJS_QXMYBekPlLk7gJ67bn1yhy85cuA?e=FA8qco" </w:instrText>
      </w:r>
      <w:r>
        <w:fldChar w:fldCharType="separate"/>
      </w:r>
      <w:r w:rsidRPr="00463E8C">
        <w:rPr>
          <w:rStyle w:val="Hyperlink"/>
        </w:rPr>
        <w:t>I.C.6_1</w:t>
      </w:r>
      <w:r>
        <w:fldChar w:fldCharType="end"/>
      </w:r>
      <w:bookmarkEnd w:id="98"/>
      <w:r w:rsidRPr="00790F90">
        <w:t xml:space="preserve">). Similar information is available on each class schedule and is accessible in Cougar Tracks, the </w:t>
      </w:r>
      <w:r w:rsidR="006D559A">
        <w:t>C</w:t>
      </w:r>
      <w:r>
        <w:t xml:space="preserve">ollege Banner enterprise </w:t>
      </w:r>
      <w:r w:rsidRPr="00790F90">
        <w:t>management system</w:t>
      </w:r>
      <w:r>
        <w:t xml:space="preserve"> (</w:t>
      </w:r>
      <w:hyperlink r:id="rId477" w:history="1">
        <w:r w:rsidRPr="00A20968">
          <w:rPr>
            <w:rStyle w:val="Hyperlink"/>
          </w:rPr>
          <w:t>I.C.6_7</w:t>
        </w:r>
      </w:hyperlink>
      <w:r>
        <w:t>)</w:t>
      </w:r>
      <w:r w:rsidRPr="00790F90">
        <w:t>. The cost of textbooks and course supplies can be found on the Taft College Bookstore website</w:t>
      </w:r>
      <w:r w:rsidRPr="00FA6814">
        <w:t xml:space="preserve"> </w:t>
      </w:r>
      <w:r w:rsidRPr="00790F90">
        <w:t>(</w:t>
      </w:r>
      <w:bookmarkStart w:id="99" w:name="_Hlk63101528"/>
      <w:r>
        <w:fldChar w:fldCharType="begin"/>
      </w:r>
      <w:r>
        <w:instrText xml:space="preserve"> HYPERLINK "https://taftcollegeedu-my.sharepoint.com/:b:/g/personal/ir_taftcollege_edu/EcYEr3aRav1CvKPyLsYMX5MBGIm4ymmHJAbXcx1QFPgAEg?e=wxm22w" </w:instrText>
      </w:r>
      <w:r>
        <w:fldChar w:fldCharType="separate"/>
      </w:r>
      <w:r w:rsidRPr="00463E8C">
        <w:rPr>
          <w:rStyle w:val="Hyperlink"/>
        </w:rPr>
        <w:t>I.C.6_2</w:t>
      </w:r>
      <w:r>
        <w:fldChar w:fldCharType="end"/>
      </w:r>
      <w:bookmarkEnd w:id="99"/>
      <w:r w:rsidRPr="00790F90">
        <w:t>). Zero Textbook Cost (ZTC) sections are indicated in the class schedule and the ZTC webpage updated by the Taft College Bookstore (</w:t>
      </w:r>
      <w:bookmarkStart w:id="100" w:name="_Hlk63101534"/>
      <w:r>
        <w:fldChar w:fldCharType="begin"/>
      </w:r>
      <w:r>
        <w:instrText xml:space="preserve"> HYPERLINK "https://taftcollegeedu-my.sharepoint.com/:b:/g/personal/ir_taftcollege_edu/EZX-l8g71-9Ih1vdYGwIHawB541c1wbnnua-55_yg7mL4g?e=VkcA6y" </w:instrText>
      </w:r>
      <w:r>
        <w:fldChar w:fldCharType="separate"/>
      </w:r>
      <w:r w:rsidRPr="00463E8C">
        <w:rPr>
          <w:rStyle w:val="Hyperlink"/>
        </w:rPr>
        <w:t>I.C.6_3</w:t>
      </w:r>
      <w:r>
        <w:fldChar w:fldCharType="end"/>
      </w:r>
      <w:bookmarkEnd w:id="100"/>
      <w:r w:rsidRPr="00790F90">
        <w:t xml:space="preserve">). </w:t>
      </w:r>
      <w:r>
        <w:t>Costs associated with the Dental Hygiene program are detailed in their general information packet posted on their web page (</w:t>
      </w:r>
      <w:hyperlink r:id="rId478" w:history="1">
        <w:r w:rsidRPr="00A20968">
          <w:rPr>
            <w:rStyle w:val="Hyperlink"/>
          </w:rPr>
          <w:t>I.C.6_8</w:t>
        </w:r>
      </w:hyperlink>
      <w:r>
        <w:t xml:space="preserve">). </w:t>
      </w:r>
      <w:r w:rsidRPr="00790F90">
        <w:t>Information about the types of financial support available is located on the Financial Aid webpage (</w:t>
      </w:r>
      <w:bookmarkStart w:id="101" w:name="_Hlk63101541"/>
      <w:r>
        <w:fldChar w:fldCharType="begin"/>
      </w:r>
      <w:r>
        <w:instrText xml:space="preserve"> HYPERLINK "https://taftcollegeedu-my.sharepoint.com/:b:/g/personal/ir_taftcollege_edu/EUerw7TqXSVKtAY31NzyCE0BwtSn2rZxUrACnlUJwB2zzw?e=7AX9Vd" </w:instrText>
      </w:r>
      <w:r>
        <w:fldChar w:fldCharType="separate"/>
      </w:r>
      <w:r w:rsidRPr="00463E8C">
        <w:rPr>
          <w:rStyle w:val="Hyperlink"/>
        </w:rPr>
        <w:t>I.C.6_4</w:t>
      </w:r>
      <w:r>
        <w:fldChar w:fldCharType="end"/>
      </w:r>
      <w:bookmarkEnd w:id="101"/>
      <w:r w:rsidRPr="00790F90">
        <w:t xml:space="preserve">). Board Policy </w:t>
      </w:r>
      <w:r>
        <w:t xml:space="preserve">5030 </w:t>
      </w:r>
      <w:r w:rsidRPr="00790F90">
        <w:t xml:space="preserve">and Administrative Procedure 5030 on fees outline the applicable student fees. The </w:t>
      </w:r>
      <w:r w:rsidR="006D559A">
        <w:t>C</w:t>
      </w:r>
      <w:r w:rsidRPr="00790F90">
        <w:t>ollege regularly reviews and updates the policy and procedure on fees for local need as well as state compliance (</w:t>
      </w:r>
      <w:bookmarkStart w:id="102" w:name="_Hlk63101549"/>
      <w:r>
        <w:fldChar w:fldCharType="begin"/>
      </w:r>
      <w:r>
        <w:instrText xml:space="preserve"> HYPERLINK "https://taftcollegeedu-my.sharepoint.com/:b:/g/personal/ir_taftcollege_edu/ESJLGv9ao-hJljvYGi0vR8MBU-P53Zk3x0mSABh625_LEw?e=NjpLMh" </w:instrText>
      </w:r>
      <w:r>
        <w:fldChar w:fldCharType="separate"/>
      </w:r>
      <w:r w:rsidRPr="00463E8C">
        <w:rPr>
          <w:rStyle w:val="Hyperlink"/>
        </w:rPr>
        <w:t>I.C.6_5</w:t>
      </w:r>
      <w:r>
        <w:fldChar w:fldCharType="end"/>
      </w:r>
      <w:bookmarkEnd w:id="102"/>
      <w:r w:rsidRPr="00790F90">
        <w:t>,</w:t>
      </w:r>
      <w:bookmarkStart w:id="103" w:name="_Hlk63101556"/>
      <w:r w:rsidRPr="00790F90">
        <w:t xml:space="preserve"> </w:t>
      </w:r>
      <w:hyperlink r:id="rId479" w:history="1">
        <w:r w:rsidRPr="00463E8C">
          <w:rPr>
            <w:rStyle w:val="Hyperlink"/>
          </w:rPr>
          <w:t>I.C.6_6</w:t>
        </w:r>
      </w:hyperlink>
      <w:bookmarkEnd w:id="103"/>
      <w:r w:rsidRPr="00790F90">
        <w:t>).</w:t>
      </w:r>
      <w:r w:rsidRPr="00EC0E77">
        <w:t xml:space="preserve"> </w:t>
      </w:r>
    </w:p>
    <w:p w14:paraId="4C275C6E" w14:textId="77777777" w:rsidR="00BA4287" w:rsidRPr="00EC0E77" w:rsidRDefault="00BA4287" w:rsidP="00BA4287">
      <w:pPr>
        <w:pStyle w:val="Heading3"/>
        <w:rPr>
          <w:rFonts w:ascii="Times New Roman" w:hAnsi="Times New Roman"/>
          <w:b w:val="0"/>
        </w:rPr>
      </w:pPr>
    </w:p>
    <w:p w14:paraId="1D11D2E3" w14:textId="77777777" w:rsidR="00BA4287" w:rsidRPr="00EC0E77" w:rsidRDefault="00BA4287" w:rsidP="00AF2094">
      <w:pPr>
        <w:pStyle w:val="Heading3"/>
        <w:ind w:left="0" w:firstLine="0"/>
        <w:rPr>
          <w:rFonts w:ascii="Times New Roman" w:hAnsi="Times New Roman"/>
          <w:b w:val="0"/>
        </w:rPr>
      </w:pPr>
      <w:r w:rsidRPr="00EC0E77">
        <w:rPr>
          <w:rFonts w:ascii="Times New Roman" w:hAnsi="Times New Roman"/>
        </w:rPr>
        <w:t>Analysis and Evaluation</w:t>
      </w:r>
    </w:p>
    <w:p w14:paraId="4FD409A8" w14:textId="77777777" w:rsidR="00BA4287" w:rsidRPr="00EC0E77" w:rsidRDefault="00BA4287" w:rsidP="00BA4287"/>
    <w:p w14:paraId="14835EE8" w14:textId="2353DFEC" w:rsidR="00BA4287" w:rsidRPr="00EC0E77" w:rsidRDefault="00BA4287" w:rsidP="00BA4287">
      <w:r w:rsidRPr="00EC0E77">
        <w:t xml:space="preserve">The </w:t>
      </w:r>
      <w:r>
        <w:t>College</w:t>
      </w:r>
      <w:r w:rsidRPr="00EC0E77">
        <w:t xml:space="preserve"> </w:t>
      </w:r>
      <w:r>
        <w:t xml:space="preserve">accurately informs current and prospective students of the education costs through the catalog, </w:t>
      </w:r>
      <w:r w:rsidRPr="00EC0E77">
        <w:t xml:space="preserve">class schedule, </w:t>
      </w:r>
      <w:r>
        <w:t xml:space="preserve">various </w:t>
      </w:r>
      <w:r w:rsidR="006D559A">
        <w:t>C</w:t>
      </w:r>
      <w:r>
        <w:t xml:space="preserve">ollege </w:t>
      </w:r>
      <w:r w:rsidRPr="00EC0E77">
        <w:t xml:space="preserve">websites, and in policy and procedure.  </w:t>
      </w:r>
    </w:p>
    <w:p w14:paraId="0EDC9AD7" w14:textId="77777777" w:rsidR="00BA4287" w:rsidRPr="00EC0E77" w:rsidRDefault="00BA4287" w:rsidP="00BA4287"/>
    <w:p w14:paraId="402CD231" w14:textId="77777777" w:rsidR="00BA4287" w:rsidRPr="00805B07" w:rsidRDefault="00BA4287" w:rsidP="00BA4287">
      <w:pPr>
        <w:pStyle w:val="Heading2"/>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7</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ab/>
      </w:r>
      <w:r w:rsidRPr="00805B07">
        <w:rPr>
          <w:rFonts w:ascii="Times New Roman" w:hAnsi="Times New Roman" w:cs="Times New Roman"/>
          <w:iCs/>
          <w:color w:val="auto"/>
          <w:sz w:val="24"/>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12888276" w14:textId="77777777" w:rsidR="00BA4287" w:rsidRPr="00EC0E77" w:rsidRDefault="00BA4287" w:rsidP="00BA4287">
      <w:pPr>
        <w:pStyle w:val="Heading3"/>
      </w:pPr>
    </w:p>
    <w:p w14:paraId="1A01A87C" w14:textId="77777777" w:rsidR="00BA4287" w:rsidRPr="00EC0E77" w:rsidRDefault="00BA4287" w:rsidP="00AF2094">
      <w:pPr>
        <w:pStyle w:val="Heading3"/>
        <w:ind w:left="0" w:firstLine="0"/>
        <w:rPr>
          <w:rFonts w:ascii="Times New Roman" w:hAnsi="Times New Roman"/>
          <w:b w:val="0"/>
        </w:rPr>
      </w:pPr>
      <w:r w:rsidRPr="00EC0E77">
        <w:rPr>
          <w:rFonts w:ascii="Times New Roman" w:hAnsi="Times New Roman"/>
        </w:rPr>
        <w:t>Evidence of Meeting the Standard</w:t>
      </w:r>
    </w:p>
    <w:p w14:paraId="4CA958B0" w14:textId="77777777" w:rsidR="00BA4287" w:rsidRPr="008D2DF4" w:rsidRDefault="00BA4287" w:rsidP="00BA4287"/>
    <w:p w14:paraId="17BC4842" w14:textId="3E047C16" w:rsidR="00BA4287" w:rsidRPr="00790F90" w:rsidRDefault="00BA4287" w:rsidP="00BA4287">
      <w:r w:rsidRPr="008D2DF4">
        <w:t xml:space="preserve">Taft College Board Policy </w:t>
      </w:r>
      <w:r w:rsidRPr="00790F90">
        <w:t>4030 (</w:t>
      </w:r>
      <w:bookmarkStart w:id="104" w:name="_Hlk63101742"/>
      <w:r>
        <w:fldChar w:fldCharType="begin"/>
      </w:r>
      <w:r>
        <w:instrText xml:space="preserve"> HYPERLINK "https://taftcollegeedu-my.sharepoint.com/:b:/g/personal/ir_taftcollege_edu/ESWa_NgW7NVFo6w-BvsLkG4BpahyVyZxbTfNaS2nIBCPwA?e=nMxZ5h" </w:instrText>
      </w:r>
      <w:r>
        <w:fldChar w:fldCharType="separate"/>
      </w:r>
      <w:r w:rsidRPr="00C13344">
        <w:rPr>
          <w:rStyle w:val="Hyperlink"/>
        </w:rPr>
        <w:t>I.C.7_1</w:t>
      </w:r>
      <w:bookmarkEnd w:id="104"/>
      <w:r w:rsidRPr="00C13344">
        <w:rPr>
          <w:rStyle w:val="Hyperlink"/>
        </w:rPr>
        <w:t>)</w:t>
      </w:r>
      <w:r>
        <w:fldChar w:fldCharType="end"/>
      </w:r>
      <w:r w:rsidRPr="00790F90">
        <w:t xml:space="preserve"> on Academic Freedom make</w:t>
      </w:r>
      <w:r>
        <w:t>s</w:t>
      </w:r>
      <w:r w:rsidRPr="00790F90">
        <w:t xml:space="preserve"> clear the College’s commitment to the free pursuit and dissemination of knowledge, as well as </w:t>
      </w:r>
      <w:r>
        <w:t>its</w:t>
      </w:r>
      <w:r w:rsidRPr="00790F90">
        <w:t xml:space="preserve"> support for an atmosphere in which intellectual freedom exists for faculty</w:t>
      </w:r>
      <w:r>
        <w:t>.</w:t>
      </w:r>
      <w:r w:rsidRPr="00790F90">
        <w:t xml:space="preserve"> This policy and </w:t>
      </w:r>
      <w:r>
        <w:t xml:space="preserve">the </w:t>
      </w:r>
      <w:r w:rsidRPr="00790F90">
        <w:t xml:space="preserve">procedure information </w:t>
      </w:r>
      <w:r>
        <w:t xml:space="preserve">are </w:t>
      </w:r>
      <w:r w:rsidRPr="00790F90">
        <w:t xml:space="preserve">disseminated to students in the </w:t>
      </w:r>
      <w:r w:rsidR="00624A80">
        <w:t>C</w:t>
      </w:r>
      <w:r>
        <w:t xml:space="preserve">ollege </w:t>
      </w:r>
      <w:r w:rsidRPr="00790F90">
        <w:t>catalog</w:t>
      </w:r>
      <w:r>
        <w:t xml:space="preserve">. The </w:t>
      </w:r>
      <w:r w:rsidR="00624A80">
        <w:t>C</w:t>
      </w:r>
      <w:r>
        <w:t xml:space="preserve">ollege catalog describes academic freedom for students, including “open, thoughtful examination of differing points of view in pursuit of knowledge within general and specific fields of study.” Students are also </w:t>
      </w:r>
      <w:r w:rsidRPr="001A6377">
        <w:t>allowed to “take reasoned exception” to content, as well as to be responsible for learning course content (</w:t>
      </w:r>
      <w:hyperlink r:id="rId480" w:history="1">
        <w:r w:rsidRPr="001A6377">
          <w:rPr>
            <w:rStyle w:val="Hyperlink"/>
          </w:rPr>
          <w:t>I.C.7_3</w:t>
        </w:r>
      </w:hyperlink>
      <w:r w:rsidRPr="001A6377">
        <w:t>).</w:t>
      </w:r>
      <w:r>
        <w:t xml:space="preserve"> </w:t>
      </w:r>
    </w:p>
    <w:p w14:paraId="2D2CCA2B" w14:textId="77777777" w:rsidR="00BA4287" w:rsidRDefault="00BA4287" w:rsidP="00BA4287"/>
    <w:p w14:paraId="1805AC6D" w14:textId="099FE718" w:rsidR="004508DA" w:rsidRDefault="00BA4287" w:rsidP="008E1C9C">
      <w:r w:rsidRPr="00FA20F8">
        <w:t xml:space="preserve">Expectations of </w:t>
      </w:r>
      <w:r>
        <w:t>employee behavior are further detailed in BP 3050, Institutional Code of Ethics, which remind employees of the responsibilities of professional behavior that must accompany free expression (</w:t>
      </w:r>
      <w:hyperlink r:id="rId481" w:history="1">
        <w:r w:rsidRPr="001A6377">
          <w:rPr>
            <w:rStyle w:val="Hyperlink"/>
          </w:rPr>
          <w:t>I.C.7_4</w:t>
        </w:r>
      </w:hyperlink>
      <w:r>
        <w:t>). This board policy is included in the faculty handbook in addition to being posted online. The Student Handbook further details expectations of appropriate student behavior and the responsibilities of students (</w:t>
      </w:r>
      <w:hyperlink r:id="rId482" w:history="1">
        <w:r w:rsidRPr="001A6377">
          <w:rPr>
            <w:rStyle w:val="Hyperlink"/>
          </w:rPr>
          <w:t>I.C.7_5</w:t>
        </w:r>
      </w:hyperlink>
      <w:r>
        <w:t>).</w:t>
      </w:r>
    </w:p>
    <w:p w14:paraId="0C30A952" w14:textId="311F4779" w:rsidR="00BA4287" w:rsidRPr="003E7A1E" w:rsidRDefault="00BA4287" w:rsidP="00AF2094">
      <w:pPr>
        <w:pStyle w:val="Heading3"/>
        <w:ind w:left="0" w:firstLine="0"/>
        <w:rPr>
          <w:rFonts w:ascii="Times New Roman" w:hAnsi="Times New Roman"/>
          <w:b w:val="0"/>
        </w:rPr>
      </w:pPr>
      <w:r w:rsidRPr="003E7A1E">
        <w:rPr>
          <w:rFonts w:ascii="Times New Roman" w:hAnsi="Times New Roman"/>
        </w:rPr>
        <w:lastRenderedPageBreak/>
        <w:t>Analysis and Evaluation</w:t>
      </w:r>
    </w:p>
    <w:p w14:paraId="41DC65DD" w14:textId="77777777" w:rsidR="00BA4287" w:rsidRPr="003E7A1E" w:rsidRDefault="00BA4287" w:rsidP="00BA4287"/>
    <w:p w14:paraId="3F3C962B" w14:textId="69A85237" w:rsidR="00BA4287" w:rsidRPr="003E7A1E" w:rsidRDefault="00BA4287" w:rsidP="00BA4287">
      <w:r w:rsidRPr="003E7A1E">
        <w:t xml:space="preserve">The </w:t>
      </w:r>
      <w:r>
        <w:t>College</w:t>
      </w:r>
      <w:r w:rsidRPr="003E7A1E">
        <w:t xml:space="preserve"> </w:t>
      </w:r>
      <w:r>
        <w:t xml:space="preserve">clarifies institutional and academic integrity, freedom, and responsibility </w:t>
      </w:r>
      <w:r w:rsidRPr="003E7A1E">
        <w:t>via Board Policy 4030 and Administrative Procedure 4030</w:t>
      </w:r>
      <w:r>
        <w:t>, Board Policy 3050, and the Student Handbook,</w:t>
      </w:r>
      <w:r w:rsidRPr="003E7A1E">
        <w:t xml:space="preserve"> </w:t>
      </w:r>
      <w:r>
        <w:t xml:space="preserve">and in the </w:t>
      </w:r>
      <w:r w:rsidR="00624A80">
        <w:t>C</w:t>
      </w:r>
      <w:r>
        <w:t xml:space="preserve">ollege catalog, all </w:t>
      </w:r>
      <w:r w:rsidRPr="003E7A1E">
        <w:t>posted on the</w:t>
      </w:r>
      <w:r>
        <w:t xml:space="preserve"> </w:t>
      </w:r>
      <w:r w:rsidR="00624A80">
        <w:t>C</w:t>
      </w:r>
      <w:r>
        <w:t>ollege</w:t>
      </w:r>
      <w:r w:rsidRPr="003E7A1E">
        <w:t xml:space="preserve"> website</w:t>
      </w:r>
      <w:r>
        <w:t>.</w:t>
      </w:r>
    </w:p>
    <w:p w14:paraId="1259C305" w14:textId="77777777" w:rsidR="00BA4287" w:rsidRPr="003E7A1E" w:rsidRDefault="00BA4287" w:rsidP="00BA4287">
      <w:pPr>
        <w:ind w:left="720"/>
        <w:rPr>
          <w:b/>
          <w:i/>
        </w:rPr>
      </w:pPr>
    </w:p>
    <w:p w14:paraId="189B50AA" w14:textId="77777777" w:rsidR="00BA4287" w:rsidRPr="00805B07" w:rsidRDefault="00BA4287" w:rsidP="00BA4287">
      <w:pPr>
        <w:pStyle w:val="Heading2"/>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8</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ab/>
      </w:r>
      <w:r w:rsidRPr="00805B07">
        <w:rPr>
          <w:rFonts w:ascii="Times New Roman" w:hAnsi="Times New Roman" w:cs="Times New Roman"/>
          <w:iCs/>
          <w:color w:val="auto"/>
          <w:sz w:val="24"/>
          <w:szCs w:val="24"/>
        </w:rPr>
        <w:t xml:space="preserve">The institution establishes and publishes clear policies and procedures that promote honesty, </w:t>
      </w:r>
      <w:proofErr w:type="gramStart"/>
      <w:r w:rsidRPr="00805B07">
        <w:rPr>
          <w:rFonts w:ascii="Times New Roman" w:hAnsi="Times New Roman" w:cs="Times New Roman"/>
          <w:iCs/>
          <w:color w:val="auto"/>
          <w:sz w:val="24"/>
          <w:szCs w:val="24"/>
        </w:rPr>
        <w:t>responsibility</w:t>
      </w:r>
      <w:proofErr w:type="gramEnd"/>
      <w:r w:rsidRPr="00805B07">
        <w:rPr>
          <w:rFonts w:ascii="Times New Roman" w:hAnsi="Times New Roman" w:cs="Times New Roman"/>
          <w:iCs/>
          <w:color w:val="auto"/>
          <w:sz w:val="24"/>
          <w:szCs w:val="24"/>
        </w:rPr>
        <w:t xml:space="preserve"> and academic integrity. These policies apply to all constituencies and include specifics relative to each, including student behavior, academic </w:t>
      </w:r>
      <w:proofErr w:type="gramStart"/>
      <w:r w:rsidRPr="00805B07">
        <w:rPr>
          <w:rFonts w:ascii="Times New Roman" w:hAnsi="Times New Roman" w:cs="Times New Roman"/>
          <w:iCs/>
          <w:color w:val="auto"/>
          <w:sz w:val="24"/>
          <w:szCs w:val="24"/>
        </w:rPr>
        <w:t>honesty</w:t>
      </w:r>
      <w:proofErr w:type="gramEnd"/>
      <w:r w:rsidRPr="00805B07">
        <w:rPr>
          <w:rFonts w:ascii="Times New Roman" w:hAnsi="Times New Roman" w:cs="Times New Roman"/>
          <w:iCs/>
          <w:color w:val="auto"/>
          <w:sz w:val="24"/>
          <w:szCs w:val="24"/>
        </w:rPr>
        <w:t xml:space="preserve"> and the consequences for dishonesty.</w:t>
      </w:r>
    </w:p>
    <w:p w14:paraId="197245EE" w14:textId="77777777" w:rsidR="00BA4287" w:rsidRPr="003E7A1E" w:rsidRDefault="00BA4287" w:rsidP="00BA4287">
      <w:pPr>
        <w:pStyle w:val="Heading3"/>
      </w:pPr>
    </w:p>
    <w:p w14:paraId="4FF16977" w14:textId="77777777" w:rsidR="00BA4287" w:rsidRPr="003E7A1E" w:rsidRDefault="00BA4287" w:rsidP="00AF2094">
      <w:pPr>
        <w:pStyle w:val="Heading3"/>
        <w:ind w:left="0" w:firstLine="0"/>
        <w:rPr>
          <w:rFonts w:ascii="Times New Roman" w:hAnsi="Times New Roman"/>
          <w:b w:val="0"/>
        </w:rPr>
      </w:pPr>
      <w:r w:rsidRPr="003E7A1E">
        <w:rPr>
          <w:rFonts w:ascii="Times New Roman" w:hAnsi="Times New Roman"/>
        </w:rPr>
        <w:t>Evidence of Meeting the Standard</w:t>
      </w:r>
    </w:p>
    <w:p w14:paraId="7B67E84C" w14:textId="77777777" w:rsidR="00BA4287" w:rsidRPr="003E7A1E" w:rsidRDefault="00BA4287" w:rsidP="00BA4287"/>
    <w:p w14:paraId="5C47A54B" w14:textId="5567DDF6" w:rsidR="00BA4287" w:rsidRDefault="00BA4287" w:rsidP="00BA4287">
      <w:r>
        <w:t xml:space="preserve">All </w:t>
      </w:r>
      <w:r w:rsidR="00624A80">
        <w:t>C</w:t>
      </w:r>
      <w:r>
        <w:t xml:space="preserve">ollege employees are expected to abide by BP3050, Institutional Code of Ethics. The policy requires honesty and integrity, accountability, </w:t>
      </w:r>
      <w:r w:rsidR="00FE4C2E">
        <w:t xml:space="preserve">and </w:t>
      </w:r>
      <w:r>
        <w:t>respect,</w:t>
      </w:r>
      <w:r w:rsidR="00FE4C2E">
        <w:t xml:space="preserve"> </w:t>
      </w:r>
      <w:r>
        <w:t>with a dedication to enabling students to make progress toward their academic goals (</w:t>
      </w:r>
      <w:hyperlink r:id="rId483" w:history="1">
        <w:r w:rsidRPr="003D441D">
          <w:rPr>
            <w:rStyle w:val="Hyperlink"/>
          </w:rPr>
          <w:t>I.C.8_8</w:t>
        </w:r>
      </w:hyperlink>
      <w:r>
        <w:t xml:space="preserve">). </w:t>
      </w:r>
    </w:p>
    <w:p w14:paraId="439D077C" w14:textId="77777777" w:rsidR="00BA4287" w:rsidRDefault="00BA4287" w:rsidP="00BA4287"/>
    <w:p w14:paraId="7A3506B2" w14:textId="77777777" w:rsidR="00BA4287" w:rsidRDefault="00BA4287" w:rsidP="00BA4287">
      <w:r w:rsidRPr="00470FE7">
        <w:t xml:space="preserve">Taft College has </w:t>
      </w:r>
      <w:r>
        <w:t xml:space="preserve">also </w:t>
      </w:r>
      <w:r w:rsidRPr="00470FE7">
        <w:t xml:space="preserve">established and published clear policies and procedure related to student behavior and academic honesty in the Student </w:t>
      </w:r>
      <w:r w:rsidRPr="00790F90">
        <w:t>Handbook (</w:t>
      </w:r>
      <w:bookmarkStart w:id="105" w:name="_Hlk63101761"/>
      <w:r>
        <w:fldChar w:fldCharType="begin"/>
      </w:r>
      <w:r>
        <w:instrText xml:space="preserve"> HYPERLINK "https://taftcollegeedu-my.sharepoint.com/:b:/g/personal/ir_taftcollege_edu/ER4rhAMjTeJFvSg8_ahoByYBcs6Ae1yBWOcTWFOCb1SYKA?e=1FDun0" </w:instrText>
      </w:r>
      <w:r>
        <w:fldChar w:fldCharType="separate"/>
      </w:r>
      <w:r w:rsidRPr="00463E8C">
        <w:rPr>
          <w:rStyle w:val="Hyperlink"/>
        </w:rPr>
        <w:t>I.C.8_1</w:t>
      </w:r>
      <w:r>
        <w:fldChar w:fldCharType="end"/>
      </w:r>
      <w:bookmarkEnd w:id="105"/>
      <w:r w:rsidRPr="00790F90">
        <w:t xml:space="preserve">). The Student Handbook also details the consequences of dishonesty that may be enforced by the </w:t>
      </w:r>
      <w:r w:rsidRPr="003D441D">
        <w:t>College (</w:t>
      </w:r>
      <w:hyperlink r:id="rId484" w:history="1">
        <w:r w:rsidRPr="003D441D">
          <w:rPr>
            <w:rStyle w:val="Hyperlink"/>
          </w:rPr>
          <w:t>I.C.8_9</w:t>
        </w:r>
      </w:hyperlink>
      <w:r w:rsidRPr="003D441D">
        <w:t xml:space="preserve">, </w:t>
      </w:r>
      <w:hyperlink r:id="rId485" w:history="1">
        <w:r w:rsidRPr="003D441D">
          <w:rPr>
            <w:rStyle w:val="Hyperlink"/>
          </w:rPr>
          <w:t>I.C.8_10</w:t>
        </w:r>
      </w:hyperlink>
      <w:r w:rsidRPr="003D441D">
        <w:t>).</w:t>
      </w:r>
      <w:r w:rsidRPr="00790F90">
        <w:t xml:space="preserve">  </w:t>
      </w:r>
    </w:p>
    <w:p w14:paraId="5F4ED505" w14:textId="77777777" w:rsidR="00BA4287" w:rsidRDefault="00BA4287" w:rsidP="00BA4287"/>
    <w:p w14:paraId="6E4F127B" w14:textId="77777777" w:rsidR="00BA4287" w:rsidRPr="00790F90" w:rsidRDefault="00BA4287" w:rsidP="00BA4287">
      <w:r w:rsidRPr="00790F90">
        <w:t>Board Policy and Administrative Procedure 4220</w:t>
      </w:r>
      <w:r>
        <w:t>,</w:t>
      </w:r>
      <w:r w:rsidRPr="00790F90">
        <w:t>Standards of Scholarship</w:t>
      </w:r>
      <w:r>
        <w:t>,</w:t>
      </w:r>
      <w:r w:rsidRPr="00790F90">
        <w:t xml:space="preserve"> define definitions and roles in relation to academic integrity for student</w:t>
      </w:r>
      <w:r>
        <w:t>s</w:t>
      </w:r>
      <w:r w:rsidRPr="00790F90">
        <w:t xml:space="preserve"> and staff (</w:t>
      </w:r>
      <w:bookmarkStart w:id="106" w:name="_Hlk63101767"/>
      <w:r>
        <w:fldChar w:fldCharType="begin"/>
      </w:r>
      <w:r>
        <w:instrText xml:space="preserve"> HYPERLINK "https://taftcollegeedu-my.sharepoint.com/:b:/g/personal/ir_taftcollege_edu/EfzeuP7iN4NGk69UnUIaPmYBet-IbFZdtVQoim-HFUi4bw?e=o2MBao" </w:instrText>
      </w:r>
      <w:r>
        <w:fldChar w:fldCharType="separate"/>
      </w:r>
      <w:r w:rsidRPr="00463E8C">
        <w:rPr>
          <w:rStyle w:val="Hyperlink"/>
        </w:rPr>
        <w:t>I.C.8_2</w:t>
      </w:r>
      <w:r>
        <w:fldChar w:fldCharType="end"/>
      </w:r>
      <w:bookmarkEnd w:id="106"/>
      <w:r w:rsidRPr="00790F90">
        <w:t xml:space="preserve">, </w:t>
      </w:r>
      <w:bookmarkStart w:id="107" w:name="_Hlk63101773"/>
      <w:r>
        <w:fldChar w:fldCharType="begin"/>
      </w:r>
      <w:r>
        <w:instrText xml:space="preserve"> HYPERLINK "https://taftcollegeedu-my.sharepoint.com/:b:/g/personal/ir_taftcollege_edu/EX2BBXyhBSRBq17KLJZzlBABHtsV8Aq8kGCfro2cdn9PVA?e=hjLjn2" </w:instrText>
      </w:r>
      <w:r>
        <w:fldChar w:fldCharType="separate"/>
      </w:r>
      <w:r w:rsidRPr="00463E8C">
        <w:rPr>
          <w:rStyle w:val="Hyperlink"/>
        </w:rPr>
        <w:t>I.C.8_3</w:t>
      </w:r>
      <w:r>
        <w:fldChar w:fldCharType="end"/>
      </w:r>
      <w:bookmarkEnd w:id="107"/>
      <w:r w:rsidRPr="00790F90">
        <w:t>). Further procedures provide more detailed definitions and roles in relation to academic honesty, integrity, and student behavior (</w:t>
      </w:r>
      <w:bookmarkStart w:id="108" w:name="_Hlk63101779"/>
      <w:r>
        <w:fldChar w:fldCharType="begin"/>
      </w:r>
      <w:r>
        <w:instrText xml:space="preserve"> HYPERLINK "https://taftcollegeedu-my.sharepoint.com/:b:/g/personal/ir_taftcollege_edu/EcPg26uLUYhHsCyNhtCb9XEBwOxXHfbcrfdtZVBZCMPoYA?e=JvaO1J" </w:instrText>
      </w:r>
      <w:r>
        <w:fldChar w:fldCharType="separate"/>
      </w:r>
      <w:r w:rsidRPr="00463E8C">
        <w:rPr>
          <w:rStyle w:val="Hyperlink"/>
        </w:rPr>
        <w:t>I.C.8_4</w:t>
      </w:r>
      <w:r>
        <w:fldChar w:fldCharType="end"/>
      </w:r>
      <w:bookmarkEnd w:id="108"/>
      <w:r w:rsidRPr="00790F90">
        <w:t xml:space="preserve">, </w:t>
      </w:r>
      <w:bookmarkStart w:id="109" w:name="_Hlk63101785"/>
      <w:r>
        <w:fldChar w:fldCharType="begin"/>
      </w:r>
      <w:r>
        <w:instrText xml:space="preserve"> HYPERLINK "https://taftcollegeedu-my.sharepoint.com/:b:/g/personal/ir_taftcollege_edu/EVsJbOWmJ8ZDrCOf5PSneGEB7BzLhDKMXpZgovz56LNnOA?e=nDbRLn" </w:instrText>
      </w:r>
      <w:r>
        <w:fldChar w:fldCharType="separate"/>
      </w:r>
      <w:r w:rsidRPr="00463E8C">
        <w:rPr>
          <w:rStyle w:val="Hyperlink"/>
        </w:rPr>
        <w:t>I.C.8_5</w:t>
      </w:r>
      <w:r>
        <w:fldChar w:fldCharType="end"/>
      </w:r>
      <w:bookmarkEnd w:id="109"/>
      <w:r w:rsidRPr="00790F90">
        <w:t>,</w:t>
      </w:r>
      <w:bookmarkStart w:id="110" w:name="_Hlk63101790"/>
      <w:r w:rsidRPr="00790F90">
        <w:t xml:space="preserve"> </w:t>
      </w:r>
      <w:hyperlink r:id="rId486" w:history="1">
        <w:r w:rsidRPr="00463E8C">
          <w:rPr>
            <w:rStyle w:val="Hyperlink"/>
          </w:rPr>
          <w:t>I.C.8_6</w:t>
        </w:r>
      </w:hyperlink>
      <w:bookmarkEnd w:id="110"/>
      <w:r w:rsidRPr="00790F90">
        <w:t xml:space="preserve">, </w:t>
      </w:r>
      <w:bookmarkStart w:id="111" w:name="_Hlk63101796"/>
      <w:r>
        <w:fldChar w:fldCharType="begin"/>
      </w:r>
      <w:r>
        <w:instrText xml:space="preserve"> HYPERLINK "https://taftcollegeedu-my.sharepoint.com/:b:/g/personal/ir_taftcollege_edu/EVCE_P1c5n1Pq0zg8ibVIYMBBpqgho0L-MWrVoH1r2K6mg?e=w7SE30" </w:instrText>
      </w:r>
      <w:r>
        <w:fldChar w:fldCharType="separate"/>
      </w:r>
      <w:r w:rsidRPr="00463E8C">
        <w:rPr>
          <w:rStyle w:val="Hyperlink"/>
        </w:rPr>
        <w:t>I.C.8_7</w:t>
      </w:r>
      <w:r>
        <w:fldChar w:fldCharType="end"/>
      </w:r>
      <w:bookmarkEnd w:id="111"/>
      <w:r w:rsidRPr="00790F90">
        <w:t xml:space="preserve">). </w:t>
      </w:r>
    </w:p>
    <w:p w14:paraId="6A84E793" w14:textId="77777777" w:rsidR="00BA4287" w:rsidRPr="00470FE7" w:rsidRDefault="00BA4287" w:rsidP="00BA4287"/>
    <w:p w14:paraId="07B4EC04" w14:textId="77777777" w:rsidR="00BA4287" w:rsidRPr="00470FE7" w:rsidRDefault="00BA4287" w:rsidP="00AF2094">
      <w:pPr>
        <w:pStyle w:val="Heading3"/>
        <w:ind w:left="0" w:firstLine="0"/>
        <w:rPr>
          <w:rFonts w:ascii="Times New Roman" w:hAnsi="Times New Roman"/>
          <w:b w:val="0"/>
        </w:rPr>
      </w:pPr>
      <w:r w:rsidRPr="00470FE7">
        <w:rPr>
          <w:rFonts w:ascii="Times New Roman" w:hAnsi="Times New Roman"/>
        </w:rPr>
        <w:t>Analysis and Evaluation</w:t>
      </w:r>
    </w:p>
    <w:p w14:paraId="42CF015C" w14:textId="77777777" w:rsidR="00BA4287" w:rsidRPr="00470FE7" w:rsidRDefault="00BA4287" w:rsidP="00BA4287"/>
    <w:p w14:paraId="1A741133" w14:textId="77777777" w:rsidR="00BA4287" w:rsidRDefault="00BA4287" w:rsidP="00BA4287">
      <w:pPr>
        <w:rPr>
          <w:bCs/>
        </w:rPr>
      </w:pPr>
      <w:r w:rsidRPr="00E563CD">
        <w:rPr>
          <w:bCs/>
        </w:rPr>
        <w:t xml:space="preserve">Taft College establishes and publishes clear policies and procedures that promote honesty, </w:t>
      </w:r>
      <w:proofErr w:type="gramStart"/>
      <w:r w:rsidRPr="00E563CD">
        <w:rPr>
          <w:bCs/>
        </w:rPr>
        <w:t>responsibility</w:t>
      </w:r>
      <w:proofErr w:type="gramEnd"/>
      <w:r w:rsidRPr="00E563CD">
        <w:rPr>
          <w:bCs/>
        </w:rPr>
        <w:t xml:space="preserve"> and academic integrity.</w:t>
      </w:r>
    </w:p>
    <w:p w14:paraId="3F3D62CF" w14:textId="77777777" w:rsidR="00BA4287" w:rsidRDefault="00BA4287" w:rsidP="004508DA">
      <w:pPr>
        <w:pStyle w:val="Heading2"/>
        <w:spacing w:before="0"/>
        <w:rPr>
          <w:rFonts w:ascii="Times New Roman" w:hAnsi="Times New Roman" w:cs="Times New Roman"/>
          <w:b w:val="0"/>
          <w:iCs/>
          <w:color w:val="auto"/>
          <w:sz w:val="24"/>
          <w:szCs w:val="24"/>
        </w:rPr>
      </w:pPr>
    </w:p>
    <w:p w14:paraId="31047BA9" w14:textId="77777777" w:rsidR="00BA4287" w:rsidRPr="00805B07" w:rsidRDefault="00BA4287" w:rsidP="00BA4287">
      <w:pPr>
        <w:pStyle w:val="Heading2"/>
        <w:spacing w:before="0"/>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 xml:space="preserve">9. </w:t>
      </w:r>
      <w:r w:rsidRPr="00805B07">
        <w:rPr>
          <w:rFonts w:ascii="Times New Roman" w:hAnsi="Times New Roman" w:cs="Times New Roman"/>
          <w:iCs/>
          <w:color w:val="auto"/>
          <w:sz w:val="24"/>
          <w:szCs w:val="24"/>
        </w:rPr>
        <w:tab/>
        <w:t>Faculty distinguish between personal conviction and professionally accepted views in a discipline. They present data and information fairly and objectively.</w:t>
      </w:r>
    </w:p>
    <w:p w14:paraId="1408E1C8" w14:textId="77777777" w:rsidR="00BA4287" w:rsidRPr="00470FE7" w:rsidRDefault="00BA4287" w:rsidP="00BA4287">
      <w:pPr>
        <w:pStyle w:val="Heading3"/>
        <w:rPr>
          <w:rFonts w:ascii="Times New Roman" w:hAnsi="Times New Roman"/>
          <w:b w:val="0"/>
        </w:rPr>
      </w:pPr>
    </w:p>
    <w:p w14:paraId="33CA71E6" w14:textId="77777777" w:rsidR="00BA4287" w:rsidRPr="00470FE7" w:rsidRDefault="00BA4287" w:rsidP="00AF2094">
      <w:pPr>
        <w:pStyle w:val="Heading3"/>
        <w:ind w:left="0" w:firstLine="0"/>
        <w:rPr>
          <w:rFonts w:ascii="Times New Roman" w:hAnsi="Times New Roman"/>
          <w:b w:val="0"/>
        </w:rPr>
      </w:pPr>
      <w:r w:rsidRPr="00470FE7">
        <w:rPr>
          <w:rFonts w:ascii="Times New Roman" w:hAnsi="Times New Roman"/>
        </w:rPr>
        <w:t>Evidence of Meeting the Standard</w:t>
      </w:r>
    </w:p>
    <w:p w14:paraId="78805FE4" w14:textId="77777777" w:rsidR="00BA4287" w:rsidRPr="00470FE7" w:rsidRDefault="00BA4287" w:rsidP="00BA4287"/>
    <w:p w14:paraId="6FEB97C6" w14:textId="77777777" w:rsidR="00BA4287" w:rsidRPr="009A70B5" w:rsidRDefault="00BA4287" w:rsidP="00BA4287">
      <w:r w:rsidRPr="00DD703B">
        <w:t>Taft College carefully evaluates all adjunct, tenure-track (c</w:t>
      </w:r>
      <w:r>
        <w:t>ontract), and tenured faculty, and these evaluations include consideration of faculty presentation of data and information. Faculty observation forms used for the evaluation process begin with a measure of relevance of subject matter presented to the course objectives (</w:t>
      </w:r>
      <w:hyperlink r:id="rId487" w:history="1">
        <w:r w:rsidRPr="00496410">
          <w:rPr>
            <w:rStyle w:val="Hyperlink"/>
          </w:rPr>
          <w:t>I.C.9_3</w:t>
        </w:r>
      </w:hyperlink>
      <w:r>
        <w:t xml:space="preserve">). Regular observations of faculty </w:t>
      </w:r>
      <w:r w:rsidRPr="00DD703B">
        <w:t>ensure that each faculty member present</w:t>
      </w:r>
      <w:r>
        <w:t xml:space="preserve">s </w:t>
      </w:r>
      <w:r w:rsidRPr="00DD703B">
        <w:t>information fairly and objectively, following professionally accepted views in a discipline. The evaluation process is detailed in the Faculty Evaluation Forms for each faculty group (</w:t>
      </w:r>
      <w:r w:rsidRPr="00370764">
        <w:t xml:space="preserve">teaching/non-teaching adjunct, contract, and tenured) on the Human Resources website </w:t>
      </w:r>
      <w:r w:rsidRPr="00E82611">
        <w:t>(</w:t>
      </w:r>
      <w:bookmarkStart w:id="112" w:name="_Hlk63101804"/>
      <w:r>
        <w:fldChar w:fldCharType="begin"/>
      </w:r>
      <w:r>
        <w:instrText xml:space="preserve"> HYPERLINK "https://taftcollegeedu-my.sharepoint.com/:b:/g/personal/ir_taftcollege_edu/ERgm0dHsNiJAnzvHbjq1Hn0BULMzfvtoZ7xkA80G4Hzydg?e=k7gODz" </w:instrText>
      </w:r>
      <w:r>
        <w:fldChar w:fldCharType="separate"/>
      </w:r>
      <w:r w:rsidRPr="00463E8C">
        <w:rPr>
          <w:rStyle w:val="Hyperlink"/>
        </w:rPr>
        <w:t>I.C.9_1</w:t>
      </w:r>
      <w:r>
        <w:fldChar w:fldCharType="end"/>
      </w:r>
      <w:bookmarkEnd w:id="112"/>
      <w:r w:rsidRPr="00E82611">
        <w:t xml:space="preserve">). </w:t>
      </w:r>
      <w:r>
        <w:t xml:space="preserve">All aspects of presenting course material in </w:t>
      </w:r>
      <w:r w:rsidRPr="00DD703B">
        <w:t xml:space="preserve">a </w:t>
      </w:r>
      <w:r w:rsidRPr="009A70B5">
        <w:t xml:space="preserve">professional manner </w:t>
      </w:r>
      <w:r>
        <w:t>are</w:t>
      </w:r>
      <w:r w:rsidRPr="009A70B5">
        <w:t xml:space="preserve"> noted in the observation form that is used by administrat</w:t>
      </w:r>
      <w:r>
        <w:t>ors</w:t>
      </w:r>
      <w:r w:rsidRPr="009A70B5">
        <w:t xml:space="preserve"> and peer </w:t>
      </w:r>
      <w:r w:rsidRPr="00E82611">
        <w:t xml:space="preserve">observers </w:t>
      </w:r>
      <w:r w:rsidRPr="00E82611">
        <w:lastRenderedPageBreak/>
        <w:t>(</w:t>
      </w:r>
      <w:bookmarkStart w:id="113" w:name="_Hlk63101986"/>
      <w:r>
        <w:fldChar w:fldCharType="begin"/>
      </w:r>
      <w:r>
        <w:instrText xml:space="preserve"> HYPERLINK "https://taftcollegeedu-my.sharepoint.com/:b:/g/personal/ir_taftcollege_edu/EU10XzgLSSlMu6BDjx8AMisBRPXlWzaqU1kXwski-znSMQ?e=AtsleF" </w:instrText>
      </w:r>
      <w:r>
        <w:fldChar w:fldCharType="separate"/>
      </w:r>
      <w:r w:rsidRPr="00463E8C">
        <w:rPr>
          <w:rStyle w:val="Hyperlink"/>
        </w:rPr>
        <w:t>I.C.9_2</w:t>
      </w:r>
      <w:r>
        <w:fldChar w:fldCharType="end"/>
      </w:r>
      <w:bookmarkEnd w:id="113"/>
      <w:r w:rsidRPr="00E82611">
        <w:t>). This evaluation process is</w:t>
      </w:r>
      <w:r>
        <w:t xml:space="preserve"> established through the collective bargaining process</w:t>
      </w:r>
      <w:r w:rsidRPr="00E82611">
        <w:t xml:space="preserve"> by the Faculty Association and administration before being approved by the Board of Trustees</w:t>
      </w:r>
      <w:r>
        <w:t>.</w:t>
      </w:r>
      <w:r w:rsidRPr="00E82611">
        <w:t xml:space="preserve"> </w:t>
      </w:r>
    </w:p>
    <w:p w14:paraId="3C2A8123" w14:textId="77777777" w:rsidR="00BA4287" w:rsidRPr="00451136" w:rsidRDefault="00BA4287" w:rsidP="00BA4287">
      <w:pPr>
        <w:pStyle w:val="Heading3"/>
      </w:pPr>
    </w:p>
    <w:p w14:paraId="45A8FF72" w14:textId="77777777" w:rsidR="00BA4287" w:rsidRPr="00451136" w:rsidRDefault="00BA4287" w:rsidP="00AF2094">
      <w:pPr>
        <w:pStyle w:val="Heading3"/>
        <w:ind w:left="0" w:firstLine="0"/>
        <w:rPr>
          <w:rFonts w:ascii="Times New Roman" w:hAnsi="Times New Roman"/>
          <w:b w:val="0"/>
        </w:rPr>
      </w:pPr>
      <w:r w:rsidRPr="00451136">
        <w:rPr>
          <w:rFonts w:ascii="Times New Roman" w:hAnsi="Times New Roman"/>
        </w:rPr>
        <w:t>Analysis and Evaluation</w:t>
      </w:r>
    </w:p>
    <w:p w14:paraId="7F5C892F" w14:textId="77777777" w:rsidR="00BA4287" w:rsidRPr="00451136" w:rsidRDefault="00BA4287" w:rsidP="00BA4287"/>
    <w:p w14:paraId="1C07C8F0" w14:textId="77777777" w:rsidR="00BA4287" w:rsidRPr="00451136" w:rsidRDefault="00BA4287" w:rsidP="00BA4287">
      <w:r w:rsidRPr="00451136">
        <w:t xml:space="preserve">The </w:t>
      </w:r>
      <w:r>
        <w:t>College</w:t>
      </w:r>
      <w:r w:rsidRPr="00451136">
        <w:t xml:space="preserve"> </w:t>
      </w:r>
      <w:r>
        <w:t xml:space="preserve">ensures that faculty teaching aligns with the expectations of presenting data fairly and objectively, distinguishing between personal conviction and professionally accepted views in a discipline. Evaluation processes ask peers and the supervising administrator to observe </w:t>
      </w:r>
      <w:r w:rsidRPr="00451136">
        <w:t xml:space="preserve">faculty integrity </w:t>
      </w:r>
      <w:r>
        <w:t>through a well-defined evaluation process that is reviewed and updated as agreed upon in the bargaining process</w:t>
      </w:r>
      <w:r w:rsidRPr="00451136">
        <w:t xml:space="preserve">.  </w:t>
      </w:r>
    </w:p>
    <w:p w14:paraId="71B45236" w14:textId="77777777" w:rsidR="00BA4287" w:rsidRPr="00451136" w:rsidRDefault="00BA4287" w:rsidP="00BA4287">
      <w:pPr>
        <w:rPr>
          <w:b/>
        </w:rPr>
      </w:pPr>
    </w:p>
    <w:p w14:paraId="2DC2D635" w14:textId="77777777" w:rsidR="00BA4287" w:rsidRPr="00805B07" w:rsidRDefault="00BA4287" w:rsidP="00BA4287">
      <w:pPr>
        <w:pStyle w:val="Heading2"/>
        <w:spacing w:before="0"/>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10</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ab/>
      </w:r>
      <w:r w:rsidRPr="00805B07">
        <w:rPr>
          <w:rFonts w:ascii="Times New Roman" w:hAnsi="Times New Roman" w:cs="Times New Roman"/>
          <w:iCs/>
          <w:color w:val="auto"/>
          <w:sz w:val="24"/>
          <w:szCs w:val="24"/>
        </w:rPr>
        <w:t>Institutions that require conformity to specific codes of conduct of staff, faculty, administrators, or students, or that seek to instill specific beliefs or world views, give clear prior notice of such policies, including statements in the catalog and/or appropriate faculty and student handbooks.</w:t>
      </w:r>
    </w:p>
    <w:p w14:paraId="26A07B02" w14:textId="77777777" w:rsidR="00BA4287" w:rsidRPr="00122DF3" w:rsidRDefault="00BA4287" w:rsidP="00BA4287">
      <w:pPr>
        <w:pStyle w:val="Heading3"/>
      </w:pPr>
    </w:p>
    <w:p w14:paraId="759BC7B3" w14:textId="77777777" w:rsidR="00BA4287" w:rsidRPr="00122DF3" w:rsidRDefault="00BA4287" w:rsidP="00AF2094">
      <w:pPr>
        <w:pStyle w:val="Heading3"/>
        <w:ind w:left="0" w:firstLine="0"/>
        <w:rPr>
          <w:rFonts w:ascii="Times New Roman" w:hAnsi="Times New Roman"/>
          <w:b w:val="0"/>
          <w:color w:val="000000" w:themeColor="text1"/>
        </w:rPr>
      </w:pPr>
      <w:r w:rsidRPr="00122DF3">
        <w:rPr>
          <w:rFonts w:ascii="Times New Roman" w:hAnsi="Times New Roman"/>
          <w:color w:val="000000" w:themeColor="text1"/>
        </w:rPr>
        <w:t>Evidence of Meeting the Standard</w:t>
      </w:r>
    </w:p>
    <w:p w14:paraId="74492545" w14:textId="77777777" w:rsidR="00BA4287" w:rsidRPr="00122DF3" w:rsidRDefault="00BA4287" w:rsidP="00BA4287"/>
    <w:p w14:paraId="3527C306" w14:textId="77777777" w:rsidR="00BA4287" w:rsidRPr="00E82611" w:rsidRDefault="00BA4287" w:rsidP="00BA4287">
      <w:r w:rsidRPr="0023694C">
        <w:t xml:space="preserve">Taft College does not require specific beliefs or world views but does have Board </w:t>
      </w:r>
      <w:r>
        <w:t>P</w:t>
      </w:r>
      <w:r w:rsidRPr="0023694C">
        <w:t xml:space="preserve">olicies and Administrative </w:t>
      </w:r>
      <w:r>
        <w:t>P</w:t>
      </w:r>
      <w:r w:rsidRPr="0023694C">
        <w:t xml:space="preserve">rocedures that </w:t>
      </w:r>
      <w:r w:rsidRPr="00F043C6">
        <w:t xml:space="preserve">require compliance with general ethical standards and nondiscrimination </w:t>
      </w:r>
      <w:r w:rsidRPr="00E82611">
        <w:t>practices (</w:t>
      </w:r>
      <w:bookmarkStart w:id="114" w:name="_Hlk63102001"/>
      <w:r>
        <w:fldChar w:fldCharType="begin"/>
      </w:r>
      <w:r>
        <w:instrText xml:space="preserve"> HYPERLINK "https://taftcollegeedu-my.sharepoint.com/:b:/g/personal/ir_taftcollege_edu/Ed9tILCKN9dEnVvgGg_UxE4BL6h7xfz_HxrN6UDejCIp1g?e=KN7slv" </w:instrText>
      </w:r>
      <w:r>
        <w:fldChar w:fldCharType="separate"/>
      </w:r>
      <w:r w:rsidRPr="00F2069B">
        <w:rPr>
          <w:rStyle w:val="Hyperlink"/>
        </w:rPr>
        <w:t>I.C.10_1</w:t>
      </w:r>
      <w:r>
        <w:fldChar w:fldCharType="end"/>
      </w:r>
      <w:bookmarkEnd w:id="114"/>
      <w:r w:rsidRPr="00E82611">
        <w:t>,</w:t>
      </w:r>
      <w:bookmarkStart w:id="115" w:name="_Hlk63102007"/>
      <w:r w:rsidRPr="00E82611">
        <w:t xml:space="preserve"> </w:t>
      </w:r>
      <w:hyperlink r:id="rId488" w:history="1">
        <w:r w:rsidRPr="00F2069B">
          <w:rPr>
            <w:rStyle w:val="Hyperlink"/>
          </w:rPr>
          <w:t>I.C.10_2</w:t>
        </w:r>
      </w:hyperlink>
      <w:bookmarkEnd w:id="115"/>
      <w:r>
        <w:t>,</w:t>
      </w:r>
      <w:r w:rsidRPr="00E82611">
        <w:t xml:space="preserve"> </w:t>
      </w:r>
      <w:bookmarkStart w:id="116" w:name="_Hlk63102015"/>
      <w:r>
        <w:fldChar w:fldCharType="begin"/>
      </w:r>
      <w:r>
        <w:instrText xml:space="preserve"> HYPERLINK "https://taftcollegeedu-my.sharepoint.com/:b:/g/personal/ir_taftcollege_edu/ESmol4LV1iRDjpruMj1v9IcB4qA72lB-ta7mO8qDvlWr5g?e=Nxk9Ov" </w:instrText>
      </w:r>
      <w:r>
        <w:fldChar w:fldCharType="separate"/>
      </w:r>
      <w:r w:rsidRPr="00F2069B">
        <w:rPr>
          <w:rStyle w:val="Hyperlink"/>
        </w:rPr>
        <w:t>I.C.10_3</w:t>
      </w:r>
      <w:r>
        <w:fldChar w:fldCharType="end"/>
      </w:r>
      <w:bookmarkEnd w:id="116"/>
      <w:r>
        <w:t>,</w:t>
      </w:r>
      <w:r w:rsidRPr="00E82611">
        <w:t xml:space="preserve"> </w:t>
      </w:r>
      <w:bookmarkStart w:id="117" w:name="_Hlk63102021"/>
      <w:r>
        <w:fldChar w:fldCharType="begin"/>
      </w:r>
      <w:r>
        <w:instrText xml:space="preserve"> HYPERLINK "https://taftcollegeedu-my.sharepoint.com/:b:/g/personal/ir_taftcollege_edu/ESRkFTS2yaNCgLgfNDP3kZUB_yjp2aDlV-29o5yXOwEfvg?e=9bBmFa" </w:instrText>
      </w:r>
      <w:r>
        <w:fldChar w:fldCharType="separate"/>
      </w:r>
      <w:r w:rsidRPr="00F2069B">
        <w:rPr>
          <w:rStyle w:val="Hyperlink"/>
        </w:rPr>
        <w:t>I.C.10_4</w:t>
      </w:r>
      <w:r>
        <w:fldChar w:fldCharType="end"/>
      </w:r>
      <w:bookmarkEnd w:id="117"/>
      <w:r>
        <w:t xml:space="preserve">, </w:t>
      </w:r>
      <w:bookmarkStart w:id="118" w:name="_Hlk63102027"/>
      <w:r>
        <w:fldChar w:fldCharType="begin"/>
      </w:r>
      <w:r>
        <w:instrText xml:space="preserve"> HYPERLINK "https://taftcollegeedu-my.sharepoint.com/:b:/g/personal/ir_taftcollege_edu/EUAim77F5O9OpeKT_TusRkEBD4QdPBvPDBwAugOJ-NnlRA?e=AbVCNf" </w:instrText>
      </w:r>
      <w:r>
        <w:fldChar w:fldCharType="separate"/>
      </w:r>
      <w:r w:rsidRPr="00F2069B">
        <w:rPr>
          <w:rStyle w:val="Hyperlink"/>
        </w:rPr>
        <w:t>I.C.10_5</w:t>
      </w:r>
      <w:r>
        <w:fldChar w:fldCharType="end"/>
      </w:r>
      <w:bookmarkEnd w:id="118"/>
      <w:r>
        <w:t xml:space="preserve">, </w:t>
      </w:r>
      <w:hyperlink r:id="rId489" w:history="1">
        <w:r w:rsidRPr="00957FCF">
          <w:rPr>
            <w:rStyle w:val="Hyperlink"/>
          </w:rPr>
          <w:t>I.C.10_9</w:t>
        </w:r>
      </w:hyperlink>
      <w:r w:rsidRPr="00E82611">
        <w:t xml:space="preserve">). </w:t>
      </w:r>
    </w:p>
    <w:p w14:paraId="517199DE" w14:textId="77777777" w:rsidR="00BA4287" w:rsidRPr="00E82611" w:rsidRDefault="00BA4287" w:rsidP="00BA4287"/>
    <w:p w14:paraId="0E28A794" w14:textId="12FAC723" w:rsidR="00BA4287" w:rsidRPr="0023694C" w:rsidRDefault="00BA4287" w:rsidP="00BA4287">
      <w:r w:rsidRPr="00E82611">
        <w:t xml:space="preserve">The students are also required to comply </w:t>
      </w:r>
      <w:r>
        <w:t xml:space="preserve">with </w:t>
      </w:r>
      <w:r w:rsidRPr="00E82611">
        <w:t xml:space="preserve">the provisions of </w:t>
      </w:r>
      <w:r>
        <w:t xml:space="preserve">the </w:t>
      </w:r>
      <w:r w:rsidRPr="00E82611">
        <w:t>Student Code of Conduct in the Student Handbook (</w:t>
      </w:r>
      <w:bookmarkStart w:id="119" w:name="_Hlk63102034"/>
      <w:r>
        <w:fldChar w:fldCharType="begin"/>
      </w:r>
      <w:r>
        <w:instrText xml:space="preserve"> HYPERLINK "https://taftcollegeedu-my.sharepoint.com/:b:/g/personal/ir_taftcollege_edu/ETy2JnmWt3FKm-0WsTwREmoBe89ofth9B0dHFdLYDFi-Ug?e=aQaiBg" </w:instrText>
      </w:r>
      <w:r>
        <w:fldChar w:fldCharType="separate"/>
      </w:r>
      <w:r w:rsidRPr="00F2069B">
        <w:rPr>
          <w:rStyle w:val="Hyperlink"/>
        </w:rPr>
        <w:t>I.C.10_6</w:t>
      </w:r>
      <w:r>
        <w:fldChar w:fldCharType="end"/>
      </w:r>
      <w:bookmarkEnd w:id="119"/>
      <w:r w:rsidRPr="00E82611">
        <w:t>). The Faculty Handbook</w:t>
      </w:r>
      <w:r>
        <w:t xml:space="preserve"> is</w:t>
      </w:r>
      <w:r w:rsidRPr="00E82611">
        <w:t xml:space="preserve"> made available online </w:t>
      </w:r>
      <w:r>
        <w:t xml:space="preserve">in a Canvas shell </w:t>
      </w:r>
      <w:r w:rsidRPr="00E82611">
        <w:t>and reviewed with each new faculty member</w:t>
      </w:r>
      <w:r>
        <w:t xml:space="preserve"> in person or by web conference, with each faculty member provided a copy. The Faculty Handbook</w:t>
      </w:r>
      <w:r w:rsidRPr="00E82611">
        <w:t xml:space="preserve"> details expectations of faculty</w:t>
      </w:r>
      <w:r w:rsidR="00EB0B06">
        <w:t>,</w:t>
      </w:r>
      <w:r w:rsidRPr="00E82611">
        <w:t xml:space="preserve"> including </w:t>
      </w:r>
      <w:r w:rsidRPr="00957FCF">
        <w:t>professionalism and compliance with the signed and approved collective bargaining agreement. (</w:t>
      </w:r>
      <w:bookmarkStart w:id="120" w:name="_Hlk63102041"/>
      <w:r w:rsidRPr="00957FCF">
        <w:fldChar w:fldCharType="begin"/>
      </w:r>
      <w:r w:rsidRPr="00957FCF">
        <w:instrText xml:space="preserve"> HYPERLINK "https://taftcollegeedu-my.sharepoint.com/:b:/g/personal/ir_taftcollege_edu/EUOdMLYHPYVCgec9jiqC2_UBEN00sOxI1AlH0HDO_OyMsA?e=NMDKlj" </w:instrText>
      </w:r>
      <w:r w:rsidRPr="00957FCF">
        <w:fldChar w:fldCharType="separate"/>
      </w:r>
      <w:r w:rsidRPr="00957FCF">
        <w:rPr>
          <w:rStyle w:val="Hyperlink"/>
        </w:rPr>
        <w:t>I.C.10_7</w:t>
      </w:r>
      <w:r w:rsidRPr="00957FCF">
        <w:fldChar w:fldCharType="end"/>
      </w:r>
      <w:bookmarkEnd w:id="120"/>
      <w:r w:rsidRPr="00957FCF">
        <w:t xml:space="preserve">, </w:t>
      </w:r>
      <w:hyperlink r:id="rId490" w:history="1">
        <w:r w:rsidRPr="00957FCF">
          <w:rPr>
            <w:rStyle w:val="Hyperlink"/>
          </w:rPr>
          <w:t>I.C.10_8</w:t>
        </w:r>
      </w:hyperlink>
      <w:r w:rsidRPr="00957FCF">
        <w:t>).</w:t>
      </w:r>
      <w:r w:rsidRPr="0023694C">
        <w:t xml:space="preserve"> </w:t>
      </w:r>
    </w:p>
    <w:p w14:paraId="48B188A5" w14:textId="77777777" w:rsidR="00BA4287" w:rsidRPr="0023694C" w:rsidRDefault="00BA4287" w:rsidP="00BA4287">
      <w:pPr>
        <w:pStyle w:val="Heading3"/>
      </w:pPr>
    </w:p>
    <w:p w14:paraId="5DD3FE67" w14:textId="77777777" w:rsidR="00BA4287" w:rsidRPr="0023694C" w:rsidRDefault="00BA4287" w:rsidP="00AF2094">
      <w:pPr>
        <w:pStyle w:val="Heading3"/>
        <w:ind w:left="0" w:firstLine="0"/>
        <w:rPr>
          <w:rFonts w:ascii="Times New Roman" w:hAnsi="Times New Roman"/>
          <w:b w:val="0"/>
        </w:rPr>
      </w:pPr>
      <w:r w:rsidRPr="0023694C">
        <w:rPr>
          <w:rFonts w:ascii="Times New Roman" w:hAnsi="Times New Roman"/>
        </w:rPr>
        <w:t>Analysis and Evaluation</w:t>
      </w:r>
    </w:p>
    <w:p w14:paraId="28D394CE" w14:textId="77777777" w:rsidR="00BA4287" w:rsidRPr="0023694C" w:rsidRDefault="00BA4287" w:rsidP="00BA4287"/>
    <w:p w14:paraId="58005F14" w14:textId="3BB89EB2" w:rsidR="00BA4287" w:rsidRPr="0023694C" w:rsidRDefault="00BA4287" w:rsidP="00BA4287">
      <w:r w:rsidRPr="0023694C">
        <w:t xml:space="preserve">The </w:t>
      </w:r>
      <w:r>
        <w:t>College</w:t>
      </w:r>
      <w:r w:rsidRPr="0023694C">
        <w:t xml:space="preserve"> </w:t>
      </w:r>
      <w:r>
        <w:t>maintains Board</w:t>
      </w:r>
      <w:r w:rsidRPr="0023694C">
        <w:t xml:space="preserve"> policies and procedures publi</w:t>
      </w:r>
      <w:r>
        <w:t>shed</w:t>
      </w:r>
      <w:r w:rsidRPr="0023694C">
        <w:t xml:space="preserve"> </w:t>
      </w:r>
      <w:r>
        <w:t xml:space="preserve">on the </w:t>
      </w:r>
      <w:r w:rsidR="00624A80">
        <w:t>C</w:t>
      </w:r>
      <w:r>
        <w:t xml:space="preserve">ollege website to detail ethical and professional standards. Expectations for standards of behavior are outlined </w:t>
      </w:r>
      <w:r w:rsidRPr="0023694C">
        <w:t xml:space="preserve">in </w:t>
      </w:r>
      <w:r>
        <w:t xml:space="preserve">the </w:t>
      </w:r>
      <w:r w:rsidRPr="0023694C">
        <w:t>Student Handbook and</w:t>
      </w:r>
      <w:r>
        <w:t xml:space="preserve"> the</w:t>
      </w:r>
      <w:r w:rsidRPr="0023694C">
        <w:t xml:space="preserve"> Faculty Handbook. </w:t>
      </w:r>
    </w:p>
    <w:p w14:paraId="09AFC6E6" w14:textId="34CC9765" w:rsidR="00BA4287" w:rsidRPr="00805B07" w:rsidRDefault="00BA4287" w:rsidP="00BA4287">
      <w:pPr>
        <w:pStyle w:val="Heading2"/>
        <w:ind w:left="720" w:hanging="720"/>
        <w:rPr>
          <w:rFonts w:ascii="Times New Roman" w:hAnsi="Times New Roman" w:cs="Times New Roman"/>
          <w:b w:val="0"/>
          <w:iCs/>
          <w:sz w:val="24"/>
          <w:szCs w:val="24"/>
        </w:rPr>
      </w:pPr>
      <w:r w:rsidRPr="00805B07">
        <w:rPr>
          <w:rFonts w:ascii="Times New Roman" w:hAnsi="Times New Roman" w:cs="Times New Roman"/>
          <w:iCs/>
          <w:color w:val="auto"/>
          <w:sz w:val="24"/>
          <w:szCs w:val="24"/>
        </w:rPr>
        <w:t>11.</w:t>
      </w:r>
      <w:r w:rsidRPr="00805B07">
        <w:rPr>
          <w:rFonts w:ascii="Times New Roman" w:hAnsi="Times New Roman" w:cs="Times New Roman"/>
          <w:iCs/>
          <w:color w:val="auto"/>
          <w:sz w:val="24"/>
          <w:szCs w:val="24"/>
        </w:rPr>
        <w:tab/>
        <w:t>Institutions operating in foreign locations operate in conformity with the Standards and applicable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xml:space="preserve"> policies for all students. Institutions must have authorization from the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xml:space="preserve"> to operate in a foreign location.</w:t>
      </w:r>
    </w:p>
    <w:p w14:paraId="376E12E3" w14:textId="77777777" w:rsidR="00BA4287" w:rsidRPr="0023694C" w:rsidRDefault="00BA4287" w:rsidP="00BA4287">
      <w:pPr>
        <w:pStyle w:val="Heading3"/>
      </w:pPr>
    </w:p>
    <w:p w14:paraId="14D76430" w14:textId="77777777" w:rsidR="00BA4287" w:rsidRPr="004121D6" w:rsidRDefault="00BA4287" w:rsidP="00AF2094">
      <w:pPr>
        <w:pStyle w:val="Heading3"/>
        <w:ind w:left="0" w:firstLine="0"/>
        <w:rPr>
          <w:rFonts w:ascii="Times New Roman" w:hAnsi="Times New Roman"/>
          <w:b w:val="0"/>
        </w:rPr>
      </w:pPr>
      <w:r w:rsidRPr="004121D6">
        <w:rPr>
          <w:rFonts w:ascii="Times New Roman" w:hAnsi="Times New Roman"/>
        </w:rPr>
        <w:t>Evidence of Meeting the Standard</w:t>
      </w:r>
    </w:p>
    <w:p w14:paraId="262B311F" w14:textId="77777777" w:rsidR="00BA4287" w:rsidRPr="004121D6" w:rsidRDefault="00BA4287" w:rsidP="00BA4287"/>
    <w:p w14:paraId="62084821" w14:textId="77777777" w:rsidR="00BA4287" w:rsidRPr="004121D6" w:rsidRDefault="00BA4287" w:rsidP="00BA4287">
      <w:r w:rsidRPr="004121D6">
        <w:t xml:space="preserve">Taft College does not operate in foreign locations.  </w:t>
      </w:r>
    </w:p>
    <w:p w14:paraId="72C3F9F8" w14:textId="77777777" w:rsidR="00BA4287" w:rsidRPr="004121D6" w:rsidRDefault="00BA4287" w:rsidP="00BA4287"/>
    <w:p w14:paraId="63599315" w14:textId="31D3F093" w:rsidR="00BA4287" w:rsidRPr="00805B07" w:rsidRDefault="00BA4287" w:rsidP="00BA4287">
      <w:pPr>
        <w:pStyle w:val="Heading2"/>
        <w:spacing w:before="0"/>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lastRenderedPageBreak/>
        <w:t xml:space="preserve">12. </w:t>
      </w:r>
      <w:r w:rsidRPr="00805B07">
        <w:rPr>
          <w:rFonts w:ascii="Times New Roman" w:hAnsi="Times New Roman" w:cs="Times New Roman"/>
          <w:iCs/>
          <w:color w:val="auto"/>
          <w:sz w:val="24"/>
          <w:szCs w:val="24"/>
        </w:rPr>
        <w:tab/>
        <w:t>The institution agrees to comply with Eligibility Requirements, Accreditation Standards,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xml:space="preserve"> policies, guidelines, and requirements for public disclosure, institutional reporting, team visits, and prior approval of substantive changes. When directed to act by the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xml:space="preserve">, the institution responds to meet requirements within </w:t>
      </w:r>
      <w:proofErr w:type="gramStart"/>
      <w:r w:rsidRPr="00805B07">
        <w:rPr>
          <w:rFonts w:ascii="Times New Roman" w:hAnsi="Times New Roman" w:cs="Times New Roman"/>
          <w:iCs/>
          <w:color w:val="auto"/>
          <w:sz w:val="24"/>
          <w:szCs w:val="24"/>
        </w:rPr>
        <w:t>a time period</w:t>
      </w:r>
      <w:proofErr w:type="gramEnd"/>
      <w:r w:rsidRPr="00805B07">
        <w:rPr>
          <w:rFonts w:ascii="Times New Roman" w:hAnsi="Times New Roman" w:cs="Times New Roman"/>
          <w:iCs/>
          <w:color w:val="auto"/>
          <w:sz w:val="24"/>
          <w:szCs w:val="24"/>
        </w:rPr>
        <w:t xml:space="preserve"> set by the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It discloses information required by the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xml:space="preserve"> to carry out its accrediting responsibilities. (ER 21)</w:t>
      </w:r>
    </w:p>
    <w:p w14:paraId="7E6C6D5C" w14:textId="77777777" w:rsidR="00BA4287" w:rsidRPr="004121D6" w:rsidRDefault="00BA4287" w:rsidP="00BA4287"/>
    <w:p w14:paraId="20AC4F5F" w14:textId="77777777" w:rsidR="00BA4287" w:rsidRPr="003B4DE0" w:rsidRDefault="00BA4287" w:rsidP="00AF2094">
      <w:pPr>
        <w:pStyle w:val="Heading3"/>
        <w:ind w:left="0" w:firstLine="0"/>
        <w:rPr>
          <w:rFonts w:ascii="Times New Roman" w:hAnsi="Times New Roman"/>
          <w:b w:val="0"/>
        </w:rPr>
      </w:pPr>
      <w:r w:rsidRPr="003B4DE0">
        <w:rPr>
          <w:rFonts w:ascii="Times New Roman" w:hAnsi="Times New Roman"/>
        </w:rPr>
        <w:t>Evidence of Meeting the Standard</w:t>
      </w:r>
    </w:p>
    <w:p w14:paraId="0D6DA730" w14:textId="77777777" w:rsidR="00BA4287" w:rsidRPr="003B4DE0" w:rsidRDefault="00BA4287" w:rsidP="00BA4287"/>
    <w:p w14:paraId="42B38E57" w14:textId="5504CBE9" w:rsidR="00BA4287" w:rsidRPr="003B4DE0" w:rsidRDefault="00BA4287" w:rsidP="00BA4287">
      <w:r w:rsidRPr="003B4DE0">
        <w:t>The College complies wi</w:t>
      </w:r>
      <w:r>
        <w:t>th</w:t>
      </w:r>
      <w:r w:rsidRPr="003B4DE0">
        <w:t xml:space="preserve"> all requirements, standards, policies, guidelines, timelines, and </w:t>
      </w:r>
      <w:r w:rsidRPr="00E82611">
        <w:t>disclosures directed by the Com</w:t>
      </w:r>
      <w:r w:rsidR="006E3AD6">
        <w:t>mission</w:t>
      </w:r>
      <w:r w:rsidRPr="00E82611">
        <w:t>, and made public through the Taft College accreditation website (</w:t>
      </w:r>
      <w:bookmarkStart w:id="121" w:name="_Hlk63102156"/>
      <w:r>
        <w:fldChar w:fldCharType="begin"/>
      </w:r>
      <w:r>
        <w:instrText xml:space="preserve"> HYPERLINK "https://taftcollegeedu-my.sharepoint.com/:b:/g/personal/ir_taftcollege_edu/EZEddq9sCAhGoaSUZNawhowBIVMeisr6Es2u0oWNaY0u3Q?e=8GMZ9z" </w:instrText>
      </w:r>
      <w:r>
        <w:fldChar w:fldCharType="separate"/>
      </w:r>
      <w:r w:rsidRPr="00F2069B">
        <w:rPr>
          <w:rStyle w:val="Hyperlink"/>
        </w:rPr>
        <w:t>I.C.12_1</w:t>
      </w:r>
      <w:r>
        <w:fldChar w:fldCharType="end"/>
      </w:r>
      <w:bookmarkEnd w:id="121"/>
      <w:r w:rsidR="003B6E4B" w:rsidRPr="003B6E4B">
        <w:t xml:space="preserve">, </w:t>
      </w:r>
      <w:hyperlink r:id="rId491" w:history="1">
        <w:r w:rsidRPr="003B6E4B">
          <w:rPr>
            <w:rStyle w:val="Hyperlink"/>
          </w:rPr>
          <w:t>I.C.12_5</w:t>
        </w:r>
      </w:hyperlink>
      <w:r w:rsidRPr="003B6E4B">
        <w:t>).</w:t>
      </w:r>
      <w:r w:rsidRPr="00E82611">
        <w:t xml:space="preserve"> </w:t>
      </w:r>
      <w:r>
        <w:t xml:space="preserve">The accreditation webpage is available within one click of the College homepage. </w:t>
      </w:r>
      <w:r w:rsidRPr="00E82611">
        <w:t>Public disclosure of annual reports (</w:t>
      </w:r>
      <w:bookmarkStart w:id="122" w:name="_Hlk63102162"/>
      <w:r>
        <w:fldChar w:fldCharType="begin"/>
      </w:r>
      <w:r>
        <w:instrText xml:space="preserve"> HYPERLINK "https://taftcollegeedu-my.sharepoint.com/:b:/g/personal/ir_taftcollege_edu/EaziOUB4SN5ArL-Q7br6iT4BS_qE-Tr1iv9sjGNBtLhh0g?e=mBmKg5" </w:instrText>
      </w:r>
      <w:r>
        <w:fldChar w:fldCharType="separate"/>
      </w:r>
      <w:r w:rsidRPr="00F2069B">
        <w:rPr>
          <w:rStyle w:val="Hyperlink"/>
        </w:rPr>
        <w:t>I.C.12_2</w:t>
      </w:r>
      <w:r>
        <w:fldChar w:fldCharType="end"/>
      </w:r>
      <w:bookmarkEnd w:id="122"/>
      <w:r w:rsidRPr="00E82611">
        <w:t>) and substantive change reports (</w:t>
      </w:r>
      <w:bookmarkStart w:id="123" w:name="_Hlk63102168"/>
      <w:r>
        <w:fldChar w:fldCharType="begin"/>
      </w:r>
      <w:r>
        <w:instrText xml:space="preserve"> HYPERLINK "https://taftcollegeedu-my.sharepoint.com/:b:/g/personal/ir_taftcollege_edu/EXQjHbdLve9Cj1KwvXEFRUYBfwgXUE9T_o32jqcNuUwFKg?e=56Blrf" </w:instrText>
      </w:r>
      <w:r>
        <w:fldChar w:fldCharType="separate"/>
      </w:r>
      <w:r w:rsidRPr="00F2069B">
        <w:rPr>
          <w:rStyle w:val="Hyperlink"/>
        </w:rPr>
        <w:t>I.C.12_3</w:t>
      </w:r>
      <w:r>
        <w:fldChar w:fldCharType="end"/>
      </w:r>
      <w:bookmarkEnd w:id="123"/>
      <w:r w:rsidRPr="00E82611">
        <w:t>) are also publicly available through the Taft College accreditation website. The 2015 Self Evaluation website (</w:t>
      </w:r>
      <w:bookmarkStart w:id="124" w:name="_Hlk63102173"/>
      <w:r>
        <w:fldChar w:fldCharType="begin"/>
      </w:r>
      <w:r>
        <w:instrText xml:space="preserve"> HYPERLINK "https://taftcollegeedu-my.sharepoint.com/:b:/g/personal/ir_taftcollege_edu/Eedh7DOVFEpFroVr5kA1e3QBSCL5mkjhoRkng8pcTcecNQ?e=4vQt25" </w:instrText>
      </w:r>
      <w:r>
        <w:fldChar w:fldCharType="separate"/>
      </w:r>
      <w:r w:rsidRPr="00F2069B">
        <w:rPr>
          <w:rStyle w:val="Hyperlink"/>
        </w:rPr>
        <w:t>I.C.12_4</w:t>
      </w:r>
      <w:r>
        <w:fldChar w:fldCharType="end"/>
      </w:r>
      <w:bookmarkEnd w:id="124"/>
      <w:r w:rsidRPr="00E82611">
        <w:t>) and</w:t>
      </w:r>
      <w:r w:rsidRPr="003B4DE0">
        <w:t xml:space="preserve"> the current institutional self-evaluation report demonstrate disclosure of information required by the com</w:t>
      </w:r>
      <w:r w:rsidR="006E3AD6">
        <w:t>mission</w:t>
      </w:r>
      <w:r w:rsidRPr="003B4DE0">
        <w:t xml:space="preserve"> to carry out its</w:t>
      </w:r>
      <w:r>
        <w:t xml:space="preserve"> accrediting responsibilities. </w:t>
      </w:r>
      <w:r w:rsidRPr="003B4DE0">
        <w:t>The 2015 Self Evaluation website also discloses the College’s timely responses to requests from the Com</w:t>
      </w:r>
      <w:r w:rsidR="006E3AD6">
        <w:t>mission</w:t>
      </w:r>
      <w:r w:rsidRPr="003B4DE0">
        <w:t>, including a letter and addendum to a Com</w:t>
      </w:r>
      <w:r w:rsidR="006E3AD6">
        <w:t>mission</w:t>
      </w:r>
      <w:r w:rsidRPr="003B4DE0">
        <w:t xml:space="preserve"> request within 30 days, a follow-up report less than two years after of the most recent site visit, and the midterm report.  </w:t>
      </w:r>
    </w:p>
    <w:p w14:paraId="7D687864" w14:textId="77777777" w:rsidR="00BA4287" w:rsidRPr="003B4DE0" w:rsidRDefault="00BA4287" w:rsidP="00BA4287">
      <w:pPr>
        <w:pStyle w:val="Heading3"/>
      </w:pPr>
    </w:p>
    <w:p w14:paraId="2BDF9DE6" w14:textId="77777777" w:rsidR="00BA4287" w:rsidRPr="003B4DE0" w:rsidRDefault="00BA4287" w:rsidP="00AF2094">
      <w:pPr>
        <w:pStyle w:val="Heading3"/>
        <w:ind w:left="0" w:firstLine="0"/>
        <w:rPr>
          <w:rFonts w:ascii="Times New Roman" w:hAnsi="Times New Roman"/>
          <w:b w:val="0"/>
        </w:rPr>
      </w:pPr>
      <w:r w:rsidRPr="003B4DE0">
        <w:rPr>
          <w:rFonts w:ascii="Times New Roman" w:hAnsi="Times New Roman"/>
        </w:rPr>
        <w:t>Analysis and Evaluation</w:t>
      </w:r>
    </w:p>
    <w:p w14:paraId="3CB946EA" w14:textId="77777777" w:rsidR="00BA4287" w:rsidRPr="003B4DE0" w:rsidRDefault="00BA4287" w:rsidP="00BA4287"/>
    <w:p w14:paraId="2AE247FD" w14:textId="77605381" w:rsidR="00BA4287" w:rsidRPr="00E82611" w:rsidRDefault="00BA4287" w:rsidP="00BA4287">
      <w:r w:rsidRPr="003B4DE0">
        <w:t xml:space="preserve">The </w:t>
      </w:r>
      <w:r>
        <w:t>College</w:t>
      </w:r>
      <w:r w:rsidRPr="003B4DE0">
        <w:t xml:space="preserve"> </w:t>
      </w:r>
      <w:r>
        <w:t xml:space="preserve">discloses information </w:t>
      </w:r>
      <w:r w:rsidRPr="003B4DE0">
        <w:t xml:space="preserve">through the Taft College accreditation </w:t>
      </w:r>
      <w:r w:rsidRPr="00E82611">
        <w:t>website and maintains timely communication with the com</w:t>
      </w:r>
      <w:r w:rsidR="006E3AD6">
        <w:t>mission</w:t>
      </w:r>
      <w:r w:rsidRPr="00E82611">
        <w:t>.</w:t>
      </w:r>
    </w:p>
    <w:p w14:paraId="45F08B9A" w14:textId="77777777" w:rsidR="00BA4287" w:rsidRPr="00E82611" w:rsidRDefault="00BA4287" w:rsidP="00BA4287"/>
    <w:p w14:paraId="382872DB" w14:textId="054C2169" w:rsidR="00BA4287" w:rsidRPr="00805B07" w:rsidRDefault="00BA4287" w:rsidP="00BA4287">
      <w:pPr>
        <w:pStyle w:val="Heading2"/>
        <w:spacing w:before="0"/>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 xml:space="preserve">13. </w:t>
      </w:r>
      <w:r w:rsidRPr="00805B07">
        <w:rPr>
          <w:rFonts w:ascii="Times New Roman" w:hAnsi="Times New Roman" w:cs="Times New Roman"/>
          <w:iCs/>
          <w:color w:val="auto"/>
          <w:sz w:val="24"/>
          <w:szCs w:val="24"/>
        </w:rPr>
        <w:tab/>
        <w:t xml:space="preserve">The institution advocates and demonstrates honesty and integrity in its relationships with external agencies, including compliance with regulations and statutes. It describes itself in consistent terms to </w:t>
      </w:r>
      <w:proofErr w:type="gramStart"/>
      <w:r w:rsidRPr="00805B07">
        <w:rPr>
          <w:rFonts w:ascii="Times New Roman" w:hAnsi="Times New Roman" w:cs="Times New Roman"/>
          <w:iCs/>
          <w:color w:val="auto"/>
          <w:sz w:val="24"/>
          <w:szCs w:val="24"/>
        </w:rPr>
        <w:t>all of</w:t>
      </w:r>
      <w:proofErr w:type="gramEnd"/>
      <w:r w:rsidRPr="00805B07">
        <w:rPr>
          <w:rFonts w:ascii="Times New Roman" w:hAnsi="Times New Roman" w:cs="Times New Roman"/>
          <w:iCs/>
          <w:color w:val="auto"/>
          <w:sz w:val="24"/>
          <w:szCs w:val="24"/>
        </w:rPr>
        <w:t xml:space="preserve"> its accrediting agencies and communicates any changes in its accredited status to the Com</w:t>
      </w:r>
      <w:r w:rsidR="006E3AD6">
        <w:rPr>
          <w:rFonts w:ascii="Times New Roman" w:hAnsi="Times New Roman" w:cs="Times New Roman"/>
          <w:iCs/>
          <w:color w:val="auto"/>
          <w:sz w:val="24"/>
          <w:szCs w:val="24"/>
        </w:rPr>
        <w:t>mission</w:t>
      </w:r>
      <w:r w:rsidRPr="00805B07">
        <w:rPr>
          <w:rFonts w:ascii="Times New Roman" w:hAnsi="Times New Roman" w:cs="Times New Roman"/>
          <w:iCs/>
          <w:color w:val="auto"/>
          <w:sz w:val="24"/>
          <w:szCs w:val="24"/>
        </w:rPr>
        <w:t>, students, and the public. (ER 21)</w:t>
      </w:r>
    </w:p>
    <w:p w14:paraId="02CB0238" w14:textId="77777777" w:rsidR="00BA4287" w:rsidRPr="003B4DE0" w:rsidRDefault="00BA4287" w:rsidP="00BA4287"/>
    <w:p w14:paraId="4120DCD6" w14:textId="77777777" w:rsidR="00BA4287" w:rsidRPr="003B4DE0" w:rsidRDefault="00BA4287" w:rsidP="00AF2094">
      <w:pPr>
        <w:pStyle w:val="Heading3"/>
        <w:ind w:left="0" w:firstLine="0"/>
        <w:rPr>
          <w:rFonts w:ascii="Times New Roman" w:hAnsi="Times New Roman"/>
          <w:b w:val="0"/>
        </w:rPr>
      </w:pPr>
      <w:r w:rsidRPr="003B4DE0">
        <w:rPr>
          <w:rFonts w:ascii="Times New Roman" w:hAnsi="Times New Roman"/>
        </w:rPr>
        <w:t>Evidence of Meeting the Standard</w:t>
      </w:r>
    </w:p>
    <w:p w14:paraId="24C4C3F4" w14:textId="77777777" w:rsidR="00BA4287" w:rsidRPr="00697BA6" w:rsidRDefault="00BA4287" w:rsidP="00BA4287"/>
    <w:p w14:paraId="2B9E39B0" w14:textId="27E80F04" w:rsidR="00BA4287" w:rsidRDefault="00BA4287" w:rsidP="00BA4287">
      <w:r>
        <w:t>Taft College demonstrates honesty and integrity in both its relationships with external agencies and its communications regarding accreditation. The College communicates any changes to its accreditation status by the Accrediting Com</w:t>
      </w:r>
      <w:r w:rsidR="006E3AD6">
        <w:t>mission</w:t>
      </w:r>
      <w:r>
        <w:t xml:space="preserve"> for Community and Junior Colleges to its students and the public via its website ( </w:t>
      </w:r>
      <w:hyperlink r:id="rId492" w:history="1">
        <w:r w:rsidRPr="00F2069B">
          <w:rPr>
            <w:rStyle w:val="Hyperlink"/>
          </w:rPr>
          <w:t>I.C.13_</w:t>
        </w:r>
        <w:r w:rsidRPr="008D381A">
          <w:rPr>
            <w:rStyle w:val="Hyperlink"/>
          </w:rPr>
          <w:t>1</w:t>
        </w:r>
      </w:hyperlink>
      <w:r w:rsidRPr="008D381A">
        <w:rPr>
          <w:rStyle w:val="Hyperlink"/>
        </w:rPr>
        <w:t>)</w:t>
      </w:r>
      <w:r w:rsidR="00A3297A">
        <w:rPr>
          <w:rStyle w:val="Hyperlink"/>
        </w:rPr>
        <w:t xml:space="preserve">. </w:t>
      </w:r>
      <w:r w:rsidRPr="008D381A">
        <w:t>Taft</w:t>
      </w:r>
      <w:r w:rsidRPr="00697BA6">
        <w:t xml:space="preserve"> College also publishes an electronic Accreditation Newsletter to clearly </w:t>
      </w:r>
      <w:r w:rsidRPr="00692C34">
        <w:t xml:space="preserve">communicate with the campus on the status and related information to current accreditation </w:t>
      </w:r>
      <w:r w:rsidRPr="00E82611">
        <w:t>review (</w:t>
      </w:r>
      <w:hyperlink r:id="rId493" w:history="1">
        <w:r w:rsidRPr="00F2069B">
          <w:rPr>
            <w:rStyle w:val="Hyperlink"/>
          </w:rPr>
          <w:t>I.C.13_2</w:t>
        </w:r>
      </w:hyperlink>
      <w:r w:rsidRPr="00E82611">
        <w:t>).</w:t>
      </w:r>
      <w:r w:rsidRPr="00692C34">
        <w:t xml:space="preserve">   </w:t>
      </w:r>
    </w:p>
    <w:p w14:paraId="7017EACD" w14:textId="77777777" w:rsidR="00BA4287" w:rsidRDefault="00BA4287" w:rsidP="00BA4287"/>
    <w:p w14:paraId="6097C0D1" w14:textId="277B00ED" w:rsidR="00BA4287" w:rsidRDefault="00BA4287" w:rsidP="00BA4287">
      <w:r>
        <w:t xml:space="preserve">The College also demonstrates continuous compliance with the </w:t>
      </w:r>
      <w:r w:rsidRPr="00B8343F">
        <w:t>requirements of external regulatory agencies, including those external auditors described in III</w:t>
      </w:r>
      <w:r w:rsidR="00D01314" w:rsidRPr="00B8343F">
        <w:t>.</w:t>
      </w:r>
      <w:r w:rsidRPr="00B8343F">
        <w:t>D.5 and III.D.7.</w:t>
      </w:r>
      <w:r>
        <w:t xml:space="preserve"> As stated in 1.C.12, Taft College complies with all ACCJC Standards and requirements. In addition, the College complies with federal mandates, such as the US Department of Education publication </w:t>
      </w:r>
      <w:r w:rsidRPr="008D381A">
        <w:t>notifications (</w:t>
      </w:r>
      <w:hyperlink r:id="rId494" w:history="1">
        <w:r w:rsidRPr="009C747C">
          <w:rPr>
            <w:rStyle w:val="Hyperlink"/>
          </w:rPr>
          <w:t>I.C.13_6</w:t>
        </w:r>
      </w:hyperlink>
      <w:r>
        <w:t xml:space="preserve">, </w:t>
      </w:r>
      <w:hyperlink r:id="rId495" w:history="1">
        <w:r w:rsidRPr="009C747C">
          <w:rPr>
            <w:rStyle w:val="Hyperlink"/>
          </w:rPr>
          <w:t>I.C.13_7</w:t>
        </w:r>
      </w:hyperlink>
      <w:r w:rsidRPr="008D381A">
        <w:t>). Additionally</w:t>
      </w:r>
      <w:r>
        <w:t xml:space="preserve">, the Dental Hygiene program is in good standing </w:t>
      </w:r>
      <w:r>
        <w:lastRenderedPageBreak/>
        <w:t>with its external accrediting agency, the Com</w:t>
      </w:r>
      <w:r w:rsidR="006E3AD6">
        <w:t>mission</w:t>
      </w:r>
      <w:r>
        <w:t xml:space="preserve"> on Dental Accreditation (CODA). The next accreditation visit is scheduled for 2023 (</w:t>
      </w:r>
      <w:hyperlink r:id="rId496" w:history="1">
        <w:r w:rsidRPr="008D381A">
          <w:rPr>
            <w:rStyle w:val="Hyperlink"/>
          </w:rPr>
          <w:t>I.C.13_3</w:t>
        </w:r>
      </w:hyperlink>
      <w:r>
        <w:t xml:space="preserve">, </w:t>
      </w:r>
      <w:hyperlink r:id="rId497" w:history="1">
        <w:r w:rsidRPr="008D381A">
          <w:rPr>
            <w:rStyle w:val="Hyperlink"/>
          </w:rPr>
          <w:t>I.C.13_4</w:t>
        </w:r>
      </w:hyperlink>
      <w:r>
        <w:t xml:space="preserve">, </w:t>
      </w:r>
      <w:hyperlink r:id="rId498" w:history="1">
        <w:r w:rsidRPr="008D381A">
          <w:rPr>
            <w:rStyle w:val="Hyperlink"/>
          </w:rPr>
          <w:t>I.C.13_5</w:t>
        </w:r>
      </w:hyperlink>
      <w:r>
        <w:t xml:space="preserve">). </w:t>
      </w:r>
    </w:p>
    <w:p w14:paraId="38CD05FE" w14:textId="77777777" w:rsidR="00BA4287" w:rsidRPr="00500EAD" w:rsidRDefault="00BA4287" w:rsidP="00BA4287">
      <w:pPr>
        <w:pStyle w:val="Heading3"/>
        <w:rPr>
          <w:highlight w:val="cyan"/>
        </w:rPr>
      </w:pPr>
    </w:p>
    <w:p w14:paraId="2C6BA29D" w14:textId="77777777" w:rsidR="00BA4287" w:rsidRPr="00697BA6" w:rsidRDefault="00BA4287" w:rsidP="00AF2094">
      <w:pPr>
        <w:pStyle w:val="Heading3"/>
        <w:ind w:left="0" w:firstLine="0"/>
        <w:rPr>
          <w:rFonts w:ascii="Times New Roman" w:hAnsi="Times New Roman"/>
          <w:b w:val="0"/>
        </w:rPr>
      </w:pPr>
      <w:r w:rsidRPr="00697BA6">
        <w:rPr>
          <w:rFonts w:ascii="Times New Roman" w:hAnsi="Times New Roman"/>
        </w:rPr>
        <w:t>Analysis and Evaluation</w:t>
      </w:r>
    </w:p>
    <w:p w14:paraId="384A237F" w14:textId="77777777" w:rsidR="00BA4287" w:rsidRPr="00697BA6" w:rsidRDefault="00BA4287" w:rsidP="00BA4287"/>
    <w:p w14:paraId="0F409D66" w14:textId="6622A341" w:rsidR="00BA4287" w:rsidRPr="00697BA6" w:rsidRDefault="00BA4287" w:rsidP="00BA4287">
      <w:r w:rsidRPr="00697BA6">
        <w:t xml:space="preserve">The </w:t>
      </w:r>
      <w:r>
        <w:t>College</w:t>
      </w:r>
      <w:r w:rsidRPr="00697BA6">
        <w:t xml:space="preserve"> provid</w:t>
      </w:r>
      <w:r>
        <w:t>es</w:t>
      </w:r>
      <w:r w:rsidRPr="00697BA6">
        <w:t xml:space="preserve"> honest and accurate information to accrediting agencies and external agencies, then responding to requests from these agencies, while publicly acknowledging the accreditation status of the </w:t>
      </w:r>
      <w:r w:rsidR="00624A80">
        <w:t>C</w:t>
      </w:r>
      <w:r w:rsidRPr="00697BA6">
        <w:t xml:space="preserve">ollege, and the status of specific programs. </w:t>
      </w:r>
      <w:r>
        <w:t xml:space="preserve">The addition of the Accreditation Newsletter assists in reaching the campus in a timely manner regarding accreditation status. </w:t>
      </w:r>
    </w:p>
    <w:p w14:paraId="3CE318DD" w14:textId="77777777" w:rsidR="00BA4287" w:rsidRPr="00697BA6" w:rsidRDefault="00BA4287" w:rsidP="00BA4287">
      <w:pPr>
        <w:rPr>
          <w:b/>
        </w:rPr>
      </w:pPr>
    </w:p>
    <w:p w14:paraId="6F3DA2B6" w14:textId="77777777" w:rsidR="00BA4287" w:rsidRPr="00805B07" w:rsidRDefault="00BA4287" w:rsidP="00BA4287">
      <w:pPr>
        <w:pStyle w:val="Heading2"/>
        <w:ind w:left="720" w:hanging="720"/>
        <w:rPr>
          <w:rFonts w:ascii="Times New Roman" w:hAnsi="Times New Roman" w:cs="Times New Roman"/>
          <w:b w:val="0"/>
          <w:iCs/>
          <w:color w:val="auto"/>
          <w:sz w:val="24"/>
          <w:szCs w:val="24"/>
        </w:rPr>
      </w:pPr>
      <w:r w:rsidRPr="00805B07">
        <w:rPr>
          <w:rFonts w:ascii="Times New Roman" w:hAnsi="Times New Roman" w:cs="Times New Roman"/>
          <w:iCs/>
          <w:color w:val="auto"/>
          <w:sz w:val="24"/>
          <w:szCs w:val="24"/>
        </w:rPr>
        <w:t>14</w:t>
      </w:r>
      <w:r>
        <w:rPr>
          <w:rFonts w:ascii="Times New Roman" w:hAnsi="Times New Roman" w:cs="Times New Roman"/>
          <w:iCs/>
          <w:color w:val="auto"/>
          <w:sz w:val="24"/>
          <w:szCs w:val="24"/>
        </w:rPr>
        <w:t>.</w:t>
      </w:r>
      <w:r w:rsidRPr="00805B07">
        <w:rPr>
          <w:rFonts w:ascii="Times New Roman" w:hAnsi="Times New Roman" w:cs="Times New Roman"/>
          <w:iCs/>
          <w:color w:val="auto"/>
          <w:sz w:val="24"/>
          <w:szCs w:val="24"/>
        </w:rPr>
        <w:t xml:space="preserve"> </w:t>
      </w:r>
      <w:r w:rsidRPr="00805B07">
        <w:rPr>
          <w:rFonts w:ascii="Times New Roman" w:hAnsi="Times New Roman" w:cs="Times New Roman"/>
          <w:iCs/>
          <w:color w:val="auto"/>
          <w:sz w:val="24"/>
          <w:szCs w:val="24"/>
        </w:rPr>
        <w:tab/>
        <w:t>The institution ensures that its commitments to high quality education, student achievement and student learning are paramount to other objectives such as generating financial returns for investors, contributing to a related or parent organization, or supporting external interests.</w:t>
      </w:r>
    </w:p>
    <w:p w14:paraId="2A980473" w14:textId="77777777" w:rsidR="00BA4287" w:rsidRPr="00697BA6" w:rsidRDefault="00BA4287" w:rsidP="00BA4287"/>
    <w:p w14:paraId="24EF6BA6" w14:textId="77777777" w:rsidR="00BA4287" w:rsidRPr="00697BA6" w:rsidRDefault="00BA4287" w:rsidP="00AF2094">
      <w:pPr>
        <w:pStyle w:val="Heading3"/>
        <w:ind w:left="0" w:firstLine="0"/>
        <w:rPr>
          <w:rFonts w:ascii="Times New Roman" w:hAnsi="Times New Roman"/>
          <w:b w:val="0"/>
        </w:rPr>
      </w:pPr>
      <w:r w:rsidRPr="00697BA6">
        <w:rPr>
          <w:rFonts w:ascii="Times New Roman" w:hAnsi="Times New Roman"/>
        </w:rPr>
        <w:t>Evidence of Meeting the Standard</w:t>
      </w:r>
    </w:p>
    <w:p w14:paraId="100177CE" w14:textId="77777777" w:rsidR="00BA4287" w:rsidRPr="00697BA6" w:rsidRDefault="00BA4287" w:rsidP="00BA4287"/>
    <w:p w14:paraId="235DCBAA" w14:textId="7F0BFBA5" w:rsidR="00BA4287" w:rsidRPr="006934D7" w:rsidRDefault="00BA4287" w:rsidP="00BA4287">
      <w:r w:rsidRPr="006934D7">
        <w:t xml:space="preserve">As noted in the </w:t>
      </w:r>
      <w:r w:rsidRPr="00692C34">
        <w:t xml:space="preserve">College’s </w:t>
      </w:r>
      <w:r w:rsidR="006E3AD6">
        <w:t>mission</w:t>
      </w:r>
      <w:r w:rsidRPr="00692C34">
        <w:t>, Taft College is committed to</w:t>
      </w:r>
      <w:r>
        <w:t xml:space="preserve"> an</w:t>
      </w:r>
      <w:r w:rsidRPr="00692C34">
        <w:t xml:space="preserve"> </w:t>
      </w:r>
      <w:r>
        <w:t>“</w:t>
      </w:r>
      <w:r w:rsidRPr="00692C34">
        <w:t xml:space="preserve">equitable </w:t>
      </w:r>
      <w:r>
        <w:t>learning environment … leading to students’ achievement of their educational goals”</w:t>
      </w:r>
      <w:r w:rsidRPr="00692C34">
        <w:t xml:space="preserve"> as a foundational </w:t>
      </w:r>
      <w:r w:rsidRPr="00E82611">
        <w:t>priority (</w:t>
      </w:r>
      <w:bookmarkStart w:id="125" w:name="_Hlk63102239"/>
      <w:r>
        <w:fldChar w:fldCharType="begin"/>
      </w:r>
      <w:r>
        <w:instrText xml:space="preserve"> HYPERLINK "https://taftcollegeedu-my.sharepoint.com/:b:/g/personal/ir_taftcollege_edu/ETwZp0qwBelArM3ANcJ1xhcBTL_36CuyFG6CAm7ojrGMYA?e=kKSrwI" </w:instrText>
      </w:r>
      <w:r>
        <w:fldChar w:fldCharType="separate"/>
      </w:r>
      <w:r w:rsidRPr="00F2069B">
        <w:rPr>
          <w:rStyle w:val="Hyperlink"/>
        </w:rPr>
        <w:t>I.C.14_1</w:t>
      </w:r>
      <w:r>
        <w:fldChar w:fldCharType="end"/>
      </w:r>
      <w:bookmarkEnd w:id="125"/>
      <w:r w:rsidRPr="00E82611">
        <w:t>). As discussed</w:t>
      </w:r>
      <w:r w:rsidRPr="006934D7">
        <w:t xml:space="preserve"> in Standard I.A., the </w:t>
      </w:r>
      <w:r w:rsidR="006E3AD6">
        <w:t>mission</w:t>
      </w:r>
      <w:r w:rsidRPr="006934D7">
        <w:t xml:space="preserve"> is regularly reviewed by various constituents to ensure it is the guide to </w:t>
      </w:r>
      <w:proofErr w:type="gramStart"/>
      <w:r>
        <w:t>College</w:t>
      </w:r>
      <w:proofErr w:type="gramEnd"/>
      <w:r w:rsidRPr="006934D7">
        <w:t xml:space="preserve"> </w:t>
      </w:r>
      <w:r>
        <w:t>planning and resource allocation decisions. This commitment to</w:t>
      </w:r>
      <w:r w:rsidR="00EB0B06">
        <w:t xml:space="preserve"> an</w:t>
      </w:r>
      <w:r>
        <w:t xml:space="preserve"> equitable learning environment is also demonstrated in policies and procedures concerning conflict of interest (</w:t>
      </w:r>
      <w:hyperlink r:id="rId499" w:history="1">
        <w:r w:rsidRPr="008D381A">
          <w:rPr>
            <w:rStyle w:val="Hyperlink"/>
          </w:rPr>
          <w:t>I.C.14_2</w:t>
        </w:r>
      </w:hyperlink>
      <w:r>
        <w:t xml:space="preserve">, </w:t>
      </w:r>
      <w:hyperlink r:id="rId500" w:history="1">
        <w:r w:rsidRPr="008D381A">
          <w:rPr>
            <w:rStyle w:val="Hyperlink"/>
          </w:rPr>
          <w:t>I.C.14_3</w:t>
        </w:r>
      </w:hyperlink>
      <w:r>
        <w:t xml:space="preserve">). </w:t>
      </w:r>
    </w:p>
    <w:p w14:paraId="605B0A94" w14:textId="77777777" w:rsidR="00BA4287" w:rsidRPr="006934D7" w:rsidRDefault="00BA4287" w:rsidP="00BA4287"/>
    <w:p w14:paraId="1FB1B718" w14:textId="77777777" w:rsidR="00BA4287" w:rsidRPr="006934D7" w:rsidRDefault="00BA4287" w:rsidP="00AF2094">
      <w:pPr>
        <w:pStyle w:val="Heading3"/>
        <w:ind w:left="0" w:firstLine="0"/>
        <w:rPr>
          <w:rFonts w:ascii="Times New Roman" w:hAnsi="Times New Roman"/>
          <w:b w:val="0"/>
        </w:rPr>
      </w:pPr>
      <w:r w:rsidRPr="006934D7">
        <w:rPr>
          <w:rFonts w:ascii="Times New Roman" w:hAnsi="Times New Roman"/>
        </w:rPr>
        <w:t>Analysis and Evaluation</w:t>
      </w:r>
    </w:p>
    <w:p w14:paraId="7FC9D9B3" w14:textId="77777777" w:rsidR="00BA4287" w:rsidRPr="006934D7" w:rsidRDefault="00BA4287" w:rsidP="00BA4287"/>
    <w:p w14:paraId="7DB19AE4" w14:textId="1E6E25E3" w:rsidR="00BA4287" w:rsidRPr="00E82611" w:rsidRDefault="00BA4287" w:rsidP="00BA4287">
      <w:r w:rsidRPr="006934D7">
        <w:t xml:space="preserve">The </w:t>
      </w:r>
      <w:r>
        <w:t>College</w:t>
      </w:r>
      <w:r w:rsidRPr="006934D7">
        <w:t xml:space="preserve"> </w:t>
      </w:r>
      <w:r>
        <w:t xml:space="preserve">is </w:t>
      </w:r>
      <w:r w:rsidRPr="006934D7">
        <w:t xml:space="preserve">a public educational institution that </w:t>
      </w:r>
      <w:r>
        <w:t xml:space="preserve">does not generate returns for investors, parent organizations, or external interests and </w:t>
      </w:r>
      <w:r w:rsidRPr="006934D7">
        <w:t>is committed to student</w:t>
      </w:r>
      <w:r>
        <w:t xml:space="preserve">s in providing them a high-quality </w:t>
      </w:r>
      <w:r w:rsidRPr="00E82611">
        <w:t>education.</w:t>
      </w:r>
    </w:p>
    <w:p w14:paraId="21900834" w14:textId="77777777" w:rsidR="00BA4287" w:rsidRPr="00E82611" w:rsidRDefault="00BA4287" w:rsidP="00BA4287">
      <w:pPr>
        <w:rPr>
          <w:b/>
        </w:rPr>
      </w:pPr>
    </w:p>
    <w:p w14:paraId="2D97719B" w14:textId="77777777" w:rsidR="00BA4287" w:rsidRPr="00E82611" w:rsidRDefault="00BA4287" w:rsidP="00BA4287">
      <w:pPr>
        <w:rPr>
          <w:b/>
        </w:rPr>
      </w:pPr>
      <w:r w:rsidRPr="00E82611">
        <w:rPr>
          <w:b/>
        </w:rPr>
        <w:t>Conclusion for Standard 1C</w:t>
      </w:r>
    </w:p>
    <w:p w14:paraId="25EE226C" w14:textId="77777777" w:rsidR="00BA4287" w:rsidRDefault="00BA4287" w:rsidP="00BA4287">
      <w:pPr>
        <w:rPr>
          <w:bCs/>
        </w:rPr>
      </w:pPr>
    </w:p>
    <w:p w14:paraId="3BAB5E47" w14:textId="35EBDE40" w:rsidR="00BA4287" w:rsidRDefault="00BA4287" w:rsidP="00BA4287">
      <w:pPr>
        <w:rPr>
          <w:bCs/>
        </w:rPr>
      </w:pPr>
      <w:r>
        <w:rPr>
          <w:bCs/>
        </w:rPr>
        <w:t xml:space="preserve">Taft College is committed to providing </w:t>
      </w:r>
      <w:r w:rsidR="00D91B7A">
        <w:rPr>
          <w:bCs/>
        </w:rPr>
        <w:t>accurate</w:t>
      </w:r>
      <w:r w:rsidR="004D1E21">
        <w:rPr>
          <w:bCs/>
        </w:rPr>
        <w:t xml:space="preserve">, </w:t>
      </w:r>
      <w:proofErr w:type="gramStart"/>
      <w:r w:rsidR="004D1E21">
        <w:rPr>
          <w:bCs/>
        </w:rPr>
        <w:t>current</w:t>
      </w:r>
      <w:proofErr w:type="gramEnd"/>
      <w:r w:rsidR="004D1E21">
        <w:rPr>
          <w:bCs/>
        </w:rPr>
        <w:t xml:space="preserve"> </w:t>
      </w:r>
      <w:r w:rsidR="00D91B7A">
        <w:rPr>
          <w:bCs/>
        </w:rPr>
        <w:t xml:space="preserve">and clear information to students and the public about its accreditation status, </w:t>
      </w:r>
      <w:r w:rsidR="004D1E21">
        <w:rPr>
          <w:bCs/>
        </w:rPr>
        <w:t xml:space="preserve">learning outcomes, educational programs, student services, and all other areas related to the mission. Additionally, the College has clear policies and procedures that promote honesty, </w:t>
      </w:r>
      <w:proofErr w:type="gramStart"/>
      <w:r w:rsidR="004D1E21">
        <w:rPr>
          <w:bCs/>
        </w:rPr>
        <w:t>responsibility</w:t>
      </w:r>
      <w:proofErr w:type="gramEnd"/>
      <w:r w:rsidR="004D1E21">
        <w:rPr>
          <w:bCs/>
        </w:rPr>
        <w:t xml:space="preserve"> and academic integrity.</w:t>
      </w:r>
    </w:p>
    <w:p w14:paraId="384CA9DA" w14:textId="77777777" w:rsidR="00BA4287" w:rsidRPr="0009576E" w:rsidRDefault="00BA4287" w:rsidP="00BA4287">
      <w:pPr>
        <w:rPr>
          <w:bCs/>
        </w:rPr>
      </w:pPr>
    </w:p>
    <w:p w14:paraId="701CE4C9" w14:textId="77777777" w:rsidR="00BA4287" w:rsidRPr="006934D7" w:rsidRDefault="00BA4287" w:rsidP="00BA4287">
      <w:pPr>
        <w:rPr>
          <w:b/>
          <w:bCs/>
          <w:u w:val="single"/>
        </w:rPr>
      </w:pPr>
      <w:r w:rsidRPr="006934D7">
        <w:rPr>
          <w:b/>
          <w:bCs/>
          <w:u w:val="single"/>
        </w:rPr>
        <w:t>Evidence List</w:t>
      </w:r>
    </w:p>
    <w:p w14:paraId="1F81F5FF" w14:textId="77777777" w:rsidR="00BA4287" w:rsidRPr="00C71838" w:rsidRDefault="00BA4287" w:rsidP="00BA4287"/>
    <w:p w14:paraId="57C6FE98" w14:textId="77777777" w:rsidR="00BA4287" w:rsidRDefault="004A3F45" w:rsidP="00BA4287">
      <w:hyperlink r:id="rId501" w:history="1">
        <w:r w:rsidR="00BA4287" w:rsidRPr="005B7BAA">
          <w:rPr>
            <w:rStyle w:val="Hyperlink"/>
          </w:rPr>
          <w:t>I.C.1_1</w:t>
        </w:r>
      </w:hyperlink>
      <w:r w:rsidR="00BA4287">
        <w:tab/>
        <w:t xml:space="preserve">2020-2021 Catalog Home Page </w:t>
      </w:r>
    </w:p>
    <w:p w14:paraId="0821E796" w14:textId="77777777" w:rsidR="00BA4287" w:rsidRDefault="004A3F45" w:rsidP="00BA4287">
      <w:hyperlink r:id="rId502" w:history="1">
        <w:r w:rsidR="00BA4287" w:rsidRPr="005B7BAA">
          <w:rPr>
            <w:rStyle w:val="Hyperlink"/>
          </w:rPr>
          <w:t>I.C.1_2</w:t>
        </w:r>
      </w:hyperlink>
      <w:r w:rsidR="00BA4287" w:rsidRPr="00C71838">
        <w:tab/>
      </w:r>
      <w:r w:rsidR="00BA4287" w:rsidRPr="00CC1F94">
        <w:t>Student Support Services</w:t>
      </w:r>
    </w:p>
    <w:p w14:paraId="17BE1B38" w14:textId="77777777" w:rsidR="00BA4287" w:rsidRPr="00CC1F94" w:rsidRDefault="004A3F45" w:rsidP="00BA4287">
      <w:hyperlink r:id="rId503" w:history="1">
        <w:r w:rsidR="00BA4287" w:rsidRPr="005B7BAA">
          <w:rPr>
            <w:rStyle w:val="Hyperlink"/>
          </w:rPr>
          <w:t>I.C.1_3</w:t>
        </w:r>
      </w:hyperlink>
      <w:r w:rsidR="00BA4287" w:rsidRPr="00CC1F94">
        <w:tab/>
        <w:t>WKCCD Board Minutes 9-9-20</w:t>
      </w:r>
    </w:p>
    <w:p w14:paraId="7326EFE2" w14:textId="77777777" w:rsidR="00BA4287" w:rsidRPr="00CC1F94" w:rsidRDefault="004A3F45" w:rsidP="00BA4287">
      <w:hyperlink r:id="rId504" w:history="1">
        <w:r w:rsidR="00BA4287" w:rsidRPr="005B7BAA">
          <w:rPr>
            <w:rStyle w:val="Hyperlink"/>
          </w:rPr>
          <w:t>I.C.1_4</w:t>
        </w:r>
      </w:hyperlink>
      <w:r w:rsidR="00BA4287" w:rsidRPr="00CC1F94">
        <w:tab/>
        <w:t xml:space="preserve">Governance Council Minutes 10-13-20     </w:t>
      </w:r>
    </w:p>
    <w:p w14:paraId="37CDA850" w14:textId="6EFD437B" w:rsidR="00BA4287" w:rsidRPr="00CC1F94" w:rsidRDefault="004A3F45" w:rsidP="00BA4287">
      <w:hyperlink r:id="rId505" w:history="1">
        <w:r w:rsidR="00BA4287" w:rsidRPr="005B7BAA">
          <w:rPr>
            <w:rStyle w:val="Hyperlink"/>
          </w:rPr>
          <w:t>I.C.1_5</w:t>
        </w:r>
      </w:hyperlink>
      <w:r w:rsidR="00BA4287" w:rsidRPr="00CC1F94">
        <w:tab/>
      </w:r>
      <w:r w:rsidR="006E3AD6">
        <w:t>Mission</w:t>
      </w:r>
      <w:r w:rsidR="00BA4287" w:rsidRPr="00CC1F94">
        <w:t xml:space="preserve"> Statement </w:t>
      </w:r>
      <w:r w:rsidR="00BA4287">
        <w:t>on</w:t>
      </w:r>
      <w:r w:rsidR="00BA4287" w:rsidRPr="00CC1F94">
        <w:t xml:space="preserve"> Website </w:t>
      </w:r>
    </w:p>
    <w:p w14:paraId="67BEDE9A" w14:textId="77777777" w:rsidR="00BA4287" w:rsidRDefault="004A3F45" w:rsidP="00BA4287">
      <w:hyperlink r:id="rId506" w:history="1">
        <w:r w:rsidR="00BA4287" w:rsidRPr="005B7BAA">
          <w:rPr>
            <w:rStyle w:val="Hyperlink"/>
          </w:rPr>
          <w:t>I.C.1_6</w:t>
        </w:r>
      </w:hyperlink>
      <w:r w:rsidR="00BA4287" w:rsidRPr="00CC1F94">
        <w:tab/>
        <w:t>Student Learning Outcomes Data</w:t>
      </w:r>
    </w:p>
    <w:p w14:paraId="206E961C" w14:textId="77777777" w:rsidR="00BA4287" w:rsidRPr="00CC1F94" w:rsidRDefault="004A3F45" w:rsidP="00BA4287">
      <w:hyperlink r:id="rId507" w:history="1">
        <w:r w:rsidR="00BA4287" w:rsidRPr="005B7BAA">
          <w:rPr>
            <w:rStyle w:val="Hyperlink"/>
          </w:rPr>
          <w:t>I.C.1_7</w:t>
        </w:r>
      </w:hyperlink>
      <w:r w:rsidR="00BA4287" w:rsidRPr="00CC1F94">
        <w:tab/>
        <w:t>SLO Coordinator and SLOASC SLO Website</w:t>
      </w:r>
    </w:p>
    <w:p w14:paraId="4D8173AF" w14:textId="77777777" w:rsidR="00BA4287" w:rsidRPr="00CC1F94" w:rsidRDefault="004A3F45" w:rsidP="00BA4287">
      <w:hyperlink r:id="rId508" w:history="1">
        <w:r w:rsidR="00BA4287" w:rsidRPr="005B7BAA">
          <w:rPr>
            <w:rStyle w:val="Hyperlink"/>
          </w:rPr>
          <w:t>I.C.1_8</w:t>
        </w:r>
      </w:hyperlink>
      <w:r w:rsidR="00BA4287" w:rsidRPr="00CC1F94">
        <w:tab/>
        <w:t>Information on Educational Programs in Catalog</w:t>
      </w:r>
    </w:p>
    <w:p w14:paraId="7A3FCD4C" w14:textId="77777777" w:rsidR="00BA4287" w:rsidRPr="00CC1F94" w:rsidRDefault="004A3F45" w:rsidP="00BA4287">
      <w:hyperlink r:id="rId509" w:history="1">
        <w:r w:rsidR="00BA4287" w:rsidRPr="005B7BAA">
          <w:rPr>
            <w:rStyle w:val="Hyperlink"/>
          </w:rPr>
          <w:t>I.C.1_9</w:t>
        </w:r>
      </w:hyperlink>
      <w:r w:rsidR="00BA4287" w:rsidRPr="00CC1F94">
        <w:tab/>
        <w:t xml:space="preserve">Catalog Info on Website – Programs </w:t>
      </w:r>
    </w:p>
    <w:p w14:paraId="7CB3DCCF" w14:textId="77777777" w:rsidR="00BA4287" w:rsidRDefault="004A3F45" w:rsidP="00BA4287">
      <w:hyperlink r:id="rId510" w:history="1">
        <w:r w:rsidR="00BA4287" w:rsidRPr="005B7BAA">
          <w:rPr>
            <w:rStyle w:val="Hyperlink"/>
          </w:rPr>
          <w:t>I.C.1_10</w:t>
        </w:r>
      </w:hyperlink>
      <w:r w:rsidR="00BA4287" w:rsidRPr="00CC1F94">
        <w:tab/>
        <w:t>Academic Support</w:t>
      </w:r>
    </w:p>
    <w:p w14:paraId="1B2AE950" w14:textId="77777777" w:rsidR="00BA4287" w:rsidRDefault="004A3F45" w:rsidP="00BA4287">
      <w:hyperlink r:id="rId511" w:history="1">
        <w:r w:rsidR="00BA4287" w:rsidRPr="005B7BAA">
          <w:rPr>
            <w:rStyle w:val="Hyperlink"/>
          </w:rPr>
          <w:t>I.C.1_11</w:t>
        </w:r>
      </w:hyperlink>
      <w:r w:rsidR="00BA4287" w:rsidRPr="00CC1F94">
        <w:tab/>
        <w:t>Student Support Services</w:t>
      </w:r>
    </w:p>
    <w:p w14:paraId="58455C21" w14:textId="3DB268C1" w:rsidR="00BA4287" w:rsidRDefault="004A3F45" w:rsidP="00BA4287">
      <w:hyperlink r:id="rId512" w:history="1">
        <w:r w:rsidR="00BA4287" w:rsidRPr="008F3F60">
          <w:rPr>
            <w:rStyle w:val="Hyperlink"/>
          </w:rPr>
          <w:t>I.C.1_12</w:t>
        </w:r>
      </w:hyperlink>
      <w:r w:rsidR="00BA4287" w:rsidRPr="008F3F60">
        <w:tab/>
        <w:t>Accreditation Documentation</w:t>
      </w:r>
      <w:r w:rsidR="00BA4287">
        <w:t xml:space="preserve"> </w:t>
      </w:r>
    </w:p>
    <w:p w14:paraId="77EC556C" w14:textId="77777777" w:rsidR="00BA4287" w:rsidRDefault="004A3F45" w:rsidP="00BA4287">
      <w:hyperlink r:id="rId513" w:history="1">
        <w:r w:rsidR="00BA4287" w:rsidRPr="005B7BAA">
          <w:rPr>
            <w:rStyle w:val="Hyperlink"/>
          </w:rPr>
          <w:t>I.C.1_13</w:t>
        </w:r>
      </w:hyperlink>
      <w:r w:rsidR="00BA4287">
        <w:tab/>
      </w:r>
      <w:r w:rsidR="00BA4287" w:rsidRPr="00C064E1">
        <w:t xml:space="preserve">Accreditation </w:t>
      </w:r>
    </w:p>
    <w:p w14:paraId="4095FE9B" w14:textId="77777777" w:rsidR="00BA4287" w:rsidRDefault="004A3F45" w:rsidP="00BA4287">
      <w:hyperlink r:id="rId514" w:history="1">
        <w:r w:rsidR="00BA4287" w:rsidRPr="003B312C">
          <w:rPr>
            <w:rStyle w:val="Hyperlink"/>
          </w:rPr>
          <w:t>I.C.1_14</w:t>
        </w:r>
      </w:hyperlink>
      <w:r w:rsidR="00BA4287" w:rsidRPr="00B570F1">
        <w:t xml:space="preserve"> </w:t>
      </w:r>
      <w:r w:rsidR="00BA4287">
        <w:tab/>
      </w:r>
      <w:r w:rsidR="00BA4287" w:rsidRPr="00B570F1">
        <w:t>DH Accreditation Page</w:t>
      </w:r>
    </w:p>
    <w:p w14:paraId="55554936" w14:textId="77777777" w:rsidR="00BA4287" w:rsidRDefault="004A3F45" w:rsidP="00BA4287">
      <w:hyperlink r:id="rId515" w:history="1">
        <w:r w:rsidR="00BA4287" w:rsidRPr="00B33CF5">
          <w:rPr>
            <w:rStyle w:val="Hyperlink"/>
          </w:rPr>
          <w:t>I.C.1_15</w:t>
        </w:r>
      </w:hyperlink>
      <w:r w:rsidR="00BA4287">
        <w:tab/>
        <w:t>Student Catalog 2020-2021</w:t>
      </w:r>
    </w:p>
    <w:p w14:paraId="43E692B4" w14:textId="77777777" w:rsidR="00BA4287" w:rsidRDefault="004A3F45" w:rsidP="00BA4287">
      <w:hyperlink r:id="rId516" w:history="1">
        <w:r w:rsidR="00BA4287" w:rsidRPr="00A34950">
          <w:rPr>
            <w:rStyle w:val="Hyperlink"/>
          </w:rPr>
          <w:t>I.C.1_16</w:t>
        </w:r>
      </w:hyperlink>
      <w:r w:rsidR="00BA4287">
        <w:tab/>
        <w:t>TC Home Page Class Schedule Tab</w:t>
      </w:r>
    </w:p>
    <w:p w14:paraId="7F96E76B" w14:textId="77777777" w:rsidR="00BA4287" w:rsidRDefault="004A3F45" w:rsidP="00BA4287">
      <w:hyperlink r:id="rId517" w:history="1">
        <w:r w:rsidR="00BA4287" w:rsidRPr="00A34950">
          <w:rPr>
            <w:rStyle w:val="Hyperlink"/>
          </w:rPr>
          <w:t>I.C.1_17</w:t>
        </w:r>
      </w:hyperlink>
      <w:r w:rsidR="00BA4287">
        <w:tab/>
        <w:t>Spring 2021 Class Schedule</w:t>
      </w:r>
    </w:p>
    <w:p w14:paraId="5B38E084" w14:textId="77777777" w:rsidR="00BA4287" w:rsidRDefault="004A3F45" w:rsidP="00BA4287">
      <w:hyperlink r:id="rId518" w:history="1">
        <w:r w:rsidR="00BA4287" w:rsidRPr="00A34950">
          <w:rPr>
            <w:rStyle w:val="Hyperlink"/>
          </w:rPr>
          <w:t>I.C.1_18</w:t>
        </w:r>
      </w:hyperlink>
      <w:r w:rsidR="00BA4287">
        <w:tab/>
        <w:t xml:space="preserve">2021-22 Catalog Reviewers </w:t>
      </w:r>
    </w:p>
    <w:p w14:paraId="300A107B" w14:textId="77777777" w:rsidR="00BA4287" w:rsidRDefault="004A3F45" w:rsidP="00BA4287">
      <w:hyperlink r:id="rId519" w:history="1">
        <w:r w:rsidR="00BA4287" w:rsidRPr="00555C85">
          <w:rPr>
            <w:rStyle w:val="Hyperlink"/>
          </w:rPr>
          <w:t>I.C.1_19</w:t>
        </w:r>
      </w:hyperlink>
      <w:r w:rsidR="00BA4287">
        <w:tab/>
        <w:t xml:space="preserve">Catalog Review Email </w:t>
      </w:r>
    </w:p>
    <w:p w14:paraId="0D270113" w14:textId="77777777" w:rsidR="00BA4287" w:rsidRDefault="004A3F45" w:rsidP="00BA4287">
      <w:hyperlink r:id="rId520" w:history="1">
        <w:r w:rsidR="00BA4287" w:rsidRPr="00763185">
          <w:rPr>
            <w:rStyle w:val="Hyperlink"/>
          </w:rPr>
          <w:t>I.C.1_20</w:t>
        </w:r>
      </w:hyperlink>
      <w:r w:rsidR="00BA4287">
        <w:tab/>
        <w:t>Planning Guide – Page 5</w:t>
      </w:r>
    </w:p>
    <w:p w14:paraId="2C60E6D5" w14:textId="77777777" w:rsidR="00BA4287" w:rsidRDefault="004A3F45" w:rsidP="00BA4287">
      <w:hyperlink r:id="rId521" w:history="1">
        <w:r w:rsidR="00BA4287" w:rsidRPr="009B4B68">
          <w:rPr>
            <w:rStyle w:val="Hyperlink"/>
          </w:rPr>
          <w:t>I.C.1_21</w:t>
        </w:r>
      </w:hyperlink>
      <w:r w:rsidR="00BA4287" w:rsidRPr="003245F2">
        <w:t xml:space="preserve"> </w:t>
      </w:r>
      <w:r w:rsidR="00BA4287">
        <w:tab/>
      </w:r>
      <w:r w:rsidR="00BA4287" w:rsidRPr="003245F2">
        <w:t>PSLO statement Catalog</w:t>
      </w:r>
    </w:p>
    <w:p w14:paraId="1C84444F" w14:textId="77777777" w:rsidR="00BA4287" w:rsidRDefault="004A3F45" w:rsidP="00BA4287">
      <w:hyperlink r:id="rId522" w:history="1">
        <w:r w:rsidR="00BA4287" w:rsidRPr="009B4B68">
          <w:rPr>
            <w:rStyle w:val="Hyperlink"/>
          </w:rPr>
          <w:t>I.C.1_22</w:t>
        </w:r>
      </w:hyperlink>
      <w:r w:rsidR="00BA4287" w:rsidRPr="00D24B19">
        <w:t xml:space="preserve"> </w:t>
      </w:r>
      <w:r w:rsidR="00BA4287">
        <w:tab/>
      </w:r>
      <w:r w:rsidR="00BA4287" w:rsidRPr="00D24B19">
        <w:t>Syllabus Req SLO</w:t>
      </w:r>
    </w:p>
    <w:p w14:paraId="193D56C1" w14:textId="77777777" w:rsidR="00BA4287" w:rsidRPr="00CC1F94" w:rsidRDefault="004A3F45" w:rsidP="00BA4287">
      <w:hyperlink r:id="rId523" w:history="1">
        <w:r w:rsidR="00BA4287" w:rsidRPr="009B4B68">
          <w:rPr>
            <w:rStyle w:val="Hyperlink"/>
          </w:rPr>
          <w:t>I.C.1_23</w:t>
        </w:r>
      </w:hyperlink>
      <w:r w:rsidR="00BA4287" w:rsidRPr="00D24B19">
        <w:t xml:space="preserve"> </w:t>
      </w:r>
      <w:r w:rsidR="00BA4287">
        <w:tab/>
      </w:r>
      <w:r w:rsidR="00BA4287" w:rsidRPr="00E94E15">
        <w:t>Syllabus SLO ARTH</w:t>
      </w:r>
    </w:p>
    <w:p w14:paraId="6135EB99" w14:textId="77777777" w:rsidR="00BA4287" w:rsidRDefault="004A3F45" w:rsidP="00BA4287">
      <w:hyperlink r:id="rId524" w:history="1">
        <w:r w:rsidR="00BA4287" w:rsidRPr="006261D1">
          <w:rPr>
            <w:rStyle w:val="Hyperlink"/>
          </w:rPr>
          <w:t>I.C.1_24</w:t>
        </w:r>
      </w:hyperlink>
      <w:r w:rsidR="00BA4287" w:rsidRPr="00127B6E">
        <w:t xml:space="preserve"> </w:t>
      </w:r>
      <w:r w:rsidR="00BA4287">
        <w:tab/>
      </w:r>
      <w:r w:rsidR="00BA4287" w:rsidRPr="00BF5452">
        <w:t>Learning Center Updates Schedules</w:t>
      </w:r>
    </w:p>
    <w:p w14:paraId="6C9C4357" w14:textId="77777777" w:rsidR="00BA4287" w:rsidRDefault="004A3F45" w:rsidP="00BA4287">
      <w:hyperlink r:id="rId525" w:history="1">
        <w:r w:rsidR="00BA4287" w:rsidRPr="006261D1">
          <w:rPr>
            <w:rStyle w:val="Hyperlink"/>
          </w:rPr>
          <w:t>I.C.1_25</w:t>
        </w:r>
      </w:hyperlink>
      <w:r w:rsidR="00BA4287">
        <w:tab/>
      </w:r>
      <w:r w:rsidR="00BA4287" w:rsidRPr="007666FC">
        <w:t>Library Info Resources</w:t>
      </w:r>
    </w:p>
    <w:p w14:paraId="41D05CFD" w14:textId="77777777" w:rsidR="00BA4287" w:rsidRDefault="004A3F45" w:rsidP="00BA4287">
      <w:hyperlink r:id="rId526" w:history="1">
        <w:r w:rsidR="00BA4287" w:rsidRPr="006261D1">
          <w:rPr>
            <w:rStyle w:val="Hyperlink"/>
          </w:rPr>
          <w:t>I.C.1_26</w:t>
        </w:r>
      </w:hyperlink>
      <w:r w:rsidR="00BA4287">
        <w:tab/>
      </w:r>
      <w:r w:rsidR="00BA4287" w:rsidRPr="00127B6E">
        <w:t>Library pickup laptops hot spots</w:t>
      </w:r>
    </w:p>
    <w:p w14:paraId="718C1D77" w14:textId="77777777" w:rsidR="00BA4287" w:rsidRDefault="004A3F45" w:rsidP="00BA4287">
      <w:hyperlink r:id="rId527" w:history="1">
        <w:r w:rsidR="00BA4287" w:rsidRPr="006261D1">
          <w:rPr>
            <w:rStyle w:val="Hyperlink"/>
          </w:rPr>
          <w:t>I.C.1_27</w:t>
        </w:r>
      </w:hyperlink>
      <w:r w:rsidR="00BA4287">
        <w:tab/>
      </w:r>
      <w:r w:rsidR="00BA4287" w:rsidRPr="00BF5452">
        <w:t>DE Home Page Students</w:t>
      </w:r>
    </w:p>
    <w:p w14:paraId="275349FB" w14:textId="77777777" w:rsidR="00BA4287" w:rsidRPr="00CC1F94" w:rsidRDefault="004A3F45" w:rsidP="00BA4287">
      <w:hyperlink r:id="rId528" w:history="1">
        <w:r w:rsidR="00BA4287" w:rsidRPr="002D1CE9">
          <w:rPr>
            <w:rStyle w:val="Hyperlink"/>
          </w:rPr>
          <w:t>I.C.1_28</w:t>
        </w:r>
      </w:hyperlink>
      <w:r w:rsidR="00BA4287">
        <w:tab/>
        <w:t>Student Handbook</w:t>
      </w:r>
    </w:p>
    <w:p w14:paraId="4149DD74" w14:textId="77777777" w:rsidR="00BA4287" w:rsidRPr="00C064E1" w:rsidRDefault="004A3F45" w:rsidP="00BA4287">
      <w:hyperlink r:id="rId529" w:history="1">
        <w:r w:rsidR="00BA4287" w:rsidRPr="005B7BAA">
          <w:rPr>
            <w:rStyle w:val="Hyperlink"/>
          </w:rPr>
          <w:t>I.C.2_1</w:t>
        </w:r>
      </w:hyperlink>
      <w:r w:rsidR="00BA4287" w:rsidRPr="00C064E1">
        <w:tab/>
      </w:r>
      <w:r w:rsidR="00BA4287" w:rsidRPr="004210D7">
        <w:t>2020-2021 Catalog with Addendum</w:t>
      </w:r>
      <w:r w:rsidR="00BA4287">
        <w:t xml:space="preserve"> printable pdf </w:t>
      </w:r>
    </w:p>
    <w:p w14:paraId="49C1789E" w14:textId="77777777" w:rsidR="00BA4287" w:rsidRDefault="004A3F45" w:rsidP="00BA4287">
      <w:hyperlink r:id="rId530" w:history="1">
        <w:r w:rsidR="00BA4287" w:rsidRPr="005B7BAA">
          <w:rPr>
            <w:rStyle w:val="Hyperlink"/>
          </w:rPr>
          <w:t>I.C.2_2</w:t>
        </w:r>
      </w:hyperlink>
      <w:r w:rsidR="00BA4287" w:rsidRPr="00C064E1">
        <w:tab/>
        <w:t xml:space="preserve">2020-21 Catalog Sections </w:t>
      </w:r>
      <w:r w:rsidR="00BA4287" w:rsidRPr="007F4869">
        <w:t xml:space="preserve">and Reviewers </w:t>
      </w:r>
    </w:p>
    <w:p w14:paraId="1E3D1832" w14:textId="77777777" w:rsidR="00BA4287" w:rsidRPr="00C064E1" w:rsidRDefault="004A3F45" w:rsidP="00BA4287">
      <w:hyperlink r:id="rId531" w:history="1">
        <w:r w:rsidR="00BA4287" w:rsidRPr="00855D6D">
          <w:rPr>
            <w:rStyle w:val="Hyperlink"/>
          </w:rPr>
          <w:t>I.C.2_3</w:t>
        </w:r>
      </w:hyperlink>
      <w:r w:rsidR="00BA4287">
        <w:tab/>
        <w:t>Catalog info by page</w:t>
      </w:r>
    </w:p>
    <w:p w14:paraId="28D604FE" w14:textId="77777777" w:rsidR="00BA4287" w:rsidRPr="007F4869" w:rsidRDefault="004A3F45" w:rsidP="00BA4287">
      <w:hyperlink r:id="rId532" w:history="1">
        <w:r w:rsidR="00BA4287" w:rsidRPr="0050482D">
          <w:rPr>
            <w:rStyle w:val="Hyperlink"/>
          </w:rPr>
          <w:t>I.C.3_1</w:t>
        </w:r>
      </w:hyperlink>
      <w:r w:rsidR="00BA4287" w:rsidRPr="007F4869">
        <w:tab/>
        <w:t xml:space="preserve">Student Learning Data </w:t>
      </w:r>
      <w:proofErr w:type="spellStart"/>
      <w:r w:rsidR="00BA4287" w:rsidRPr="007F4869">
        <w:t>eLumen</w:t>
      </w:r>
      <w:proofErr w:type="spellEnd"/>
    </w:p>
    <w:p w14:paraId="358A3B0C" w14:textId="77777777" w:rsidR="00BA4287" w:rsidRPr="007F4869" w:rsidRDefault="004A3F45" w:rsidP="00BA4287">
      <w:hyperlink r:id="rId533" w:history="1">
        <w:r w:rsidR="00BA4287" w:rsidRPr="00463E8C">
          <w:rPr>
            <w:rStyle w:val="Hyperlink"/>
          </w:rPr>
          <w:t>I.C.3_2</w:t>
        </w:r>
      </w:hyperlink>
      <w:r w:rsidR="00BA4287" w:rsidRPr="007F4869">
        <w:tab/>
        <w:t>Student Achievement Data APR Website</w:t>
      </w:r>
    </w:p>
    <w:p w14:paraId="13080CBC" w14:textId="77777777" w:rsidR="00BA4287" w:rsidRPr="007F4869" w:rsidRDefault="004A3F45" w:rsidP="00BA4287">
      <w:hyperlink r:id="rId534" w:history="1">
        <w:r w:rsidR="00BA4287" w:rsidRPr="00463E8C">
          <w:rPr>
            <w:rStyle w:val="Hyperlink"/>
          </w:rPr>
          <w:t>I.C.3_3</w:t>
        </w:r>
      </w:hyperlink>
      <w:r w:rsidR="00BA4287" w:rsidRPr="007F4869">
        <w:tab/>
        <w:t xml:space="preserve">Student Data APR Reports Website </w:t>
      </w:r>
    </w:p>
    <w:p w14:paraId="36DD45D0" w14:textId="77777777" w:rsidR="00BA4287" w:rsidRDefault="004A3F45" w:rsidP="00BA4287">
      <w:hyperlink r:id="rId535" w:history="1">
        <w:r w:rsidR="00BA4287" w:rsidRPr="00463E8C">
          <w:rPr>
            <w:rStyle w:val="Hyperlink"/>
          </w:rPr>
          <w:t>I.C.3_4</w:t>
        </w:r>
      </w:hyperlink>
      <w:r w:rsidR="00BA4287" w:rsidRPr="007F4869">
        <w:tab/>
        <w:t>Guided Pathways Ensure</w:t>
      </w:r>
    </w:p>
    <w:p w14:paraId="61CC1B45" w14:textId="77777777" w:rsidR="00BA4287" w:rsidRDefault="004A3F45" w:rsidP="00BA4287">
      <w:hyperlink r:id="rId536" w:history="1">
        <w:r w:rsidR="00BA4287" w:rsidRPr="00463E8C">
          <w:rPr>
            <w:rStyle w:val="Hyperlink"/>
          </w:rPr>
          <w:t>I.C.3_5</w:t>
        </w:r>
      </w:hyperlink>
      <w:r w:rsidR="00BA4287" w:rsidRPr="007F4869">
        <w:tab/>
      </w:r>
      <w:r w:rsidR="00BA4287" w:rsidRPr="00CF66B8">
        <w:t xml:space="preserve">2020 Fall Faculty in-service calendar </w:t>
      </w:r>
    </w:p>
    <w:p w14:paraId="6E3F16AE" w14:textId="77777777" w:rsidR="00BA4287" w:rsidRDefault="004A3F45" w:rsidP="00BA4287">
      <w:hyperlink r:id="rId537" w:history="1">
        <w:r w:rsidR="00BA4287" w:rsidRPr="008D381A">
          <w:rPr>
            <w:rStyle w:val="Hyperlink"/>
          </w:rPr>
          <w:t>I.C.3_6</w:t>
        </w:r>
      </w:hyperlink>
      <w:r w:rsidR="00BA4287" w:rsidRPr="00E05E8F">
        <w:t xml:space="preserve"> </w:t>
      </w:r>
      <w:r w:rsidR="00BA4287">
        <w:tab/>
      </w:r>
      <w:r w:rsidR="00BA4287" w:rsidRPr="00E05E8F">
        <w:t>Handout Process-for-Writing-Course-Level-SLOs</w:t>
      </w:r>
    </w:p>
    <w:p w14:paraId="055611A4" w14:textId="77777777" w:rsidR="00BA4287" w:rsidRDefault="004A3F45" w:rsidP="00BA4287">
      <w:hyperlink r:id="rId538" w:history="1">
        <w:r w:rsidR="00BA4287" w:rsidRPr="00C77B8A">
          <w:rPr>
            <w:rStyle w:val="Hyperlink"/>
          </w:rPr>
          <w:t>I.C.3_7</w:t>
        </w:r>
      </w:hyperlink>
      <w:r w:rsidR="00BA4287" w:rsidRPr="005839A5">
        <w:t xml:space="preserve"> </w:t>
      </w:r>
      <w:r w:rsidR="00BA4287">
        <w:tab/>
      </w:r>
      <w:r w:rsidR="00BA4287" w:rsidRPr="005839A5">
        <w:t>SAP_2018-19-Updates_FINAL</w:t>
      </w:r>
    </w:p>
    <w:p w14:paraId="51EF80F1" w14:textId="77777777" w:rsidR="00BA4287" w:rsidRDefault="004A3F45" w:rsidP="00BA4287">
      <w:hyperlink r:id="rId539" w:history="1">
        <w:r w:rsidR="00BA4287" w:rsidRPr="00C77B8A">
          <w:rPr>
            <w:rStyle w:val="Hyperlink"/>
          </w:rPr>
          <w:t>I.C.3_8</w:t>
        </w:r>
      </w:hyperlink>
      <w:r w:rsidR="00BA4287" w:rsidRPr="00F06F00">
        <w:t xml:space="preserve"> </w:t>
      </w:r>
      <w:r w:rsidR="00BA4287">
        <w:tab/>
      </w:r>
      <w:r w:rsidR="00BA4287" w:rsidRPr="00F06F00">
        <w:t>ISS-2020</w:t>
      </w:r>
    </w:p>
    <w:p w14:paraId="6C327883" w14:textId="77777777" w:rsidR="00BA4287" w:rsidRDefault="004A3F45" w:rsidP="00BA4287">
      <w:hyperlink r:id="rId540" w:history="1">
        <w:r w:rsidR="00BA4287" w:rsidRPr="00C77B8A">
          <w:rPr>
            <w:rStyle w:val="Hyperlink"/>
          </w:rPr>
          <w:t>I.C.3_9</w:t>
        </w:r>
      </w:hyperlink>
      <w:r w:rsidR="00BA4287" w:rsidRPr="005839A5">
        <w:t xml:space="preserve"> </w:t>
      </w:r>
      <w:r w:rsidR="00BA4287">
        <w:tab/>
      </w:r>
      <w:r w:rsidR="00BA4287" w:rsidRPr="005839A5">
        <w:t>Career Education Programs for Rotary 2019 2020</w:t>
      </w:r>
      <w:r w:rsidR="00BA4287" w:rsidRPr="007F4869">
        <w:t xml:space="preserve"> </w:t>
      </w:r>
    </w:p>
    <w:p w14:paraId="095552D4" w14:textId="3083CB94" w:rsidR="00BA4287" w:rsidRPr="00CF66B8" w:rsidRDefault="004A3F45" w:rsidP="00BA4287">
      <w:hyperlink r:id="rId541" w:history="1">
        <w:r w:rsidR="00BA4287" w:rsidRPr="00C77B8A">
          <w:rPr>
            <w:rStyle w:val="Hyperlink"/>
          </w:rPr>
          <w:t>I.C.3_10</w:t>
        </w:r>
      </w:hyperlink>
      <w:r w:rsidR="00BA4287" w:rsidRPr="007B43F6">
        <w:t xml:space="preserve"> </w:t>
      </w:r>
      <w:r w:rsidR="00BA4287">
        <w:tab/>
      </w:r>
      <w:r w:rsidR="00BA4287" w:rsidRPr="007B43F6">
        <w:t>Access Committee Minutes May 2019 Topic Equity DI Data</w:t>
      </w:r>
    </w:p>
    <w:p w14:paraId="29574378" w14:textId="77777777" w:rsidR="00BA4287" w:rsidRDefault="004A3F45" w:rsidP="00BA4287">
      <w:hyperlink r:id="rId542" w:history="1">
        <w:r w:rsidR="00BA4287" w:rsidRPr="00463E8C">
          <w:rPr>
            <w:rStyle w:val="Hyperlink"/>
          </w:rPr>
          <w:t>I.C.4_1</w:t>
        </w:r>
      </w:hyperlink>
      <w:r w:rsidR="00BA4287" w:rsidRPr="00CF66B8">
        <w:tab/>
        <w:t>Taft College Certificate and Degree Programs Catalog</w:t>
      </w:r>
    </w:p>
    <w:p w14:paraId="13C40BC4" w14:textId="77777777" w:rsidR="00BA4287" w:rsidRDefault="004A3F45" w:rsidP="00BA4287">
      <w:hyperlink r:id="rId543" w:history="1">
        <w:r w:rsidR="00BA4287" w:rsidRPr="00463E8C">
          <w:rPr>
            <w:rStyle w:val="Hyperlink"/>
          </w:rPr>
          <w:t>I.C.4_2</w:t>
        </w:r>
      </w:hyperlink>
      <w:r w:rsidR="00BA4287">
        <w:tab/>
        <w:t xml:space="preserve">Sample Department </w:t>
      </w:r>
      <w:r w:rsidR="00BA4287" w:rsidRPr="009E3057">
        <w:t xml:space="preserve">Page English </w:t>
      </w:r>
    </w:p>
    <w:p w14:paraId="63042861" w14:textId="77777777" w:rsidR="00BA4287" w:rsidRDefault="004A3F45" w:rsidP="00BA4287">
      <w:hyperlink r:id="rId544" w:history="1">
        <w:r w:rsidR="00BA4287" w:rsidRPr="004C4708">
          <w:rPr>
            <w:rStyle w:val="Hyperlink"/>
          </w:rPr>
          <w:t>I.C.4_3</w:t>
        </w:r>
      </w:hyperlink>
      <w:r w:rsidR="00BA4287">
        <w:tab/>
      </w:r>
      <w:proofErr w:type="gramStart"/>
      <w:r w:rsidR="00BA4287" w:rsidRPr="007722A0">
        <w:t>Requirements</w:t>
      </w:r>
      <w:proofErr w:type="gramEnd"/>
      <w:r w:rsidR="00BA4287" w:rsidRPr="007722A0">
        <w:t xml:space="preserve"> degrees certs</w:t>
      </w:r>
      <w:r w:rsidR="00BA4287">
        <w:t xml:space="preserve"> general and Biology transfer</w:t>
      </w:r>
    </w:p>
    <w:p w14:paraId="318E0AB3" w14:textId="37E5F930" w:rsidR="00BA4287" w:rsidRDefault="004A3F45" w:rsidP="00BA4287">
      <w:hyperlink r:id="rId545" w:history="1">
        <w:r w:rsidR="00BA4287" w:rsidRPr="00463E8C">
          <w:rPr>
            <w:rStyle w:val="Hyperlink"/>
          </w:rPr>
          <w:t>I.C.5_3</w:t>
        </w:r>
      </w:hyperlink>
      <w:r w:rsidR="00BA4287" w:rsidRPr="009E3057">
        <w:tab/>
      </w:r>
      <w:r w:rsidR="00BA4287">
        <w:t>Planning Guide – Page 5 -</w:t>
      </w:r>
      <w:r w:rsidR="00BA4287" w:rsidRPr="009E3057">
        <w:t xml:space="preserve">Process for Review of the </w:t>
      </w:r>
      <w:r w:rsidR="00BA4287" w:rsidRPr="000D02CC">
        <w:t xml:space="preserve">College </w:t>
      </w:r>
      <w:r w:rsidR="006E3AD6">
        <w:t>Mission</w:t>
      </w:r>
      <w:r w:rsidR="00BA4287" w:rsidRPr="000D02CC">
        <w:t xml:space="preserve"> Statement </w:t>
      </w:r>
    </w:p>
    <w:p w14:paraId="313D395D" w14:textId="0CBB17D0" w:rsidR="00BA4287" w:rsidRDefault="004A3F45" w:rsidP="00BA4287">
      <w:hyperlink r:id="rId546" w:history="1">
        <w:r w:rsidR="00BA4287" w:rsidRPr="009361C1">
          <w:rPr>
            <w:rStyle w:val="Hyperlink"/>
          </w:rPr>
          <w:t>I.C.5_4</w:t>
        </w:r>
      </w:hyperlink>
      <w:r w:rsidR="00BA4287">
        <w:tab/>
        <w:t xml:space="preserve">BP2410 </w:t>
      </w:r>
    </w:p>
    <w:p w14:paraId="14CE7171" w14:textId="44F93295" w:rsidR="00BA4287" w:rsidRDefault="004A3F45" w:rsidP="00BA4287">
      <w:hyperlink r:id="rId547" w:history="1">
        <w:r w:rsidR="00BA4287" w:rsidRPr="009361C1">
          <w:rPr>
            <w:rStyle w:val="Hyperlink"/>
          </w:rPr>
          <w:t>I.C.5_5</w:t>
        </w:r>
      </w:hyperlink>
      <w:r w:rsidR="00BA4287">
        <w:tab/>
        <w:t>AP2410</w:t>
      </w:r>
    </w:p>
    <w:p w14:paraId="27166395" w14:textId="51C895FE" w:rsidR="00BC3D76" w:rsidRPr="000D02CC" w:rsidRDefault="004A3F45" w:rsidP="00BA4287">
      <w:hyperlink r:id="rId548" w:history="1">
        <w:r w:rsidR="00BC3D76" w:rsidRPr="00BC3D76">
          <w:rPr>
            <w:rStyle w:val="Hyperlink"/>
          </w:rPr>
          <w:t>I.C.5_6</w:t>
        </w:r>
      </w:hyperlink>
      <w:r w:rsidR="00BC3D76">
        <w:tab/>
        <w:t>WKCCD Planning Guide</w:t>
      </w:r>
    </w:p>
    <w:p w14:paraId="4EE2A88F" w14:textId="77777777" w:rsidR="00BA4287" w:rsidRPr="000D02CC" w:rsidRDefault="004A3F45" w:rsidP="00BA4287">
      <w:hyperlink r:id="rId549" w:history="1">
        <w:r w:rsidR="00BA4287" w:rsidRPr="00463E8C">
          <w:rPr>
            <w:rStyle w:val="Hyperlink"/>
          </w:rPr>
          <w:t>I.C.6_1</w:t>
        </w:r>
      </w:hyperlink>
      <w:r w:rsidR="00BA4287" w:rsidRPr="000D02CC">
        <w:tab/>
        <w:t>College Provides Info Cost of Education</w:t>
      </w:r>
    </w:p>
    <w:p w14:paraId="68694BBD" w14:textId="77777777" w:rsidR="00BA4287" w:rsidRPr="000D02CC" w:rsidRDefault="004A3F45" w:rsidP="00BA4287">
      <w:hyperlink r:id="rId550" w:history="1">
        <w:r w:rsidR="00BA4287" w:rsidRPr="00463E8C">
          <w:rPr>
            <w:rStyle w:val="Hyperlink"/>
          </w:rPr>
          <w:t>I.C.6_2</w:t>
        </w:r>
      </w:hyperlink>
      <w:r w:rsidR="00BA4287" w:rsidRPr="000D02CC">
        <w:tab/>
        <w:t>Bookstore Website Publishes the Cost of Textbooks and Course</w:t>
      </w:r>
    </w:p>
    <w:p w14:paraId="2A8B910A" w14:textId="77777777" w:rsidR="00BA4287" w:rsidRDefault="004A3F45" w:rsidP="00BA4287">
      <w:hyperlink r:id="rId551" w:history="1">
        <w:r w:rsidR="00BA4287" w:rsidRPr="00463E8C">
          <w:rPr>
            <w:rStyle w:val="Hyperlink"/>
          </w:rPr>
          <w:t>I.C.6_3</w:t>
        </w:r>
      </w:hyperlink>
      <w:r w:rsidR="00BA4287" w:rsidRPr="000D02CC">
        <w:tab/>
        <w:t>ZTC Webpage</w:t>
      </w:r>
    </w:p>
    <w:p w14:paraId="4747FE61" w14:textId="77777777" w:rsidR="00BA4287" w:rsidRPr="000D02CC" w:rsidRDefault="004A3F45" w:rsidP="00BA4287">
      <w:hyperlink r:id="rId552" w:history="1">
        <w:r w:rsidR="00BA4287" w:rsidRPr="00463E8C">
          <w:rPr>
            <w:rStyle w:val="Hyperlink"/>
          </w:rPr>
          <w:t>I.C.6_4</w:t>
        </w:r>
      </w:hyperlink>
      <w:r w:rsidR="00BA4287" w:rsidRPr="000D02CC">
        <w:tab/>
        <w:t xml:space="preserve">Financial Aid Website </w:t>
      </w:r>
    </w:p>
    <w:p w14:paraId="2FF6AF99" w14:textId="77777777" w:rsidR="00BA4287" w:rsidRPr="000D02CC" w:rsidRDefault="004A3F45" w:rsidP="00BA4287">
      <w:hyperlink r:id="rId553" w:history="1">
        <w:r w:rsidR="00BA4287" w:rsidRPr="00463E8C">
          <w:rPr>
            <w:rStyle w:val="Hyperlink"/>
          </w:rPr>
          <w:t>I.C.6_5</w:t>
        </w:r>
      </w:hyperlink>
      <w:r w:rsidR="00BA4287" w:rsidRPr="000D02CC">
        <w:tab/>
        <w:t>Board Policy 5030</w:t>
      </w:r>
      <w:r w:rsidR="00BA4287">
        <w:t xml:space="preserve"> Fees</w:t>
      </w:r>
    </w:p>
    <w:p w14:paraId="25BB4AB0" w14:textId="77777777" w:rsidR="00BA4287" w:rsidRDefault="004A3F45" w:rsidP="00BA4287">
      <w:hyperlink r:id="rId554" w:history="1">
        <w:r w:rsidR="00BA4287" w:rsidRPr="00463E8C">
          <w:rPr>
            <w:rStyle w:val="Hyperlink"/>
          </w:rPr>
          <w:t>I.C.6_6</w:t>
        </w:r>
      </w:hyperlink>
      <w:r w:rsidR="00BA4287" w:rsidRPr="000D02CC">
        <w:tab/>
      </w:r>
      <w:r w:rsidR="00BA4287" w:rsidRPr="006861A6">
        <w:t>Administrative Procedure 5030</w:t>
      </w:r>
      <w:r w:rsidR="00BA4287">
        <w:t xml:space="preserve"> Fees</w:t>
      </w:r>
    </w:p>
    <w:p w14:paraId="1D2D0E11" w14:textId="77777777" w:rsidR="00BA4287" w:rsidRDefault="004A3F45" w:rsidP="00BA4287">
      <w:hyperlink r:id="rId555" w:history="1">
        <w:r w:rsidR="00BA4287" w:rsidRPr="00A20968">
          <w:rPr>
            <w:rStyle w:val="Hyperlink"/>
          </w:rPr>
          <w:t>I.C.6_7</w:t>
        </w:r>
      </w:hyperlink>
      <w:r w:rsidR="00BA4287">
        <w:tab/>
        <w:t>Cougar Tracks</w:t>
      </w:r>
    </w:p>
    <w:p w14:paraId="64816AA1" w14:textId="77777777" w:rsidR="00BA4287" w:rsidRPr="006861A6" w:rsidRDefault="004A3F45" w:rsidP="00BA4287">
      <w:hyperlink r:id="rId556" w:history="1">
        <w:r w:rsidR="00BA4287" w:rsidRPr="00A20968">
          <w:rPr>
            <w:rStyle w:val="Hyperlink"/>
          </w:rPr>
          <w:t>I.C.6_8</w:t>
        </w:r>
      </w:hyperlink>
      <w:r w:rsidR="00BA4287" w:rsidRPr="004D2502">
        <w:t xml:space="preserve"> </w:t>
      </w:r>
      <w:r w:rsidR="00BA4287">
        <w:tab/>
      </w:r>
      <w:r w:rsidR="00BA4287" w:rsidRPr="004D2502">
        <w:t>General-Information-Packet-2021-Dental Hygiene</w:t>
      </w:r>
    </w:p>
    <w:p w14:paraId="53E49521" w14:textId="77777777" w:rsidR="00BA4287" w:rsidRPr="006861A6" w:rsidRDefault="004A3F45" w:rsidP="00BA4287">
      <w:hyperlink r:id="rId557" w:history="1">
        <w:r w:rsidR="00BA4287" w:rsidRPr="00463E8C">
          <w:rPr>
            <w:rStyle w:val="Hyperlink"/>
          </w:rPr>
          <w:t>I.C.7_1</w:t>
        </w:r>
      </w:hyperlink>
      <w:r w:rsidR="00BA4287" w:rsidRPr="006861A6">
        <w:tab/>
        <w:t>Board Policy 4030</w:t>
      </w:r>
      <w:r w:rsidR="00BA4287">
        <w:t xml:space="preserve"> Academic Freedom</w:t>
      </w:r>
    </w:p>
    <w:p w14:paraId="0339E962" w14:textId="77777777" w:rsidR="00BA4287" w:rsidRDefault="004A3F45" w:rsidP="00BA4287">
      <w:hyperlink r:id="rId558" w:history="1">
        <w:r w:rsidR="00BA4287" w:rsidRPr="001A6377">
          <w:rPr>
            <w:rStyle w:val="Hyperlink"/>
          </w:rPr>
          <w:t>I.C.7_3</w:t>
        </w:r>
      </w:hyperlink>
      <w:r w:rsidR="00BA4287" w:rsidRPr="001C4B62">
        <w:t xml:space="preserve"> </w:t>
      </w:r>
      <w:r w:rsidR="00BA4287">
        <w:tab/>
      </w:r>
      <w:r w:rsidR="00BA4287" w:rsidRPr="001C4B62">
        <w:t>Academic Freedom Students Catalog page</w:t>
      </w:r>
    </w:p>
    <w:p w14:paraId="5FBB18A3" w14:textId="14E5A6A9" w:rsidR="00BA4287" w:rsidRDefault="004A3F45" w:rsidP="00BA4287">
      <w:hyperlink r:id="rId559" w:history="1">
        <w:r w:rsidR="00BA4287" w:rsidRPr="001A6377">
          <w:rPr>
            <w:rStyle w:val="Hyperlink"/>
          </w:rPr>
          <w:t>I.C.7_4</w:t>
        </w:r>
      </w:hyperlink>
      <w:r w:rsidR="00BA4287" w:rsidRPr="002968A6">
        <w:t xml:space="preserve"> </w:t>
      </w:r>
      <w:r w:rsidR="00BA4287">
        <w:tab/>
      </w:r>
      <w:r w:rsidR="00BA4287" w:rsidRPr="002968A6">
        <w:t>BP3050-Institutional-Code-of-Ethics-7-21-20</w:t>
      </w:r>
    </w:p>
    <w:p w14:paraId="27ACFC5C" w14:textId="77777777" w:rsidR="00BA4287" w:rsidRDefault="004A3F45" w:rsidP="00BA4287">
      <w:hyperlink r:id="rId560" w:history="1">
        <w:r w:rsidR="00BA4287" w:rsidRPr="001A6377">
          <w:rPr>
            <w:rStyle w:val="Hyperlink"/>
          </w:rPr>
          <w:t>I.C.7_5</w:t>
        </w:r>
      </w:hyperlink>
      <w:r w:rsidR="00BA4287" w:rsidRPr="005A4A48">
        <w:t xml:space="preserve"> </w:t>
      </w:r>
      <w:r w:rsidR="00BA4287">
        <w:tab/>
      </w:r>
      <w:r w:rsidR="00BA4287" w:rsidRPr="005A4A48">
        <w:t>Student-Handbook</w:t>
      </w:r>
    </w:p>
    <w:p w14:paraId="325A296B" w14:textId="77777777" w:rsidR="00BA4287" w:rsidRDefault="004A3F45" w:rsidP="00BA4287">
      <w:hyperlink r:id="rId561" w:history="1">
        <w:r w:rsidR="00BA4287" w:rsidRPr="003D441D">
          <w:rPr>
            <w:rStyle w:val="Hyperlink"/>
          </w:rPr>
          <w:t>I.C.8_1</w:t>
        </w:r>
      </w:hyperlink>
      <w:r w:rsidR="00BA4287">
        <w:tab/>
        <w:t>Academic Honesty – Student Handbook</w:t>
      </w:r>
    </w:p>
    <w:p w14:paraId="47F3B919" w14:textId="77777777" w:rsidR="00BA4287" w:rsidRPr="00D279BF" w:rsidRDefault="004A3F45" w:rsidP="00BA4287">
      <w:hyperlink r:id="rId562" w:history="1">
        <w:r w:rsidR="00BA4287" w:rsidRPr="00463E8C">
          <w:rPr>
            <w:rStyle w:val="Hyperlink"/>
          </w:rPr>
          <w:t>I.C.8_2</w:t>
        </w:r>
      </w:hyperlink>
      <w:r w:rsidR="00BA4287" w:rsidRPr="00D279BF">
        <w:tab/>
        <w:t xml:space="preserve">Board Policy 4220 Standards of Scholarship </w:t>
      </w:r>
    </w:p>
    <w:p w14:paraId="6C10DC01" w14:textId="77777777" w:rsidR="00BA4287" w:rsidRPr="00D279BF" w:rsidRDefault="004A3F45" w:rsidP="00BA4287">
      <w:hyperlink r:id="rId563" w:history="1">
        <w:r w:rsidR="00BA4287" w:rsidRPr="00463E8C">
          <w:rPr>
            <w:rStyle w:val="Hyperlink"/>
          </w:rPr>
          <w:t>I.C.8_3</w:t>
        </w:r>
      </w:hyperlink>
      <w:r w:rsidR="00BA4287" w:rsidRPr="00D279BF">
        <w:tab/>
        <w:t xml:space="preserve">Administrative Procedure 4220 Standards of Scholarship </w:t>
      </w:r>
    </w:p>
    <w:p w14:paraId="5DD51017" w14:textId="77777777" w:rsidR="00BA4287" w:rsidRPr="00D279BF" w:rsidRDefault="004A3F45" w:rsidP="00BA4287">
      <w:hyperlink r:id="rId564" w:history="1">
        <w:r w:rsidR="00BA4287" w:rsidRPr="00463E8C">
          <w:rPr>
            <w:rStyle w:val="Hyperlink"/>
          </w:rPr>
          <w:t>I.C.8_4</w:t>
        </w:r>
      </w:hyperlink>
      <w:r w:rsidR="00BA4287" w:rsidRPr="00D279BF">
        <w:tab/>
        <w:t xml:space="preserve">Administrative Procedure 4231 Grade Changes </w:t>
      </w:r>
    </w:p>
    <w:p w14:paraId="51D73AC4" w14:textId="77777777" w:rsidR="00BA4287" w:rsidRPr="00D279BF" w:rsidRDefault="004A3F45" w:rsidP="00BA4287">
      <w:hyperlink r:id="rId565" w:history="1">
        <w:r w:rsidR="00BA4287" w:rsidRPr="00463E8C">
          <w:rPr>
            <w:rStyle w:val="Hyperlink"/>
          </w:rPr>
          <w:t>I.C.8_5</w:t>
        </w:r>
      </w:hyperlink>
      <w:r w:rsidR="00BA4287" w:rsidRPr="00D279BF">
        <w:tab/>
        <w:t>Administrative Procedure 4250 Probation</w:t>
      </w:r>
    </w:p>
    <w:p w14:paraId="48F64712" w14:textId="77777777" w:rsidR="00BA4287" w:rsidRPr="00D279BF" w:rsidRDefault="004A3F45" w:rsidP="00BA4287">
      <w:hyperlink r:id="rId566" w:history="1">
        <w:r w:rsidR="00BA4287" w:rsidRPr="00463E8C">
          <w:rPr>
            <w:rStyle w:val="Hyperlink"/>
          </w:rPr>
          <w:t>I.C.8_6</w:t>
        </w:r>
      </w:hyperlink>
      <w:r w:rsidR="00BA4287" w:rsidRPr="00D279BF">
        <w:tab/>
        <w:t xml:space="preserve">Administrative Procedure 5500 Standards of Student Conduct </w:t>
      </w:r>
    </w:p>
    <w:p w14:paraId="2B115D86" w14:textId="77777777" w:rsidR="00BA4287" w:rsidRDefault="004A3F45" w:rsidP="00BA4287">
      <w:hyperlink r:id="rId567" w:history="1">
        <w:r w:rsidR="00BA4287" w:rsidRPr="00463E8C">
          <w:rPr>
            <w:rStyle w:val="Hyperlink"/>
          </w:rPr>
          <w:t>I.C.8_7</w:t>
        </w:r>
      </w:hyperlink>
      <w:r w:rsidR="00BA4287" w:rsidRPr="00D279BF">
        <w:tab/>
        <w:t xml:space="preserve">Administrative </w:t>
      </w:r>
      <w:r w:rsidR="00BA4287" w:rsidRPr="00A055A9">
        <w:t>Procedure 5520 Student Discipline Procedures</w:t>
      </w:r>
    </w:p>
    <w:p w14:paraId="543DAB4E" w14:textId="6E26B97F" w:rsidR="00BA4287" w:rsidRPr="00D279BF" w:rsidRDefault="004A3F45" w:rsidP="00BA4287">
      <w:hyperlink r:id="rId568" w:history="1">
        <w:r w:rsidR="00BA4287" w:rsidRPr="003D441D">
          <w:rPr>
            <w:rStyle w:val="Hyperlink"/>
          </w:rPr>
          <w:t>I.C.8_8</w:t>
        </w:r>
      </w:hyperlink>
      <w:r w:rsidR="00BA4287" w:rsidRPr="00835FEB">
        <w:t xml:space="preserve"> </w:t>
      </w:r>
      <w:r w:rsidR="00BA4287">
        <w:tab/>
      </w:r>
      <w:r w:rsidR="00BA4287" w:rsidRPr="00835FEB">
        <w:t>BP3050-Institutional-Code-of-Ethics-7-21-20</w:t>
      </w:r>
    </w:p>
    <w:p w14:paraId="5CE1B011" w14:textId="77777777" w:rsidR="00BA4287" w:rsidRDefault="004A3F45" w:rsidP="00BA4287">
      <w:hyperlink r:id="rId569" w:history="1">
        <w:r w:rsidR="00BA4287" w:rsidRPr="003D441D">
          <w:rPr>
            <w:rStyle w:val="Hyperlink"/>
          </w:rPr>
          <w:t>I.C.8_9</w:t>
        </w:r>
      </w:hyperlink>
      <w:r w:rsidR="00BA4287" w:rsidRPr="00F21531">
        <w:t xml:space="preserve"> </w:t>
      </w:r>
      <w:r w:rsidR="00BA4287">
        <w:tab/>
      </w:r>
      <w:r w:rsidR="00BA4287" w:rsidRPr="00F21531">
        <w:t>Student Handbook Academic Dishonesty</w:t>
      </w:r>
    </w:p>
    <w:p w14:paraId="592C691F" w14:textId="77777777" w:rsidR="00BA4287" w:rsidRPr="00D279BF" w:rsidRDefault="004A3F45" w:rsidP="00BA4287">
      <w:hyperlink r:id="rId570" w:history="1">
        <w:r w:rsidR="00BA4287" w:rsidRPr="003D441D">
          <w:rPr>
            <w:rStyle w:val="Hyperlink"/>
          </w:rPr>
          <w:t>I.C.8_10</w:t>
        </w:r>
      </w:hyperlink>
      <w:r w:rsidR="00BA4287">
        <w:tab/>
        <w:t xml:space="preserve">Sample Syllabus Student Expectations </w:t>
      </w:r>
    </w:p>
    <w:p w14:paraId="17C9A826" w14:textId="77777777" w:rsidR="00BA4287" w:rsidRPr="00A055A9" w:rsidRDefault="004A3F45" w:rsidP="00BA4287">
      <w:hyperlink r:id="rId571" w:history="1">
        <w:r w:rsidR="00BA4287" w:rsidRPr="00463E8C">
          <w:rPr>
            <w:rStyle w:val="Hyperlink"/>
          </w:rPr>
          <w:t>I.C.9_1</w:t>
        </w:r>
      </w:hyperlink>
      <w:r w:rsidR="00BA4287" w:rsidRPr="00A055A9">
        <w:tab/>
        <w:t>Faculty Evaluation Forms</w:t>
      </w:r>
      <w:r w:rsidR="00BA4287">
        <w:tab/>
      </w:r>
    </w:p>
    <w:p w14:paraId="2E448423" w14:textId="77777777" w:rsidR="00BA4287" w:rsidRPr="00A055A9" w:rsidRDefault="004A3F45" w:rsidP="00BA4287">
      <w:hyperlink r:id="rId572" w:history="1">
        <w:r w:rsidR="00BA4287" w:rsidRPr="00463E8C">
          <w:rPr>
            <w:rStyle w:val="Hyperlink"/>
          </w:rPr>
          <w:t>I.C.9_2</w:t>
        </w:r>
      </w:hyperlink>
      <w:r w:rsidR="00BA4287" w:rsidRPr="00A055A9">
        <w:tab/>
        <w:t xml:space="preserve">Contract Teaching Faculty Observation Form </w:t>
      </w:r>
    </w:p>
    <w:p w14:paraId="158DED63" w14:textId="65D4B9D6" w:rsidR="00BA4287" w:rsidRPr="00A055A9" w:rsidRDefault="004A3F45" w:rsidP="00BA4287">
      <w:hyperlink r:id="rId573" w:history="1">
        <w:r w:rsidR="00BA4287" w:rsidRPr="00496410">
          <w:rPr>
            <w:rStyle w:val="Hyperlink"/>
          </w:rPr>
          <w:t>I.C.9_3</w:t>
        </w:r>
      </w:hyperlink>
      <w:r w:rsidR="00BA4287">
        <w:tab/>
      </w:r>
      <w:r w:rsidR="00BA4287" w:rsidRPr="000B4809">
        <w:t>04-Contract-Teaching-Faculty-Observation-Form Relevance Material</w:t>
      </w:r>
    </w:p>
    <w:p w14:paraId="00D8AB10" w14:textId="77777777" w:rsidR="00BA4287" w:rsidRPr="00960E51" w:rsidRDefault="004A3F45" w:rsidP="00BA4287">
      <w:hyperlink r:id="rId574" w:history="1">
        <w:r w:rsidR="00BA4287" w:rsidRPr="00F2069B">
          <w:rPr>
            <w:rStyle w:val="Hyperlink"/>
          </w:rPr>
          <w:t>I.C.10_1</w:t>
        </w:r>
      </w:hyperlink>
      <w:r w:rsidR="00BA4287" w:rsidRPr="00960E51">
        <w:tab/>
        <w:t>Board Policy 2710 Conflict of Interest</w:t>
      </w:r>
    </w:p>
    <w:p w14:paraId="13272BDA" w14:textId="77777777" w:rsidR="00BA4287" w:rsidRPr="00960E51" w:rsidRDefault="004A3F45" w:rsidP="00BA4287">
      <w:hyperlink r:id="rId575" w:history="1">
        <w:r w:rsidR="00BA4287" w:rsidRPr="00F2069B">
          <w:rPr>
            <w:rStyle w:val="Hyperlink"/>
          </w:rPr>
          <w:t>I.C.10_2</w:t>
        </w:r>
      </w:hyperlink>
      <w:r w:rsidR="00BA4287" w:rsidRPr="00960E51">
        <w:tab/>
        <w:t xml:space="preserve">Administrative Procedure 2710 Conflict of Interest </w:t>
      </w:r>
    </w:p>
    <w:p w14:paraId="60CA1606" w14:textId="77777777" w:rsidR="00BA4287" w:rsidRPr="00960E51" w:rsidRDefault="004A3F45" w:rsidP="00BA4287">
      <w:hyperlink r:id="rId576" w:history="1">
        <w:r w:rsidR="00BA4287" w:rsidRPr="00F2069B">
          <w:rPr>
            <w:rStyle w:val="Hyperlink"/>
          </w:rPr>
          <w:t>I.C.10_3</w:t>
        </w:r>
      </w:hyperlink>
      <w:r w:rsidR="00BA4287" w:rsidRPr="00960E51">
        <w:tab/>
        <w:t>Board Policy 3050 Institutional Code of Ethics</w:t>
      </w:r>
    </w:p>
    <w:p w14:paraId="43BBC2A0" w14:textId="77777777" w:rsidR="00BA4287" w:rsidRPr="00960E51" w:rsidRDefault="004A3F45" w:rsidP="00BA4287">
      <w:hyperlink r:id="rId577" w:history="1">
        <w:r w:rsidR="00BA4287" w:rsidRPr="00F2069B">
          <w:rPr>
            <w:rStyle w:val="Hyperlink"/>
          </w:rPr>
          <w:t>I.C.10_4</w:t>
        </w:r>
      </w:hyperlink>
      <w:r w:rsidR="00BA4287" w:rsidRPr="00960E51">
        <w:tab/>
        <w:t xml:space="preserve">Board Policy 3410 Nondiscrimination </w:t>
      </w:r>
    </w:p>
    <w:p w14:paraId="15265F93" w14:textId="77777777" w:rsidR="00BA4287" w:rsidRPr="00960E51" w:rsidRDefault="004A3F45" w:rsidP="00BA4287">
      <w:hyperlink r:id="rId578" w:history="1">
        <w:r w:rsidR="00BA4287" w:rsidRPr="00F2069B">
          <w:rPr>
            <w:rStyle w:val="Hyperlink"/>
          </w:rPr>
          <w:t>I.C.10_5</w:t>
        </w:r>
      </w:hyperlink>
      <w:r w:rsidR="00BA4287" w:rsidRPr="00960E51">
        <w:tab/>
        <w:t xml:space="preserve">Board Policy 7100 Commitment to Diversity </w:t>
      </w:r>
    </w:p>
    <w:p w14:paraId="7C2D5002" w14:textId="77777777" w:rsidR="00BA4287" w:rsidRPr="00960E51" w:rsidRDefault="004A3F45" w:rsidP="00BA4287">
      <w:hyperlink r:id="rId579" w:history="1">
        <w:r w:rsidR="00BA4287" w:rsidRPr="00F2069B">
          <w:rPr>
            <w:rStyle w:val="Hyperlink"/>
          </w:rPr>
          <w:t>I.C.10_6</w:t>
        </w:r>
      </w:hyperlink>
      <w:r w:rsidR="00BA4287" w:rsidRPr="00960E51">
        <w:tab/>
        <w:t xml:space="preserve">Taft College Student Code of Conduct </w:t>
      </w:r>
    </w:p>
    <w:p w14:paraId="7163531C" w14:textId="77777777" w:rsidR="00BA4287" w:rsidRDefault="004A3F45" w:rsidP="00BA4287">
      <w:hyperlink r:id="rId580" w:history="1">
        <w:r w:rsidR="00BA4287" w:rsidRPr="00F2069B">
          <w:rPr>
            <w:rStyle w:val="Hyperlink"/>
          </w:rPr>
          <w:t>I.C.10_7</w:t>
        </w:r>
      </w:hyperlink>
      <w:r w:rsidR="00BA4287" w:rsidRPr="00960E51">
        <w:tab/>
        <w:t xml:space="preserve">Taft College Faculty </w:t>
      </w:r>
      <w:r w:rsidR="00BA4287" w:rsidRPr="006D462B">
        <w:t>Handbook</w:t>
      </w:r>
    </w:p>
    <w:p w14:paraId="0A785914" w14:textId="77777777" w:rsidR="00BA4287" w:rsidRDefault="004A3F45" w:rsidP="00BA4287">
      <w:hyperlink r:id="rId581" w:history="1">
        <w:r w:rsidR="00BA4287" w:rsidRPr="003E6927">
          <w:rPr>
            <w:rStyle w:val="Hyperlink"/>
          </w:rPr>
          <w:t>I.C.10_8</w:t>
        </w:r>
      </w:hyperlink>
      <w:r w:rsidR="00BA4287">
        <w:tab/>
      </w:r>
      <w:r w:rsidR="00BA4287" w:rsidRPr="001818C3">
        <w:t>Faculty Orientation Canvas Shell Sample Modules</w:t>
      </w:r>
    </w:p>
    <w:p w14:paraId="45FE0A24" w14:textId="5EA727D5" w:rsidR="00BA4287" w:rsidRDefault="004A3F45" w:rsidP="00BA4287">
      <w:hyperlink r:id="rId582" w:history="1">
        <w:r w:rsidR="00BA4287" w:rsidRPr="003E6927">
          <w:rPr>
            <w:rStyle w:val="Hyperlink"/>
          </w:rPr>
          <w:t>I.C.10_9</w:t>
        </w:r>
      </w:hyperlink>
      <w:r w:rsidR="00BA4287">
        <w:tab/>
        <w:t xml:space="preserve">BP2715 </w:t>
      </w:r>
    </w:p>
    <w:p w14:paraId="3DD7D18F" w14:textId="77777777" w:rsidR="00BA4287" w:rsidRPr="006D462B" w:rsidRDefault="004A3F45" w:rsidP="00BA4287">
      <w:hyperlink r:id="rId583" w:history="1">
        <w:r w:rsidR="00BA4287" w:rsidRPr="00F2069B">
          <w:rPr>
            <w:rStyle w:val="Hyperlink"/>
          </w:rPr>
          <w:t>I.C.12_1</w:t>
        </w:r>
      </w:hyperlink>
      <w:r w:rsidR="00BA4287" w:rsidRPr="006D462B">
        <w:tab/>
        <w:t>Taft College ACCJC/Accreditation Website</w:t>
      </w:r>
    </w:p>
    <w:p w14:paraId="1B8F238F" w14:textId="77777777" w:rsidR="00BA4287" w:rsidRPr="006D462B" w:rsidRDefault="004A3F45" w:rsidP="00BA4287">
      <w:hyperlink r:id="rId584" w:history="1">
        <w:r w:rsidR="00BA4287" w:rsidRPr="00F2069B">
          <w:rPr>
            <w:rStyle w:val="Hyperlink"/>
          </w:rPr>
          <w:t>I.C.12_2</w:t>
        </w:r>
      </w:hyperlink>
      <w:r w:rsidR="00BA4287" w:rsidRPr="006D462B">
        <w:tab/>
        <w:t xml:space="preserve">Public Disclosure of Annual Reports </w:t>
      </w:r>
    </w:p>
    <w:p w14:paraId="5D53D8CC" w14:textId="77777777" w:rsidR="00BA4287" w:rsidRPr="006D462B" w:rsidRDefault="004A3F45" w:rsidP="00BA4287">
      <w:hyperlink r:id="rId585" w:history="1">
        <w:r w:rsidR="00BA4287" w:rsidRPr="00F2069B">
          <w:rPr>
            <w:rStyle w:val="Hyperlink"/>
          </w:rPr>
          <w:t>I.C.12_3</w:t>
        </w:r>
      </w:hyperlink>
      <w:r w:rsidR="00BA4287" w:rsidRPr="006D462B">
        <w:tab/>
        <w:t>Taft College Substantive Change Reports</w:t>
      </w:r>
    </w:p>
    <w:p w14:paraId="74B0FE9F" w14:textId="77777777" w:rsidR="00BA4287" w:rsidRPr="003B6E4B" w:rsidRDefault="004A3F45" w:rsidP="00BA4287">
      <w:hyperlink r:id="rId586" w:history="1">
        <w:r w:rsidR="00BA4287" w:rsidRPr="003B6E4B">
          <w:rPr>
            <w:rStyle w:val="Hyperlink"/>
          </w:rPr>
          <w:t>I.C.12_4</w:t>
        </w:r>
      </w:hyperlink>
      <w:r w:rsidR="00BA4287" w:rsidRPr="003B6E4B">
        <w:tab/>
        <w:t>Taft College 2015 Self-Evaluation Website</w:t>
      </w:r>
    </w:p>
    <w:p w14:paraId="452504E9" w14:textId="2C0973EE" w:rsidR="00BA4287" w:rsidRDefault="004A3F45" w:rsidP="00BA4287">
      <w:hyperlink r:id="rId587" w:history="1">
        <w:r w:rsidR="00BA4287" w:rsidRPr="003B6E4B">
          <w:rPr>
            <w:rStyle w:val="Hyperlink"/>
          </w:rPr>
          <w:t>I.C.12_5</w:t>
        </w:r>
      </w:hyperlink>
      <w:r w:rsidR="00BA4287">
        <w:tab/>
        <w:t xml:space="preserve">Public Notification </w:t>
      </w:r>
    </w:p>
    <w:p w14:paraId="383A2EE5" w14:textId="77777777" w:rsidR="00BA4287" w:rsidRDefault="004A3F45" w:rsidP="00BA4287">
      <w:hyperlink r:id="rId588" w:history="1">
        <w:r w:rsidR="00BA4287" w:rsidRPr="008D381A">
          <w:rPr>
            <w:rStyle w:val="Hyperlink"/>
          </w:rPr>
          <w:t>I.C.13_3</w:t>
        </w:r>
      </w:hyperlink>
      <w:r w:rsidR="00BA4287" w:rsidRPr="00B91661">
        <w:t xml:space="preserve"> </w:t>
      </w:r>
      <w:r w:rsidR="00BA4287">
        <w:tab/>
      </w:r>
      <w:r w:rsidR="00BA4287" w:rsidRPr="00B91661">
        <w:t xml:space="preserve">CODA </w:t>
      </w:r>
      <w:r w:rsidR="00BA4287">
        <w:t>A</w:t>
      </w:r>
      <w:r w:rsidR="00BA4287" w:rsidRPr="00B91661">
        <w:t>ccred</w:t>
      </w:r>
      <w:r w:rsidR="00BA4287">
        <w:t>itation</w:t>
      </w:r>
      <w:r w:rsidR="00BA4287" w:rsidRPr="00B91661">
        <w:t xml:space="preserve"> Letter 2016</w:t>
      </w:r>
    </w:p>
    <w:p w14:paraId="2B25CF46" w14:textId="4DB00965" w:rsidR="00BA4287" w:rsidRDefault="004A3F45" w:rsidP="00BA4287">
      <w:hyperlink r:id="rId589" w:history="1">
        <w:r w:rsidR="00BA4287" w:rsidRPr="008D381A">
          <w:rPr>
            <w:rStyle w:val="Hyperlink"/>
          </w:rPr>
          <w:t>I.C.13_4</w:t>
        </w:r>
      </w:hyperlink>
      <w:r w:rsidR="00BA4287" w:rsidRPr="00735D4F">
        <w:t xml:space="preserve"> </w:t>
      </w:r>
      <w:r w:rsidR="00BA4287">
        <w:tab/>
      </w:r>
      <w:r w:rsidR="00BA4287" w:rsidRPr="00735D4F">
        <w:t>BP3200-Accreditation-4-15-20</w:t>
      </w:r>
    </w:p>
    <w:p w14:paraId="648D803A" w14:textId="75653A8F" w:rsidR="00BA4287" w:rsidRDefault="004A3F45" w:rsidP="00BA4287">
      <w:hyperlink r:id="rId590" w:history="1">
        <w:r w:rsidR="00BA4287" w:rsidRPr="008D381A">
          <w:rPr>
            <w:rStyle w:val="Hyperlink"/>
          </w:rPr>
          <w:t>I.C.13_5</w:t>
        </w:r>
      </w:hyperlink>
      <w:r w:rsidR="00BA4287" w:rsidRPr="00735D4F">
        <w:t xml:space="preserve"> </w:t>
      </w:r>
      <w:r w:rsidR="00BA4287">
        <w:tab/>
      </w:r>
      <w:r w:rsidR="00BA4287" w:rsidRPr="00735D4F">
        <w:t>AP3200-Accreditation</w:t>
      </w:r>
    </w:p>
    <w:p w14:paraId="237D1C12" w14:textId="77777777" w:rsidR="00BA4287" w:rsidRDefault="004A3F45" w:rsidP="00BA4287">
      <w:hyperlink r:id="rId591" w:history="1">
        <w:r w:rsidR="00BA4287" w:rsidRPr="009C747C">
          <w:rPr>
            <w:rStyle w:val="Hyperlink"/>
          </w:rPr>
          <w:t>I.C.13_6</w:t>
        </w:r>
      </w:hyperlink>
      <w:r w:rsidR="00BA4287">
        <w:tab/>
        <w:t>Federal Program Participation Agreement</w:t>
      </w:r>
    </w:p>
    <w:p w14:paraId="11AAA0B4" w14:textId="77777777" w:rsidR="00BA4287" w:rsidRPr="006D462B" w:rsidRDefault="004A3F45" w:rsidP="00BA4287">
      <w:hyperlink r:id="rId592" w:history="1">
        <w:r w:rsidR="00BA4287" w:rsidRPr="009C747C">
          <w:rPr>
            <w:rStyle w:val="Hyperlink"/>
          </w:rPr>
          <w:t>I.C.13_7</w:t>
        </w:r>
      </w:hyperlink>
      <w:r w:rsidR="00BA4287">
        <w:tab/>
        <w:t>Federal PPA Approval Letter</w:t>
      </w:r>
    </w:p>
    <w:p w14:paraId="59E3DBC7" w14:textId="77777777" w:rsidR="00BA4287" w:rsidRPr="006D462B" w:rsidRDefault="004A3F45" w:rsidP="00BA4287">
      <w:hyperlink r:id="rId593" w:history="1">
        <w:r w:rsidR="00BA4287" w:rsidRPr="00F2069B">
          <w:rPr>
            <w:rStyle w:val="Hyperlink"/>
          </w:rPr>
          <w:t>I.C.13_1</w:t>
        </w:r>
      </w:hyperlink>
      <w:r w:rsidR="00BA4287" w:rsidRPr="006D462B">
        <w:tab/>
        <w:t>Taft College Publishes Accreditation Status</w:t>
      </w:r>
    </w:p>
    <w:p w14:paraId="15733896" w14:textId="77777777" w:rsidR="00BA4287" w:rsidRPr="006D462B" w:rsidRDefault="004A3F45" w:rsidP="00BA4287">
      <w:hyperlink r:id="rId594" w:history="1">
        <w:r w:rsidR="00BA4287" w:rsidRPr="00F2069B">
          <w:rPr>
            <w:rStyle w:val="Hyperlink"/>
          </w:rPr>
          <w:t>I.C.13_2</w:t>
        </w:r>
      </w:hyperlink>
      <w:r w:rsidR="00BA4287" w:rsidRPr="006D462B">
        <w:tab/>
        <w:t xml:space="preserve">Accreditation Newsletter – October 2020 </w:t>
      </w:r>
    </w:p>
    <w:p w14:paraId="004E9D6D" w14:textId="5BE03290" w:rsidR="00BA4287" w:rsidRDefault="004A3F45" w:rsidP="00BA4287">
      <w:hyperlink r:id="rId595" w:history="1">
        <w:r w:rsidR="00BA4287" w:rsidRPr="00F2069B">
          <w:rPr>
            <w:rStyle w:val="Hyperlink"/>
          </w:rPr>
          <w:t>I.C.14_1</w:t>
        </w:r>
      </w:hyperlink>
      <w:r w:rsidR="00BA4287" w:rsidRPr="006D462B">
        <w:tab/>
      </w:r>
      <w:r w:rsidR="006E3AD6">
        <w:t>Mission</w:t>
      </w:r>
      <w:r w:rsidR="00BA4287" w:rsidRPr="006D462B">
        <w:t xml:space="preserve"> Statement Flyer</w:t>
      </w:r>
    </w:p>
    <w:p w14:paraId="62FA0449" w14:textId="6CBB8044" w:rsidR="00BA4287" w:rsidRDefault="004A3F45" w:rsidP="00BA4287">
      <w:hyperlink r:id="rId596" w:history="1">
        <w:r w:rsidR="00BA4287" w:rsidRPr="008D381A">
          <w:rPr>
            <w:rStyle w:val="Hyperlink"/>
          </w:rPr>
          <w:t>I.C.14_2</w:t>
        </w:r>
      </w:hyperlink>
      <w:r w:rsidR="00BA4287">
        <w:tab/>
        <w:t>BP</w:t>
      </w:r>
      <w:r w:rsidR="00EB4B44">
        <w:t>2</w:t>
      </w:r>
      <w:r w:rsidR="00BA4287">
        <w:t>710</w:t>
      </w:r>
    </w:p>
    <w:p w14:paraId="2C834C60" w14:textId="23B6D77B" w:rsidR="00BA4287" w:rsidRDefault="004A3F45" w:rsidP="00BA4287">
      <w:hyperlink r:id="rId597" w:history="1">
        <w:r w:rsidR="00BA4287" w:rsidRPr="008D381A">
          <w:rPr>
            <w:rStyle w:val="Hyperlink"/>
          </w:rPr>
          <w:t>I.C.14_3</w:t>
        </w:r>
      </w:hyperlink>
      <w:r w:rsidR="00BA4287">
        <w:tab/>
        <w:t>AP</w:t>
      </w:r>
      <w:r w:rsidR="00EB4B44">
        <w:t>2</w:t>
      </w:r>
      <w:r w:rsidR="00BA4287">
        <w:t>710</w:t>
      </w:r>
    </w:p>
    <w:p w14:paraId="4FE815F5" w14:textId="11F56A27" w:rsidR="00BA4287" w:rsidRDefault="00BA4287">
      <w:pPr>
        <w:spacing w:after="200" w:line="276" w:lineRule="auto"/>
      </w:pPr>
      <w:r>
        <w:br w:type="page"/>
      </w:r>
    </w:p>
    <w:p w14:paraId="116D477B" w14:textId="77777777" w:rsidR="00BA4287" w:rsidRPr="00444817" w:rsidRDefault="00BA4287" w:rsidP="00BA4287">
      <w:pPr>
        <w:spacing w:before="360" w:after="80"/>
        <w:outlineLvl w:val="1"/>
        <w:rPr>
          <w:b/>
          <w:bCs/>
          <w:sz w:val="36"/>
          <w:szCs w:val="36"/>
        </w:rPr>
      </w:pPr>
      <w:r w:rsidRPr="00444817">
        <w:rPr>
          <w:b/>
          <w:bCs/>
          <w:color w:val="000000"/>
          <w:sz w:val="28"/>
          <w:szCs w:val="28"/>
        </w:rPr>
        <w:lastRenderedPageBreak/>
        <w:t>Standard II: Student Learning Programs and Support Services</w:t>
      </w:r>
    </w:p>
    <w:p w14:paraId="285BF999" w14:textId="09C2B75E" w:rsidR="00BA4287" w:rsidRPr="00444817" w:rsidRDefault="00BA4287" w:rsidP="00BA4287">
      <w:pPr>
        <w:spacing w:before="240"/>
      </w:pPr>
      <w:r w:rsidRPr="00444817">
        <w:rPr>
          <w:color w:val="000000"/>
        </w:rPr>
        <w:t xml:space="preserve">The institution offers instructional programs, library and learning support services, and student support services aligned with its </w:t>
      </w:r>
      <w:r w:rsidR="006E3AD6">
        <w:rPr>
          <w:color w:val="000000"/>
        </w:rPr>
        <w:t>mission</w:t>
      </w:r>
      <w:r w:rsidRPr="00444817">
        <w:rPr>
          <w:color w:val="000000"/>
        </w:rPr>
        <w:t xml:space="preserve">.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w:t>
      </w:r>
      <w:proofErr w:type="gramStart"/>
      <w:r w:rsidRPr="00444817">
        <w:rPr>
          <w:color w:val="000000"/>
        </w:rPr>
        <w:t>all of</w:t>
      </w:r>
      <w:proofErr w:type="gramEnd"/>
      <w:r w:rsidRPr="00444817">
        <w:rPr>
          <w:color w:val="000000"/>
        </w:rPr>
        <w:t xml:space="preserve">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6B833A19" w14:textId="77777777" w:rsidR="00BA4287" w:rsidRPr="00101D6D" w:rsidRDefault="00BA4287" w:rsidP="00BA4287">
      <w:pPr>
        <w:pStyle w:val="ListParagraph"/>
        <w:numPr>
          <w:ilvl w:val="0"/>
          <w:numId w:val="18"/>
        </w:numPr>
        <w:spacing w:before="280"/>
        <w:ind w:left="360"/>
        <w:outlineLvl w:val="2"/>
        <w:rPr>
          <w:b/>
          <w:bCs/>
          <w:sz w:val="27"/>
          <w:szCs w:val="27"/>
        </w:rPr>
      </w:pPr>
      <w:r w:rsidRPr="00101D6D">
        <w:rPr>
          <w:b/>
          <w:bCs/>
          <w:color w:val="000000"/>
          <w:sz w:val="26"/>
          <w:szCs w:val="26"/>
        </w:rPr>
        <w:t>Instructional Programs</w:t>
      </w:r>
    </w:p>
    <w:p w14:paraId="2458B0EB" w14:textId="77777777" w:rsidR="00BA4287" w:rsidRPr="00101D6D" w:rsidRDefault="00BA4287" w:rsidP="00BA4287">
      <w:pPr>
        <w:spacing w:after="80"/>
        <w:ind w:left="360"/>
        <w:outlineLvl w:val="2"/>
        <w:rPr>
          <w:b/>
          <w:bCs/>
          <w:sz w:val="27"/>
          <w:szCs w:val="27"/>
        </w:rPr>
      </w:pPr>
    </w:p>
    <w:p w14:paraId="7987E722" w14:textId="63590CC9" w:rsidR="00BA4287" w:rsidRPr="00101D6D" w:rsidRDefault="00BA4287" w:rsidP="00BA4287">
      <w:pPr>
        <w:ind w:left="540" w:hanging="540"/>
        <w:rPr>
          <w:b/>
          <w:bCs/>
          <w:color w:val="000000"/>
        </w:rPr>
      </w:pPr>
      <w:r w:rsidRPr="00101D6D">
        <w:rPr>
          <w:b/>
          <w:bCs/>
          <w:color w:val="000000"/>
        </w:rPr>
        <w:t>1.</w:t>
      </w:r>
      <w:r w:rsidRPr="00101D6D">
        <w:rPr>
          <w:b/>
          <w:bCs/>
          <w:color w:val="000000"/>
          <w:sz w:val="14"/>
          <w:szCs w:val="14"/>
        </w:rPr>
        <w:tab/>
        <w:t xml:space="preserve"> </w:t>
      </w:r>
      <w:r w:rsidRPr="00101D6D">
        <w:rPr>
          <w:b/>
          <w:bCs/>
          <w:color w:val="000000"/>
        </w:rPr>
        <w:t xml:space="preserve">All instructional programs, regardless of location or means of delivery, including distance education and correspondence education, are offered in fields of study consistent with the institution’s </w:t>
      </w:r>
      <w:r w:rsidR="006E3AD6">
        <w:rPr>
          <w:b/>
          <w:bCs/>
          <w:color w:val="000000"/>
        </w:rPr>
        <w:t>mission</w:t>
      </w:r>
      <w:r w:rsidRPr="00101D6D">
        <w:rPr>
          <w:b/>
          <w:bCs/>
          <w:color w:val="000000"/>
        </w:rPr>
        <w:t>, are appropriate to higher education, and culminate in student attainment of identified student learning outcomes, and achievement of degrees, certificates, employment, or transfer to other higher education programs. (ER 9 and ER 11)</w:t>
      </w:r>
    </w:p>
    <w:p w14:paraId="6DBAF34B" w14:textId="77777777" w:rsidR="00BA4287" w:rsidRDefault="00BA4287" w:rsidP="00BA4287">
      <w:pPr>
        <w:spacing w:before="240"/>
      </w:pPr>
      <w:r w:rsidRPr="00444817">
        <w:rPr>
          <w:b/>
          <w:bCs/>
          <w:color w:val="000000"/>
        </w:rPr>
        <w:t>Evidence of Meeting the Standard</w:t>
      </w:r>
    </w:p>
    <w:p w14:paraId="0E952BE8" w14:textId="77777777" w:rsidR="000B2AE8" w:rsidRDefault="000B2AE8" w:rsidP="00BA4287">
      <w:pPr>
        <w:rPr>
          <w:color w:val="000000"/>
        </w:rPr>
      </w:pPr>
    </w:p>
    <w:p w14:paraId="38146C79" w14:textId="3E77A22B" w:rsidR="00BA4287" w:rsidRDefault="00BA4287" w:rsidP="00BA4287">
      <w:r w:rsidRPr="00461B3E">
        <w:rPr>
          <w:color w:val="000000"/>
        </w:rPr>
        <w:t xml:space="preserve">The </w:t>
      </w:r>
      <w:r w:rsidR="006E3AD6">
        <w:rPr>
          <w:color w:val="000000"/>
        </w:rPr>
        <w:t>mission</w:t>
      </w:r>
      <w:r w:rsidRPr="00461B3E">
        <w:rPr>
          <w:color w:val="000000"/>
        </w:rPr>
        <w:t xml:space="preserve"> of Taft College includes a commitment to </w:t>
      </w:r>
      <w:r>
        <w:rPr>
          <w:color w:val="000000"/>
        </w:rPr>
        <w:t>C</w:t>
      </w:r>
      <w:r w:rsidRPr="00461B3E">
        <w:rPr>
          <w:color w:val="000000"/>
        </w:rPr>
        <w:t xml:space="preserve">areer </w:t>
      </w:r>
      <w:r>
        <w:rPr>
          <w:color w:val="000000"/>
        </w:rPr>
        <w:t>T</w:t>
      </w:r>
      <w:r w:rsidRPr="00461B3E">
        <w:rPr>
          <w:color w:val="000000"/>
        </w:rPr>
        <w:t xml:space="preserve">echnical </w:t>
      </w:r>
      <w:r>
        <w:rPr>
          <w:color w:val="000000"/>
        </w:rPr>
        <w:t>E</w:t>
      </w:r>
      <w:r w:rsidRPr="00461B3E">
        <w:rPr>
          <w:color w:val="000000"/>
        </w:rPr>
        <w:t>ducation</w:t>
      </w:r>
      <w:r>
        <w:rPr>
          <w:color w:val="000000"/>
        </w:rPr>
        <w:t xml:space="preserve"> (CTE)</w:t>
      </w:r>
      <w:r w:rsidRPr="00461B3E">
        <w:rPr>
          <w:color w:val="000000"/>
        </w:rPr>
        <w:t>, transfer programs,</w:t>
      </w:r>
      <w:r>
        <w:rPr>
          <w:color w:val="000000"/>
        </w:rPr>
        <w:t xml:space="preserve"> and</w:t>
      </w:r>
      <w:r w:rsidRPr="00461B3E">
        <w:rPr>
          <w:color w:val="000000"/>
        </w:rPr>
        <w:t xml:space="preserve"> foundational programs. Programs offered at the </w:t>
      </w:r>
      <w:r w:rsidR="00624A80">
        <w:rPr>
          <w:color w:val="000000"/>
        </w:rPr>
        <w:t>C</w:t>
      </w:r>
      <w:r w:rsidRPr="00461B3E">
        <w:rPr>
          <w:color w:val="000000"/>
        </w:rPr>
        <w:t xml:space="preserve">ollege are consistent with this </w:t>
      </w:r>
      <w:r w:rsidR="006E3AD6">
        <w:rPr>
          <w:color w:val="000000"/>
        </w:rPr>
        <w:t>mission</w:t>
      </w:r>
      <w:r w:rsidRPr="00461B3E">
        <w:rPr>
          <w:color w:val="000000"/>
        </w:rPr>
        <w:t xml:space="preserve"> and are appropriate to higher education. The </w:t>
      </w:r>
      <w:r w:rsidR="00624A80">
        <w:rPr>
          <w:color w:val="000000"/>
        </w:rPr>
        <w:t>C</w:t>
      </w:r>
      <w:r w:rsidRPr="00461B3E">
        <w:rPr>
          <w:color w:val="000000"/>
        </w:rPr>
        <w:t>ollege catalog illustrates requirements for associate degrees and certificates including their fit with employment preparation and transfer options</w:t>
      </w:r>
      <w:r>
        <w:rPr>
          <w:color w:val="000000"/>
        </w:rPr>
        <w:t xml:space="preserve"> (</w:t>
      </w:r>
      <w:hyperlink r:id="rId598" w:history="1">
        <w:r w:rsidRPr="00F43D71">
          <w:rPr>
            <w:rStyle w:val="Hyperlink"/>
          </w:rPr>
          <w:t>II.A.1_1</w:t>
        </w:r>
      </w:hyperlink>
      <w:r>
        <w:t xml:space="preserve">, </w:t>
      </w:r>
      <w:hyperlink r:id="rId599" w:history="1">
        <w:r w:rsidRPr="00F43D71">
          <w:rPr>
            <w:rStyle w:val="Hyperlink"/>
          </w:rPr>
          <w:t>II.A.1_2</w:t>
        </w:r>
      </w:hyperlink>
      <w:hyperlink r:id="rId600" w:history="1">
        <w:r w:rsidRPr="00B35883">
          <w:rPr>
            <w:rStyle w:val="Hyperlink"/>
          </w:rPr>
          <w:t xml:space="preserve">, </w:t>
        </w:r>
        <w:r w:rsidRPr="00F43D71">
          <w:rPr>
            <w:rStyle w:val="Hyperlink"/>
          </w:rPr>
          <w:t>II.A.1_3</w:t>
        </w:r>
      </w:hyperlink>
      <w:r>
        <w:t>).</w:t>
      </w:r>
    </w:p>
    <w:p w14:paraId="02922AEA" w14:textId="77777777" w:rsidR="00BA4287" w:rsidRPr="009D5C37" w:rsidRDefault="00BA4287" w:rsidP="00BA4287"/>
    <w:p w14:paraId="3C84F507" w14:textId="0BC2266C" w:rsidR="00BA4287" w:rsidRDefault="00BA4287" w:rsidP="00BA4287">
      <w:r w:rsidRPr="00461B3E">
        <w:rPr>
          <w:color w:val="000000"/>
        </w:rPr>
        <w:t xml:space="preserve">Taft College uses an iterative process to ensure that its instructional programs result in students achieving stated learning objectives and outcomes, including Student Learning Outcomes (SLO), certificates, degrees, employment preparation, and transfer preparation. Through </w:t>
      </w:r>
      <w:r>
        <w:rPr>
          <w:color w:val="000000"/>
        </w:rPr>
        <w:t>a Board-approved process outlined in Administrative Procedure 4020 (AP 4020), the</w:t>
      </w:r>
      <w:r w:rsidRPr="00461B3E">
        <w:rPr>
          <w:color w:val="000000"/>
        </w:rPr>
        <w:t xml:space="preserve"> Curriculum and General Education Committee (C</w:t>
      </w:r>
      <w:r>
        <w:rPr>
          <w:color w:val="000000"/>
        </w:rPr>
        <w:t>&amp;</w:t>
      </w:r>
      <w:r w:rsidRPr="00461B3E">
        <w:rPr>
          <w:color w:val="000000"/>
        </w:rPr>
        <w:t xml:space="preserve">GE) </w:t>
      </w:r>
      <w:r>
        <w:rPr>
          <w:color w:val="000000"/>
        </w:rPr>
        <w:t xml:space="preserve">reviews </w:t>
      </w:r>
      <w:r w:rsidRPr="00461B3E">
        <w:rPr>
          <w:color w:val="000000"/>
        </w:rPr>
        <w:t>instructional programs and evaluate</w:t>
      </w:r>
      <w:r>
        <w:rPr>
          <w:color w:val="000000"/>
        </w:rPr>
        <w:t>s them</w:t>
      </w:r>
      <w:r w:rsidRPr="00461B3E">
        <w:rPr>
          <w:color w:val="000000"/>
        </w:rPr>
        <w:t xml:space="preserve"> on a standard review cycle to meet the appropriate level of academic rigor in accordance with the </w:t>
      </w:r>
      <w:r w:rsidR="00624A80">
        <w:rPr>
          <w:color w:val="000000"/>
        </w:rPr>
        <w:t>C</w:t>
      </w:r>
      <w:r w:rsidRPr="00461B3E">
        <w:rPr>
          <w:color w:val="000000"/>
        </w:rPr>
        <w:t xml:space="preserve">ollege </w:t>
      </w:r>
      <w:r w:rsidR="006E3AD6">
        <w:rPr>
          <w:color w:val="000000"/>
        </w:rPr>
        <w:t>mission</w:t>
      </w:r>
      <w:r w:rsidRPr="00461B3E">
        <w:rPr>
          <w:color w:val="000000"/>
        </w:rPr>
        <w:t xml:space="preserve"> as well as Education Code and accreditation standards. Programs with an external accrediting body also meet their accreditation standards</w:t>
      </w:r>
      <w:r>
        <w:rPr>
          <w:color w:val="000000"/>
        </w:rPr>
        <w:t xml:space="preserve"> </w:t>
      </w:r>
      <w:r w:rsidRPr="00461B3E">
        <w:rPr>
          <w:color w:val="000000"/>
        </w:rPr>
        <w:t>(e.g., Dental Hygiene</w:t>
      </w:r>
      <w:r>
        <w:rPr>
          <w:color w:val="000000"/>
        </w:rPr>
        <w:t xml:space="preserve"> is accredited through 2023 by the Com</w:t>
      </w:r>
      <w:r w:rsidR="006E3AD6">
        <w:rPr>
          <w:color w:val="000000"/>
        </w:rPr>
        <w:t>mission</w:t>
      </w:r>
      <w:r>
        <w:rPr>
          <w:color w:val="000000"/>
        </w:rPr>
        <w:t xml:space="preserve"> on Dental Accreditation</w:t>
      </w:r>
      <w:r w:rsidRPr="00461B3E">
        <w:rPr>
          <w:color w:val="000000"/>
        </w:rPr>
        <w:t xml:space="preserve">) </w:t>
      </w:r>
      <w:r>
        <w:rPr>
          <w:color w:val="000000"/>
        </w:rPr>
        <w:t>(</w:t>
      </w:r>
      <w:hyperlink r:id="rId601" w:history="1">
        <w:r w:rsidRPr="00F43D71">
          <w:rPr>
            <w:rStyle w:val="Hyperlink"/>
          </w:rPr>
          <w:t>II.A.1_4</w:t>
        </w:r>
      </w:hyperlink>
      <w:r>
        <w:rPr>
          <w:color w:val="000000"/>
        </w:rPr>
        <w:t xml:space="preserve">, </w:t>
      </w:r>
      <w:hyperlink r:id="rId602" w:history="1">
        <w:r w:rsidRPr="00F43D71">
          <w:rPr>
            <w:rStyle w:val="Hyperlink"/>
          </w:rPr>
          <w:t>II.A.1_5</w:t>
        </w:r>
      </w:hyperlink>
      <w:r>
        <w:t xml:space="preserve">, </w:t>
      </w:r>
      <w:hyperlink r:id="rId603" w:history="1">
        <w:r w:rsidRPr="00F43D71">
          <w:rPr>
            <w:rStyle w:val="Hyperlink"/>
          </w:rPr>
          <w:t>II.A.1_6</w:t>
        </w:r>
      </w:hyperlink>
      <w:r>
        <w:t>).</w:t>
      </w:r>
    </w:p>
    <w:p w14:paraId="53B8D2DA" w14:textId="77777777" w:rsidR="00BA4287" w:rsidRPr="00444817" w:rsidRDefault="00BA4287" w:rsidP="00BA4287"/>
    <w:p w14:paraId="747DE6B5" w14:textId="33F7E7BA" w:rsidR="00BA4287" w:rsidRPr="00444817" w:rsidRDefault="00BA4287" w:rsidP="00BA4287">
      <w:r w:rsidRPr="004450A1">
        <w:rPr>
          <w:color w:val="000000"/>
        </w:rPr>
        <w:t xml:space="preserve">The Student Learning Outcomes Assessment Steering Committee (SLOASC) assists faculty with SLO development and </w:t>
      </w:r>
      <w:r>
        <w:rPr>
          <w:color w:val="000000"/>
        </w:rPr>
        <w:t xml:space="preserve">resources to improve </w:t>
      </w:r>
      <w:r w:rsidRPr="004450A1">
        <w:rPr>
          <w:color w:val="000000"/>
        </w:rPr>
        <w:t>assessment</w:t>
      </w:r>
      <w:r>
        <w:rPr>
          <w:color w:val="000000"/>
        </w:rPr>
        <w:t xml:space="preserve"> processes</w:t>
      </w:r>
      <w:r w:rsidRPr="004450A1">
        <w:rPr>
          <w:color w:val="000000"/>
        </w:rPr>
        <w:t xml:space="preserve">. Additionally, through the annual program review process, instructional programs </w:t>
      </w:r>
      <w:r>
        <w:rPr>
          <w:color w:val="000000"/>
        </w:rPr>
        <w:t>across the curriculum inclusive of all modalities</w:t>
      </w:r>
      <w:r w:rsidRPr="004450A1">
        <w:rPr>
          <w:color w:val="000000"/>
        </w:rPr>
        <w:t xml:space="preserve"> undergo a process of analysis for continuous improvement </w:t>
      </w:r>
      <w:r>
        <w:rPr>
          <w:color w:val="000000"/>
        </w:rPr>
        <w:t>of</w:t>
      </w:r>
      <w:r w:rsidRPr="004450A1">
        <w:rPr>
          <w:color w:val="000000"/>
        </w:rPr>
        <w:t xml:space="preserve"> </w:t>
      </w:r>
      <w:r>
        <w:rPr>
          <w:color w:val="000000"/>
        </w:rPr>
        <w:t xml:space="preserve">achieving </w:t>
      </w:r>
      <w:r w:rsidRPr="004450A1">
        <w:rPr>
          <w:color w:val="000000"/>
        </w:rPr>
        <w:t>learning outcomes</w:t>
      </w:r>
      <w:r>
        <w:rPr>
          <w:color w:val="000000"/>
        </w:rPr>
        <w:t xml:space="preserve"> and educational outcomes</w:t>
      </w:r>
      <w:r w:rsidR="00EB0B06">
        <w:rPr>
          <w:color w:val="000000"/>
        </w:rPr>
        <w:t>,</w:t>
      </w:r>
      <w:r>
        <w:rPr>
          <w:color w:val="000000"/>
        </w:rPr>
        <w:t xml:space="preserve"> such as degrees, certificates, transfer preparation, and/or improved foundational skills</w:t>
      </w:r>
      <w:r w:rsidRPr="004450A1">
        <w:rPr>
          <w:color w:val="000000"/>
        </w:rPr>
        <w:t xml:space="preserve">. Program descriptions, provided online and in the </w:t>
      </w:r>
      <w:r w:rsidR="00624A80">
        <w:rPr>
          <w:color w:val="000000"/>
        </w:rPr>
        <w:t>C</w:t>
      </w:r>
      <w:r w:rsidRPr="004450A1">
        <w:rPr>
          <w:color w:val="000000"/>
        </w:rPr>
        <w:t xml:space="preserve">ollege catalog, </w:t>
      </w:r>
      <w:r w:rsidRPr="004450A1">
        <w:rPr>
          <w:color w:val="000000"/>
        </w:rPr>
        <w:lastRenderedPageBreak/>
        <w:t xml:space="preserve">detail program-level students outcomes for each program. Institutional level student learning outcomes (ISLO) </w:t>
      </w:r>
      <w:r w:rsidRPr="00CB2C00">
        <w:rPr>
          <w:color w:val="000000"/>
        </w:rPr>
        <w:t>are</w:t>
      </w:r>
      <w:r>
        <w:rPr>
          <w:color w:val="000000"/>
        </w:rPr>
        <w:t xml:space="preserve"> linked to program level outcomes (</w:t>
      </w:r>
      <w:hyperlink r:id="rId604" w:history="1">
        <w:r w:rsidRPr="00F43D71">
          <w:rPr>
            <w:rStyle w:val="Hyperlink"/>
          </w:rPr>
          <w:t>II.A.1_7</w:t>
        </w:r>
      </w:hyperlink>
      <w:r>
        <w:rPr>
          <w:color w:val="000000"/>
        </w:rPr>
        <w:t xml:space="preserve">, </w:t>
      </w:r>
      <w:hyperlink r:id="rId605" w:history="1">
        <w:r w:rsidRPr="00F43D71">
          <w:rPr>
            <w:rStyle w:val="Hyperlink"/>
          </w:rPr>
          <w:t>II.A.1_8</w:t>
        </w:r>
      </w:hyperlink>
      <w:r>
        <w:t xml:space="preserve">, </w:t>
      </w:r>
      <w:hyperlink r:id="rId606" w:history="1">
        <w:r w:rsidRPr="006A4CFE">
          <w:rPr>
            <w:rStyle w:val="Hyperlink"/>
          </w:rPr>
          <w:t>II.A.1_9</w:t>
        </w:r>
      </w:hyperlink>
      <w:r>
        <w:rPr>
          <w:color w:val="000000"/>
        </w:rPr>
        <w:t xml:space="preserve">, </w:t>
      </w:r>
      <w:hyperlink r:id="rId607" w:history="1">
        <w:r w:rsidRPr="008F4B0B">
          <w:rPr>
            <w:rStyle w:val="Hyperlink"/>
          </w:rPr>
          <w:t>II.A.1_10).</w:t>
        </w:r>
      </w:hyperlink>
    </w:p>
    <w:p w14:paraId="1D08B514" w14:textId="77777777" w:rsidR="00BA4287" w:rsidRDefault="00BA4287" w:rsidP="00BA4287">
      <w:pPr>
        <w:rPr>
          <w:color w:val="000000"/>
        </w:rPr>
      </w:pPr>
    </w:p>
    <w:p w14:paraId="461B23AE" w14:textId="77777777" w:rsidR="00083CD7" w:rsidRPr="00083CD7" w:rsidRDefault="00083CD7" w:rsidP="00083CD7">
      <w:pPr>
        <w:rPr>
          <w:color w:val="000000"/>
        </w:rPr>
      </w:pPr>
      <w:r w:rsidRPr="00083CD7">
        <w:rPr>
          <w:color w:val="000000"/>
        </w:rPr>
        <w:t>Taft College offers courses and programs through traditional instruction on site as well as through online delivery and hybrid modality. Through the end of Spring 2021, the college also offered a mixed modality of in-person and correspondence course delivery (known as “offline”) to student inmates at two facilities, the Taft Modified Community Correctional Facility (MCCF), and Taft Correctional Institute (TCI). Both facilities are now closed.</w:t>
      </w:r>
    </w:p>
    <w:p w14:paraId="1A34B1B1" w14:textId="77777777" w:rsidR="00083CD7" w:rsidRPr="00083CD7" w:rsidRDefault="00083CD7" w:rsidP="00083CD7">
      <w:pPr>
        <w:rPr>
          <w:color w:val="000000"/>
        </w:rPr>
      </w:pPr>
    </w:p>
    <w:p w14:paraId="729180DB" w14:textId="77777777" w:rsidR="00083CD7" w:rsidRPr="00083CD7" w:rsidRDefault="00083CD7" w:rsidP="00083CD7">
      <w:r w:rsidRPr="00083CD7">
        <w:rPr>
          <w:color w:val="000000"/>
        </w:rPr>
        <w:t>All courses, regardless of modality, are approved through the C&amp;GE Committee using the same review standards. Those courses offered in distance delivery (online, hybrid, or “offline”) pass through an additional Distance Learning and Education Committee (DLE) approval process. These distance delivery courses must demonstrate that regular and effective contact occurs between instructors and students, and among students, just as with classes taught in person. Administrative Procedure 4105 details the College procedures and requirements for courses delivered via distance learning (</w:t>
      </w:r>
      <w:hyperlink r:id="rId608" w:history="1">
        <w:r w:rsidRPr="00083CD7">
          <w:rPr>
            <w:color w:val="0563C1"/>
            <w:u w:val="single"/>
          </w:rPr>
          <w:t>II.A.1_11</w:t>
        </w:r>
      </w:hyperlink>
      <w:r w:rsidRPr="00083CD7">
        <w:rPr>
          <w:color w:val="000000"/>
        </w:rPr>
        <w:t xml:space="preserve">, </w:t>
      </w:r>
      <w:hyperlink r:id="rId609" w:history="1">
        <w:r w:rsidRPr="00083CD7">
          <w:rPr>
            <w:color w:val="0563C1"/>
            <w:u w:val="single"/>
          </w:rPr>
          <w:t>II.A.1_12</w:t>
        </w:r>
      </w:hyperlink>
      <w:r w:rsidRPr="00083CD7">
        <w:rPr>
          <w:color w:val="000000"/>
        </w:rPr>
        <w:t xml:space="preserve">, </w:t>
      </w:r>
      <w:hyperlink r:id="rId610" w:history="1">
        <w:r w:rsidRPr="00083CD7">
          <w:rPr>
            <w:color w:val="0563C1"/>
            <w:u w:val="single"/>
          </w:rPr>
          <w:t>II.A.1_13</w:t>
        </w:r>
      </w:hyperlink>
      <w:r w:rsidRPr="00083CD7">
        <w:rPr>
          <w:color w:val="000000"/>
        </w:rPr>
        <w:t xml:space="preserve">, </w:t>
      </w:r>
      <w:hyperlink r:id="rId611" w:history="1">
        <w:r w:rsidRPr="00083CD7">
          <w:rPr>
            <w:color w:val="0563C1"/>
            <w:u w:val="single"/>
          </w:rPr>
          <w:t>II.A.1_14</w:t>
        </w:r>
      </w:hyperlink>
      <w:r w:rsidRPr="00083CD7">
        <w:t xml:space="preserve">, </w:t>
      </w:r>
      <w:hyperlink r:id="rId612" w:history="1">
        <w:r w:rsidRPr="00083CD7">
          <w:rPr>
            <w:color w:val="0563C1"/>
            <w:u w:val="single"/>
          </w:rPr>
          <w:t>II.A.1_15</w:t>
        </w:r>
      </w:hyperlink>
      <w:r w:rsidRPr="00083CD7">
        <w:t xml:space="preserve">, </w:t>
      </w:r>
      <w:hyperlink r:id="rId613" w:history="1">
        <w:r w:rsidRPr="00083CD7">
          <w:rPr>
            <w:color w:val="0563C1"/>
            <w:u w:val="single"/>
          </w:rPr>
          <w:t>II.A.1_16</w:t>
        </w:r>
      </w:hyperlink>
      <w:r w:rsidRPr="00083CD7">
        <w:t>).</w:t>
      </w:r>
    </w:p>
    <w:p w14:paraId="7DBFBFCF" w14:textId="402E6D32" w:rsidR="00083CD7" w:rsidRDefault="00083CD7" w:rsidP="00BA4287">
      <w:pPr>
        <w:rPr>
          <w:color w:val="000000"/>
        </w:rPr>
      </w:pPr>
    </w:p>
    <w:p w14:paraId="220DA095" w14:textId="03EEDDCD" w:rsidR="00BA4287" w:rsidRDefault="00BA4287" w:rsidP="00BA4287">
      <w:r w:rsidRPr="005F7311">
        <w:rPr>
          <w:color w:val="000000"/>
        </w:rPr>
        <w:t xml:space="preserve">The Distance Education Department houses its own information pages linked through the </w:t>
      </w:r>
      <w:r w:rsidR="00624A80">
        <w:rPr>
          <w:color w:val="000000"/>
        </w:rPr>
        <w:t>C</w:t>
      </w:r>
      <w:r w:rsidRPr="005F7311">
        <w:rPr>
          <w:color w:val="000000"/>
        </w:rPr>
        <w:t xml:space="preserve">ollege </w:t>
      </w:r>
      <w:r>
        <w:rPr>
          <w:color w:val="000000"/>
        </w:rPr>
        <w:t>w</w:t>
      </w:r>
      <w:r w:rsidRPr="005F7311">
        <w:rPr>
          <w:color w:val="000000"/>
        </w:rPr>
        <w:t xml:space="preserve">eb pages. The information includes instructions for students on the use of Canvas to access courses as well as training modules for instructors using Canvas. The Distance Education </w:t>
      </w:r>
      <w:r>
        <w:rPr>
          <w:color w:val="000000"/>
        </w:rPr>
        <w:t>w</w:t>
      </w:r>
      <w:r w:rsidRPr="005F7311">
        <w:rPr>
          <w:color w:val="000000"/>
        </w:rPr>
        <w:t>eb pages describe course offerings as “just like traditional on-campus classes” with the “same university-transferable, community college courses taught onsite at Taft College.” These statements verify for students that courses offered in distance modalit</w:t>
      </w:r>
      <w:r>
        <w:rPr>
          <w:color w:val="000000"/>
        </w:rPr>
        <w:t>ies</w:t>
      </w:r>
      <w:r w:rsidRPr="005F7311">
        <w:rPr>
          <w:color w:val="000000"/>
        </w:rPr>
        <w:t xml:space="preserve"> are appropriate for higher education. </w:t>
      </w:r>
      <w:r>
        <w:rPr>
          <w:color w:val="000000"/>
        </w:rPr>
        <w:t>The</w:t>
      </w:r>
      <w:r w:rsidRPr="005F7311">
        <w:rPr>
          <w:color w:val="000000"/>
        </w:rPr>
        <w:t xml:space="preserve"> </w:t>
      </w:r>
      <w:r w:rsidR="00624A80">
        <w:rPr>
          <w:color w:val="000000"/>
        </w:rPr>
        <w:t>C</w:t>
      </w:r>
      <w:r w:rsidRPr="005F7311">
        <w:rPr>
          <w:color w:val="000000"/>
        </w:rPr>
        <w:t xml:space="preserve">ollege </w:t>
      </w:r>
      <w:r w:rsidR="006E3AD6">
        <w:rPr>
          <w:color w:val="000000"/>
        </w:rPr>
        <w:t>mission</w:t>
      </w:r>
      <w:r w:rsidRPr="005F7311">
        <w:rPr>
          <w:color w:val="000000"/>
        </w:rPr>
        <w:t xml:space="preserve"> of “creating a community of learners” is met through traditional, hybrid, </w:t>
      </w:r>
      <w:r>
        <w:rPr>
          <w:color w:val="000000"/>
        </w:rPr>
        <w:t xml:space="preserve">online, </w:t>
      </w:r>
      <w:r w:rsidRPr="005F7311">
        <w:rPr>
          <w:color w:val="000000"/>
        </w:rPr>
        <w:t xml:space="preserve">and </w:t>
      </w:r>
      <w:r>
        <w:rPr>
          <w:color w:val="000000"/>
        </w:rPr>
        <w:t>correspondence</w:t>
      </w:r>
      <w:r w:rsidRPr="005F7311">
        <w:rPr>
          <w:color w:val="000000"/>
        </w:rPr>
        <w:t xml:space="preserve"> learning</w:t>
      </w:r>
      <w:r>
        <w:rPr>
          <w:color w:val="000000"/>
        </w:rPr>
        <w:t xml:space="preserve"> modalities (</w:t>
      </w:r>
      <w:hyperlink r:id="rId614" w:history="1">
        <w:r w:rsidRPr="006A4CFE">
          <w:rPr>
            <w:rStyle w:val="Hyperlink"/>
          </w:rPr>
          <w:t>II.A.1_17</w:t>
        </w:r>
      </w:hyperlink>
      <w:r>
        <w:t>).</w:t>
      </w:r>
    </w:p>
    <w:p w14:paraId="7FD632EA" w14:textId="77777777" w:rsidR="00BA4287" w:rsidRPr="005F7311" w:rsidRDefault="00BA4287" w:rsidP="00BA4287">
      <w:pPr>
        <w:rPr>
          <w:color w:val="000000"/>
        </w:rPr>
      </w:pPr>
    </w:p>
    <w:p w14:paraId="576C4373" w14:textId="77777777" w:rsidR="00BA4287" w:rsidRDefault="00BA4287" w:rsidP="00BA4287">
      <w:pPr>
        <w:rPr>
          <w:b/>
          <w:bCs/>
          <w:color w:val="000000"/>
        </w:rPr>
      </w:pPr>
      <w:r w:rsidRPr="00444817">
        <w:rPr>
          <w:b/>
          <w:bCs/>
          <w:color w:val="000000"/>
        </w:rPr>
        <w:t>Analysis and Evaluation</w:t>
      </w:r>
    </w:p>
    <w:p w14:paraId="6F648A23" w14:textId="77777777" w:rsidR="00BA4287" w:rsidRPr="00444817" w:rsidRDefault="00BA4287" w:rsidP="00BA4287"/>
    <w:p w14:paraId="7F14481D" w14:textId="4FB1B362" w:rsidR="00BA4287" w:rsidRPr="00444817" w:rsidRDefault="00BA4287" w:rsidP="00BA4287">
      <w:r>
        <w:rPr>
          <w:color w:val="000000"/>
        </w:rPr>
        <w:t xml:space="preserve">Instructional programs are consistent with the </w:t>
      </w:r>
      <w:r w:rsidR="00624A80">
        <w:rPr>
          <w:color w:val="000000"/>
        </w:rPr>
        <w:t>C</w:t>
      </w:r>
      <w:r>
        <w:rPr>
          <w:color w:val="000000"/>
        </w:rPr>
        <w:t xml:space="preserve">ollege </w:t>
      </w:r>
      <w:r w:rsidR="006E3AD6">
        <w:rPr>
          <w:color w:val="000000"/>
        </w:rPr>
        <w:t>mission</w:t>
      </w:r>
      <w:r>
        <w:rPr>
          <w:color w:val="000000"/>
        </w:rPr>
        <w:t xml:space="preserve"> and appropriate to higher education, regardless of the modality</w:t>
      </w:r>
      <w:r w:rsidR="000B2AE8">
        <w:rPr>
          <w:color w:val="000000"/>
        </w:rPr>
        <w:t xml:space="preserve"> and result in student attainment.</w:t>
      </w:r>
    </w:p>
    <w:p w14:paraId="481F73DA" w14:textId="77777777" w:rsidR="00BA4287" w:rsidRPr="00444817" w:rsidRDefault="00BA4287" w:rsidP="00BA4287"/>
    <w:p w14:paraId="79AC3AA6" w14:textId="77777777" w:rsidR="00BA4287" w:rsidRDefault="00BA4287" w:rsidP="00BA4287">
      <w:pPr>
        <w:ind w:left="540" w:hanging="540"/>
        <w:rPr>
          <w:b/>
          <w:bCs/>
          <w:color w:val="000000"/>
        </w:rPr>
      </w:pPr>
      <w:r w:rsidRPr="00326438">
        <w:rPr>
          <w:b/>
          <w:bCs/>
          <w:color w:val="000000"/>
        </w:rPr>
        <w:t>2</w:t>
      </w:r>
      <w:r w:rsidRPr="00326438">
        <w:rPr>
          <w:b/>
          <w:bCs/>
          <w:i/>
          <w:iCs/>
          <w:color w:val="000000"/>
        </w:rPr>
        <w:t>.</w:t>
      </w:r>
      <w:r>
        <w:rPr>
          <w:i/>
          <w:iCs/>
          <w:color w:val="000000"/>
          <w:sz w:val="14"/>
          <w:szCs w:val="14"/>
        </w:rPr>
        <w:tab/>
      </w:r>
      <w:r w:rsidRPr="00326438">
        <w:rPr>
          <w:b/>
          <w:bCs/>
          <w:color w:val="000000"/>
        </w:rPr>
        <w:t xml:space="preserve">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w:t>
      </w:r>
      <w:proofErr w:type="gramStart"/>
      <w:r w:rsidRPr="00326438">
        <w:rPr>
          <w:b/>
          <w:bCs/>
          <w:color w:val="000000"/>
        </w:rPr>
        <w:t>in order to</w:t>
      </w:r>
      <w:proofErr w:type="gramEnd"/>
      <w:r w:rsidRPr="00326438">
        <w:rPr>
          <w:b/>
          <w:bCs/>
          <w:color w:val="000000"/>
        </w:rPr>
        <w:t xml:space="preserve"> continuously improve instructional courses and programs, thereby ensuring program currency, improving teaching and learning strategies, and promoting student success.</w:t>
      </w:r>
    </w:p>
    <w:p w14:paraId="5F52E4F2" w14:textId="77777777" w:rsidR="00BA4287" w:rsidRPr="00444817" w:rsidRDefault="00BA4287" w:rsidP="00BA4287">
      <w:pPr>
        <w:ind w:left="540" w:hanging="540"/>
      </w:pPr>
    </w:p>
    <w:p w14:paraId="0A25EE76" w14:textId="77777777" w:rsidR="00BA4287" w:rsidRPr="00444817" w:rsidRDefault="00BA4287" w:rsidP="00BA4287">
      <w:r w:rsidRPr="00444817">
        <w:rPr>
          <w:b/>
          <w:bCs/>
          <w:color w:val="000000"/>
        </w:rPr>
        <w:t>Evidence of Meeting the Standard</w:t>
      </w:r>
    </w:p>
    <w:p w14:paraId="6C39D079" w14:textId="77777777" w:rsidR="00BA4287" w:rsidRDefault="00BA4287" w:rsidP="00BA4287">
      <w:pPr>
        <w:rPr>
          <w:color w:val="000000"/>
        </w:rPr>
      </w:pPr>
    </w:p>
    <w:p w14:paraId="00FFA739" w14:textId="77777777" w:rsidR="00BA4287" w:rsidRDefault="00BA4287" w:rsidP="00BA4287">
      <w:r w:rsidRPr="00FB70A6">
        <w:rPr>
          <w:color w:val="000000"/>
        </w:rPr>
        <w:t xml:space="preserve">Taft College ensures that the content and methods of instruction meet accepted professional standards and expectations through curriculum review, peer evaluation, annual program review, and </w:t>
      </w:r>
      <w:r>
        <w:rPr>
          <w:color w:val="000000"/>
        </w:rPr>
        <w:t xml:space="preserve">continuous </w:t>
      </w:r>
      <w:r w:rsidRPr="00FB70A6">
        <w:rPr>
          <w:color w:val="000000"/>
        </w:rPr>
        <w:t>professional development</w:t>
      </w:r>
      <w:r>
        <w:rPr>
          <w:color w:val="000000"/>
        </w:rPr>
        <w:t xml:space="preserve"> opportunities</w:t>
      </w:r>
      <w:r w:rsidRPr="00FB70A6">
        <w:rPr>
          <w:color w:val="000000"/>
        </w:rPr>
        <w:t xml:space="preserve">. The cross-functional members of the </w:t>
      </w:r>
      <w:r w:rsidRPr="00FB70A6">
        <w:rPr>
          <w:color w:val="000000"/>
        </w:rPr>
        <w:lastRenderedPageBreak/>
        <w:t>Curriculum and General Education Committee discuss and recommend updates, revisions, and additions to the curriculum.</w:t>
      </w:r>
      <w:r>
        <w:rPr>
          <w:color w:val="000000"/>
        </w:rPr>
        <w:t xml:space="preserve"> Career Technical Education (CTE) course reviews occur on a two-year cycle, and courses outside of CTE occur on a five-year cycle, led by faculty. The Board of Trustees holds the final approval of curricular recommendations (</w:t>
      </w:r>
      <w:hyperlink r:id="rId615" w:history="1">
        <w:r w:rsidRPr="006A4CFE">
          <w:rPr>
            <w:rStyle w:val="Hyperlink"/>
          </w:rPr>
          <w:t>II.A.2_1</w:t>
        </w:r>
      </w:hyperlink>
      <w:r>
        <w:rPr>
          <w:color w:val="000000"/>
        </w:rPr>
        <w:t xml:space="preserve">, </w:t>
      </w:r>
      <w:hyperlink r:id="rId616" w:history="1">
        <w:r w:rsidRPr="006A4CFE">
          <w:rPr>
            <w:rStyle w:val="Hyperlink"/>
          </w:rPr>
          <w:t>II.A.2_2</w:t>
        </w:r>
      </w:hyperlink>
      <w:r>
        <w:rPr>
          <w:color w:val="000000"/>
        </w:rPr>
        <w:t xml:space="preserve">, </w:t>
      </w:r>
      <w:hyperlink r:id="rId617" w:history="1">
        <w:r w:rsidRPr="006A4CFE">
          <w:rPr>
            <w:rStyle w:val="Hyperlink"/>
          </w:rPr>
          <w:t>II.A.2_3</w:t>
        </w:r>
      </w:hyperlink>
      <w:r>
        <w:t>).</w:t>
      </w:r>
    </w:p>
    <w:p w14:paraId="6ABEF385" w14:textId="77777777" w:rsidR="00BA4287" w:rsidRPr="00FB70A6" w:rsidRDefault="00BA4287" w:rsidP="00BA4287">
      <w:pPr>
        <w:rPr>
          <w:color w:val="000000"/>
        </w:rPr>
      </w:pPr>
    </w:p>
    <w:p w14:paraId="3A912FE7" w14:textId="77777777" w:rsidR="00BA4287" w:rsidRDefault="00BA4287" w:rsidP="00BA4287">
      <w:pPr>
        <w:rPr>
          <w:color w:val="000000"/>
        </w:rPr>
      </w:pPr>
      <w:r w:rsidRPr="00FB70A6">
        <w:rPr>
          <w:color w:val="000000"/>
        </w:rPr>
        <w:t xml:space="preserve">Faculty evaluation ensures that the curriculum and standards meet collegiate-level and professional standards outlined in </w:t>
      </w:r>
      <w:r>
        <w:rPr>
          <w:color w:val="000000"/>
        </w:rPr>
        <w:t xml:space="preserve">Administrative Procedure 4020 (AP 4020) and </w:t>
      </w:r>
      <w:r w:rsidRPr="00FB70A6">
        <w:rPr>
          <w:color w:val="000000"/>
        </w:rPr>
        <w:t xml:space="preserve">the Chancellor’s Office approved Course Outline of Record (COR). Moreover, through the annual review process, </w:t>
      </w:r>
      <w:r>
        <w:rPr>
          <w:color w:val="000000"/>
        </w:rPr>
        <w:t>discipline faculty</w:t>
      </w:r>
      <w:r w:rsidRPr="00FB70A6">
        <w:rPr>
          <w:color w:val="000000"/>
        </w:rPr>
        <w:t xml:space="preserve"> review Student Learning Outcomes data and Student Achievement Outcome data </w:t>
      </w:r>
      <w:r>
        <w:rPr>
          <w:color w:val="000000"/>
        </w:rPr>
        <w:t>to</w:t>
      </w:r>
      <w:r w:rsidRPr="00FB70A6">
        <w:rPr>
          <w:color w:val="000000"/>
        </w:rPr>
        <w:t xml:space="preserve"> write a plan for improvement</w:t>
      </w:r>
      <w:r>
        <w:rPr>
          <w:color w:val="000000"/>
        </w:rPr>
        <w:t>,</w:t>
      </w:r>
      <w:r w:rsidRPr="00FB70A6">
        <w:rPr>
          <w:color w:val="000000"/>
        </w:rPr>
        <w:t xml:space="preserve"> </w:t>
      </w:r>
      <w:r>
        <w:rPr>
          <w:color w:val="000000"/>
        </w:rPr>
        <w:t>as</w:t>
      </w:r>
      <w:r w:rsidRPr="00FB70A6">
        <w:rPr>
          <w:color w:val="000000"/>
        </w:rPr>
        <w:t xml:space="preserve"> needed. </w:t>
      </w:r>
      <w:r>
        <w:rPr>
          <w:color w:val="000000"/>
        </w:rPr>
        <w:t>New and modified curriculum begin with faculty in the division and are brought to the C&amp;GE Committee through their divisions, with input from advisory committees for CTE courses (</w:t>
      </w:r>
      <w:hyperlink r:id="rId618" w:history="1">
        <w:r w:rsidRPr="00D07573">
          <w:rPr>
            <w:rStyle w:val="Hyperlink"/>
          </w:rPr>
          <w:t>II.A.2_4</w:t>
        </w:r>
      </w:hyperlink>
      <w:r>
        <w:rPr>
          <w:color w:val="000000"/>
        </w:rPr>
        <w:t>).</w:t>
      </w:r>
    </w:p>
    <w:p w14:paraId="6EE77626" w14:textId="77777777" w:rsidR="00BA4287" w:rsidRDefault="00BA4287" w:rsidP="00BA4287">
      <w:pPr>
        <w:rPr>
          <w:color w:val="000000"/>
        </w:rPr>
      </w:pPr>
    </w:p>
    <w:p w14:paraId="40AC89B7" w14:textId="14392235" w:rsidR="00BA4287" w:rsidRDefault="00BA4287" w:rsidP="00BA4287">
      <w:r w:rsidRPr="00FB70A6">
        <w:rPr>
          <w:color w:val="000000"/>
        </w:rPr>
        <w:t xml:space="preserve">All faculty, whether full time or part time, must complete training prior to teaching online. Faculty members typically complete training through scheduled sessions offered at the </w:t>
      </w:r>
      <w:r w:rsidR="00624A80">
        <w:rPr>
          <w:color w:val="000000"/>
        </w:rPr>
        <w:t>C</w:t>
      </w:r>
      <w:r w:rsidRPr="00FB70A6">
        <w:rPr>
          <w:color w:val="000000"/>
        </w:rPr>
        <w:t>ollege through the Distance Education department</w:t>
      </w:r>
      <w:r>
        <w:rPr>
          <w:color w:val="000000"/>
        </w:rPr>
        <w:t xml:space="preserve">. Training at the </w:t>
      </w:r>
      <w:r w:rsidR="00624A80">
        <w:rPr>
          <w:color w:val="000000"/>
        </w:rPr>
        <w:t>C</w:t>
      </w:r>
      <w:r>
        <w:rPr>
          <w:color w:val="000000"/>
        </w:rPr>
        <w:t xml:space="preserve">ollege is </w:t>
      </w:r>
      <w:r w:rsidRPr="00FB70A6">
        <w:rPr>
          <w:color w:val="000000"/>
        </w:rPr>
        <w:t>h</w:t>
      </w:r>
      <w:r>
        <w:rPr>
          <w:color w:val="000000"/>
        </w:rPr>
        <w:t xml:space="preserve">eld </w:t>
      </w:r>
      <w:r w:rsidRPr="00FB70A6">
        <w:rPr>
          <w:color w:val="000000"/>
        </w:rPr>
        <w:t xml:space="preserve">during in-service days, First Fridays </w:t>
      </w:r>
      <w:r>
        <w:rPr>
          <w:color w:val="000000"/>
        </w:rPr>
        <w:t>(</w:t>
      </w:r>
      <w:r w:rsidRPr="00FB70A6">
        <w:rPr>
          <w:color w:val="000000"/>
        </w:rPr>
        <w:t>special topics training</w:t>
      </w:r>
      <w:r>
        <w:rPr>
          <w:color w:val="000000"/>
        </w:rPr>
        <w:t xml:space="preserve"> held on Fridays)</w:t>
      </w:r>
      <w:r w:rsidRPr="00FB70A6">
        <w:rPr>
          <w:color w:val="000000"/>
        </w:rPr>
        <w:t xml:space="preserve">, </w:t>
      </w:r>
      <w:r>
        <w:rPr>
          <w:color w:val="000000"/>
        </w:rPr>
        <w:t xml:space="preserve">or </w:t>
      </w:r>
      <w:r w:rsidRPr="00FB70A6">
        <w:rPr>
          <w:color w:val="000000"/>
        </w:rPr>
        <w:t>posted self-paced modules</w:t>
      </w:r>
      <w:r>
        <w:rPr>
          <w:color w:val="000000"/>
        </w:rPr>
        <w:t xml:space="preserve">; or outside the </w:t>
      </w:r>
      <w:r w:rsidR="00624A80">
        <w:rPr>
          <w:color w:val="000000"/>
        </w:rPr>
        <w:t>C</w:t>
      </w:r>
      <w:r>
        <w:rPr>
          <w:color w:val="000000"/>
        </w:rPr>
        <w:t xml:space="preserve">ollege </w:t>
      </w:r>
      <w:r w:rsidRPr="00FB70A6">
        <w:rPr>
          <w:color w:val="000000"/>
        </w:rPr>
        <w:t>through @One courses, or in for-credit college programs elsewhere.</w:t>
      </w:r>
      <w:r>
        <w:rPr>
          <w:color w:val="000000"/>
        </w:rPr>
        <w:t xml:space="preserve"> Additional training is provided for faculty teaching “offline” (correspondence and hybrid delivery to student inmates). Courses themselves are reviewed as appropriate for distance delivery through the Distance Learning and Education (DLE) Committee, made up primarily of faculty and then sent to the C&amp;GE committee for final recommendations to the Board of Trustees (</w:t>
      </w:r>
      <w:hyperlink r:id="rId619" w:history="1">
        <w:r w:rsidRPr="006A4CFE">
          <w:rPr>
            <w:rStyle w:val="Hyperlink"/>
          </w:rPr>
          <w:t>II.A.2_5</w:t>
        </w:r>
      </w:hyperlink>
      <w:r>
        <w:rPr>
          <w:color w:val="000000"/>
        </w:rPr>
        <w:t xml:space="preserve">, </w:t>
      </w:r>
      <w:hyperlink r:id="rId620" w:history="1">
        <w:r w:rsidRPr="006A4CFE">
          <w:rPr>
            <w:rStyle w:val="Hyperlink"/>
          </w:rPr>
          <w:t>II.A.2_6</w:t>
        </w:r>
      </w:hyperlink>
      <w:r>
        <w:rPr>
          <w:color w:val="000000"/>
        </w:rPr>
        <w:t xml:space="preserve">, </w:t>
      </w:r>
      <w:hyperlink r:id="rId621" w:history="1">
        <w:r w:rsidRPr="006A4CFE">
          <w:rPr>
            <w:rStyle w:val="Hyperlink"/>
          </w:rPr>
          <w:t>II.A.2_7</w:t>
        </w:r>
      </w:hyperlink>
      <w:r>
        <w:t>).</w:t>
      </w:r>
    </w:p>
    <w:p w14:paraId="362BF956" w14:textId="77777777" w:rsidR="00BA4287" w:rsidRPr="00FB70A6" w:rsidRDefault="00BA4287" w:rsidP="00BA4287">
      <w:pPr>
        <w:rPr>
          <w:color w:val="000000"/>
        </w:rPr>
      </w:pPr>
    </w:p>
    <w:p w14:paraId="50093980" w14:textId="77777777" w:rsidR="00BA4287" w:rsidRPr="00444817" w:rsidRDefault="00BA4287" w:rsidP="00BA4287">
      <w:r w:rsidRPr="00444817">
        <w:rPr>
          <w:b/>
          <w:bCs/>
          <w:color w:val="000000"/>
        </w:rPr>
        <w:t>Analysis and Evaluation</w:t>
      </w:r>
    </w:p>
    <w:p w14:paraId="0CEFB480" w14:textId="77777777" w:rsidR="00BA4287" w:rsidRDefault="00BA4287" w:rsidP="00BA4287">
      <w:pPr>
        <w:rPr>
          <w:color w:val="000000"/>
        </w:rPr>
      </w:pPr>
    </w:p>
    <w:p w14:paraId="62EC5389" w14:textId="6F3B9D1A" w:rsidR="00BA4287" w:rsidRPr="00444817" w:rsidRDefault="00BA4287" w:rsidP="00BA4287">
      <w:r>
        <w:rPr>
          <w:color w:val="000000"/>
        </w:rPr>
        <w:t xml:space="preserve">Faculty design and review course development and regularly examine curriculum for improvements to meet professional standards and enhance student success efforts. </w:t>
      </w:r>
    </w:p>
    <w:p w14:paraId="1F4DA216" w14:textId="77777777" w:rsidR="00BA4287" w:rsidRPr="00444817" w:rsidRDefault="00BA4287" w:rsidP="00BA4287"/>
    <w:p w14:paraId="004FEE61" w14:textId="0A340760" w:rsidR="00BA4287" w:rsidRPr="00444817" w:rsidRDefault="00BA4287" w:rsidP="00BA4287">
      <w:pPr>
        <w:ind w:left="540" w:hanging="540"/>
      </w:pPr>
      <w:r w:rsidRPr="00326438">
        <w:rPr>
          <w:b/>
          <w:bCs/>
          <w:color w:val="000000"/>
        </w:rPr>
        <w:t>3.</w:t>
      </w:r>
      <w:r w:rsidRPr="00326438">
        <w:rPr>
          <w:b/>
          <w:bCs/>
          <w:color w:val="000000"/>
          <w:sz w:val="14"/>
          <w:szCs w:val="14"/>
        </w:rPr>
        <w:tab/>
      </w:r>
      <w:r w:rsidRPr="00326438">
        <w:rPr>
          <w:b/>
          <w:bCs/>
          <w:color w:val="000000"/>
        </w:rPr>
        <w:t xml:space="preserve">The institution identifies and regularly assesses learning outcomes for courses, programs, </w:t>
      </w:r>
      <w:proofErr w:type="gramStart"/>
      <w:r w:rsidRPr="00326438">
        <w:rPr>
          <w:b/>
          <w:bCs/>
          <w:color w:val="000000"/>
        </w:rPr>
        <w:t>certificates</w:t>
      </w:r>
      <w:proofErr w:type="gramEnd"/>
      <w:r w:rsidRPr="00326438">
        <w:rPr>
          <w:b/>
          <w:bCs/>
          <w:color w:val="000000"/>
        </w:rPr>
        <w:t xml:space="preserve"> and degrees using established institutional procedures. The institution has officially approved current course outlines that include student learning outcomes. In </w:t>
      </w:r>
      <w:proofErr w:type="gramStart"/>
      <w:r w:rsidRPr="00326438">
        <w:rPr>
          <w:b/>
          <w:bCs/>
          <w:color w:val="000000"/>
        </w:rPr>
        <w:t>every</w:t>
      </w:r>
      <w:proofErr w:type="gramEnd"/>
      <w:r w:rsidRPr="00326438">
        <w:rPr>
          <w:b/>
          <w:bCs/>
          <w:color w:val="000000"/>
        </w:rPr>
        <w:t xml:space="preserve"> class section students receive a course syllabus that includes learning outcomes from the institution’s officially approved course outline</w:t>
      </w:r>
      <w:r w:rsidRPr="00FB70A6">
        <w:rPr>
          <w:i/>
          <w:iCs/>
          <w:color w:val="000000"/>
        </w:rPr>
        <w:t>.</w:t>
      </w:r>
    </w:p>
    <w:p w14:paraId="15789E30" w14:textId="77777777" w:rsidR="00BA4287" w:rsidRDefault="00BA4287" w:rsidP="00BA4287">
      <w:pPr>
        <w:rPr>
          <w:b/>
          <w:bCs/>
          <w:color w:val="000000"/>
        </w:rPr>
      </w:pPr>
    </w:p>
    <w:p w14:paraId="4F594B97" w14:textId="77777777" w:rsidR="00BA4287" w:rsidRPr="00444817" w:rsidRDefault="00BA4287" w:rsidP="00BA4287">
      <w:r w:rsidRPr="00444817">
        <w:rPr>
          <w:b/>
          <w:bCs/>
          <w:color w:val="000000"/>
        </w:rPr>
        <w:t>Evidence of Meeting the Standard</w:t>
      </w:r>
    </w:p>
    <w:p w14:paraId="2FB5B1E2" w14:textId="77777777" w:rsidR="00BA4287" w:rsidRDefault="00BA4287" w:rsidP="00BA4287">
      <w:pPr>
        <w:rPr>
          <w:color w:val="000000"/>
        </w:rPr>
      </w:pPr>
    </w:p>
    <w:p w14:paraId="687608D6" w14:textId="77777777" w:rsidR="00BA4287" w:rsidRDefault="00BA4287" w:rsidP="00BA4287">
      <w:pPr>
        <w:rPr>
          <w:color w:val="000000"/>
        </w:rPr>
      </w:pPr>
      <w:r w:rsidRPr="00FB70A6">
        <w:rPr>
          <w:color w:val="000000"/>
        </w:rPr>
        <w:t>The Taft College Student Learning Outcome and Assessment Steering Committee (SLOASC) oversees learning assessment</w:t>
      </w:r>
      <w:r>
        <w:rPr>
          <w:color w:val="000000"/>
        </w:rPr>
        <w:t xml:space="preserve"> design</w:t>
      </w:r>
      <w:r w:rsidRPr="00FB70A6">
        <w:rPr>
          <w:color w:val="000000"/>
        </w:rPr>
        <w:t xml:space="preserve"> and student learning outcomes for Taft College. </w:t>
      </w:r>
      <w:r>
        <w:rPr>
          <w:color w:val="000000"/>
        </w:rPr>
        <w:t>T</w:t>
      </w:r>
      <w:r w:rsidRPr="00FB70A6">
        <w:rPr>
          <w:color w:val="000000"/>
        </w:rPr>
        <w:t>he committee follows the campus Administrative P</w:t>
      </w:r>
      <w:r>
        <w:rPr>
          <w:color w:val="000000"/>
        </w:rPr>
        <w:t xml:space="preserve">rocedure </w:t>
      </w:r>
      <w:r w:rsidRPr="00FB70A6">
        <w:rPr>
          <w:color w:val="000000"/>
        </w:rPr>
        <w:t>4024 to conduct planning days for the assessment and analysis of learning outcomes. Additionally, professional development and resources are available as needed by faculty on the development and assessment of student learning outcomes</w:t>
      </w:r>
      <w:r w:rsidRPr="00444817">
        <w:rPr>
          <w:color w:val="000000"/>
        </w:rPr>
        <w:t xml:space="preserve"> </w:t>
      </w:r>
      <w:r>
        <w:rPr>
          <w:color w:val="000000"/>
        </w:rPr>
        <w:t>(</w:t>
      </w:r>
      <w:hyperlink r:id="rId622" w:history="1">
        <w:r w:rsidRPr="006A4CFE">
          <w:rPr>
            <w:rStyle w:val="Hyperlink"/>
          </w:rPr>
          <w:t>II.A.3_1</w:t>
        </w:r>
      </w:hyperlink>
      <w:r>
        <w:rPr>
          <w:color w:val="000000"/>
        </w:rPr>
        <w:t xml:space="preserve">, </w:t>
      </w:r>
      <w:hyperlink r:id="rId623" w:history="1">
        <w:r w:rsidRPr="006A4CFE">
          <w:rPr>
            <w:rStyle w:val="Hyperlink"/>
          </w:rPr>
          <w:t>II.A.3_2</w:t>
        </w:r>
      </w:hyperlink>
      <w:r>
        <w:rPr>
          <w:color w:val="000000"/>
        </w:rPr>
        <w:t>).</w:t>
      </w:r>
    </w:p>
    <w:p w14:paraId="133DDC80" w14:textId="77777777" w:rsidR="00BA4287" w:rsidRDefault="00BA4287" w:rsidP="00BA4287">
      <w:pPr>
        <w:rPr>
          <w:color w:val="000000"/>
        </w:rPr>
      </w:pPr>
    </w:p>
    <w:p w14:paraId="4740DD69" w14:textId="6B074A31" w:rsidR="00BA4287" w:rsidRPr="00326438" w:rsidRDefault="00BA4287" w:rsidP="00BA4287">
      <w:pPr>
        <w:rPr>
          <w:color w:val="000000"/>
        </w:rPr>
      </w:pPr>
      <w:r w:rsidRPr="00FB70A6">
        <w:rPr>
          <w:color w:val="000000"/>
        </w:rPr>
        <w:t xml:space="preserve">Approval of Student Learning Outcomes occurs through a vetting process that includes </w:t>
      </w:r>
      <w:r>
        <w:rPr>
          <w:color w:val="000000"/>
        </w:rPr>
        <w:t xml:space="preserve">discipline faculty, </w:t>
      </w:r>
      <w:r w:rsidRPr="00FB70A6">
        <w:rPr>
          <w:color w:val="000000"/>
        </w:rPr>
        <w:t xml:space="preserve">the SLOASC Chair, the division chair, and the C&amp;GE </w:t>
      </w:r>
      <w:r w:rsidR="000B2AE8">
        <w:rPr>
          <w:color w:val="000000"/>
        </w:rPr>
        <w:t>c</w:t>
      </w:r>
      <w:r w:rsidRPr="00FB70A6">
        <w:rPr>
          <w:color w:val="000000"/>
        </w:rPr>
        <w:t xml:space="preserve">ommittee. Moreover, </w:t>
      </w:r>
      <w:r>
        <w:rPr>
          <w:color w:val="000000"/>
        </w:rPr>
        <w:t>all c</w:t>
      </w:r>
      <w:r w:rsidRPr="00FB70A6">
        <w:rPr>
          <w:color w:val="000000"/>
        </w:rPr>
        <w:t xml:space="preserve">ourse </w:t>
      </w:r>
      <w:r w:rsidRPr="00FB70A6">
        <w:rPr>
          <w:color w:val="000000"/>
        </w:rPr>
        <w:lastRenderedPageBreak/>
        <w:t xml:space="preserve">syllabi feature content from the approved Course Outline of Record (COR) and from the approved Student Learning Outcomes (SLO). New full-time and part-time faculty undergo </w:t>
      </w:r>
      <w:r>
        <w:rPr>
          <w:color w:val="000000"/>
        </w:rPr>
        <w:t xml:space="preserve">an </w:t>
      </w:r>
      <w:r w:rsidRPr="00FB70A6">
        <w:rPr>
          <w:color w:val="000000"/>
        </w:rPr>
        <w:t xml:space="preserve">orientation </w:t>
      </w:r>
      <w:r>
        <w:rPr>
          <w:color w:val="000000"/>
        </w:rPr>
        <w:t xml:space="preserve">(live or online) </w:t>
      </w:r>
      <w:r w:rsidRPr="00FB70A6">
        <w:rPr>
          <w:color w:val="000000"/>
        </w:rPr>
        <w:t>during which they are provided applied training on creating and assessing Student Learning Outcomes</w:t>
      </w:r>
      <w:r>
        <w:rPr>
          <w:color w:val="000000"/>
        </w:rPr>
        <w:t>. All faculty submit syllabi for courses taught each semester, and these are stored in the Office of Instruction. Program-level outcomes are also approved by C&amp;GE and appear in the catalog. A syllabus template is provided online to faculty and includes SLO as an element of the syllabus (</w:t>
      </w:r>
      <w:hyperlink r:id="rId624" w:history="1">
        <w:r w:rsidRPr="006A4CFE">
          <w:rPr>
            <w:rStyle w:val="Hyperlink"/>
          </w:rPr>
          <w:t>II.A.3_3</w:t>
        </w:r>
      </w:hyperlink>
      <w:r>
        <w:rPr>
          <w:color w:val="000000"/>
        </w:rPr>
        <w:t xml:space="preserve">, </w:t>
      </w:r>
      <w:hyperlink r:id="rId625" w:history="1">
        <w:r w:rsidRPr="006A4CFE">
          <w:rPr>
            <w:rStyle w:val="Hyperlink"/>
          </w:rPr>
          <w:t>II.A.3_4</w:t>
        </w:r>
      </w:hyperlink>
      <w:r>
        <w:rPr>
          <w:color w:val="000000"/>
        </w:rPr>
        <w:t xml:space="preserve">, </w:t>
      </w:r>
      <w:hyperlink r:id="rId626" w:history="1">
        <w:r w:rsidRPr="006A4CFE">
          <w:rPr>
            <w:rStyle w:val="Hyperlink"/>
          </w:rPr>
          <w:t>II.A.3_5</w:t>
        </w:r>
      </w:hyperlink>
      <w:r>
        <w:rPr>
          <w:color w:val="000000"/>
        </w:rPr>
        <w:t xml:space="preserve">, </w:t>
      </w:r>
      <w:hyperlink r:id="rId627" w:history="1">
        <w:r w:rsidRPr="006A4CFE">
          <w:rPr>
            <w:rStyle w:val="Hyperlink"/>
          </w:rPr>
          <w:t>II.A.3_6</w:t>
        </w:r>
      </w:hyperlink>
      <w:r>
        <w:rPr>
          <w:color w:val="000000"/>
        </w:rPr>
        <w:t xml:space="preserve">, </w:t>
      </w:r>
      <w:hyperlink r:id="rId628" w:history="1">
        <w:r w:rsidRPr="006A4CFE">
          <w:rPr>
            <w:rStyle w:val="Hyperlink"/>
          </w:rPr>
          <w:t>II.A.3_7</w:t>
        </w:r>
      </w:hyperlink>
      <w:r>
        <w:t xml:space="preserve">, </w:t>
      </w:r>
      <w:hyperlink r:id="rId629" w:history="1">
        <w:r w:rsidRPr="006A4CFE">
          <w:rPr>
            <w:rStyle w:val="Hyperlink"/>
          </w:rPr>
          <w:t>II.A.3_8</w:t>
        </w:r>
      </w:hyperlink>
      <w:r>
        <w:t>).</w:t>
      </w:r>
    </w:p>
    <w:p w14:paraId="1E7AE6DA" w14:textId="77777777" w:rsidR="00BA4287" w:rsidRDefault="00BA4287" w:rsidP="00BA4287">
      <w:pPr>
        <w:rPr>
          <w:color w:val="000000"/>
        </w:rPr>
      </w:pPr>
    </w:p>
    <w:p w14:paraId="6BF70DA3" w14:textId="77777777" w:rsidR="00BA4287" w:rsidRPr="00FB70A6" w:rsidRDefault="00BA4287" w:rsidP="00BA4287">
      <w:pPr>
        <w:rPr>
          <w:color w:val="000000"/>
        </w:rPr>
      </w:pPr>
      <w:r>
        <w:rPr>
          <w:color w:val="000000"/>
        </w:rPr>
        <w:t>Faculty regularly assess approved Course Student Learning Outcomes (CSLOs) posted on the College website, and when determined by divisions, Program Learning and Institutional Learning Outcomes (</w:t>
      </w:r>
      <w:hyperlink r:id="rId630" w:history="1">
        <w:r w:rsidRPr="006A4CFE">
          <w:rPr>
            <w:rStyle w:val="Hyperlink"/>
          </w:rPr>
          <w:t>II.A.3_9</w:t>
        </w:r>
      </w:hyperlink>
      <w:r>
        <w:rPr>
          <w:color w:val="000000"/>
        </w:rPr>
        <w:t>).</w:t>
      </w:r>
    </w:p>
    <w:p w14:paraId="7FD31B40" w14:textId="77777777" w:rsidR="00BA4287" w:rsidRDefault="00BA4287" w:rsidP="00BA4287">
      <w:pPr>
        <w:rPr>
          <w:b/>
          <w:bCs/>
          <w:color w:val="000000"/>
        </w:rPr>
      </w:pPr>
    </w:p>
    <w:p w14:paraId="60C95BF6" w14:textId="77777777" w:rsidR="00BA4287" w:rsidRPr="00444817" w:rsidRDefault="00BA4287" w:rsidP="00BA4287">
      <w:r w:rsidRPr="00444817">
        <w:rPr>
          <w:b/>
          <w:bCs/>
          <w:color w:val="000000"/>
        </w:rPr>
        <w:t>Analysis and Evaluation</w:t>
      </w:r>
    </w:p>
    <w:p w14:paraId="2400AE4D" w14:textId="77777777" w:rsidR="005A7313" w:rsidRDefault="005A7313" w:rsidP="005A7313"/>
    <w:p w14:paraId="7F0589A4" w14:textId="3A7E8D54" w:rsidR="005A7313" w:rsidRDefault="005A7313" w:rsidP="005A7313">
      <w:r>
        <w:t xml:space="preserve">Faculty regularly review learning outcomes for their courses, programs, certificates, and degrees. The institutional review process includes discipline faculty, department chairs, SLOASC, and the Curriculum and General Education Committee.  Student learning outcomes and course outlines of record are posted and viewable online. Syllabi are provided for all courses that include the approved student learning outcomes. </w:t>
      </w:r>
    </w:p>
    <w:p w14:paraId="144D695F" w14:textId="77777777" w:rsidR="00BA4287" w:rsidRPr="00444817" w:rsidRDefault="00BA4287" w:rsidP="00BA4287"/>
    <w:p w14:paraId="78D027F1" w14:textId="77777777" w:rsidR="00BA4287" w:rsidRPr="00444817" w:rsidRDefault="00BA4287" w:rsidP="00BA4287">
      <w:pPr>
        <w:ind w:left="540" w:hanging="540"/>
      </w:pPr>
      <w:r w:rsidRPr="00326438">
        <w:rPr>
          <w:b/>
          <w:bCs/>
          <w:color w:val="000000"/>
        </w:rPr>
        <w:t>4.</w:t>
      </w:r>
      <w:r w:rsidRPr="00326438">
        <w:rPr>
          <w:b/>
          <w:bCs/>
          <w:color w:val="000000"/>
          <w:sz w:val="14"/>
          <w:szCs w:val="14"/>
        </w:rPr>
        <w:tab/>
      </w:r>
      <w:r w:rsidRPr="00326438">
        <w:rPr>
          <w:b/>
          <w:bCs/>
          <w:color w:val="000000"/>
        </w:rPr>
        <w:t>If the institution offers pre-collegiate level curriculum, it distinguishes that curriculum from college level curriculum and directly supports students in learning the knowledge and skills necessary to advance to and succeed in college level curriculum</w:t>
      </w:r>
      <w:r w:rsidRPr="00FB70A6">
        <w:rPr>
          <w:i/>
          <w:iCs/>
          <w:color w:val="000000"/>
        </w:rPr>
        <w:t>.</w:t>
      </w:r>
    </w:p>
    <w:p w14:paraId="64993EDC" w14:textId="77777777" w:rsidR="00BA4287" w:rsidRDefault="00BA4287" w:rsidP="00BA4287">
      <w:pPr>
        <w:rPr>
          <w:b/>
          <w:bCs/>
          <w:color w:val="000000"/>
        </w:rPr>
      </w:pPr>
    </w:p>
    <w:p w14:paraId="660D76EE" w14:textId="77777777" w:rsidR="00BA4287" w:rsidRDefault="00BA4287" w:rsidP="00BA4287">
      <w:pPr>
        <w:rPr>
          <w:b/>
          <w:bCs/>
          <w:color w:val="000000"/>
        </w:rPr>
      </w:pPr>
      <w:r w:rsidRPr="00444817">
        <w:rPr>
          <w:b/>
          <w:bCs/>
          <w:color w:val="000000"/>
        </w:rPr>
        <w:t>Evidence of Meeting the Standard</w:t>
      </w:r>
    </w:p>
    <w:p w14:paraId="2D986FB7" w14:textId="77777777" w:rsidR="00BA4287" w:rsidRPr="00444817" w:rsidRDefault="00BA4287" w:rsidP="00BA4287"/>
    <w:p w14:paraId="4C027E7F" w14:textId="77777777" w:rsidR="00BA4287" w:rsidRDefault="00BA4287" w:rsidP="00BA4287">
      <w:pPr>
        <w:rPr>
          <w:color w:val="000000"/>
          <w:u w:val="single"/>
        </w:rPr>
      </w:pPr>
      <w:r w:rsidRPr="00FB70A6">
        <w:rPr>
          <w:color w:val="000000"/>
          <w:u w:val="single"/>
        </w:rPr>
        <w:t>Pre-Collegiate Courses</w:t>
      </w:r>
    </w:p>
    <w:p w14:paraId="16BB9EC3" w14:textId="77777777" w:rsidR="00BA4287" w:rsidRPr="00FB70A6" w:rsidRDefault="00BA4287" w:rsidP="00BA4287">
      <w:pPr>
        <w:rPr>
          <w:color w:val="000000"/>
          <w:u w:val="single"/>
        </w:rPr>
      </w:pPr>
    </w:p>
    <w:p w14:paraId="34715104" w14:textId="77777777" w:rsidR="00083CD7" w:rsidRDefault="00083CD7" w:rsidP="00083CD7">
      <w:r w:rsidRPr="00FB70A6">
        <w:rPr>
          <w:color w:val="000000"/>
        </w:rPr>
        <w:t>Pre-collegiate courses are offered in Writing (ENGL 1000, Interactive Writing and Grammar</w:t>
      </w:r>
      <w:r>
        <w:rPr>
          <w:color w:val="000000"/>
        </w:rPr>
        <w:t>, which is one level below college composition</w:t>
      </w:r>
      <w:r w:rsidRPr="00FB70A6">
        <w:rPr>
          <w:color w:val="000000"/>
        </w:rPr>
        <w:t xml:space="preserve">) and in Math (MATH 1050, Elementary Algebra; and MATH 1060, Intermediate Algebra). </w:t>
      </w:r>
      <w:r>
        <w:t xml:space="preserve">We also offer MATH 0240, LRSK courses for students with disabilities, and STSU courses to further assist students in their academic goals. </w:t>
      </w:r>
      <w:r w:rsidRPr="00FB70A6">
        <w:rPr>
          <w:color w:val="000000"/>
        </w:rPr>
        <w:t xml:space="preserve">Students in these courses have access to </w:t>
      </w:r>
      <w:r>
        <w:rPr>
          <w:color w:val="000000"/>
        </w:rPr>
        <w:t xml:space="preserve">online or </w:t>
      </w:r>
      <w:r w:rsidRPr="00FB70A6">
        <w:rPr>
          <w:color w:val="000000"/>
        </w:rPr>
        <w:t>in person peer tutoring, faculty-led Writing Lab and Math Lab assistance, Net</w:t>
      </w:r>
      <w:r>
        <w:rPr>
          <w:color w:val="000000"/>
        </w:rPr>
        <w:t xml:space="preserve"> </w:t>
      </w:r>
      <w:r w:rsidRPr="00FB70A6">
        <w:rPr>
          <w:color w:val="000000"/>
        </w:rPr>
        <w:t xml:space="preserve">Tutor online, and embedded tutors within their classes upon instructor request </w:t>
      </w:r>
      <w:r>
        <w:rPr>
          <w:color w:val="000000"/>
        </w:rPr>
        <w:t>(</w:t>
      </w:r>
      <w:hyperlink r:id="rId631" w:history="1">
        <w:r w:rsidRPr="00227D50">
          <w:rPr>
            <w:rStyle w:val="Hyperlink"/>
          </w:rPr>
          <w:t>II.A.4_1</w:t>
        </w:r>
      </w:hyperlink>
      <w:r>
        <w:rPr>
          <w:color w:val="000000"/>
        </w:rPr>
        <w:t xml:space="preserve">, </w:t>
      </w:r>
      <w:hyperlink r:id="rId632" w:history="1">
        <w:r w:rsidRPr="00227D50">
          <w:rPr>
            <w:rStyle w:val="Hyperlink"/>
          </w:rPr>
          <w:t>II.A.4_2</w:t>
        </w:r>
      </w:hyperlink>
      <w:r>
        <w:rPr>
          <w:color w:val="000000"/>
        </w:rPr>
        <w:t xml:space="preserve">, </w:t>
      </w:r>
      <w:hyperlink r:id="rId633" w:history="1">
        <w:r w:rsidRPr="00227D50">
          <w:rPr>
            <w:rStyle w:val="Hyperlink"/>
          </w:rPr>
          <w:t>II.A.4_3</w:t>
        </w:r>
      </w:hyperlink>
      <w:r>
        <w:t>).</w:t>
      </w:r>
    </w:p>
    <w:p w14:paraId="0B31E0FE" w14:textId="77777777" w:rsidR="00083CD7" w:rsidRDefault="00083CD7" w:rsidP="00BA4287">
      <w:pPr>
        <w:rPr>
          <w:color w:val="000000"/>
        </w:rPr>
      </w:pPr>
    </w:p>
    <w:p w14:paraId="153EC9E8" w14:textId="13912926" w:rsidR="00BA4287" w:rsidRDefault="00BA4287" w:rsidP="00BA4287">
      <w:r>
        <w:rPr>
          <w:color w:val="000000"/>
        </w:rPr>
        <w:t>Faculty from c</w:t>
      </w:r>
      <w:r w:rsidRPr="00FB70A6">
        <w:rPr>
          <w:color w:val="000000"/>
        </w:rPr>
        <w:t>ontent area</w:t>
      </w:r>
      <w:r>
        <w:rPr>
          <w:color w:val="000000"/>
        </w:rPr>
        <w:t>s</w:t>
      </w:r>
      <w:r w:rsidRPr="00FB70A6">
        <w:rPr>
          <w:color w:val="000000"/>
        </w:rPr>
        <w:t xml:space="preserve"> develop curriculum for these courses based on established standards to help students transition into collegiate level courses. As articulated in Administrative P</w:t>
      </w:r>
      <w:r>
        <w:rPr>
          <w:color w:val="000000"/>
        </w:rPr>
        <w:t xml:space="preserve">rocedure </w:t>
      </w:r>
      <w:r w:rsidRPr="00FB70A6">
        <w:rPr>
          <w:color w:val="000000"/>
        </w:rPr>
        <w:t xml:space="preserve">4260, faculty ensure that pre-collegiate curricula follow the prerequisites for the collegiate-level curriculum. Student Learning Outcome assessments are used to evaluate the knowledge and skills attained and inform updates in curriculum to improve outcomes. Through the collective efforts of the C&amp;GE </w:t>
      </w:r>
      <w:r w:rsidR="003D2852">
        <w:rPr>
          <w:color w:val="000000"/>
        </w:rPr>
        <w:t>c</w:t>
      </w:r>
      <w:r w:rsidRPr="00FB70A6">
        <w:rPr>
          <w:color w:val="000000"/>
        </w:rPr>
        <w:t>ommittee, members review and approve two levels of curriculum as outlined in the Course Outline of Record (COR) to ensure the pre-collegiate curriculum prepares students for collegiate-level curriculum</w:t>
      </w:r>
      <w:r w:rsidRPr="00444817">
        <w:rPr>
          <w:color w:val="000000"/>
        </w:rPr>
        <w:t xml:space="preserve"> </w:t>
      </w:r>
      <w:r>
        <w:rPr>
          <w:color w:val="000000"/>
        </w:rPr>
        <w:t>(</w:t>
      </w:r>
      <w:hyperlink r:id="rId634" w:history="1">
        <w:r w:rsidRPr="00227D50">
          <w:rPr>
            <w:rStyle w:val="Hyperlink"/>
          </w:rPr>
          <w:t>II.A.4_4</w:t>
        </w:r>
      </w:hyperlink>
      <w:r>
        <w:t>).</w:t>
      </w:r>
    </w:p>
    <w:p w14:paraId="24D48680" w14:textId="77777777" w:rsidR="00BA4287" w:rsidRPr="00FB70A6" w:rsidRDefault="00BA4287" w:rsidP="00BA4287">
      <w:pPr>
        <w:rPr>
          <w:color w:val="000000"/>
        </w:rPr>
      </w:pPr>
    </w:p>
    <w:p w14:paraId="08389F57" w14:textId="35C827DC" w:rsidR="00BA4287" w:rsidRDefault="00BA4287" w:rsidP="00BA4287">
      <w:pPr>
        <w:rPr>
          <w:color w:val="000000"/>
        </w:rPr>
      </w:pPr>
      <w:r>
        <w:rPr>
          <w:color w:val="000000"/>
        </w:rPr>
        <w:t>Pre-collegiate MATH 1050 and 1060 are offered for students</w:t>
      </w:r>
      <w:r w:rsidR="0064344D">
        <w:rPr>
          <w:color w:val="000000"/>
        </w:rPr>
        <w:t>,</w:t>
      </w:r>
      <w:r>
        <w:rPr>
          <w:color w:val="000000"/>
        </w:rPr>
        <w:t xml:space="preserve"> who can then make a successful transition to college-level STAT 1510, Elementary Statistics, after completing MATH 1060. ENGL 1000, pre-collegiate level, prepares students for collegiate work in their transfer to the standard three-unit ENGL 1500 course. </w:t>
      </w:r>
    </w:p>
    <w:p w14:paraId="7F4580FA" w14:textId="77777777" w:rsidR="00BA4287" w:rsidRDefault="00BA4287" w:rsidP="00BA4287">
      <w:pPr>
        <w:rPr>
          <w:color w:val="000000"/>
        </w:rPr>
      </w:pPr>
    </w:p>
    <w:p w14:paraId="2871F5C0" w14:textId="6EE6AA7C" w:rsidR="00BA4287" w:rsidRDefault="00BA4287" w:rsidP="00BA4287">
      <w:r w:rsidRPr="00FB70A6">
        <w:rPr>
          <w:color w:val="000000"/>
        </w:rPr>
        <w:t xml:space="preserve">A new course, ENGL 1501 (Enhanced Composition and Reading), </w:t>
      </w:r>
      <w:r>
        <w:rPr>
          <w:color w:val="000000"/>
        </w:rPr>
        <w:t xml:space="preserve">has been </w:t>
      </w:r>
      <w:r w:rsidR="002C781E">
        <w:rPr>
          <w:color w:val="000000"/>
        </w:rPr>
        <w:t xml:space="preserve">developed and is currently in the approval process. </w:t>
      </w:r>
      <w:r w:rsidRPr="00FB70A6">
        <w:rPr>
          <w:color w:val="000000"/>
        </w:rPr>
        <w:t xml:space="preserve">This collegiate-level course </w:t>
      </w:r>
      <w:r>
        <w:rPr>
          <w:color w:val="000000"/>
        </w:rPr>
        <w:t>offers</w:t>
      </w:r>
      <w:r w:rsidRPr="00FB70A6">
        <w:rPr>
          <w:color w:val="000000"/>
        </w:rPr>
        <w:t xml:space="preserve"> a smooth</w:t>
      </w:r>
      <w:r>
        <w:rPr>
          <w:color w:val="000000"/>
        </w:rPr>
        <w:t xml:space="preserve"> </w:t>
      </w:r>
      <w:r w:rsidRPr="00FB70A6">
        <w:rPr>
          <w:color w:val="000000"/>
        </w:rPr>
        <w:t>transition to collegiate level work with a fourth hour of instruction per week to help students develop skills necessary for academic success</w:t>
      </w:r>
      <w:r w:rsidRPr="00444817">
        <w:rPr>
          <w:color w:val="000000"/>
        </w:rPr>
        <w:t xml:space="preserve"> </w:t>
      </w:r>
      <w:r>
        <w:rPr>
          <w:color w:val="000000"/>
        </w:rPr>
        <w:t>(</w:t>
      </w:r>
      <w:hyperlink r:id="rId635" w:history="1">
        <w:r w:rsidRPr="00227D50">
          <w:rPr>
            <w:rStyle w:val="Hyperlink"/>
          </w:rPr>
          <w:t>II.A.4_5</w:t>
        </w:r>
      </w:hyperlink>
      <w:r>
        <w:rPr>
          <w:color w:val="000000"/>
        </w:rPr>
        <w:t xml:space="preserve">, </w:t>
      </w:r>
      <w:hyperlink r:id="rId636" w:history="1">
        <w:r w:rsidRPr="00227D50">
          <w:rPr>
            <w:rStyle w:val="Hyperlink"/>
          </w:rPr>
          <w:t>II.A.4_6</w:t>
        </w:r>
      </w:hyperlink>
      <w:r>
        <w:t xml:space="preserve">). With the passage of AB 705 in 2017 going into effect in 2018, this course is planned to meet the needs of students who would benefit from added time in their writing classes to meet their academic goals. </w:t>
      </w:r>
    </w:p>
    <w:p w14:paraId="2AD14AE4" w14:textId="77777777" w:rsidR="00BA4287" w:rsidRPr="00FB70A6" w:rsidRDefault="00BA4287" w:rsidP="00BA4287">
      <w:pPr>
        <w:rPr>
          <w:color w:val="000000"/>
        </w:rPr>
      </w:pPr>
    </w:p>
    <w:p w14:paraId="3A32CB05" w14:textId="77777777" w:rsidR="00BA4287" w:rsidRDefault="00BA4287" w:rsidP="00BA4287">
      <w:pPr>
        <w:rPr>
          <w:b/>
          <w:bCs/>
          <w:color w:val="000000"/>
        </w:rPr>
      </w:pPr>
      <w:r w:rsidRPr="00444817">
        <w:rPr>
          <w:b/>
          <w:bCs/>
          <w:color w:val="000000"/>
        </w:rPr>
        <w:t>Analysis and Evaluation</w:t>
      </w:r>
    </w:p>
    <w:p w14:paraId="49A34F84" w14:textId="77777777" w:rsidR="00BA4287" w:rsidRPr="00444817" w:rsidRDefault="00BA4287" w:rsidP="00BA4287"/>
    <w:p w14:paraId="10886E07" w14:textId="123AEA06" w:rsidR="006077DC" w:rsidRDefault="006077DC" w:rsidP="006077DC">
      <w:pPr>
        <w:rPr>
          <w:color w:val="000000"/>
        </w:rPr>
      </w:pPr>
      <w:r>
        <w:rPr>
          <w:color w:val="000000"/>
        </w:rPr>
        <w:t xml:space="preserve">Pre-collegiate English and Math courses help students progress to college level courses. Student support is available as </w:t>
      </w:r>
      <w:proofErr w:type="spellStart"/>
      <w:r>
        <w:rPr>
          <w:color w:val="000000"/>
        </w:rPr>
        <w:t>students</w:t>
      </w:r>
      <w:proofErr w:type="spellEnd"/>
      <w:r>
        <w:rPr>
          <w:color w:val="000000"/>
        </w:rPr>
        <w:t xml:space="preserve"> progress through these levels, in the form of tutors and instructor-led labs, both online and in person. Curriculum is reviewed regularly to ensure appropriate content to meet student needs as they progress from pre-collegiate to collegiate courses. </w:t>
      </w:r>
    </w:p>
    <w:p w14:paraId="1F52BA1F" w14:textId="77777777" w:rsidR="00BA4287" w:rsidRPr="00444817" w:rsidRDefault="00BA4287" w:rsidP="00BA4287"/>
    <w:p w14:paraId="43BAFE25" w14:textId="77777777" w:rsidR="00BA4287" w:rsidRPr="009A5476" w:rsidRDefault="00BA4287" w:rsidP="00BA4287">
      <w:pPr>
        <w:ind w:left="540" w:hanging="540"/>
        <w:rPr>
          <w:b/>
          <w:bCs/>
          <w:color w:val="000000"/>
        </w:rPr>
      </w:pPr>
      <w:r w:rsidRPr="009A5476">
        <w:rPr>
          <w:b/>
          <w:bCs/>
          <w:color w:val="000000"/>
        </w:rPr>
        <w:t>5.</w:t>
      </w:r>
      <w:r w:rsidRPr="009A5476">
        <w:rPr>
          <w:b/>
          <w:bCs/>
          <w:color w:val="000000"/>
        </w:rPr>
        <w:tab/>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p>
    <w:p w14:paraId="77B4A4D5" w14:textId="77777777" w:rsidR="00BA4287" w:rsidRPr="00444817" w:rsidRDefault="00BA4287" w:rsidP="00BA4287">
      <w:pPr>
        <w:ind w:left="540" w:hanging="540"/>
      </w:pPr>
    </w:p>
    <w:p w14:paraId="682485F3" w14:textId="77777777" w:rsidR="00BA4287" w:rsidRDefault="00BA4287" w:rsidP="00BA4287">
      <w:pPr>
        <w:rPr>
          <w:b/>
          <w:bCs/>
          <w:color w:val="000000"/>
        </w:rPr>
      </w:pPr>
      <w:r w:rsidRPr="00444817">
        <w:rPr>
          <w:b/>
          <w:bCs/>
          <w:color w:val="000000"/>
        </w:rPr>
        <w:t>Evidence of Meeting the Standard</w:t>
      </w:r>
    </w:p>
    <w:p w14:paraId="5C339DCF" w14:textId="77777777" w:rsidR="00BA4287" w:rsidRPr="00444817" w:rsidRDefault="00BA4287" w:rsidP="00BA4287"/>
    <w:p w14:paraId="4339E292" w14:textId="6E3213A9" w:rsidR="00BA4287" w:rsidRDefault="00BA4287" w:rsidP="00BA4287">
      <w:pPr>
        <w:rPr>
          <w:color w:val="000000"/>
        </w:rPr>
      </w:pPr>
      <w:r w:rsidRPr="00BF51F3">
        <w:rPr>
          <w:color w:val="000000"/>
        </w:rPr>
        <w:t xml:space="preserve">Taft College adheres to the legal mandates in California Education Code, Title 5, and federal regulations. Additionally, the </w:t>
      </w:r>
      <w:r w:rsidR="00624A80">
        <w:rPr>
          <w:color w:val="000000"/>
        </w:rPr>
        <w:t>C</w:t>
      </w:r>
      <w:r w:rsidRPr="00BF51F3">
        <w:rPr>
          <w:color w:val="000000"/>
        </w:rPr>
        <w:t xml:space="preserve">ollege practices the guidelines of curriculum development from the California Community College Chancellor’s Office </w:t>
      </w:r>
      <w:r w:rsidRPr="00FC75BE">
        <w:rPr>
          <w:i/>
          <w:iCs/>
          <w:color w:val="000000"/>
        </w:rPr>
        <w:t>Program Course Approval Handbook</w:t>
      </w:r>
      <w:r>
        <w:rPr>
          <w:color w:val="000000"/>
        </w:rPr>
        <w:t>, 7</w:t>
      </w:r>
      <w:r w:rsidRPr="00FC75BE">
        <w:rPr>
          <w:color w:val="000000"/>
          <w:vertAlign w:val="superscript"/>
        </w:rPr>
        <w:t>th</w:t>
      </w:r>
      <w:r>
        <w:rPr>
          <w:color w:val="000000"/>
        </w:rPr>
        <w:t xml:space="preserve"> ed.</w:t>
      </w:r>
      <w:r w:rsidRPr="00BF51F3">
        <w:rPr>
          <w:color w:val="000000"/>
        </w:rPr>
        <w:t xml:space="preserve"> (PCAH)</w:t>
      </w:r>
      <w:r>
        <w:rPr>
          <w:color w:val="000000"/>
        </w:rPr>
        <w:t xml:space="preserve">. Specific information for students on number of semester credit hours required for the associate level degree are detailed in the </w:t>
      </w:r>
      <w:r w:rsidR="00624A80">
        <w:rPr>
          <w:color w:val="000000"/>
        </w:rPr>
        <w:t>C</w:t>
      </w:r>
      <w:r>
        <w:rPr>
          <w:color w:val="000000"/>
        </w:rPr>
        <w:t>ollege catalog</w:t>
      </w:r>
      <w:r w:rsidRPr="00BF51F3">
        <w:rPr>
          <w:color w:val="000000"/>
        </w:rPr>
        <w:t>.</w:t>
      </w:r>
      <w:r>
        <w:rPr>
          <w:color w:val="000000"/>
        </w:rPr>
        <w:t xml:space="preserve"> Associate degrees require completion of a general education pattern. Students can select from a local Taft College general education pattern, CSU GE Breadth, or the Intersegmental General Education Transfer Curriculum (IGETC) (</w:t>
      </w:r>
      <w:hyperlink r:id="rId637" w:history="1">
        <w:r w:rsidRPr="00227D50">
          <w:rPr>
            <w:rStyle w:val="Hyperlink"/>
          </w:rPr>
          <w:t>II.A.5_1</w:t>
        </w:r>
      </w:hyperlink>
      <w:r>
        <w:rPr>
          <w:color w:val="000000"/>
        </w:rPr>
        <w:t xml:space="preserve">, </w:t>
      </w:r>
      <w:hyperlink r:id="rId638" w:history="1">
        <w:r w:rsidRPr="00227D50">
          <w:rPr>
            <w:rStyle w:val="Hyperlink"/>
          </w:rPr>
          <w:t>II.A.5_2</w:t>
        </w:r>
      </w:hyperlink>
      <w:r>
        <w:rPr>
          <w:color w:val="000000"/>
        </w:rPr>
        <w:t xml:space="preserve">, </w:t>
      </w:r>
      <w:hyperlink r:id="rId639" w:history="1">
        <w:r w:rsidRPr="00227D50">
          <w:rPr>
            <w:rStyle w:val="Hyperlink"/>
          </w:rPr>
          <w:t>II.A.5_3</w:t>
        </w:r>
      </w:hyperlink>
      <w:r>
        <w:rPr>
          <w:color w:val="000000"/>
        </w:rPr>
        <w:t xml:space="preserve">, </w:t>
      </w:r>
      <w:hyperlink r:id="rId640" w:history="1">
        <w:r w:rsidRPr="00227D50">
          <w:rPr>
            <w:rStyle w:val="Hyperlink"/>
          </w:rPr>
          <w:t>II.A.5_4</w:t>
        </w:r>
      </w:hyperlink>
      <w:r>
        <w:rPr>
          <w:color w:val="000000"/>
        </w:rPr>
        <w:t>).</w:t>
      </w:r>
    </w:p>
    <w:p w14:paraId="1EB5C2BF" w14:textId="77777777" w:rsidR="00BA4287" w:rsidRPr="00BF51F3" w:rsidRDefault="00BA4287" w:rsidP="00BA4287">
      <w:pPr>
        <w:rPr>
          <w:color w:val="000000"/>
        </w:rPr>
      </w:pPr>
    </w:p>
    <w:p w14:paraId="3DFCECB5" w14:textId="1FCC61E5" w:rsidR="00BA4287" w:rsidRDefault="00BA4287" w:rsidP="00BA4287">
      <w:pPr>
        <w:rPr>
          <w:color w:val="000000"/>
        </w:rPr>
      </w:pPr>
      <w:r w:rsidRPr="00BF51F3">
        <w:rPr>
          <w:color w:val="000000"/>
        </w:rPr>
        <w:t xml:space="preserve">All new and updated curriculum is processed through the Curriculum and General Education </w:t>
      </w:r>
      <w:r w:rsidR="003D2852">
        <w:rPr>
          <w:color w:val="000000"/>
        </w:rPr>
        <w:t>c</w:t>
      </w:r>
      <w:r w:rsidRPr="00BF51F3">
        <w:rPr>
          <w:color w:val="000000"/>
        </w:rPr>
        <w:t xml:space="preserve">ommittee, a subcommittee of the Academic Senate. Under faculty purview, faculty </w:t>
      </w:r>
      <w:r>
        <w:rPr>
          <w:color w:val="000000"/>
        </w:rPr>
        <w:t xml:space="preserve">content </w:t>
      </w:r>
      <w:r w:rsidRPr="00BF51F3">
        <w:rPr>
          <w:color w:val="000000"/>
        </w:rPr>
        <w:t>experts assure the content, quality, and rigor of new and updated courses and work in concert with other faculty members to sequence materials in accord</w:t>
      </w:r>
      <w:r>
        <w:rPr>
          <w:color w:val="000000"/>
        </w:rPr>
        <w:t>ance</w:t>
      </w:r>
      <w:r w:rsidRPr="00BF51F3">
        <w:rPr>
          <w:color w:val="000000"/>
        </w:rPr>
        <w:t xml:space="preserve"> with policies and procedures. </w:t>
      </w:r>
      <w:r>
        <w:rPr>
          <w:color w:val="000000"/>
        </w:rPr>
        <w:t xml:space="preserve">Resource members of the committee (e.g., the articulation officer, an administrator) provide policy and procedural expertise. After approval, counselors work directly with students to inform them of curricular requirements. Students can also access these documents through the </w:t>
      </w:r>
      <w:r w:rsidR="00624A80">
        <w:rPr>
          <w:color w:val="000000"/>
        </w:rPr>
        <w:t>C</w:t>
      </w:r>
      <w:r>
        <w:rPr>
          <w:color w:val="000000"/>
        </w:rPr>
        <w:t xml:space="preserve">ollege website and the catalog. </w:t>
      </w:r>
      <w:r w:rsidRPr="00BF51F3">
        <w:rPr>
          <w:color w:val="000000"/>
        </w:rPr>
        <w:t>All Course</w:t>
      </w:r>
      <w:r w:rsidRPr="009E475B">
        <w:rPr>
          <w:color w:val="000000"/>
        </w:rPr>
        <w:t xml:space="preserve"> </w:t>
      </w:r>
      <w:r w:rsidRPr="00BF51F3">
        <w:rPr>
          <w:color w:val="000000"/>
        </w:rPr>
        <w:t xml:space="preserve">Outlines of Record and Student Learning Outcomes use </w:t>
      </w:r>
      <w:r w:rsidRPr="00BF51F3">
        <w:rPr>
          <w:color w:val="000000"/>
        </w:rPr>
        <w:lastRenderedPageBreak/>
        <w:t xml:space="preserve">standardized templates and are housed </w:t>
      </w:r>
      <w:r>
        <w:rPr>
          <w:color w:val="000000"/>
        </w:rPr>
        <w:t>o</w:t>
      </w:r>
      <w:r w:rsidRPr="00BF51F3">
        <w:rPr>
          <w:color w:val="000000"/>
        </w:rPr>
        <w:t>n the College website and in the Office of Instruction</w:t>
      </w:r>
      <w:r>
        <w:rPr>
          <w:color w:val="000000"/>
        </w:rPr>
        <w:t xml:space="preserve"> (</w:t>
      </w:r>
      <w:hyperlink r:id="rId641" w:history="1">
        <w:r w:rsidRPr="008E2AF4">
          <w:rPr>
            <w:rStyle w:val="Hyperlink"/>
          </w:rPr>
          <w:t>II.A.5_5</w:t>
        </w:r>
      </w:hyperlink>
      <w:r>
        <w:rPr>
          <w:color w:val="000000"/>
        </w:rPr>
        <w:t xml:space="preserve">, </w:t>
      </w:r>
      <w:hyperlink r:id="rId642" w:history="1">
        <w:r w:rsidRPr="008E2AF4">
          <w:rPr>
            <w:rStyle w:val="Hyperlink"/>
          </w:rPr>
          <w:t>II.A.5_6</w:t>
        </w:r>
      </w:hyperlink>
      <w:r>
        <w:rPr>
          <w:color w:val="000000"/>
        </w:rPr>
        <w:t xml:space="preserve">, </w:t>
      </w:r>
      <w:hyperlink r:id="rId643" w:history="1">
        <w:r w:rsidRPr="005D7AEE">
          <w:rPr>
            <w:rStyle w:val="Hyperlink"/>
          </w:rPr>
          <w:t>II.A.5_7</w:t>
        </w:r>
      </w:hyperlink>
      <w:r>
        <w:rPr>
          <w:color w:val="000000"/>
        </w:rPr>
        <w:t xml:space="preserve">, </w:t>
      </w:r>
      <w:hyperlink r:id="rId644" w:history="1">
        <w:r w:rsidRPr="005D7AEE">
          <w:rPr>
            <w:rStyle w:val="Hyperlink"/>
          </w:rPr>
          <w:t>II.A.5_8</w:t>
        </w:r>
      </w:hyperlink>
      <w:r>
        <w:rPr>
          <w:color w:val="000000"/>
        </w:rPr>
        <w:t>).</w:t>
      </w:r>
    </w:p>
    <w:p w14:paraId="2B11B4FF" w14:textId="77777777" w:rsidR="00BA4287" w:rsidRPr="00444817" w:rsidRDefault="00BA4287" w:rsidP="00BA4287"/>
    <w:p w14:paraId="61595AEC" w14:textId="77777777" w:rsidR="00BA4287" w:rsidRDefault="00BA4287" w:rsidP="00BA4287">
      <w:pPr>
        <w:rPr>
          <w:b/>
          <w:bCs/>
          <w:color w:val="000000"/>
        </w:rPr>
      </w:pPr>
      <w:r w:rsidRPr="00444817">
        <w:rPr>
          <w:b/>
          <w:bCs/>
          <w:color w:val="000000"/>
        </w:rPr>
        <w:t>Analysis and Evaluation</w:t>
      </w:r>
    </w:p>
    <w:p w14:paraId="3C020A18" w14:textId="77777777" w:rsidR="00BA4287" w:rsidRPr="00444817" w:rsidRDefault="00BA4287" w:rsidP="00BA4287"/>
    <w:p w14:paraId="5F59B558" w14:textId="77777777" w:rsidR="005A7313" w:rsidRDefault="005A7313" w:rsidP="005A7313">
      <w:r>
        <w:t>Taft College follows state and federal regulations to offer programs and degrees that are appropriate to higher education. Curriculum development follows state standards. The college catalog and college websites include information on credit hours and program requirements. Curriculum is reviewed by a committee of faculty members, administrators, and resource experts.</w:t>
      </w:r>
    </w:p>
    <w:p w14:paraId="73D2FCD6" w14:textId="77777777" w:rsidR="00BA4287" w:rsidRPr="00444817" w:rsidRDefault="00BA4287" w:rsidP="00BA4287"/>
    <w:p w14:paraId="003A9B7A" w14:textId="77777777" w:rsidR="00BA4287" w:rsidRPr="00D23807" w:rsidRDefault="00BA4287" w:rsidP="00BA4287">
      <w:pPr>
        <w:ind w:left="540" w:hanging="540"/>
        <w:rPr>
          <w:b/>
          <w:bCs/>
          <w:color w:val="000000"/>
        </w:rPr>
      </w:pPr>
      <w:r w:rsidRPr="00D23807">
        <w:rPr>
          <w:b/>
          <w:bCs/>
          <w:color w:val="000000"/>
        </w:rPr>
        <w:t>6.</w:t>
      </w:r>
      <w:r w:rsidRPr="00D23807">
        <w:rPr>
          <w:b/>
          <w:bCs/>
          <w:color w:val="000000"/>
          <w:sz w:val="14"/>
          <w:szCs w:val="14"/>
        </w:rPr>
        <w:tab/>
      </w:r>
      <w:r w:rsidRPr="00D23807">
        <w:rPr>
          <w:b/>
          <w:bCs/>
          <w:color w:val="000000"/>
        </w:rPr>
        <w:t xml:space="preserve">The institution schedules courses in a manner that allows students to complete certificate and degree programs within </w:t>
      </w:r>
      <w:proofErr w:type="gramStart"/>
      <w:r w:rsidRPr="00D23807">
        <w:rPr>
          <w:b/>
          <w:bCs/>
          <w:color w:val="000000"/>
        </w:rPr>
        <w:t>a period of time</w:t>
      </w:r>
      <w:proofErr w:type="gramEnd"/>
      <w:r w:rsidRPr="00D23807">
        <w:rPr>
          <w:b/>
          <w:bCs/>
          <w:color w:val="000000"/>
        </w:rPr>
        <w:t xml:space="preserve"> consistent with established expectations in higher education. (ER 9)</w:t>
      </w:r>
    </w:p>
    <w:p w14:paraId="636B4300" w14:textId="77777777" w:rsidR="00BA4287" w:rsidRPr="00444817" w:rsidRDefault="00BA4287" w:rsidP="00BA4287">
      <w:pPr>
        <w:ind w:left="540" w:hanging="540"/>
      </w:pPr>
    </w:p>
    <w:p w14:paraId="24F6533C" w14:textId="77777777" w:rsidR="00BA4287" w:rsidRDefault="00BA4287" w:rsidP="00BA4287">
      <w:pPr>
        <w:rPr>
          <w:b/>
          <w:bCs/>
          <w:color w:val="000000"/>
        </w:rPr>
      </w:pPr>
      <w:r w:rsidRPr="00444817">
        <w:rPr>
          <w:b/>
          <w:bCs/>
          <w:color w:val="000000"/>
        </w:rPr>
        <w:t>Evidence of Meeting the Standard</w:t>
      </w:r>
    </w:p>
    <w:p w14:paraId="18E3ECCE" w14:textId="77777777" w:rsidR="00BA4287" w:rsidRPr="00444817" w:rsidRDefault="00BA4287" w:rsidP="00BA4287"/>
    <w:p w14:paraId="7B0063AA" w14:textId="77777777" w:rsidR="00BA4287" w:rsidRDefault="00BA4287" w:rsidP="00BA4287">
      <w:r w:rsidRPr="009B4E52">
        <w:rPr>
          <w:color w:val="000000"/>
        </w:rPr>
        <w:t xml:space="preserve">Taft College sequences courses and course offerings for certificates and degree programs to allow full-time and part-time students the requisite time to complete programs. </w:t>
      </w:r>
      <w:r>
        <w:rPr>
          <w:color w:val="000000"/>
        </w:rPr>
        <w:t>Short-term and late start classes, along with distance delivery modalities, provide options for students completing programs outside of traditional schedules and modes of delivery. Students attending full time who do not require to repeat or to take pre-collegiate courses are typically able to complete an associate degree within two years. Most courses are offered on a semester or an annual basis. Counselors build education plans with students to help guide them in managing their schedules in completion of programs that conform with established expectations (</w:t>
      </w:r>
      <w:hyperlink r:id="rId645" w:history="1">
        <w:r w:rsidRPr="008E2AF4">
          <w:rPr>
            <w:rStyle w:val="Hyperlink"/>
          </w:rPr>
          <w:t>II.A.6_1</w:t>
        </w:r>
      </w:hyperlink>
      <w:r>
        <w:t>).</w:t>
      </w:r>
    </w:p>
    <w:p w14:paraId="58FC5FE0" w14:textId="77777777" w:rsidR="00BA4287" w:rsidRPr="009B4E52" w:rsidRDefault="00BA4287" w:rsidP="00BA4287">
      <w:pPr>
        <w:rPr>
          <w:color w:val="000000"/>
        </w:rPr>
      </w:pPr>
    </w:p>
    <w:p w14:paraId="64F6FC99" w14:textId="247FC39E" w:rsidR="00BA4287" w:rsidRDefault="00BA4287" w:rsidP="00BA4287">
      <w:r w:rsidRPr="009B4E52">
        <w:rPr>
          <w:color w:val="000000"/>
        </w:rPr>
        <w:t>The Access Committee, a committee of Governance Council, meets regularly</w:t>
      </w:r>
      <w:r>
        <w:rPr>
          <w:color w:val="000000"/>
        </w:rPr>
        <w:t xml:space="preserve"> to work on identified elements of a strategic enrollment management plan. A part of this planning includes</w:t>
      </w:r>
      <w:r w:rsidRPr="009B4E52">
        <w:rPr>
          <w:color w:val="000000"/>
        </w:rPr>
        <w:t xml:space="preserve"> assess</w:t>
      </w:r>
      <w:r>
        <w:rPr>
          <w:color w:val="000000"/>
        </w:rPr>
        <w:t>ment of</w:t>
      </w:r>
      <w:r w:rsidRPr="009B4E52">
        <w:rPr>
          <w:color w:val="000000"/>
        </w:rPr>
        <w:t xml:space="preserve"> educational pathways to help with decisions regarding offering classes that are consistent with established expectations </w:t>
      </w:r>
      <w:r>
        <w:rPr>
          <w:color w:val="000000"/>
        </w:rPr>
        <w:t>of</w:t>
      </w:r>
      <w:r w:rsidRPr="009B4E52">
        <w:rPr>
          <w:color w:val="000000"/>
        </w:rPr>
        <w:t xml:space="preserve"> the </w:t>
      </w:r>
      <w:r w:rsidR="00624A80">
        <w:rPr>
          <w:color w:val="000000"/>
        </w:rPr>
        <w:t>C</w:t>
      </w:r>
      <w:r w:rsidRPr="009B4E52">
        <w:rPr>
          <w:color w:val="000000"/>
        </w:rPr>
        <w:t>ollege.</w:t>
      </w:r>
      <w:r>
        <w:rPr>
          <w:color w:val="000000"/>
        </w:rPr>
        <w:t xml:space="preserve"> </w:t>
      </w:r>
      <w:r w:rsidRPr="009B4E52">
        <w:rPr>
          <w:color w:val="000000"/>
        </w:rPr>
        <w:t xml:space="preserve">The Office of Instruction, which manages the course schedule, consults counseling faculty to include data for students near completion to help inform </w:t>
      </w:r>
      <w:r>
        <w:rPr>
          <w:color w:val="000000"/>
        </w:rPr>
        <w:t>course offerings, especially for students at or near the completion of their academic programs (</w:t>
      </w:r>
      <w:hyperlink r:id="rId646" w:history="1">
        <w:r w:rsidRPr="008E2AF4">
          <w:rPr>
            <w:rStyle w:val="Hyperlink"/>
          </w:rPr>
          <w:t>II.A.6_2</w:t>
        </w:r>
      </w:hyperlink>
      <w:r>
        <w:rPr>
          <w:color w:val="000000"/>
        </w:rPr>
        <w:t xml:space="preserve">, </w:t>
      </w:r>
      <w:hyperlink r:id="rId647" w:history="1">
        <w:r w:rsidRPr="008E2AF4">
          <w:rPr>
            <w:rStyle w:val="Hyperlink"/>
          </w:rPr>
          <w:t>II.A.6_3</w:t>
        </w:r>
      </w:hyperlink>
      <w:r>
        <w:t xml:space="preserve">). </w:t>
      </w:r>
    </w:p>
    <w:p w14:paraId="72456CD2" w14:textId="77777777" w:rsidR="00BA4287" w:rsidRDefault="00BA4287" w:rsidP="00BA4287"/>
    <w:p w14:paraId="6C6C9C10" w14:textId="64C1EDB8" w:rsidR="00BA4287" w:rsidRDefault="00BA4287" w:rsidP="00BA4287">
      <w:r>
        <w:t xml:space="preserve">The Strategic Action Plan calls for data interpretation leading to </w:t>
      </w:r>
      <w:proofErr w:type="gramStart"/>
      <w:r>
        <w:t>a number of</w:t>
      </w:r>
      <w:proofErr w:type="gramEnd"/>
      <w:r>
        <w:t xml:space="preserve"> strategies to increase student success. One of these measures is the average number of units completed for </w:t>
      </w:r>
      <w:r w:rsidRPr="007826FE">
        <w:t>students seeking an associate degree, which decreased from 81.3 in 2016-2017 to 79 by 2019-2020 (</w:t>
      </w:r>
      <w:hyperlink r:id="rId648" w:history="1">
        <w:r w:rsidRPr="007826FE">
          <w:rPr>
            <w:rStyle w:val="Hyperlink"/>
          </w:rPr>
          <w:t>II.A.6_4</w:t>
        </w:r>
      </w:hyperlink>
      <w:r w:rsidRPr="007826FE">
        <w:t xml:space="preserve">). These improvements align with the </w:t>
      </w:r>
      <w:r w:rsidR="00624A80">
        <w:t>C</w:t>
      </w:r>
      <w:r w:rsidRPr="007826FE">
        <w:t xml:space="preserve">ollege’s Guided Pathways plan in which the </w:t>
      </w:r>
      <w:r w:rsidR="00624A80">
        <w:t>C</w:t>
      </w:r>
      <w:r w:rsidRPr="007826FE">
        <w:t>ollege will create structures to allow students to explore majors and careers earlier in their academic experience, improve basic skills with the implementation of AB705, and clarify the course sequences for students’ programs of study (</w:t>
      </w:r>
      <w:hyperlink r:id="rId649" w:history="1">
        <w:r w:rsidRPr="007826FE">
          <w:rPr>
            <w:rStyle w:val="Hyperlink"/>
          </w:rPr>
          <w:t>II.A.6_5</w:t>
        </w:r>
      </w:hyperlink>
      <w:r w:rsidRPr="007826FE">
        <w:t>).</w:t>
      </w:r>
      <w:r>
        <w:t xml:space="preserve"> </w:t>
      </w:r>
    </w:p>
    <w:p w14:paraId="491B8D0C" w14:textId="77777777" w:rsidR="005C7733" w:rsidRPr="009B4E52" w:rsidRDefault="005C7733" w:rsidP="00BA4287">
      <w:pPr>
        <w:rPr>
          <w:color w:val="000000"/>
        </w:rPr>
      </w:pPr>
    </w:p>
    <w:p w14:paraId="6AC95164" w14:textId="77777777" w:rsidR="00BA4287" w:rsidRDefault="00BA4287" w:rsidP="00BA4287">
      <w:pPr>
        <w:rPr>
          <w:b/>
          <w:bCs/>
          <w:color w:val="000000"/>
        </w:rPr>
      </w:pPr>
      <w:r w:rsidRPr="00444817">
        <w:rPr>
          <w:b/>
          <w:bCs/>
          <w:color w:val="000000"/>
        </w:rPr>
        <w:t>Analysis and Evaluation</w:t>
      </w:r>
    </w:p>
    <w:p w14:paraId="484459B8" w14:textId="77777777" w:rsidR="00BA4287" w:rsidRPr="00444817" w:rsidRDefault="00BA4287" w:rsidP="00BA4287"/>
    <w:p w14:paraId="08258E61" w14:textId="77777777" w:rsidR="007B308D" w:rsidRDefault="007B308D" w:rsidP="007B308D">
      <w:r>
        <w:t xml:space="preserve">Courses needed for program and degree requirements are scheduled in a manner that allows students to complete them within a time frame that meets higher education expectations. Varied </w:t>
      </w:r>
      <w:r>
        <w:lastRenderedPageBreak/>
        <w:t>modalities, as well as shortened or late start semester dates, provide options for students. Counselors meet with students to plan their course schedules. Counselors and the Office of Instruction work together to ensure courses most in need for students’ program completion are scheduled effectively.</w:t>
      </w:r>
    </w:p>
    <w:p w14:paraId="15E389BA" w14:textId="77777777" w:rsidR="00BA4287" w:rsidRPr="00444817" w:rsidRDefault="00BA4287" w:rsidP="00BA4287"/>
    <w:p w14:paraId="55277079" w14:textId="77777777" w:rsidR="00BA4287" w:rsidRDefault="00BA4287" w:rsidP="00BA4287">
      <w:pPr>
        <w:ind w:left="540" w:hanging="540"/>
        <w:rPr>
          <w:i/>
          <w:iCs/>
          <w:color w:val="000000"/>
        </w:rPr>
      </w:pPr>
      <w:r w:rsidRPr="00D23807">
        <w:rPr>
          <w:b/>
          <w:bCs/>
          <w:color w:val="000000"/>
        </w:rPr>
        <w:t>7.</w:t>
      </w:r>
      <w:r w:rsidRPr="00D23807">
        <w:rPr>
          <w:b/>
          <w:bCs/>
          <w:color w:val="000000"/>
          <w:sz w:val="14"/>
          <w:szCs w:val="14"/>
        </w:rPr>
        <w:tab/>
      </w:r>
      <w:r w:rsidRPr="00D23807">
        <w:rPr>
          <w:b/>
          <w:bCs/>
          <w:color w:val="000000"/>
        </w:rPr>
        <w:t>The institution effectively uses delivery modes, teaching methodologies and learning support services that reflect the diverse and changing needs of its students, in support of equity in success for all students</w:t>
      </w:r>
      <w:r w:rsidRPr="00FF0E70">
        <w:rPr>
          <w:i/>
          <w:iCs/>
          <w:color w:val="000000"/>
        </w:rPr>
        <w:t>.</w:t>
      </w:r>
    </w:p>
    <w:p w14:paraId="6512B75F" w14:textId="77777777" w:rsidR="00BA4287" w:rsidRPr="00444817" w:rsidRDefault="00BA4287" w:rsidP="00BA4287">
      <w:pPr>
        <w:ind w:left="540" w:hanging="540"/>
      </w:pPr>
    </w:p>
    <w:p w14:paraId="1A119EC4" w14:textId="77777777" w:rsidR="00BA4287" w:rsidRDefault="00BA4287" w:rsidP="00BA4287">
      <w:pPr>
        <w:rPr>
          <w:b/>
          <w:bCs/>
          <w:color w:val="000000"/>
        </w:rPr>
      </w:pPr>
      <w:r w:rsidRPr="00444817">
        <w:rPr>
          <w:b/>
          <w:bCs/>
          <w:color w:val="000000"/>
        </w:rPr>
        <w:t>Evidence of Meeting the Standard</w:t>
      </w:r>
    </w:p>
    <w:p w14:paraId="31048438" w14:textId="77777777" w:rsidR="00BA4287" w:rsidRPr="00444817" w:rsidRDefault="00BA4287" w:rsidP="00BA4287"/>
    <w:p w14:paraId="155128F8" w14:textId="30544274" w:rsidR="00BA4287" w:rsidRDefault="00BA4287" w:rsidP="00BA4287">
      <w:r w:rsidRPr="00173823">
        <w:rPr>
          <w:color w:val="000000"/>
        </w:rPr>
        <w:t>Taft College offers courses through a variety of modalities, including face-to-face, online, hybrid, and “offline” (</w:t>
      </w:r>
      <w:r>
        <w:rPr>
          <w:color w:val="000000"/>
        </w:rPr>
        <w:t xml:space="preserve">mainly </w:t>
      </w:r>
      <w:r w:rsidRPr="00173823">
        <w:rPr>
          <w:color w:val="000000"/>
        </w:rPr>
        <w:t xml:space="preserve">correspondence courses with some in-person and hybrid modality offerings for student inmates), in accordance with the </w:t>
      </w:r>
      <w:r w:rsidR="00624A80">
        <w:rPr>
          <w:color w:val="000000"/>
        </w:rPr>
        <w:t>C</w:t>
      </w:r>
      <w:r w:rsidRPr="00173823">
        <w:rPr>
          <w:color w:val="000000"/>
        </w:rPr>
        <w:t xml:space="preserve">ollege </w:t>
      </w:r>
      <w:r w:rsidR="006E3AD6">
        <w:rPr>
          <w:color w:val="000000"/>
        </w:rPr>
        <w:t>mission</w:t>
      </w:r>
      <w:r w:rsidRPr="00173823">
        <w:rPr>
          <w:color w:val="000000"/>
        </w:rPr>
        <w:t xml:space="preserve">, which prioritizes the needs of students. In support of </w:t>
      </w:r>
      <w:r>
        <w:rPr>
          <w:color w:val="000000"/>
        </w:rPr>
        <w:t>its</w:t>
      </w:r>
      <w:r w:rsidRPr="00173823">
        <w:rPr>
          <w:color w:val="000000"/>
        </w:rPr>
        <w:t xml:space="preserve"> </w:t>
      </w:r>
      <w:r w:rsidR="006E3AD6">
        <w:rPr>
          <w:color w:val="000000"/>
        </w:rPr>
        <w:t>mission</w:t>
      </w:r>
      <w:r w:rsidRPr="00173823">
        <w:rPr>
          <w:color w:val="000000"/>
        </w:rPr>
        <w:t xml:space="preserve">, the </w:t>
      </w:r>
      <w:r w:rsidR="00624A80">
        <w:rPr>
          <w:color w:val="000000"/>
        </w:rPr>
        <w:t>C</w:t>
      </w:r>
      <w:r w:rsidRPr="00173823">
        <w:rPr>
          <w:color w:val="000000"/>
        </w:rPr>
        <w:t xml:space="preserve">ollege has established ongoing professional development opportunities for faculty on </w:t>
      </w:r>
      <w:r>
        <w:rPr>
          <w:color w:val="000000"/>
        </w:rPr>
        <w:t>various aspects of working with college students, including</w:t>
      </w:r>
      <w:r w:rsidRPr="00173823">
        <w:rPr>
          <w:color w:val="000000"/>
        </w:rPr>
        <w:t xml:space="preserve"> distance education</w:t>
      </w:r>
      <w:r>
        <w:rPr>
          <w:color w:val="000000"/>
        </w:rPr>
        <w:t xml:space="preserve">, as well as diversity, equity, and inclusion issues. </w:t>
      </w:r>
      <w:r w:rsidRPr="00173823">
        <w:rPr>
          <w:color w:val="000000"/>
        </w:rPr>
        <w:t xml:space="preserve">In-service and flex activities center around professional development and include training through the Distance Education department </w:t>
      </w:r>
      <w:r>
        <w:rPr>
          <w:color w:val="000000"/>
        </w:rPr>
        <w:t xml:space="preserve">and faculty experts in distance delivery </w:t>
      </w:r>
      <w:r w:rsidRPr="00173823">
        <w:rPr>
          <w:color w:val="000000"/>
        </w:rPr>
        <w:t>to provide opportunities for faculty and staff to remain current in meeting students’ changing needs.</w:t>
      </w:r>
      <w:r>
        <w:rPr>
          <w:color w:val="000000"/>
        </w:rPr>
        <w:t xml:space="preserve"> In addition, the </w:t>
      </w:r>
      <w:r w:rsidR="00624A80">
        <w:rPr>
          <w:color w:val="000000"/>
        </w:rPr>
        <w:t>C</w:t>
      </w:r>
      <w:r>
        <w:rPr>
          <w:color w:val="000000"/>
        </w:rPr>
        <w:t>ollege provides information to students to help them succeed in their online classes through the use of instructional flyers, video toolbox presentations, direct phone support during open office hours, and a posted Canvas Instructure help line for phone support after hours (</w:t>
      </w:r>
      <w:hyperlink r:id="rId650" w:history="1">
        <w:r w:rsidRPr="008E2AF4">
          <w:rPr>
            <w:rStyle w:val="Hyperlink"/>
          </w:rPr>
          <w:t>II.A.7_1</w:t>
        </w:r>
      </w:hyperlink>
      <w:r>
        <w:rPr>
          <w:color w:val="000000"/>
        </w:rPr>
        <w:t xml:space="preserve">, </w:t>
      </w:r>
      <w:hyperlink r:id="rId651" w:history="1">
        <w:r w:rsidRPr="008E2AF4">
          <w:rPr>
            <w:rStyle w:val="Hyperlink"/>
          </w:rPr>
          <w:t>II.A.7_2</w:t>
        </w:r>
      </w:hyperlink>
      <w:r>
        <w:rPr>
          <w:color w:val="000000"/>
        </w:rPr>
        <w:t xml:space="preserve">, </w:t>
      </w:r>
      <w:hyperlink r:id="rId652" w:history="1">
        <w:r w:rsidRPr="008E2AF4">
          <w:rPr>
            <w:rStyle w:val="Hyperlink"/>
          </w:rPr>
          <w:t>II.A.7_3</w:t>
        </w:r>
      </w:hyperlink>
      <w:r>
        <w:rPr>
          <w:color w:val="000000"/>
        </w:rPr>
        <w:t xml:space="preserve">, </w:t>
      </w:r>
      <w:hyperlink r:id="rId653" w:history="1">
        <w:r w:rsidRPr="008E2AF4">
          <w:rPr>
            <w:rStyle w:val="Hyperlink"/>
          </w:rPr>
          <w:t>II.A.7_4</w:t>
        </w:r>
      </w:hyperlink>
      <w:r>
        <w:rPr>
          <w:color w:val="000000"/>
        </w:rPr>
        <w:t xml:space="preserve">, </w:t>
      </w:r>
      <w:hyperlink r:id="rId654" w:history="1">
        <w:r w:rsidRPr="008E2AF4">
          <w:rPr>
            <w:rStyle w:val="Hyperlink"/>
          </w:rPr>
          <w:t>II.A.7_5</w:t>
        </w:r>
      </w:hyperlink>
      <w:r>
        <w:t>).</w:t>
      </w:r>
    </w:p>
    <w:p w14:paraId="659D76A7" w14:textId="77777777" w:rsidR="00BA4287" w:rsidRPr="00173823" w:rsidRDefault="00BA4287" w:rsidP="00BA4287">
      <w:pPr>
        <w:rPr>
          <w:color w:val="000000"/>
        </w:rPr>
      </w:pPr>
    </w:p>
    <w:p w14:paraId="64DDC639" w14:textId="77777777" w:rsidR="00BA4287" w:rsidRDefault="00BA4287" w:rsidP="00BA4287">
      <w:pPr>
        <w:rPr>
          <w:color w:val="000000"/>
        </w:rPr>
      </w:pPr>
      <w:r>
        <w:rPr>
          <w:color w:val="000000"/>
        </w:rPr>
        <w:t xml:space="preserve">Courses developed for distance delivery are thoroughly evaluated to ensure they have met all curriculum and distance learning metrics for appropriate and effective delivery. This process requires courses to be approved by both the Distance Learning and Education (DLE) Committee and the Curriculum and General Education (CG&amp;E) Committee. Several courses have been developed, or are in the process of being developed, as part of the state’s movement to increase access to high-quality, online course offerings via the </w:t>
      </w:r>
      <w:r w:rsidRPr="00CF1344">
        <w:rPr>
          <w:color w:val="000000"/>
        </w:rPr>
        <w:t>California Virtual Campus – Online Education Initiative (</w:t>
      </w:r>
      <w:r>
        <w:rPr>
          <w:color w:val="000000"/>
        </w:rPr>
        <w:t>CVC-OEI). At Taft College, the focus has been across the disciplines but especially in CTE areas (</w:t>
      </w:r>
      <w:hyperlink r:id="rId655" w:history="1">
        <w:r w:rsidRPr="008E2AF4">
          <w:rPr>
            <w:rStyle w:val="Hyperlink"/>
          </w:rPr>
          <w:t>II.A.7_6</w:t>
        </w:r>
      </w:hyperlink>
      <w:r>
        <w:rPr>
          <w:color w:val="000000"/>
        </w:rPr>
        <w:t xml:space="preserve">, </w:t>
      </w:r>
      <w:hyperlink r:id="rId656" w:history="1">
        <w:r w:rsidRPr="008E2AF4">
          <w:rPr>
            <w:rStyle w:val="Hyperlink"/>
          </w:rPr>
          <w:t>II.A.7_7</w:t>
        </w:r>
      </w:hyperlink>
      <w:r>
        <w:rPr>
          <w:color w:val="000000"/>
        </w:rPr>
        <w:t xml:space="preserve">, </w:t>
      </w:r>
      <w:hyperlink r:id="rId657" w:history="1">
        <w:r w:rsidRPr="008E2AF4">
          <w:rPr>
            <w:rStyle w:val="Hyperlink"/>
          </w:rPr>
          <w:t>II.A.7_8</w:t>
        </w:r>
      </w:hyperlink>
      <w:r>
        <w:rPr>
          <w:color w:val="000000"/>
        </w:rPr>
        <w:t xml:space="preserve">, </w:t>
      </w:r>
      <w:hyperlink r:id="rId658" w:history="1">
        <w:r w:rsidRPr="008E2AF4">
          <w:rPr>
            <w:rStyle w:val="Hyperlink"/>
          </w:rPr>
          <w:t>II.A.7_9</w:t>
        </w:r>
      </w:hyperlink>
      <w:r>
        <w:rPr>
          <w:color w:val="000000"/>
        </w:rPr>
        <w:t xml:space="preserve">, </w:t>
      </w:r>
      <w:hyperlink r:id="rId659" w:history="1">
        <w:r w:rsidRPr="00163E84">
          <w:rPr>
            <w:rStyle w:val="Hyperlink"/>
          </w:rPr>
          <w:t>II.A.7_10</w:t>
        </w:r>
      </w:hyperlink>
      <w:r>
        <w:rPr>
          <w:color w:val="000000"/>
        </w:rPr>
        <w:t xml:space="preserve">, </w:t>
      </w:r>
      <w:hyperlink r:id="rId660" w:history="1">
        <w:r w:rsidRPr="00163E84">
          <w:rPr>
            <w:rStyle w:val="Hyperlink"/>
          </w:rPr>
          <w:t>II.A.7_11</w:t>
        </w:r>
      </w:hyperlink>
      <w:r>
        <w:rPr>
          <w:color w:val="000000"/>
        </w:rPr>
        <w:t xml:space="preserve">, </w:t>
      </w:r>
      <w:hyperlink r:id="rId661" w:history="1">
        <w:r w:rsidRPr="00163E84">
          <w:rPr>
            <w:rStyle w:val="Hyperlink"/>
          </w:rPr>
          <w:t>II.A.7_12</w:t>
        </w:r>
      </w:hyperlink>
      <w:r>
        <w:rPr>
          <w:color w:val="000000"/>
        </w:rPr>
        <w:t>).</w:t>
      </w:r>
    </w:p>
    <w:p w14:paraId="2B0A6594" w14:textId="77777777" w:rsidR="00BA4287" w:rsidRPr="00173823" w:rsidRDefault="00BA4287" w:rsidP="00BA4287">
      <w:pPr>
        <w:rPr>
          <w:color w:val="000000"/>
        </w:rPr>
      </w:pPr>
    </w:p>
    <w:p w14:paraId="48E7B5AF" w14:textId="10DA14CF" w:rsidR="00BA4287" w:rsidRDefault="00BA4287" w:rsidP="00BA4287">
      <w:r>
        <w:rPr>
          <w:color w:val="000000"/>
        </w:rPr>
        <w:t>A</w:t>
      </w:r>
      <w:r w:rsidRPr="00173823">
        <w:rPr>
          <w:color w:val="000000"/>
        </w:rPr>
        <w:t>ddressing equity in access to technology,</w:t>
      </w:r>
      <w:r>
        <w:rPr>
          <w:color w:val="000000"/>
        </w:rPr>
        <w:t xml:space="preserve"> the Learning Center’s</w:t>
      </w:r>
      <w:r w:rsidRPr="00173823">
        <w:rPr>
          <w:color w:val="000000"/>
        </w:rPr>
        <w:t xml:space="preserve"> Math Lab and Writing Lab include both faculty and student tutors for face-to-face and online students</w:t>
      </w:r>
      <w:r>
        <w:rPr>
          <w:color w:val="000000"/>
        </w:rPr>
        <w:t xml:space="preserve">. For those without access to technology, </w:t>
      </w:r>
      <w:r w:rsidRPr="00173823">
        <w:rPr>
          <w:color w:val="000000"/>
        </w:rPr>
        <w:t xml:space="preserve">the </w:t>
      </w:r>
      <w:r w:rsidR="00624A80">
        <w:rPr>
          <w:color w:val="000000"/>
        </w:rPr>
        <w:t>C</w:t>
      </w:r>
      <w:r w:rsidRPr="00173823">
        <w:rPr>
          <w:color w:val="000000"/>
        </w:rPr>
        <w:t xml:space="preserve">ollege </w:t>
      </w:r>
      <w:r>
        <w:rPr>
          <w:color w:val="000000"/>
        </w:rPr>
        <w:t xml:space="preserve">library offers </w:t>
      </w:r>
      <w:r w:rsidRPr="00173823">
        <w:rPr>
          <w:color w:val="000000"/>
        </w:rPr>
        <w:t xml:space="preserve">laptops for the duration of a semester. This laptop </w:t>
      </w:r>
      <w:r>
        <w:rPr>
          <w:color w:val="000000"/>
        </w:rPr>
        <w:t>program</w:t>
      </w:r>
      <w:r w:rsidRPr="00173823">
        <w:rPr>
          <w:color w:val="000000"/>
        </w:rPr>
        <w:t xml:space="preserve"> has been positively received by students and faculty</w:t>
      </w:r>
      <w:r>
        <w:rPr>
          <w:color w:val="000000"/>
        </w:rPr>
        <w:t xml:space="preserve"> alike</w:t>
      </w:r>
      <w:r w:rsidRPr="00173823">
        <w:rPr>
          <w:color w:val="000000"/>
        </w:rPr>
        <w:t xml:space="preserve">. The </w:t>
      </w:r>
      <w:r w:rsidR="00624A80">
        <w:rPr>
          <w:color w:val="000000"/>
        </w:rPr>
        <w:t>C</w:t>
      </w:r>
      <w:r w:rsidRPr="00173823">
        <w:rPr>
          <w:color w:val="000000"/>
        </w:rPr>
        <w:t xml:space="preserve">ollege </w:t>
      </w:r>
      <w:r>
        <w:rPr>
          <w:color w:val="000000"/>
        </w:rPr>
        <w:t xml:space="preserve">addressed the digital divide brought on by the rapid transition to being mostly online, owing to the pandemic, by providing </w:t>
      </w:r>
      <w:r w:rsidRPr="00173823">
        <w:rPr>
          <w:color w:val="000000"/>
        </w:rPr>
        <w:t>portable</w:t>
      </w:r>
      <w:r w:rsidRPr="00173823" w:rsidDel="00C06482">
        <w:rPr>
          <w:color w:val="000000"/>
        </w:rPr>
        <w:t xml:space="preserve"> </w:t>
      </w:r>
      <w:r w:rsidRPr="00173823">
        <w:rPr>
          <w:color w:val="000000"/>
        </w:rPr>
        <w:t xml:space="preserve">MiFi hotspot modems in </w:t>
      </w:r>
      <w:r>
        <w:rPr>
          <w:color w:val="000000"/>
        </w:rPr>
        <w:t xml:space="preserve">the </w:t>
      </w:r>
      <w:r w:rsidRPr="00173823">
        <w:rPr>
          <w:color w:val="000000"/>
        </w:rPr>
        <w:t>Fall 2020.</w:t>
      </w:r>
      <w:r>
        <w:rPr>
          <w:color w:val="000000"/>
        </w:rPr>
        <w:t xml:space="preserve"> During the Fall of 2020, the </w:t>
      </w:r>
      <w:r w:rsidR="00624A80">
        <w:rPr>
          <w:color w:val="000000"/>
        </w:rPr>
        <w:t>C</w:t>
      </w:r>
      <w:r>
        <w:rPr>
          <w:color w:val="000000"/>
        </w:rPr>
        <w:t>ollege provided calculators for students in math classes for the duration of a semester (</w:t>
      </w:r>
      <w:hyperlink r:id="rId662" w:history="1">
        <w:r w:rsidRPr="00163E84">
          <w:rPr>
            <w:rStyle w:val="Hyperlink"/>
          </w:rPr>
          <w:t>II.A.7_13</w:t>
        </w:r>
      </w:hyperlink>
      <w:r>
        <w:rPr>
          <w:color w:val="000000"/>
        </w:rPr>
        <w:t xml:space="preserve">, </w:t>
      </w:r>
      <w:hyperlink r:id="rId663" w:history="1">
        <w:r w:rsidRPr="00163E84">
          <w:rPr>
            <w:rStyle w:val="Hyperlink"/>
          </w:rPr>
          <w:t>II.A.7_14</w:t>
        </w:r>
      </w:hyperlink>
      <w:r>
        <w:rPr>
          <w:color w:val="000000"/>
        </w:rPr>
        <w:t xml:space="preserve">, </w:t>
      </w:r>
      <w:hyperlink r:id="rId664" w:history="1">
        <w:r w:rsidRPr="00163E84">
          <w:rPr>
            <w:rStyle w:val="Hyperlink"/>
          </w:rPr>
          <w:t>II.A.7_15</w:t>
        </w:r>
      </w:hyperlink>
      <w:r>
        <w:t>).</w:t>
      </w:r>
    </w:p>
    <w:p w14:paraId="7C31C905" w14:textId="77777777" w:rsidR="00BA4287" w:rsidRDefault="00BA4287" w:rsidP="00BA4287">
      <w:pPr>
        <w:rPr>
          <w:color w:val="000000"/>
        </w:rPr>
      </w:pPr>
    </w:p>
    <w:p w14:paraId="1CF9CBD7" w14:textId="77777777" w:rsidR="00BA4287" w:rsidRDefault="00BA4287" w:rsidP="00BA4287">
      <w:r>
        <w:rPr>
          <w:color w:val="000000"/>
        </w:rPr>
        <w:t xml:space="preserve">Students with disabilities receive equitable learning and testing opportunities according to their individual needs as identified through the Disabled Student Programs and Services (DSPS) </w:t>
      </w:r>
      <w:r>
        <w:rPr>
          <w:color w:val="000000"/>
        </w:rPr>
        <w:lastRenderedPageBreak/>
        <w:t>program. Faculty and staff professional development opportunities, provided by DSPS faculty members, also address the needs of students with disabilities (</w:t>
      </w:r>
      <w:hyperlink r:id="rId665" w:history="1">
        <w:r w:rsidRPr="00163E84">
          <w:rPr>
            <w:rStyle w:val="Hyperlink"/>
          </w:rPr>
          <w:t>II.A.7_16</w:t>
        </w:r>
      </w:hyperlink>
      <w:r>
        <w:rPr>
          <w:color w:val="000000"/>
        </w:rPr>
        <w:t xml:space="preserve">, </w:t>
      </w:r>
      <w:hyperlink r:id="rId666" w:history="1">
        <w:r w:rsidRPr="00163E84">
          <w:rPr>
            <w:rStyle w:val="Hyperlink"/>
          </w:rPr>
          <w:t>II.A.7_17</w:t>
        </w:r>
      </w:hyperlink>
      <w:r>
        <w:t>).</w:t>
      </w:r>
    </w:p>
    <w:p w14:paraId="360DB6DF" w14:textId="77777777" w:rsidR="00BA4287" w:rsidRPr="00173823" w:rsidRDefault="00BA4287" w:rsidP="00BA4287">
      <w:pPr>
        <w:rPr>
          <w:color w:val="000000"/>
        </w:rPr>
      </w:pPr>
    </w:p>
    <w:p w14:paraId="472D5297" w14:textId="02B04471" w:rsidR="00BA4287" w:rsidRDefault="00BA4287" w:rsidP="00BA4287">
      <w:r>
        <w:rPr>
          <w:color w:val="000000"/>
        </w:rPr>
        <w:t xml:space="preserve">In the larger institutional view, Taft College has prepared a Student Equity Plan and a Guided Pathways framework for staff and faculty to reference while building an equitable experience for student learning. In addition to training and professional development opportunities, the </w:t>
      </w:r>
      <w:r w:rsidR="00624A80">
        <w:rPr>
          <w:color w:val="000000"/>
        </w:rPr>
        <w:t>C</w:t>
      </w:r>
      <w:r>
        <w:rPr>
          <w:color w:val="000000"/>
        </w:rPr>
        <w:t xml:space="preserve">ollege relies on data identifying disproportionately impacted students on which to focus educational efforts. As an example, White Males and Hispanic/Latino Males were identified as disproportionately impacted and less likely to complete degrees or certificates. Many of these students are full time employees in the region’s oil and petroleum industry and have attended classes as “refreshers” to update skills or for short term new skills training. They often complete these </w:t>
      </w:r>
      <w:r w:rsidR="0064344D">
        <w:rPr>
          <w:color w:val="000000"/>
        </w:rPr>
        <w:t xml:space="preserve">courses </w:t>
      </w:r>
      <w:r>
        <w:rPr>
          <w:color w:val="000000"/>
        </w:rPr>
        <w:t xml:space="preserve">through contracted education partner, WESTEC (Westside Energy Services Training and Education Center). While their educational goals typically do not include a certificate or degree, the </w:t>
      </w:r>
      <w:r w:rsidR="00624A80">
        <w:rPr>
          <w:color w:val="000000"/>
        </w:rPr>
        <w:t>C</w:t>
      </w:r>
      <w:r>
        <w:rPr>
          <w:color w:val="000000"/>
        </w:rPr>
        <w:t xml:space="preserve">ollege has assigned a faculty counselor to the WESTEC facility to meet with students to provide outreach </w:t>
      </w:r>
      <w:proofErr w:type="gramStart"/>
      <w:r>
        <w:rPr>
          <w:color w:val="000000"/>
        </w:rPr>
        <w:t>in order to</w:t>
      </w:r>
      <w:proofErr w:type="gramEnd"/>
      <w:r>
        <w:rPr>
          <w:color w:val="000000"/>
        </w:rPr>
        <w:t xml:space="preserve"> acquaint them with the educational opportunities and career growth that can come with obtaining a certificate or degree. For these students, the “Why Not You?” and “You Belong Here” campaigns provide information on potential certificate or degree programs these students may find of interest (</w:t>
      </w:r>
      <w:hyperlink r:id="rId667" w:history="1">
        <w:r w:rsidRPr="00163E84">
          <w:rPr>
            <w:rStyle w:val="Hyperlink"/>
          </w:rPr>
          <w:t>II.A.7_18</w:t>
        </w:r>
      </w:hyperlink>
      <w:r>
        <w:rPr>
          <w:color w:val="000000"/>
        </w:rPr>
        <w:t xml:space="preserve">, </w:t>
      </w:r>
      <w:hyperlink r:id="rId668" w:history="1">
        <w:r w:rsidRPr="00163E84">
          <w:rPr>
            <w:rStyle w:val="Hyperlink"/>
          </w:rPr>
          <w:t>II.A.7_19</w:t>
        </w:r>
      </w:hyperlink>
      <w:r>
        <w:rPr>
          <w:color w:val="000000"/>
        </w:rPr>
        <w:t xml:space="preserve">, </w:t>
      </w:r>
      <w:hyperlink r:id="rId669" w:history="1">
        <w:r w:rsidRPr="00163E84">
          <w:rPr>
            <w:rStyle w:val="Hyperlink"/>
          </w:rPr>
          <w:t>II.A.7_20</w:t>
        </w:r>
      </w:hyperlink>
      <w:r>
        <w:rPr>
          <w:color w:val="000000"/>
        </w:rPr>
        <w:t xml:space="preserve">, </w:t>
      </w:r>
      <w:hyperlink r:id="rId670" w:history="1">
        <w:r w:rsidRPr="00163E84">
          <w:rPr>
            <w:rStyle w:val="Hyperlink"/>
          </w:rPr>
          <w:t>II.A.7_21</w:t>
        </w:r>
      </w:hyperlink>
      <w:r>
        <w:rPr>
          <w:color w:val="000000"/>
        </w:rPr>
        <w:t xml:space="preserve">, </w:t>
      </w:r>
      <w:hyperlink r:id="rId671" w:history="1">
        <w:r w:rsidRPr="00163E84">
          <w:rPr>
            <w:rStyle w:val="Hyperlink"/>
          </w:rPr>
          <w:t>II.A.7_22</w:t>
        </w:r>
      </w:hyperlink>
      <w:r>
        <w:t>).</w:t>
      </w:r>
    </w:p>
    <w:p w14:paraId="30C652EF" w14:textId="77777777" w:rsidR="00BA4287" w:rsidRPr="00444817" w:rsidRDefault="00BA4287" w:rsidP="00BA4287"/>
    <w:p w14:paraId="436859C4" w14:textId="77777777" w:rsidR="00BA4287" w:rsidRDefault="00BA4287" w:rsidP="00BA4287">
      <w:pPr>
        <w:rPr>
          <w:b/>
          <w:bCs/>
          <w:color w:val="000000"/>
        </w:rPr>
      </w:pPr>
      <w:r w:rsidRPr="00444817">
        <w:rPr>
          <w:b/>
          <w:bCs/>
          <w:color w:val="000000"/>
        </w:rPr>
        <w:t>Analysis and Evaluation</w:t>
      </w:r>
    </w:p>
    <w:p w14:paraId="15487DDC" w14:textId="77777777" w:rsidR="00BA4287" w:rsidRPr="00444817" w:rsidRDefault="00BA4287" w:rsidP="00BA4287"/>
    <w:p w14:paraId="1911299B" w14:textId="57D00975" w:rsidR="00BA4287" w:rsidRDefault="00BA4287" w:rsidP="00BA4287">
      <w:r>
        <w:t xml:space="preserve">Taft College continues to seek ways to serve a diverse student body and provide equitable outcomes. Ongoing professional development, the Learning Center, outreach, and the many supportive programs and services offered by Distance Education and Student </w:t>
      </w:r>
      <w:r w:rsidR="0064344D">
        <w:t>S</w:t>
      </w:r>
      <w:r>
        <w:t xml:space="preserve">ervices provide the basis for this continuing work.  </w:t>
      </w:r>
    </w:p>
    <w:p w14:paraId="4275DA21" w14:textId="77777777" w:rsidR="00BA4287" w:rsidRPr="00444817" w:rsidRDefault="00BA4287" w:rsidP="00BA4287">
      <w:pPr>
        <w:ind w:left="-640"/>
      </w:pPr>
    </w:p>
    <w:p w14:paraId="3E3DEE05" w14:textId="77777777" w:rsidR="00BA4287" w:rsidRPr="00D23807" w:rsidRDefault="00BA4287" w:rsidP="00BA4287">
      <w:pPr>
        <w:ind w:left="540" w:hanging="540"/>
        <w:rPr>
          <w:b/>
          <w:bCs/>
          <w:color w:val="000000"/>
        </w:rPr>
      </w:pPr>
      <w:r w:rsidRPr="00D23807">
        <w:rPr>
          <w:b/>
          <w:bCs/>
          <w:color w:val="000000"/>
        </w:rPr>
        <w:t>8.</w:t>
      </w:r>
      <w:r w:rsidRPr="00D23807">
        <w:rPr>
          <w:b/>
          <w:bCs/>
          <w:color w:val="000000"/>
          <w:sz w:val="14"/>
          <w:szCs w:val="14"/>
        </w:rPr>
        <w:tab/>
      </w:r>
      <w:r w:rsidRPr="00D23807">
        <w:rPr>
          <w:b/>
          <w:bCs/>
          <w:color w:val="000000"/>
        </w:rPr>
        <w:t>The institution validates the effectiveness of department-wide course and/or program examinations, where used, including direct assessment of prior learning. The institution ensures that processes are in place to reduce test bias and enhance reliability.</w:t>
      </w:r>
    </w:p>
    <w:p w14:paraId="68E0FAF9" w14:textId="77777777" w:rsidR="00BA4287" w:rsidRPr="00444817" w:rsidRDefault="00BA4287" w:rsidP="00BA4287">
      <w:pPr>
        <w:ind w:left="540" w:hanging="540"/>
      </w:pPr>
    </w:p>
    <w:p w14:paraId="1A091566" w14:textId="77777777" w:rsidR="00BA4287" w:rsidRDefault="00BA4287" w:rsidP="00BA4287">
      <w:pPr>
        <w:rPr>
          <w:b/>
          <w:bCs/>
          <w:color w:val="000000"/>
        </w:rPr>
      </w:pPr>
      <w:r w:rsidRPr="00444817">
        <w:rPr>
          <w:b/>
          <w:bCs/>
          <w:color w:val="000000"/>
        </w:rPr>
        <w:t>Evidence of Meeting the Standard</w:t>
      </w:r>
    </w:p>
    <w:p w14:paraId="6986B5F4" w14:textId="77777777" w:rsidR="00BA4287" w:rsidRPr="00444817" w:rsidRDefault="00BA4287" w:rsidP="00BA4287"/>
    <w:p w14:paraId="6FFF51EA" w14:textId="77777777" w:rsidR="00BA4287" w:rsidRDefault="00BA4287" w:rsidP="00BA4287">
      <w:r>
        <w:rPr>
          <w:color w:val="000000"/>
        </w:rPr>
        <w:t xml:space="preserve">Taft College does not use department-wide course or program exams for entry, but a few programs do link student pass rates to licensure examination after program completion. For example, Dental Hygiene students must pass all courses in the program with a 75% or higher </w:t>
      </w:r>
      <w:proofErr w:type="gramStart"/>
      <w:r>
        <w:rPr>
          <w:color w:val="000000"/>
        </w:rPr>
        <w:t>in order to</w:t>
      </w:r>
      <w:proofErr w:type="gramEnd"/>
      <w:r>
        <w:rPr>
          <w:color w:val="000000"/>
        </w:rPr>
        <w:t xml:space="preserve"> qualify to take their licensure test with the California Dental Hygiene Board. EMT (emergency medical technician) students must have an 80% </w:t>
      </w:r>
      <w:proofErr w:type="gramStart"/>
      <w:r>
        <w:rPr>
          <w:color w:val="000000"/>
        </w:rPr>
        <w:t>in order to</w:t>
      </w:r>
      <w:proofErr w:type="gramEnd"/>
      <w:r>
        <w:rPr>
          <w:color w:val="000000"/>
        </w:rPr>
        <w:t xml:space="preserve"> sit for their National Registry of Emergency Medical Technicians licensure exams. The student pass rates for the Dental Hygiene Board exams speak to the Taft College program effectiveness in preparing dental hygiene students (</w:t>
      </w:r>
      <w:hyperlink r:id="rId672" w:history="1">
        <w:r w:rsidRPr="00163E84">
          <w:rPr>
            <w:rStyle w:val="Hyperlink"/>
          </w:rPr>
          <w:t>II.A.8_1</w:t>
        </w:r>
      </w:hyperlink>
      <w:r>
        <w:t>).</w:t>
      </w:r>
    </w:p>
    <w:p w14:paraId="30F67D03" w14:textId="77777777" w:rsidR="00BA4287" w:rsidRDefault="00BA4287" w:rsidP="00BA4287">
      <w:pPr>
        <w:rPr>
          <w:color w:val="000000"/>
        </w:rPr>
      </w:pPr>
    </w:p>
    <w:p w14:paraId="7B26B16E" w14:textId="6887ACDF" w:rsidR="00BA4287" w:rsidRDefault="00BA4287" w:rsidP="00BA4287">
      <w:r>
        <w:rPr>
          <w:color w:val="000000"/>
        </w:rPr>
        <w:t xml:space="preserve">Assessment and credit for prior learning is addressed in the Credit for Prior Learning policy and procedures (Board Policy 4235 and Administrative Procedure 4235). College Level Examination Programs (CLEP) are offered at the </w:t>
      </w:r>
      <w:r w:rsidR="00624A80">
        <w:rPr>
          <w:color w:val="000000"/>
        </w:rPr>
        <w:t>C</w:t>
      </w:r>
      <w:r>
        <w:rPr>
          <w:color w:val="000000"/>
        </w:rPr>
        <w:t xml:space="preserve">ollege for those who have attained prior knowledge in a </w:t>
      </w:r>
      <w:r>
        <w:rPr>
          <w:color w:val="000000"/>
        </w:rPr>
        <w:lastRenderedPageBreak/>
        <w:t>college course subject through advanced high school courses, independent study and reading, online courseware or textbooks, noncredit courses, military experience, or on-the-job training. Students who challenge a course and successfully obtain credit by exam will have a grade and grade points entered onto their permanent record with a notation of the credit earned through the Credit by Examination processes. The maximum units earnable is 12, and students may not challenge a course in which they are enrolled or have previously received a grade (</w:t>
      </w:r>
      <w:hyperlink r:id="rId673" w:history="1">
        <w:r w:rsidRPr="00163E84">
          <w:rPr>
            <w:rStyle w:val="Hyperlink"/>
          </w:rPr>
          <w:t>II.A.8_2</w:t>
        </w:r>
      </w:hyperlink>
      <w:r>
        <w:rPr>
          <w:color w:val="000000"/>
        </w:rPr>
        <w:t xml:space="preserve">, </w:t>
      </w:r>
      <w:hyperlink r:id="rId674" w:history="1">
        <w:r w:rsidRPr="00163E84">
          <w:rPr>
            <w:rStyle w:val="Hyperlink"/>
          </w:rPr>
          <w:t>II.A.8_3</w:t>
        </w:r>
      </w:hyperlink>
      <w:r>
        <w:rPr>
          <w:color w:val="000000"/>
        </w:rPr>
        <w:t xml:space="preserve">, </w:t>
      </w:r>
      <w:hyperlink r:id="rId675" w:history="1">
        <w:r w:rsidRPr="00163E84">
          <w:rPr>
            <w:rStyle w:val="Hyperlink"/>
          </w:rPr>
          <w:t>II.A.8_4</w:t>
        </w:r>
      </w:hyperlink>
      <w:r>
        <w:t>).</w:t>
      </w:r>
    </w:p>
    <w:p w14:paraId="1671C4E5" w14:textId="77777777" w:rsidR="00BA4287" w:rsidRDefault="00BA4287" w:rsidP="00BA4287">
      <w:pPr>
        <w:rPr>
          <w:b/>
          <w:bCs/>
          <w:color w:val="000000"/>
        </w:rPr>
      </w:pPr>
    </w:p>
    <w:p w14:paraId="259B4974" w14:textId="77777777" w:rsidR="00BA4287" w:rsidRPr="007B308D" w:rsidRDefault="00BA4287" w:rsidP="00BA4287">
      <w:pPr>
        <w:rPr>
          <w:b/>
          <w:bCs/>
          <w:color w:val="000000"/>
        </w:rPr>
      </w:pPr>
      <w:r w:rsidRPr="007B308D">
        <w:rPr>
          <w:b/>
          <w:bCs/>
          <w:color w:val="000000"/>
        </w:rPr>
        <w:t>Analysis and Evaluation</w:t>
      </w:r>
    </w:p>
    <w:p w14:paraId="515DACD3" w14:textId="77777777" w:rsidR="00BA4287" w:rsidRPr="007B308D" w:rsidRDefault="00BA4287" w:rsidP="00BA4287"/>
    <w:p w14:paraId="050DFC1A" w14:textId="77777777" w:rsidR="007B308D" w:rsidRDefault="007B308D" w:rsidP="007B308D">
      <w:r>
        <w:t xml:space="preserve">Taft College addresses credit for prior learning in Board policies and administrative procedures. Students may challenge a course for credit where the student has gained requisite knowledge through a variety of experiences. Taft College prepares Dental Hygiene and EMT students for national standardized licensure exams. </w:t>
      </w:r>
    </w:p>
    <w:p w14:paraId="72321C5B" w14:textId="77777777" w:rsidR="00BA4287" w:rsidRPr="00444817" w:rsidRDefault="00BA4287" w:rsidP="00BA4287">
      <w:pPr>
        <w:ind w:left="-640"/>
      </w:pPr>
    </w:p>
    <w:p w14:paraId="0776D1F6" w14:textId="77777777" w:rsidR="00BA4287" w:rsidRPr="00D23807" w:rsidRDefault="00BA4287" w:rsidP="00BA4287">
      <w:pPr>
        <w:ind w:left="540" w:hanging="540"/>
        <w:rPr>
          <w:b/>
          <w:bCs/>
          <w:color w:val="000000"/>
        </w:rPr>
      </w:pPr>
      <w:r w:rsidRPr="00D23807">
        <w:rPr>
          <w:b/>
          <w:bCs/>
          <w:color w:val="000000"/>
        </w:rPr>
        <w:t>9.</w:t>
      </w:r>
      <w:r>
        <w:rPr>
          <w:b/>
          <w:bCs/>
          <w:color w:val="000000"/>
          <w:sz w:val="14"/>
          <w:szCs w:val="14"/>
        </w:rPr>
        <w:tab/>
      </w:r>
      <w:r w:rsidRPr="00D23807">
        <w:rPr>
          <w:b/>
          <w:bCs/>
          <w:color w:val="000000"/>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14:paraId="74618A6E" w14:textId="77777777" w:rsidR="00BA4287" w:rsidRPr="00444817" w:rsidRDefault="00BA4287" w:rsidP="00BA4287">
      <w:pPr>
        <w:ind w:left="540" w:hanging="540"/>
      </w:pPr>
    </w:p>
    <w:p w14:paraId="5D08836A" w14:textId="77777777" w:rsidR="00BA4287" w:rsidRDefault="00BA4287" w:rsidP="00BA4287">
      <w:pPr>
        <w:rPr>
          <w:b/>
          <w:bCs/>
          <w:color w:val="000000"/>
        </w:rPr>
      </w:pPr>
      <w:r w:rsidRPr="00444817">
        <w:rPr>
          <w:b/>
          <w:bCs/>
          <w:color w:val="000000"/>
        </w:rPr>
        <w:t>Evidence of Meeting the Standard</w:t>
      </w:r>
    </w:p>
    <w:p w14:paraId="2AA65140" w14:textId="77777777" w:rsidR="00BA4287" w:rsidRPr="00444817" w:rsidRDefault="00BA4287" w:rsidP="00BA4287"/>
    <w:p w14:paraId="4987D2A0" w14:textId="77777777" w:rsidR="00BA4287" w:rsidRDefault="00BA4287" w:rsidP="00BA4287">
      <w:r>
        <w:rPr>
          <w:color w:val="000000"/>
        </w:rPr>
        <w:t xml:space="preserve">Credits are awarded consistent with institutional policies and are based on a standard Carnegie unit. </w:t>
      </w:r>
      <w:proofErr w:type="gramStart"/>
      <w:r>
        <w:rPr>
          <w:color w:val="000000"/>
        </w:rPr>
        <w:t>In order to</w:t>
      </w:r>
      <w:proofErr w:type="gramEnd"/>
      <w:r>
        <w:rPr>
          <w:color w:val="000000"/>
        </w:rPr>
        <w:t xml:space="preserve"> have attained credit toward classes and completion of degrees and certificates, students need to demonstrate they have met learning outcomes. Learning outcomes are included on syllabi and each Course Outline of Record (COR). Grading policies and awards of certificates and degrees explain and support the attainment of student learning outcomes within courses and programs (</w:t>
      </w:r>
      <w:hyperlink r:id="rId676" w:history="1">
        <w:r w:rsidRPr="00E043D3">
          <w:rPr>
            <w:rStyle w:val="Hyperlink"/>
          </w:rPr>
          <w:t>II.A.9_1</w:t>
        </w:r>
      </w:hyperlink>
      <w:r>
        <w:rPr>
          <w:color w:val="000000"/>
        </w:rPr>
        <w:t xml:space="preserve">, </w:t>
      </w:r>
      <w:hyperlink r:id="rId677" w:history="1">
        <w:r w:rsidRPr="00E043D3">
          <w:rPr>
            <w:rStyle w:val="Hyperlink"/>
          </w:rPr>
          <w:t>II.A.9_2</w:t>
        </w:r>
      </w:hyperlink>
      <w:r w:rsidRPr="001E0A55">
        <w:rPr>
          <w:rStyle w:val="Hyperlink"/>
        </w:rPr>
        <w:t xml:space="preserve">, </w:t>
      </w:r>
      <w:hyperlink r:id="rId678" w:history="1">
        <w:r w:rsidRPr="00884FED">
          <w:rPr>
            <w:rStyle w:val="Hyperlink"/>
          </w:rPr>
          <w:t>II.A.9_6</w:t>
        </w:r>
      </w:hyperlink>
      <w:r>
        <w:t>).</w:t>
      </w:r>
    </w:p>
    <w:p w14:paraId="7AA81DD0" w14:textId="77777777" w:rsidR="00BA4287" w:rsidRDefault="00BA4287" w:rsidP="00BA4287">
      <w:pPr>
        <w:rPr>
          <w:color w:val="000000"/>
        </w:rPr>
      </w:pPr>
    </w:p>
    <w:p w14:paraId="1E8C9EAA" w14:textId="465B7928" w:rsidR="00BA4287" w:rsidRDefault="00BA4287" w:rsidP="00BA4287">
      <w:r>
        <w:rPr>
          <w:color w:val="000000"/>
        </w:rPr>
        <w:t xml:space="preserve">In addition to Taft College transfer and Career Technical Education courses and programs, the </w:t>
      </w:r>
      <w:r w:rsidR="00624A80">
        <w:rPr>
          <w:color w:val="000000"/>
        </w:rPr>
        <w:t>C</w:t>
      </w:r>
      <w:r>
        <w:rPr>
          <w:color w:val="000000"/>
        </w:rPr>
        <w:t xml:space="preserve">ollege has a partnership with the Westside Energy Services and Training Center (WESTEC), located in Shafter, California, in a dedicated facility. WESTEC is </w:t>
      </w:r>
      <w:r w:rsidR="007717F7">
        <w:rPr>
          <w:color w:val="000000"/>
        </w:rPr>
        <w:t>a training facility</w:t>
      </w:r>
      <w:r>
        <w:rPr>
          <w:color w:val="000000"/>
        </w:rPr>
        <w:t xml:space="preserve"> that offers short-term contracted skills training and offers for-credit courses through Taft College and another regional community college outside of the district. These course offerings include (for example) Train for Success, a three-week program leading to certification in nine separate areas (e.g., forklift safety, first aid/CPR, defensive driving, and others)</w:t>
      </w:r>
      <w:r w:rsidR="0064344D">
        <w:rPr>
          <w:color w:val="000000"/>
        </w:rPr>
        <w:t>,</w:t>
      </w:r>
      <w:r>
        <w:rPr>
          <w:color w:val="000000"/>
        </w:rPr>
        <w:t xml:space="preserve"> and court reporting. The court reporting program prepares students to take state licensure exams to become court reporters. Taft College also offers work experience credit for students who must complete hours of work-related credit and demonstrate skills leading to success on a job (</w:t>
      </w:r>
      <w:hyperlink r:id="rId679" w:history="1">
        <w:r w:rsidRPr="00E043D3">
          <w:rPr>
            <w:rStyle w:val="Hyperlink"/>
          </w:rPr>
          <w:t>II.A.9_3</w:t>
        </w:r>
      </w:hyperlink>
      <w:r>
        <w:rPr>
          <w:color w:val="000000"/>
        </w:rPr>
        <w:t xml:space="preserve">, </w:t>
      </w:r>
      <w:hyperlink r:id="rId680" w:history="1">
        <w:r w:rsidRPr="00E043D3">
          <w:rPr>
            <w:rStyle w:val="Hyperlink"/>
          </w:rPr>
          <w:t>II.A.9_4</w:t>
        </w:r>
      </w:hyperlink>
      <w:r>
        <w:rPr>
          <w:color w:val="000000"/>
        </w:rPr>
        <w:t xml:space="preserve">, </w:t>
      </w:r>
      <w:hyperlink r:id="rId681" w:history="1">
        <w:r w:rsidRPr="00E043D3">
          <w:rPr>
            <w:rStyle w:val="Hyperlink"/>
          </w:rPr>
          <w:t>II.A.9_5</w:t>
        </w:r>
      </w:hyperlink>
      <w:r>
        <w:t>).</w:t>
      </w:r>
    </w:p>
    <w:p w14:paraId="13AF9B07" w14:textId="77777777" w:rsidR="00BA4287" w:rsidRDefault="00BA4287" w:rsidP="00BA4287">
      <w:pPr>
        <w:rPr>
          <w:color w:val="000000"/>
        </w:rPr>
      </w:pPr>
    </w:p>
    <w:p w14:paraId="52DB2905" w14:textId="77777777" w:rsidR="00BA4287" w:rsidRDefault="00BA4287" w:rsidP="00BA4287">
      <w:pPr>
        <w:rPr>
          <w:color w:val="000000"/>
        </w:rPr>
      </w:pPr>
      <w:r>
        <w:rPr>
          <w:color w:val="000000"/>
        </w:rPr>
        <w:t>Taft College does not offer clock hour courses or programs that require conversion to federal standards.</w:t>
      </w:r>
    </w:p>
    <w:p w14:paraId="3CC1779D" w14:textId="746836F7" w:rsidR="00BA4287" w:rsidRDefault="00BA4287" w:rsidP="00BA4287"/>
    <w:p w14:paraId="5D1184DC" w14:textId="0422D1C1" w:rsidR="00BB4754" w:rsidRDefault="00BB4754" w:rsidP="00BA4287"/>
    <w:p w14:paraId="46D586D2" w14:textId="77777777" w:rsidR="00BB4754" w:rsidRPr="00444817" w:rsidRDefault="00BB4754" w:rsidP="00BA4287"/>
    <w:p w14:paraId="651690DC" w14:textId="6811799A" w:rsidR="00BA4287" w:rsidRDefault="00BA4287" w:rsidP="00BA4287">
      <w:pPr>
        <w:rPr>
          <w:b/>
          <w:bCs/>
          <w:color w:val="000000"/>
        </w:rPr>
      </w:pPr>
      <w:r w:rsidRPr="00444817">
        <w:rPr>
          <w:b/>
          <w:bCs/>
          <w:color w:val="000000"/>
        </w:rPr>
        <w:lastRenderedPageBreak/>
        <w:t>Analysis and Evaluation</w:t>
      </w:r>
    </w:p>
    <w:p w14:paraId="2DC0250F" w14:textId="77777777" w:rsidR="00BA4287" w:rsidRPr="00444817" w:rsidRDefault="00BA4287" w:rsidP="00BA4287"/>
    <w:p w14:paraId="3F5A81D2" w14:textId="77777777" w:rsidR="00BA4287" w:rsidRPr="00444817" w:rsidRDefault="00BA4287" w:rsidP="00BA4287">
      <w:r>
        <w:t>The College meets the standard and Eligibility Requirement 10. Degrees and certificates are based on attainment of student learning outcomes, and units of credit are consistent with higher education norms.</w:t>
      </w:r>
    </w:p>
    <w:p w14:paraId="0E33392C" w14:textId="77777777" w:rsidR="00BA4287" w:rsidRPr="00444817" w:rsidRDefault="00BA4287" w:rsidP="00BA4287">
      <w:pPr>
        <w:ind w:left="-640"/>
      </w:pPr>
    </w:p>
    <w:p w14:paraId="5E250554" w14:textId="3581B8D4" w:rsidR="00BA4287" w:rsidRPr="00A80043" w:rsidRDefault="00BA4287" w:rsidP="00BA4287">
      <w:pPr>
        <w:ind w:left="540" w:hanging="540"/>
        <w:rPr>
          <w:b/>
          <w:bCs/>
          <w:color w:val="000000"/>
        </w:rPr>
      </w:pPr>
      <w:r w:rsidRPr="00A80043">
        <w:rPr>
          <w:b/>
          <w:bCs/>
          <w:color w:val="000000"/>
        </w:rPr>
        <w:t>10.</w:t>
      </w:r>
      <w:r w:rsidRPr="00A80043">
        <w:rPr>
          <w:b/>
          <w:bCs/>
          <w:color w:val="000000"/>
          <w:sz w:val="14"/>
          <w:szCs w:val="14"/>
        </w:rPr>
        <w:tab/>
      </w:r>
      <w:r w:rsidRPr="00A80043">
        <w:rPr>
          <w:b/>
          <w:bCs/>
          <w:color w:val="000000"/>
        </w:rPr>
        <w:t xml:space="preserve">The institution makes available to its students clearly stated transfer-of-credit policies </w:t>
      </w:r>
      <w:proofErr w:type="gramStart"/>
      <w:r w:rsidRPr="00A80043">
        <w:rPr>
          <w:b/>
          <w:bCs/>
          <w:color w:val="000000"/>
        </w:rPr>
        <w:t>in order to</w:t>
      </w:r>
      <w:proofErr w:type="gramEnd"/>
      <w:r w:rsidRPr="00A80043">
        <w:rPr>
          <w:b/>
          <w:bCs/>
          <w:color w:val="000000"/>
        </w:rPr>
        <w:t xml:space="preserve">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w:t>
      </w:r>
      <w:r w:rsidR="006E3AD6">
        <w:rPr>
          <w:b/>
          <w:bCs/>
          <w:color w:val="000000"/>
        </w:rPr>
        <w:t>mission</w:t>
      </w:r>
      <w:r w:rsidRPr="00A80043">
        <w:rPr>
          <w:b/>
          <w:bCs/>
          <w:color w:val="000000"/>
        </w:rPr>
        <w:t>. (ER 10)</w:t>
      </w:r>
    </w:p>
    <w:p w14:paraId="4D4A5822" w14:textId="77777777" w:rsidR="00BA4287" w:rsidRPr="00444817" w:rsidRDefault="00BA4287" w:rsidP="00BA4287">
      <w:pPr>
        <w:ind w:left="540" w:hanging="540"/>
      </w:pPr>
    </w:p>
    <w:p w14:paraId="3823EA6B" w14:textId="77777777" w:rsidR="00BA4287" w:rsidRDefault="00BA4287" w:rsidP="00BA4287">
      <w:pPr>
        <w:rPr>
          <w:b/>
          <w:bCs/>
          <w:color w:val="000000"/>
        </w:rPr>
      </w:pPr>
      <w:r w:rsidRPr="00444817">
        <w:rPr>
          <w:b/>
          <w:bCs/>
          <w:color w:val="000000"/>
        </w:rPr>
        <w:t>Evidence of Meeting the Standard</w:t>
      </w:r>
    </w:p>
    <w:p w14:paraId="54E4CB15" w14:textId="77777777" w:rsidR="00BA4287" w:rsidRPr="00444817" w:rsidRDefault="00BA4287" w:rsidP="00BA4287"/>
    <w:p w14:paraId="684FD804" w14:textId="4E515EFD" w:rsidR="00BA4287" w:rsidRDefault="00BA4287" w:rsidP="00BA4287">
      <w:r>
        <w:rPr>
          <w:color w:val="000000"/>
        </w:rPr>
        <w:t>Taft College transfer programs conform to the Board of Trustees’ approved policies and procedures as described in Board Policy and Administrative Procedure 5120 Transfer Center.</w:t>
      </w:r>
      <w:r w:rsidRPr="00444817">
        <w:rPr>
          <w:color w:val="000000"/>
        </w:rPr>
        <w:t> </w:t>
      </w:r>
      <w:r w:rsidRPr="003B6547">
        <w:rPr>
          <w:color w:val="000000"/>
        </w:rPr>
        <w:t xml:space="preserve">The Taft College catalog delineates </w:t>
      </w:r>
      <w:r>
        <w:rPr>
          <w:color w:val="000000"/>
        </w:rPr>
        <w:t xml:space="preserve">the </w:t>
      </w:r>
      <w:r w:rsidRPr="003B6547">
        <w:rPr>
          <w:color w:val="000000"/>
        </w:rPr>
        <w:t xml:space="preserve">transfer </w:t>
      </w:r>
      <w:r>
        <w:rPr>
          <w:color w:val="000000"/>
        </w:rPr>
        <w:t>student policy as well as the articulation policy. Exceptions are noted for those with different requirements (e.g., veterans meeting health education requirements)</w:t>
      </w:r>
      <w:r w:rsidRPr="003B6547">
        <w:rPr>
          <w:color w:val="000000"/>
        </w:rPr>
        <w:t xml:space="preserve">. Counselors track student progress in the </w:t>
      </w:r>
      <w:proofErr w:type="spellStart"/>
      <w:r w:rsidRPr="003B6547">
        <w:rPr>
          <w:color w:val="000000"/>
        </w:rPr>
        <w:t>DegreeWorks</w:t>
      </w:r>
      <w:proofErr w:type="spellEnd"/>
      <w:r w:rsidRPr="003B6547">
        <w:rPr>
          <w:color w:val="000000"/>
        </w:rPr>
        <w:t xml:space="preserve"> software system where transfer requirements are tracked in the student’s Comprehensive Education Plan.</w:t>
      </w:r>
      <w:r>
        <w:rPr>
          <w:color w:val="000000"/>
        </w:rPr>
        <w:t xml:space="preserve"> When individual student documentation is unclear as to transferability, division chairs with input from discipline faculty are asked to review the documentation to ensure the transfer of credit is appropriate (</w:t>
      </w:r>
      <w:hyperlink r:id="rId682" w:history="1">
        <w:r w:rsidRPr="00E043D3">
          <w:rPr>
            <w:rStyle w:val="Hyperlink"/>
          </w:rPr>
          <w:t>II.A.10_1</w:t>
        </w:r>
      </w:hyperlink>
      <w:r>
        <w:rPr>
          <w:color w:val="000000"/>
        </w:rPr>
        <w:t xml:space="preserve">, </w:t>
      </w:r>
      <w:hyperlink r:id="rId683" w:history="1">
        <w:r w:rsidRPr="00E043D3">
          <w:rPr>
            <w:rStyle w:val="Hyperlink"/>
          </w:rPr>
          <w:t>II.A.10_2</w:t>
        </w:r>
      </w:hyperlink>
      <w:r>
        <w:rPr>
          <w:color w:val="000000"/>
        </w:rPr>
        <w:t xml:space="preserve">, </w:t>
      </w:r>
      <w:hyperlink r:id="rId684" w:history="1">
        <w:r w:rsidRPr="00E043D3">
          <w:rPr>
            <w:rStyle w:val="Hyperlink"/>
          </w:rPr>
          <w:t>II.A.10_3</w:t>
        </w:r>
      </w:hyperlink>
      <w:r>
        <w:rPr>
          <w:color w:val="000000"/>
        </w:rPr>
        <w:t xml:space="preserve">, </w:t>
      </w:r>
      <w:hyperlink r:id="rId685" w:history="1">
        <w:r w:rsidRPr="00E043D3">
          <w:rPr>
            <w:rStyle w:val="Hyperlink"/>
          </w:rPr>
          <w:t>II.A.10_4</w:t>
        </w:r>
      </w:hyperlink>
      <w:r>
        <w:t>).</w:t>
      </w:r>
    </w:p>
    <w:p w14:paraId="5A1F072A" w14:textId="77777777" w:rsidR="00BA4287" w:rsidRPr="003B6547" w:rsidRDefault="00BA4287" w:rsidP="00BA4287">
      <w:pPr>
        <w:rPr>
          <w:color w:val="000000"/>
        </w:rPr>
      </w:pPr>
    </w:p>
    <w:p w14:paraId="2E4AC0DE" w14:textId="77777777" w:rsidR="006077DC" w:rsidRDefault="006077DC" w:rsidP="006077DC">
      <w:pPr>
        <w:rPr>
          <w:color w:val="000000"/>
        </w:rPr>
      </w:pPr>
      <w:r>
        <w:rPr>
          <w:color w:val="000000"/>
        </w:rPr>
        <w:t>Taft College participates in the statewide C-ID (Course Identification Numbering System) designation program to simplify transfer of credit between institutions. Course outlines are approved to align with statewide templates. Transfer degrees are based on templates developed by the CSU (California State University) system and community college faculty, following the language of SB 1440 addressing student transfer. SB 1440, the Student Transfer Reform Act of 2010, created collaborative partnerships between community colleges and the CSU system to allow community college students priority admissions into a CSU, while it standardized transfer unit limits.</w:t>
      </w:r>
    </w:p>
    <w:p w14:paraId="4E2EF9EB" w14:textId="77777777" w:rsidR="006077DC" w:rsidRDefault="006077DC" w:rsidP="00BA4287">
      <w:pPr>
        <w:rPr>
          <w:color w:val="000000"/>
        </w:rPr>
      </w:pPr>
    </w:p>
    <w:p w14:paraId="7E4FF791" w14:textId="7A21F48E" w:rsidR="00BA4287" w:rsidRDefault="00BA4287" w:rsidP="00BA4287">
      <w:pPr>
        <w:rPr>
          <w:color w:val="000000"/>
        </w:rPr>
      </w:pPr>
      <w:r w:rsidRPr="003B6547">
        <w:rPr>
          <w:color w:val="000000"/>
        </w:rPr>
        <w:t xml:space="preserve">The institution maintains the </w:t>
      </w:r>
      <w:r w:rsidR="00624A80">
        <w:rPr>
          <w:color w:val="000000"/>
        </w:rPr>
        <w:t>C</w:t>
      </w:r>
      <w:r>
        <w:rPr>
          <w:color w:val="000000"/>
        </w:rPr>
        <w:t xml:space="preserve">ollege’s </w:t>
      </w:r>
      <w:r w:rsidRPr="003B6547">
        <w:rPr>
          <w:color w:val="000000"/>
        </w:rPr>
        <w:t xml:space="preserve">standards for transfer through the </w:t>
      </w:r>
      <w:r>
        <w:rPr>
          <w:color w:val="000000"/>
        </w:rPr>
        <w:t>Curriculum and General Education (</w:t>
      </w:r>
      <w:r w:rsidRPr="003B6547">
        <w:rPr>
          <w:color w:val="000000"/>
        </w:rPr>
        <w:t>C</w:t>
      </w:r>
      <w:r>
        <w:rPr>
          <w:color w:val="000000"/>
        </w:rPr>
        <w:t>&amp;</w:t>
      </w:r>
      <w:r w:rsidRPr="003B6547">
        <w:rPr>
          <w:color w:val="000000"/>
        </w:rPr>
        <w:t>GE</w:t>
      </w:r>
      <w:r>
        <w:rPr>
          <w:color w:val="000000"/>
        </w:rPr>
        <w:t>)</w:t>
      </w:r>
      <w:r w:rsidRPr="003B6547">
        <w:rPr>
          <w:color w:val="000000"/>
        </w:rPr>
        <w:t xml:space="preserve"> </w:t>
      </w:r>
      <w:r w:rsidR="007717F7">
        <w:rPr>
          <w:color w:val="000000"/>
        </w:rPr>
        <w:t>c</w:t>
      </w:r>
      <w:r w:rsidRPr="003B6547">
        <w:rPr>
          <w:color w:val="000000"/>
        </w:rPr>
        <w:t>ommittee whose co-chair</w:t>
      </w:r>
      <w:r>
        <w:rPr>
          <w:color w:val="000000"/>
        </w:rPr>
        <w:t xml:space="preserve">s are </w:t>
      </w:r>
      <w:r w:rsidRPr="003B6547">
        <w:rPr>
          <w:color w:val="000000"/>
        </w:rPr>
        <w:t xml:space="preserve">the </w:t>
      </w:r>
      <w:r>
        <w:rPr>
          <w:color w:val="000000"/>
        </w:rPr>
        <w:t>Academic Senate Vice President and the Vice President of Instruction</w:t>
      </w:r>
      <w:r w:rsidRPr="003B6547">
        <w:rPr>
          <w:color w:val="000000"/>
        </w:rPr>
        <w:t xml:space="preserve">. </w:t>
      </w:r>
      <w:r>
        <w:rPr>
          <w:color w:val="000000"/>
        </w:rPr>
        <w:t xml:space="preserve">The </w:t>
      </w:r>
      <w:r w:rsidR="00624A80">
        <w:rPr>
          <w:color w:val="000000"/>
        </w:rPr>
        <w:t>C</w:t>
      </w:r>
      <w:r>
        <w:rPr>
          <w:color w:val="000000"/>
        </w:rPr>
        <w:t>ollege Articulation Officer, a member of C&amp;GE committee, maintains current articulation agreements for seamless transfer to baccalaureate institutions.</w:t>
      </w:r>
      <w:r w:rsidR="0064344D">
        <w:rPr>
          <w:color w:val="000000"/>
        </w:rPr>
        <w:t xml:space="preserve"> </w:t>
      </w:r>
      <w:r>
        <w:rPr>
          <w:color w:val="000000"/>
        </w:rPr>
        <w:t xml:space="preserve">Learning outcomes for college courses are evaluated for comparability with transferred courses. </w:t>
      </w:r>
      <w:r w:rsidRPr="003B6547">
        <w:rPr>
          <w:color w:val="000000"/>
        </w:rPr>
        <w:t>The evaluator in Ad</w:t>
      </w:r>
      <w:r w:rsidR="006E3AD6">
        <w:rPr>
          <w:color w:val="000000"/>
        </w:rPr>
        <w:t>mission</w:t>
      </w:r>
      <w:r w:rsidRPr="003B6547">
        <w:rPr>
          <w:color w:val="000000"/>
        </w:rPr>
        <w:t>s and Records certifies the requirements as outlined by the institution and communicates with the Articulation Officer.</w:t>
      </w:r>
      <w:r>
        <w:rPr>
          <w:color w:val="000000"/>
        </w:rPr>
        <w:t xml:space="preserve"> Articulation agreements are </w:t>
      </w:r>
      <w:r w:rsidRPr="00F07CB3">
        <w:rPr>
          <w:color w:val="000000"/>
        </w:rPr>
        <w:t>app</w:t>
      </w:r>
      <w:r>
        <w:rPr>
          <w:color w:val="000000"/>
        </w:rPr>
        <w:t xml:space="preserve">roved and maintained to stay current. The </w:t>
      </w:r>
      <w:r w:rsidR="00624A80">
        <w:rPr>
          <w:color w:val="000000"/>
        </w:rPr>
        <w:t>C</w:t>
      </w:r>
      <w:r>
        <w:rPr>
          <w:color w:val="000000"/>
        </w:rPr>
        <w:t>ollege actively participates in the C-ID program, allowing the greatest acceptance of courses to other institutions (</w:t>
      </w:r>
      <w:hyperlink r:id="rId686" w:history="1">
        <w:r w:rsidRPr="00E043D3">
          <w:rPr>
            <w:rStyle w:val="Hyperlink"/>
          </w:rPr>
          <w:t>II.A.10_5</w:t>
        </w:r>
      </w:hyperlink>
      <w:r>
        <w:rPr>
          <w:color w:val="000000"/>
        </w:rPr>
        <w:t xml:space="preserve">, </w:t>
      </w:r>
      <w:hyperlink r:id="rId687" w:history="1">
        <w:r w:rsidRPr="00E043D3">
          <w:rPr>
            <w:rStyle w:val="Hyperlink"/>
          </w:rPr>
          <w:t>II.A.10_6</w:t>
        </w:r>
      </w:hyperlink>
      <w:r>
        <w:rPr>
          <w:color w:val="000000"/>
        </w:rPr>
        <w:t xml:space="preserve">, </w:t>
      </w:r>
      <w:hyperlink r:id="rId688" w:history="1">
        <w:r w:rsidRPr="00E043D3">
          <w:rPr>
            <w:rStyle w:val="Hyperlink"/>
          </w:rPr>
          <w:t>II.A.10_7</w:t>
        </w:r>
      </w:hyperlink>
      <w:r>
        <w:rPr>
          <w:color w:val="000000"/>
        </w:rPr>
        <w:t>).</w:t>
      </w:r>
    </w:p>
    <w:p w14:paraId="5CD96910" w14:textId="77777777" w:rsidR="00BA4287" w:rsidRDefault="00BA4287" w:rsidP="00BA4287">
      <w:pPr>
        <w:rPr>
          <w:color w:val="000000"/>
        </w:rPr>
      </w:pPr>
    </w:p>
    <w:p w14:paraId="037FF16D" w14:textId="77777777" w:rsidR="006077DC" w:rsidRDefault="006077DC" w:rsidP="00BA4287">
      <w:pPr>
        <w:rPr>
          <w:b/>
          <w:bCs/>
          <w:color w:val="000000"/>
        </w:rPr>
      </w:pPr>
    </w:p>
    <w:p w14:paraId="49B48D28" w14:textId="77777777" w:rsidR="006077DC" w:rsidRDefault="006077DC" w:rsidP="00BA4287">
      <w:pPr>
        <w:rPr>
          <w:b/>
          <w:bCs/>
          <w:color w:val="000000"/>
        </w:rPr>
      </w:pPr>
    </w:p>
    <w:p w14:paraId="1BA08087" w14:textId="5E5DA5F5" w:rsidR="00BA4287" w:rsidRDefault="00BA4287" w:rsidP="00BA4287">
      <w:pPr>
        <w:rPr>
          <w:b/>
          <w:bCs/>
          <w:color w:val="000000"/>
        </w:rPr>
      </w:pPr>
      <w:r w:rsidRPr="00444817">
        <w:rPr>
          <w:b/>
          <w:bCs/>
          <w:color w:val="000000"/>
        </w:rPr>
        <w:t>Analysis and Evaluation</w:t>
      </w:r>
    </w:p>
    <w:p w14:paraId="776F7C3A" w14:textId="77777777" w:rsidR="00BA4287" w:rsidRPr="00444817" w:rsidRDefault="00BA4287" w:rsidP="00BA4287"/>
    <w:p w14:paraId="3CCF40C3" w14:textId="7393813F" w:rsidR="006077DC" w:rsidRPr="00444817" w:rsidRDefault="006077DC" w:rsidP="006077DC">
      <w:r>
        <w:rPr>
          <w:color w:val="000000"/>
        </w:rPr>
        <w:t>Transfer of credit policies follow board policies and administrative procedures and are explained in the college catalog. Articulation agreements, maintained by the Articulation Officer and reviewed by the C&amp;GE Committee, are established with transfer institutions. Individual student records are evaluated as needed by Admissions and Records staff.</w:t>
      </w:r>
    </w:p>
    <w:p w14:paraId="437B365E" w14:textId="77777777" w:rsidR="00BA4287" w:rsidRPr="00444817" w:rsidRDefault="00BA4287" w:rsidP="00BA4287"/>
    <w:p w14:paraId="68E1812C" w14:textId="77777777" w:rsidR="00BA4287" w:rsidRPr="00A80043" w:rsidRDefault="00BA4287" w:rsidP="00BA4287">
      <w:pPr>
        <w:ind w:left="540" w:hanging="540"/>
        <w:rPr>
          <w:b/>
          <w:bCs/>
          <w:color w:val="000000"/>
        </w:rPr>
      </w:pPr>
      <w:r w:rsidRPr="00A80043">
        <w:rPr>
          <w:b/>
          <w:bCs/>
          <w:color w:val="000000"/>
        </w:rPr>
        <w:t>11.</w:t>
      </w:r>
      <w:r>
        <w:rPr>
          <w:b/>
          <w:bCs/>
          <w:color w:val="000000"/>
          <w:sz w:val="14"/>
          <w:szCs w:val="14"/>
        </w:rPr>
        <w:tab/>
      </w:r>
      <w:r w:rsidRPr="00A80043">
        <w:rPr>
          <w:b/>
          <w:bCs/>
          <w:color w:val="000000"/>
        </w:rPr>
        <w:t xml:space="preserve">The institution includes in </w:t>
      </w:r>
      <w:proofErr w:type="gramStart"/>
      <w:r w:rsidRPr="00A80043">
        <w:rPr>
          <w:b/>
          <w:bCs/>
          <w:color w:val="000000"/>
        </w:rPr>
        <w:t>all of</w:t>
      </w:r>
      <w:proofErr w:type="gramEnd"/>
      <w:r w:rsidRPr="00A80043">
        <w:rPr>
          <w:b/>
          <w:bCs/>
          <w:color w:val="000000"/>
        </w:rPr>
        <w:t xml:space="preserve">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2E256AB3" w14:textId="77777777" w:rsidR="00BA4287" w:rsidRPr="00444817" w:rsidRDefault="00BA4287" w:rsidP="00BA4287">
      <w:pPr>
        <w:ind w:left="540" w:hanging="540"/>
      </w:pPr>
    </w:p>
    <w:p w14:paraId="6C7B1636" w14:textId="77777777" w:rsidR="00BA4287" w:rsidRDefault="00BA4287" w:rsidP="00BA4287">
      <w:pPr>
        <w:rPr>
          <w:b/>
          <w:bCs/>
          <w:color w:val="000000"/>
        </w:rPr>
      </w:pPr>
      <w:r w:rsidRPr="00444817">
        <w:rPr>
          <w:b/>
          <w:bCs/>
          <w:color w:val="000000"/>
        </w:rPr>
        <w:t>Evidence of Meeting the Standard</w:t>
      </w:r>
    </w:p>
    <w:p w14:paraId="491016DE" w14:textId="77777777" w:rsidR="00BA4287" w:rsidRPr="00444817" w:rsidRDefault="00BA4287" w:rsidP="00BA4287"/>
    <w:p w14:paraId="094A293B" w14:textId="77777777" w:rsidR="00BA4287" w:rsidRDefault="00BA4287" w:rsidP="00BA4287">
      <w:pPr>
        <w:rPr>
          <w:color w:val="000000"/>
        </w:rPr>
      </w:pPr>
      <w:r>
        <w:rPr>
          <w:color w:val="000000"/>
        </w:rPr>
        <w:t>Taft College Institutional Student Learning Outcomes (ISLO) include these elements:</w:t>
      </w:r>
    </w:p>
    <w:p w14:paraId="7D1C6318" w14:textId="77777777" w:rsidR="00BA4287" w:rsidRDefault="00BA4287" w:rsidP="00BA4287">
      <w:pPr>
        <w:rPr>
          <w:color w:val="000000"/>
        </w:rPr>
      </w:pPr>
    </w:p>
    <w:p w14:paraId="4512856E" w14:textId="77777777" w:rsidR="00BA4287" w:rsidRPr="009A52D7" w:rsidRDefault="00BA4287" w:rsidP="00BA4287">
      <w:pPr>
        <w:pStyle w:val="ListParagraph"/>
        <w:numPr>
          <w:ilvl w:val="0"/>
          <w:numId w:val="17"/>
        </w:numPr>
        <w:rPr>
          <w:color w:val="000000"/>
        </w:rPr>
      </w:pPr>
      <w:r w:rsidRPr="009A52D7">
        <w:rPr>
          <w:color w:val="000000"/>
          <w:u w:val="single"/>
        </w:rPr>
        <w:t xml:space="preserve">Quantitative </w:t>
      </w:r>
      <w:r>
        <w:rPr>
          <w:color w:val="000000"/>
          <w:u w:val="single"/>
        </w:rPr>
        <w:t>R</w:t>
      </w:r>
      <w:r w:rsidRPr="009A52D7">
        <w:rPr>
          <w:color w:val="000000"/>
          <w:u w:val="single"/>
        </w:rPr>
        <w:t>easoning</w:t>
      </w:r>
      <w:r w:rsidRPr="009A52D7">
        <w:rPr>
          <w:color w:val="000000"/>
        </w:rPr>
        <w:t>: Students shall demonstrate the abilities to reason quantitatively, use computational skills, and explain and apply mathematical or quantitative reasoning concepts to solve problems.</w:t>
      </w:r>
    </w:p>
    <w:p w14:paraId="7295B496" w14:textId="77777777" w:rsidR="00BA4287" w:rsidRPr="009A52D7" w:rsidRDefault="00BA4287" w:rsidP="00BA4287">
      <w:pPr>
        <w:pStyle w:val="ListParagraph"/>
        <w:numPr>
          <w:ilvl w:val="0"/>
          <w:numId w:val="17"/>
        </w:numPr>
        <w:rPr>
          <w:color w:val="000000"/>
        </w:rPr>
      </w:pPr>
      <w:r w:rsidRPr="009A52D7">
        <w:rPr>
          <w:color w:val="000000"/>
          <w:u w:val="single"/>
        </w:rPr>
        <w:t>Communication</w:t>
      </w:r>
      <w:r w:rsidRPr="009A52D7">
        <w:rPr>
          <w:color w:val="000000"/>
        </w:rPr>
        <w:t xml:space="preserve">: Graduates should be able to deliver focused and coherent presentations; demonstrate active, discerning listening and speaking skills in lectures and discussions; demonstrate active reading skills and thorough comprehension; and write clearly and effectively. </w:t>
      </w:r>
    </w:p>
    <w:p w14:paraId="743DC058" w14:textId="77777777" w:rsidR="00BA4287" w:rsidRPr="009A52D7" w:rsidRDefault="00BA4287" w:rsidP="00BA4287">
      <w:pPr>
        <w:pStyle w:val="ListParagraph"/>
        <w:numPr>
          <w:ilvl w:val="0"/>
          <w:numId w:val="17"/>
        </w:numPr>
        <w:rPr>
          <w:color w:val="000000"/>
        </w:rPr>
      </w:pPr>
      <w:r w:rsidRPr="009A52D7">
        <w:rPr>
          <w:color w:val="000000"/>
          <w:u w:val="single"/>
        </w:rPr>
        <w:t>Community/Global Consciousness and Responsibility</w:t>
      </w:r>
      <w:r w:rsidRPr="009A52D7">
        <w:rPr>
          <w:color w:val="000000"/>
        </w:rPr>
        <w:t>: Graduates should be able to demonstrate social and cultural awareness, ethical behavior, effective and sensitive communication, and a commitment to learning.</w:t>
      </w:r>
    </w:p>
    <w:p w14:paraId="0008F8DE" w14:textId="77777777" w:rsidR="00BA4287" w:rsidRPr="005A5E7C" w:rsidRDefault="00BA4287" w:rsidP="00BA4287">
      <w:pPr>
        <w:pStyle w:val="ListParagraph"/>
        <w:numPr>
          <w:ilvl w:val="0"/>
          <w:numId w:val="17"/>
        </w:numPr>
        <w:rPr>
          <w:color w:val="000000"/>
        </w:rPr>
      </w:pPr>
      <w:r w:rsidRPr="009A52D7">
        <w:rPr>
          <w:color w:val="000000"/>
          <w:u w:val="single"/>
        </w:rPr>
        <w:t xml:space="preserve">Critical </w:t>
      </w:r>
      <w:r>
        <w:rPr>
          <w:color w:val="000000"/>
          <w:u w:val="single"/>
        </w:rPr>
        <w:t>T</w:t>
      </w:r>
      <w:r w:rsidRPr="009A52D7">
        <w:rPr>
          <w:color w:val="000000"/>
          <w:u w:val="single"/>
        </w:rPr>
        <w:t>hinking</w:t>
      </w:r>
      <w:r w:rsidRPr="009A52D7">
        <w:rPr>
          <w:color w:val="000000"/>
        </w:rPr>
        <w:t xml:space="preserve">: Graduates should be able to analyze, interpret, explain and evaluate texts, ideas, works of art, and scientific and mathematical problems </w:t>
      </w:r>
      <w:r>
        <w:rPr>
          <w:color w:val="000000"/>
        </w:rPr>
        <w:t>(</w:t>
      </w:r>
      <w:hyperlink r:id="rId689" w:history="1">
        <w:r w:rsidRPr="00E043D3">
          <w:rPr>
            <w:rStyle w:val="Hyperlink"/>
          </w:rPr>
          <w:t>II.A.11_1</w:t>
        </w:r>
      </w:hyperlink>
      <w:r>
        <w:t>)</w:t>
      </w:r>
    </w:p>
    <w:p w14:paraId="73400ABA" w14:textId="77777777" w:rsidR="00BA4287" w:rsidRPr="009A52D7" w:rsidRDefault="00BA4287" w:rsidP="00BA4287">
      <w:pPr>
        <w:pStyle w:val="ListParagraph"/>
        <w:rPr>
          <w:color w:val="000000"/>
        </w:rPr>
      </w:pPr>
    </w:p>
    <w:p w14:paraId="7AE8769B" w14:textId="29814387" w:rsidR="00BA4287" w:rsidRDefault="00BA4287" w:rsidP="00BA4287">
      <w:pPr>
        <w:rPr>
          <w:color w:val="000000"/>
        </w:rPr>
      </w:pPr>
      <w:r>
        <w:rPr>
          <w:color w:val="000000"/>
        </w:rPr>
        <w:t xml:space="preserve">The College’s program and institutional learning outcomes are posted online on the </w:t>
      </w:r>
      <w:r w:rsidR="0073457A">
        <w:rPr>
          <w:color w:val="000000"/>
        </w:rPr>
        <w:t>C</w:t>
      </w:r>
      <w:r>
        <w:rPr>
          <w:color w:val="000000"/>
        </w:rPr>
        <w:t xml:space="preserve">ollege website, included in the catalog, and discussed with students in their programs. Student Learning Outcomes for individual courses reflect Program Student Learning Outcomes (PSLO), and the PSLOs, in turn, interpret Institutional Student Learning Outcomes (ISLO) appropriate to the various program areas. </w:t>
      </w:r>
    </w:p>
    <w:p w14:paraId="431B1BA8" w14:textId="77777777" w:rsidR="00BA4287" w:rsidRDefault="00BA4287" w:rsidP="00BA4287">
      <w:pPr>
        <w:rPr>
          <w:color w:val="000000"/>
        </w:rPr>
      </w:pPr>
    </w:p>
    <w:p w14:paraId="0200E5E9" w14:textId="6ABAD2BA" w:rsidR="00BA4287" w:rsidRDefault="00BA4287" w:rsidP="00BA4287">
      <w:pPr>
        <w:rPr>
          <w:color w:val="000000"/>
        </w:rPr>
      </w:pPr>
      <w:r>
        <w:rPr>
          <w:color w:val="000000"/>
        </w:rPr>
        <w:t xml:space="preserve">In addition to Student Learning Outcomes reflecting PSLO requirements, PSLO elements “wrap up” into ISLO elements. General Education </w:t>
      </w:r>
      <w:r w:rsidR="007717F7">
        <w:rPr>
          <w:color w:val="000000"/>
        </w:rPr>
        <w:t xml:space="preserve">Student </w:t>
      </w:r>
      <w:r>
        <w:rPr>
          <w:color w:val="000000"/>
        </w:rPr>
        <w:t>Learning Outcomes by division area have been identified and summarized, and include the following elements:</w:t>
      </w:r>
    </w:p>
    <w:p w14:paraId="7780C201" w14:textId="77777777" w:rsidR="00BA4287" w:rsidRDefault="00BA4287" w:rsidP="00BA4287">
      <w:pPr>
        <w:rPr>
          <w:color w:val="000000"/>
        </w:rPr>
      </w:pPr>
    </w:p>
    <w:p w14:paraId="219FA092" w14:textId="77777777" w:rsidR="00BA4287" w:rsidRPr="009A52D7" w:rsidRDefault="00BA4287" w:rsidP="00BA4287">
      <w:pPr>
        <w:pStyle w:val="ListParagraph"/>
        <w:numPr>
          <w:ilvl w:val="0"/>
          <w:numId w:val="16"/>
        </w:numPr>
        <w:rPr>
          <w:color w:val="000000"/>
        </w:rPr>
      </w:pPr>
      <w:r w:rsidRPr="009A52D7">
        <w:rPr>
          <w:color w:val="000000"/>
          <w:u w:val="single"/>
        </w:rPr>
        <w:t>Natural Science</w:t>
      </w:r>
      <w:r w:rsidRPr="009A52D7">
        <w:rPr>
          <w:color w:val="000000"/>
        </w:rPr>
        <w:t>: Develop an understanding of the relationship between science and other human behaviors. Students should be able to demonstrate the scientific method.</w:t>
      </w:r>
    </w:p>
    <w:p w14:paraId="03DFC35B" w14:textId="28B4CF73" w:rsidR="00BA4287" w:rsidRPr="009A52D7" w:rsidRDefault="00BA4287" w:rsidP="00BA4287">
      <w:pPr>
        <w:pStyle w:val="ListParagraph"/>
        <w:numPr>
          <w:ilvl w:val="0"/>
          <w:numId w:val="16"/>
        </w:numPr>
        <w:rPr>
          <w:color w:val="000000"/>
        </w:rPr>
      </w:pPr>
      <w:r w:rsidRPr="009A52D7">
        <w:rPr>
          <w:color w:val="000000"/>
          <w:u w:val="single"/>
        </w:rPr>
        <w:t>Communication and Analytical Thinking</w:t>
      </w:r>
      <w:r w:rsidRPr="009A52D7">
        <w:rPr>
          <w:color w:val="000000"/>
        </w:rPr>
        <w:t>: Student</w:t>
      </w:r>
      <w:r>
        <w:rPr>
          <w:color w:val="000000"/>
        </w:rPr>
        <w:t>s</w:t>
      </w:r>
      <w:r w:rsidRPr="009A52D7">
        <w:rPr>
          <w:color w:val="000000"/>
        </w:rPr>
        <w:t xml:space="preserve"> demonstrate the ability to communicat</w:t>
      </w:r>
      <w:r w:rsidR="0064344D">
        <w:rPr>
          <w:color w:val="000000"/>
        </w:rPr>
        <w:t>e</w:t>
      </w:r>
      <w:r w:rsidRPr="009A52D7">
        <w:rPr>
          <w:color w:val="000000"/>
        </w:rPr>
        <w:t xml:space="preserve"> knowledge, information, ideas, feelings, and enhance the</w:t>
      </w:r>
      <w:r w:rsidR="0064344D">
        <w:rPr>
          <w:color w:val="000000"/>
        </w:rPr>
        <w:t>ir</w:t>
      </w:r>
      <w:r w:rsidRPr="009A52D7">
        <w:rPr>
          <w:color w:val="000000"/>
        </w:rPr>
        <w:t xml:space="preserve"> ability to evaluate, problem solve, and make decisions. </w:t>
      </w:r>
    </w:p>
    <w:p w14:paraId="3A562405" w14:textId="77777777" w:rsidR="00BA4287" w:rsidRPr="009A52D7" w:rsidRDefault="00BA4287" w:rsidP="00BA4287">
      <w:pPr>
        <w:pStyle w:val="ListParagraph"/>
        <w:numPr>
          <w:ilvl w:val="0"/>
          <w:numId w:val="16"/>
        </w:numPr>
        <w:rPr>
          <w:color w:val="000000"/>
        </w:rPr>
      </w:pPr>
      <w:r w:rsidRPr="009A52D7">
        <w:rPr>
          <w:color w:val="000000"/>
          <w:u w:val="single"/>
        </w:rPr>
        <w:lastRenderedPageBreak/>
        <w:t>English Composition</w:t>
      </w:r>
      <w:r w:rsidRPr="009A52D7">
        <w:rPr>
          <w:color w:val="000000"/>
        </w:rPr>
        <w:t>: Student</w:t>
      </w:r>
      <w:r>
        <w:rPr>
          <w:color w:val="000000"/>
        </w:rPr>
        <w:t>s</w:t>
      </w:r>
      <w:r w:rsidRPr="009A52D7">
        <w:rPr>
          <w:color w:val="000000"/>
        </w:rPr>
        <w:t xml:space="preserve"> write</w:t>
      </w:r>
      <w:r>
        <w:rPr>
          <w:color w:val="000000"/>
        </w:rPr>
        <w:t xml:space="preserve"> </w:t>
      </w:r>
      <w:r w:rsidRPr="009A52D7">
        <w:rPr>
          <w:color w:val="000000"/>
        </w:rPr>
        <w:t xml:space="preserve">clearly and effectively at an associate degree (Freshman English) level upon graduation. </w:t>
      </w:r>
    </w:p>
    <w:p w14:paraId="15B0A2DE" w14:textId="10C1F4DB" w:rsidR="00BA4287" w:rsidRPr="009A52D7" w:rsidRDefault="00BA4287" w:rsidP="00BA4287">
      <w:pPr>
        <w:pStyle w:val="ListParagraph"/>
        <w:numPr>
          <w:ilvl w:val="0"/>
          <w:numId w:val="16"/>
        </w:numPr>
        <w:rPr>
          <w:color w:val="000000"/>
        </w:rPr>
      </w:pPr>
      <w:r w:rsidRPr="009A52D7">
        <w:rPr>
          <w:color w:val="000000"/>
          <w:u w:val="single"/>
        </w:rPr>
        <w:t>Humanities</w:t>
      </w:r>
      <w:r w:rsidRPr="009A52D7">
        <w:rPr>
          <w:color w:val="000000"/>
        </w:rPr>
        <w:t>: Students develop an awareness of ways in which people through the ages and in different cultures respond to the world around them through artistic and cultural creations. Student</w:t>
      </w:r>
      <w:r>
        <w:rPr>
          <w:color w:val="000000"/>
        </w:rPr>
        <w:t>s</w:t>
      </w:r>
      <w:r w:rsidRPr="009A52D7">
        <w:rPr>
          <w:color w:val="000000"/>
        </w:rPr>
        <w:t xml:space="preserve"> demonstrate an understanding of human diversity and tolerance for different perspectives, ideas, and values. Students describe how</w:t>
      </w:r>
      <w:r w:rsidR="0064344D">
        <w:rPr>
          <w:color w:val="000000"/>
        </w:rPr>
        <w:t xml:space="preserve"> </w:t>
      </w:r>
      <w:r w:rsidRPr="009A52D7">
        <w:rPr>
          <w:color w:val="000000"/>
        </w:rPr>
        <w:t xml:space="preserve">the arts, literature, philosophy, foreign language, or religion reflect the historical, intellectual context and aesthetic tastes of various cultures using value judgments. </w:t>
      </w:r>
    </w:p>
    <w:p w14:paraId="3464EA54" w14:textId="77777777" w:rsidR="00BA4287" w:rsidRPr="006D53F8" w:rsidRDefault="00BA4287" w:rsidP="00BA4287">
      <w:pPr>
        <w:pStyle w:val="ListParagraph"/>
        <w:numPr>
          <w:ilvl w:val="0"/>
          <w:numId w:val="16"/>
        </w:numPr>
        <w:rPr>
          <w:b/>
          <w:bCs/>
          <w:color w:val="000000"/>
        </w:rPr>
      </w:pPr>
      <w:r w:rsidRPr="009A52D7">
        <w:rPr>
          <w:color w:val="000000"/>
          <w:u w:val="single"/>
        </w:rPr>
        <w:t>Social and Behavioral Science</w:t>
      </w:r>
      <w:r w:rsidRPr="009A52D7">
        <w:rPr>
          <w:color w:val="000000"/>
        </w:rPr>
        <w:t xml:space="preserve">: Discuss the influence of major social, cultural, economic, and political forces on human behavior and institutions using the major concepts, models, and concerns developed through the social sciences in contemporary as well as historical settings and in a variety of cultural contexts. Explain the methodologies employed in social scientific inquiry. Explain the principles, concepts, models, value systems, and ethics employed in social scientific inquiry </w:t>
      </w:r>
      <w:r>
        <w:rPr>
          <w:color w:val="000000"/>
        </w:rPr>
        <w:t>(</w:t>
      </w:r>
      <w:hyperlink r:id="rId690" w:history="1">
        <w:r w:rsidRPr="00E043D3">
          <w:rPr>
            <w:rStyle w:val="Hyperlink"/>
          </w:rPr>
          <w:t>II.A.11_2</w:t>
        </w:r>
      </w:hyperlink>
      <w:r>
        <w:t>).</w:t>
      </w:r>
    </w:p>
    <w:p w14:paraId="1E7E5D87" w14:textId="77777777" w:rsidR="00BA4287" w:rsidRDefault="00BA4287" w:rsidP="00BA4287">
      <w:pPr>
        <w:rPr>
          <w:b/>
          <w:bCs/>
          <w:color w:val="000000"/>
        </w:rPr>
      </w:pPr>
    </w:p>
    <w:p w14:paraId="70D6C2AE" w14:textId="77777777" w:rsidR="00BA4287" w:rsidRDefault="00BA4287" w:rsidP="00BA4287">
      <w:pPr>
        <w:rPr>
          <w:b/>
          <w:bCs/>
          <w:color w:val="000000"/>
        </w:rPr>
      </w:pPr>
      <w:r w:rsidRPr="00444817">
        <w:rPr>
          <w:b/>
          <w:bCs/>
          <w:color w:val="000000"/>
        </w:rPr>
        <w:t>Analysis and Evaluation</w:t>
      </w:r>
    </w:p>
    <w:p w14:paraId="79F787B7" w14:textId="77777777" w:rsidR="00BA4287" w:rsidRDefault="00BA4287" w:rsidP="00BA4287">
      <w:pPr>
        <w:rPr>
          <w:color w:val="000000"/>
        </w:rPr>
      </w:pPr>
    </w:p>
    <w:p w14:paraId="281E7716" w14:textId="61ACC0BE" w:rsidR="00BA4287" w:rsidRPr="004275A8" w:rsidRDefault="00BA4287" w:rsidP="00BA4287">
      <w:pPr>
        <w:rPr>
          <w:color w:val="000000"/>
        </w:rPr>
      </w:pPr>
      <w:r w:rsidRPr="004275A8">
        <w:rPr>
          <w:color w:val="000000"/>
        </w:rPr>
        <w:t>Program learning outcomes include the identified elements</w:t>
      </w:r>
      <w:r>
        <w:rPr>
          <w:color w:val="000000"/>
        </w:rPr>
        <w:t>: communication, information, and quantitative competency; inquiry skills; ethical reasoning; and ability to take diverse perspectives</w:t>
      </w:r>
      <w:r w:rsidRPr="004275A8">
        <w:rPr>
          <w:color w:val="000000"/>
        </w:rPr>
        <w:t xml:space="preserve">. </w:t>
      </w:r>
    </w:p>
    <w:p w14:paraId="33CB475B" w14:textId="77777777" w:rsidR="00BA4287" w:rsidRPr="00444817" w:rsidRDefault="00BA4287" w:rsidP="00BA4287">
      <w:pPr>
        <w:ind w:left="540" w:hanging="540"/>
      </w:pPr>
    </w:p>
    <w:p w14:paraId="187D4906" w14:textId="77777777" w:rsidR="00BA4287" w:rsidRPr="00A80043" w:rsidRDefault="00BA4287" w:rsidP="00BA4287">
      <w:pPr>
        <w:ind w:left="540" w:hanging="540"/>
        <w:rPr>
          <w:b/>
          <w:bCs/>
        </w:rPr>
      </w:pPr>
      <w:r w:rsidRPr="00A80043">
        <w:rPr>
          <w:b/>
          <w:bCs/>
          <w:color w:val="000000"/>
        </w:rPr>
        <w:t>12.</w:t>
      </w:r>
      <w:r>
        <w:rPr>
          <w:b/>
          <w:bCs/>
          <w:color w:val="000000"/>
          <w:sz w:val="14"/>
          <w:szCs w:val="14"/>
        </w:rPr>
        <w:tab/>
      </w:r>
      <w:r w:rsidRPr="00A80043">
        <w:rPr>
          <w:b/>
          <w:bCs/>
          <w:color w:val="000000"/>
        </w:rPr>
        <w:t>The institution requires of all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p w14:paraId="1967324A" w14:textId="77777777" w:rsidR="00BA4287" w:rsidRPr="00444817" w:rsidRDefault="00BA4287" w:rsidP="00BA4287"/>
    <w:p w14:paraId="270102D2" w14:textId="77777777" w:rsidR="00BA4287" w:rsidRDefault="00BA4287" w:rsidP="00BA4287">
      <w:pPr>
        <w:rPr>
          <w:b/>
          <w:bCs/>
          <w:color w:val="000000"/>
        </w:rPr>
      </w:pPr>
      <w:r w:rsidRPr="00444817">
        <w:rPr>
          <w:b/>
          <w:bCs/>
          <w:color w:val="000000"/>
        </w:rPr>
        <w:t>Evidence of Meeting the Standard</w:t>
      </w:r>
    </w:p>
    <w:p w14:paraId="6CD60622" w14:textId="77777777" w:rsidR="00BA4287" w:rsidRPr="00444817" w:rsidRDefault="00BA4287" w:rsidP="00BA4287"/>
    <w:p w14:paraId="69B62A01" w14:textId="77777777" w:rsidR="00BA4287" w:rsidRDefault="00BA4287" w:rsidP="00BA4287">
      <w:pPr>
        <w:rPr>
          <w:color w:val="000000"/>
        </w:rPr>
      </w:pPr>
      <w:r w:rsidRPr="005B5C5B">
        <w:rPr>
          <w:color w:val="000000"/>
        </w:rPr>
        <w:t>The Taft College catalog</w:t>
      </w:r>
      <w:r>
        <w:rPr>
          <w:color w:val="000000"/>
        </w:rPr>
        <w:t>,</w:t>
      </w:r>
      <w:r w:rsidRPr="005B5C5B">
        <w:rPr>
          <w:color w:val="000000"/>
        </w:rPr>
        <w:t xml:space="preserve"> in the General Education Philosophy section</w:t>
      </w:r>
      <w:r>
        <w:rPr>
          <w:color w:val="000000"/>
        </w:rPr>
        <w:t>,</w:t>
      </w:r>
      <w:r w:rsidRPr="005B5C5B">
        <w:rPr>
          <w:color w:val="000000"/>
        </w:rPr>
        <w:t xml:space="preserve"> outlines the requirements of the associate degree, including general education, in reference to Title 5, Section 55061.</w:t>
      </w:r>
      <w:r>
        <w:rPr>
          <w:color w:val="000000"/>
        </w:rPr>
        <w:t xml:space="preserve"> </w:t>
      </w:r>
      <w:r w:rsidRPr="005B5C5B">
        <w:rPr>
          <w:color w:val="000000"/>
        </w:rPr>
        <w:t xml:space="preserve">Moreover, under the heading “General Education Student Learning Outcomes (GE SLOs),” the major subject areas are listed </w:t>
      </w:r>
      <w:r>
        <w:rPr>
          <w:color w:val="000000"/>
        </w:rPr>
        <w:t xml:space="preserve">as </w:t>
      </w:r>
      <w:r w:rsidRPr="005B5C5B">
        <w:rPr>
          <w:color w:val="000000"/>
        </w:rPr>
        <w:t>Natural Science, Language and Rationality, Communication and Analytical Thinking, English Composition, Humanities, Social and Behavioral Science, and Ethnic Studies. These General Education (GE) Student Learning Outcomes correspond to the same subject areas covered in the California State University (CSU) GE Breadth and the Intersegmental General Education Transfer Curriculum (IGETC)</w:t>
      </w:r>
      <w:r>
        <w:rPr>
          <w:color w:val="000000"/>
        </w:rPr>
        <w:t xml:space="preserve"> (</w:t>
      </w:r>
      <w:hyperlink r:id="rId691" w:history="1">
        <w:r w:rsidRPr="00E043D3">
          <w:rPr>
            <w:rStyle w:val="Hyperlink"/>
          </w:rPr>
          <w:t>II.A.12_1</w:t>
        </w:r>
      </w:hyperlink>
      <w:r>
        <w:rPr>
          <w:color w:val="000000"/>
        </w:rPr>
        <w:t>).</w:t>
      </w:r>
    </w:p>
    <w:p w14:paraId="0C7658AF" w14:textId="77777777" w:rsidR="00BA4287" w:rsidRDefault="00BA4287" w:rsidP="00BA4287">
      <w:pPr>
        <w:rPr>
          <w:color w:val="000000"/>
        </w:rPr>
      </w:pPr>
    </w:p>
    <w:p w14:paraId="3334EFC4" w14:textId="7EDFE214" w:rsidR="00BA4287" w:rsidRDefault="00BA4287" w:rsidP="00BA4287">
      <w:pPr>
        <w:rPr>
          <w:color w:val="000000"/>
        </w:rPr>
      </w:pPr>
      <w:r>
        <w:rPr>
          <w:color w:val="000000"/>
        </w:rPr>
        <w:t xml:space="preserve">Curriculum development resources are provided to faculty online through the Curriculum Resources web page housed within the Office of Instruction pages. Resources here include links to the C-ID website, course data elements, general education requirements, course development </w:t>
      </w:r>
      <w:r>
        <w:rPr>
          <w:color w:val="000000"/>
        </w:rPr>
        <w:lastRenderedPageBreak/>
        <w:t>timeline, curriculum sub</w:t>
      </w:r>
      <w:r w:rsidR="006E3AD6">
        <w:rPr>
          <w:color w:val="000000"/>
        </w:rPr>
        <w:t>mission</w:t>
      </w:r>
      <w:r>
        <w:rPr>
          <w:color w:val="000000"/>
        </w:rPr>
        <w:t xml:space="preserve"> checklist, taxonomy of programs list (TOP codes), and additional relevant documents. Current editions of the CCCCO </w:t>
      </w:r>
      <w:r w:rsidRPr="00970441">
        <w:rPr>
          <w:i/>
          <w:iCs/>
          <w:color w:val="000000"/>
        </w:rPr>
        <w:t>Program and Course Approval Handbook</w:t>
      </w:r>
      <w:r>
        <w:rPr>
          <w:color w:val="000000"/>
        </w:rPr>
        <w:t xml:space="preserve"> are linked here, as well as C</w:t>
      </w:r>
      <w:r w:rsidR="007717F7">
        <w:rPr>
          <w:color w:val="000000"/>
        </w:rPr>
        <w:t>urriculum and General Education committee</w:t>
      </w:r>
      <w:r>
        <w:rPr>
          <w:color w:val="000000"/>
        </w:rPr>
        <w:t xml:space="preserve"> meeting dates for the current academic year. An additional page for curriculum walks faculty through the developmental process for creating degrees and certificates. The </w:t>
      </w:r>
      <w:r w:rsidRPr="006D53F8">
        <w:rPr>
          <w:i/>
          <w:iCs/>
          <w:color w:val="000000"/>
        </w:rPr>
        <w:t>Faculty Handbook</w:t>
      </w:r>
      <w:r>
        <w:rPr>
          <w:color w:val="000000"/>
        </w:rPr>
        <w:t>, updated annually, summarizes faculty responsibilities in bringing forward curriculum through the approval process. These resources, together, provide information to faculty on defining and developing appropriate general education curriculum applicable to the degree level (</w:t>
      </w:r>
      <w:hyperlink r:id="rId692" w:history="1">
        <w:r w:rsidRPr="00E043D3">
          <w:rPr>
            <w:rStyle w:val="Hyperlink"/>
          </w:rPr>
          <w:t>II.A.12_2</w:t>
        </w:r>
      </w:hyperlink>
      <w:r>
        <w:rPr>
          <w:color w:val="000000"/>
        </w:rPr>
        <w:t xml:space="preserve">, </w:t>
      </w:r>
      <w:hyperlink r:id="rId693" w:history="1">
        <w:r w:rsidRPr="00E043D3">
          <w:rPr>
            <w:rStyle w:val="Hyperlink"/>
          </w:rPr>
          <w:t>II.A.12_3</w:t>
        </w:r>
      </w:hyperlink>
      <w:r>
        <w:rPr>
          <w:color w:val="000000"/>
        </w:rPr>
        <w:t xml:space="preserve">, </w:t>
      </w:r>
      <w:hyperlink r:id="rId694" w:history="1">
        <w:r w:rsidRPr="00E043D3">
          <w:rPr>
            <w:rStyle w:val="Hyperlink"/>
          </w:rPr>
          <w:t>II.A.12_4</w:t>
        </w:r>
      </w:hyperlink>
      <w:r>
        <w:rPr>
          <w:color w:val="000000"/>
        </w:rPr>
        <w:t xml:space="preserve">, </w:t>
      </w:r>
      <w:hyperlink r:id="rId695" w:history="1">
        <w:r w:rsidRPr="00E043D3">
          <w:rPr>
            <w:rStyle w:val="Hyperlink"/>
          </w:rPr>
          <w:t>II.A.12_5</w:t>
        </w:r>
      </w:hyperlink>
      <w:r>
        <w:rPr>
          <w:color w:val="000000"/>
        </w:rPr>
        <w:t>).</w:t>
      </w:r>
    </w:p>
    <w:p w14:paraId="10DF02E7" w14:textId="77777777" w:rsidR="00BA4287" w:rsidRDefault="00BA4287" w:rsidP="00BA4287">
      <w:pPr>
        <w:rPr>
          <w:color w:val="000000"/>
        </w:rPr>
      </w:pPr>
    </w:p>
    <w:p w14:paraId="567F2372" w14:textId="77777777" w:rsidR="00BA4287" w:rsidRDefault="00BA4287" w:rsidP="00BA4287">
      <w:pPr>
        <w:rPr>
          <w:color w:val="000000"/>
        </w:rPr>
      </w:pPr>
      <w:r>
        <w:rPr>
          <w:color w:val="000000"/>
        </w:rPr>
        <w:t xml:space="preserve">Students can access general education requirements for the associate degree online, through their </w:t>
      </w:r>
      <w:proofErr w:type="spellStart"/>
      <w:r>
        <w:rPr>
          <w:color w:val="000000"/>
        </w:rPr>
        <w:t>DegreeWorks</w:t>
      </w:r>
      <w:proofErr w:type="spellEnd"/>
      <w:r>
        <w:rPr>
          <w:color w:val="000000"/>
        </w:rPr>
        <w:t xml:space="preserve"> portal, and in the catalog. Counselors working with students make use of the general education checklist for students with different worksheets used for the local, CSU Breadth, or IGETC patterns. While the requirements differ by pattern type, all contain requirements that lead to becoming members of a civil society; lifelong learning and applying this learning; and comprehension of knowledge in the arts and humanities, sciences and math, and social sciences. All patterns align with Taft College Board Policy 4025, Philosophy and Criteria for Associate Degree and General Education </w:t>
      </w:r>
      <w:hyperlink r:id="rId696" w:history="1">
        <w:r w:rsidRPr="00E043D3">
          <w:rPr>
            <w:rStyle w:val="Hyperlink"/>
          </w:rPr>
          <w:t>(II.A.12_6</w:t>
        </w:r>
      </w:hyperlink>
      <w:r>
        <w:rPr>
          <w:color w:val="000000"/>
        </w:rPr>
        <w:t xml:space="preserve">, </w:t>
      </w:r>
      <w:hyperlink r:id="rId697" w:history="1">
        <w:r w:rsidRPr="00E043D3">
          <w:rPr>
            <w:rStyle w:val="Hyperlink"/>
          </w:rPr>
          <w:t>II.A.12_7</w:t>
        </w:r>
      </w:hyperlink>
      <w:r>
        <w:rPr>
          <w:color w:val="000000"/>
        </w:rPr>
        <w:t xml:space="preserve">, </w:t>
      </w:r>
      <w:hyperlink r:id="rId698" w:history="1">
        <w:r w:rsidRPr="00092F9D">
          <w:rPr>
            <w:rStyle w:val="Hyperlink"/>
          </w:rPr>
          <w:t>II.A.12._8</w:t>
        </w:r>
      </w:hyperlink>
      <w:r>
        <w:rPr>
          <w:color w:val="000000"/>
        </w:rPr>
        <w:t>).</w:t>
      </w:r>
    </w:p>
    <w:p w14:paraId="667FA9D9" w14:textId="77777777" w:rsidR="00BA4287" w:rsidRDefault="00BA4287" w:rsidP="00BA4287">
      <w:pPr>
        <w:rPr>
          <w:color w:val="000000"/>
        </w:rPr>
      </w:pPr>
    </w:p>
    <w:p w14:paraId="4AA3D714" w14:textId="77777777" w:rsidR="00BA4287" w:rsidRDefault="00BA4287" w:rsidP="00BA4287">
      <w:pPr>
        <w:rPr>
          <w:b/>
          <w:bCs/>
          <w:color w:val="000000"/>
        </w:rPr>
      </w:pPr>
      <w:r w:rsidRPr="00444817">
        <w:rPr>
          <w:b/>
          <w:bCs/>
          <w:color w:val="000000"/>
        </w:rPr>
        <w:t>Analysis and Evaluation</w:t>
      </w:r>
    </w:p>
    <w:p w14:paraId="0A7EEDAA" w14:textId="77777777" w:rsidR="00BA4287" w:rsidRPr="00444817" w:rsidRDefault="00BA4287" w:rsidP="00BA4287"/>
    <w:p w14:paraId="42704C9A" w14:textId="6470E1B5" w:rsidR="00BA4287" w:rsidRPr="00444817" w:rsidRDefault="00BA4287" w:rsidP="00BA4287">
      <w:r>
        <w:t xml:space="preserve">The College meets the standard and Eligibility Requirement 12. The </w:t>
      </w:r>
      <w:r w:rsidR="0073457A">
        <w:t>C</w:t>
      </w:r>
      <w:r>
        <w:t xml:space="preserve">ollege has a General Education Philosophy and reviews each new or revised course to determine its fit in the general education curriculum in support of the </w:t>
      </w:r>
      <w:r w:rsidR="00B550F0">
        <w:t>General Education Student Learning Outcomes</w:t>
      </w:r>
      <w:r>
        <w:t>.</w:t>
      </w:r>
    </w:p>
    <w:p w14:paraId="69379279" w14:textId="77777777" w:rsidR="00BA4287" w:rsidRPr="00444817" w:rsidRDefault="00BA4287" w:rsidP="00BA4287"/>
    <w:p w14:paraId="13FB26B1" w14:textId="77777777" w:rsidR="00BA4287" w:rsidRDefault="00BA4287" w:rsidP="00BA4287">
      <w:pPr>
        <w:ind w:left="540" w:hanging="540"/>
        <w:rPr>
          <w:i/>
          <w:iCs/>
          <w:color w:val="000000"/>
        </w:rPr>
      </w:pPr>
      <w:r w:rsidRPr="00A80043">
        <w:rPr>
          <w:b/>
          <w:bCs/>
          <w:color w:val="000000"/>
        </w:rPr>
        <w:t>13.</w:t>
      </w:r>
      <w:r w:rsidRPr="00A80043">
        <w:rPr>
          <w:b/>
          <w:bCs/>
          <w:color w:val="000000"/>
          <w:sz w:val="14"/>
          <w:szCs w:val="14"/>
        </w:rPr>
        <w:tab/>
      </w:r>
      <w:r w:rsidRPr="00A80043">
        <w:rPr>
          <w:b/>
          <w:bCs/>
          <w:color w:val="000000"/>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r w:rsidRPr="00FF0E70">
        <w:rPr>
          <w:i/>
          <w:iCs/>
          <w:color w:val="000000"/>
        </w:rPr>
        <w:t>.</w:t>
      </w:r>
    </w:p>
    <w:p w14:paraId="25081C02" w14:textId="77777777" w:rsidR="00BA4287" w:rsidRPr="00444817" w:rsidRDefault="00BA4287" w:rsidP="00BA4287">
      <w:pPr>
        <w:ind w:left="540" w:hanging="540"/>
      </w:pPr>
    </w:p>
    <w:p w14:paraId="43274C0C" w14:textId="77777777" w:rsidR="00BA4287" w:rsidRDefault="00BA4287" w:rsidP="00BA4287">
      <w:pPr>
        <w:rPr>
          <w:b/>
          <w:bCs/>
          <w:color w:val="000000"/>
        </w:rPr>
      </w:pPr>
      <w:r w:rsidRPr="00444817">
        <w:rPr>
          <w:b/>
          <w:bCs/>
          <w:color w:val="000000"/>
        </w:rPr>
        <w:t>Evidence of Meeting the Standard</w:t>
      </w:r>
    </w:p>
    <w:p w14:paraId="559D4199" w14:textId="77777777" w:rsidR="00BA4287" w:rsidRPr="00444817" w:rsidRDefault="00BA4287" w:rsidP="00BA4287"/>
    <w:p w14:paraId="0CEA713D" w14:textId="2FA5EF4C" w:rsidR="00BA4287" w:rsidRDefault="00BA4287" w:rsidP="00BA4287">
      <w:pPr>
        <w:rPr>
          <w:color w:val="000000"/>
        </w:rPr>
      </w:pPr>
      <w:r w:rsidRPr="00725ECD">
        <w:rPr>
          <w:color w:val="000000"/>
        </w:rPr>
        <w:t>Programs of study are listed in the Taft College catalog</w:t>
      </w:r>
      <w:r>
        <w:rPr>
          <w:color w:val="000000"/>
        </w:rPr>
        <w:t>. Associate degrees for transfer are based on</w:t>
      </w:r>
      <w:r w:rsidR="006077DC">
        <w:rPr>
          <w:color w:val="000000"/>
        </w:rPr>
        <w:t xml:space="preserve"> the California Community College Chancellor’s Office</w:t>
      </w:r>
      <w:r>
        <w:rPr>
          <w:color w:val="000000"/>
        </w:rPr>
        <w:t xml:space="preserve">, California State University, and University of California requirements, and conform to the Transfer Model Curriculum as applicable. </w:t>
      </w:r>
      <w:r w:rsidR="006077DC">
        <w:rPr>
          <w:color w:val="000000"/>
        </w:rPr>
        <w:t>p</w:t>
      </w:r>
      <w:r>
        <w:rPr>
          <w:color w:val="000000"/>
        </w:rPr>
        <w:t xml:space="preserve">rograms of study at the </w:t>
      </w:r>
      <w:r w:rsidR="0073457A">
        <w:rPr>
          <w:color w:val="000000"/>
        </w:rPr>
        <w:t>C</w:t>
      </w:r>
      <w:r>
        <w:rPr>
          <w:color w:val="000000"/>
        </w:rPr>
        <w:t xml:space="preserve">ollege include: </w:t>
      </w:r>
    </w:p>
    <w:p w14:paraId="1906DECB" w14:textId="77777777" w:rsidR="00BA4287" w:rsidRPr="00725ECD" w:rsidRDefault="00BA4287" w:rsidP="00BA4287">
      <w:pPr>
        <w:rPr>
          <w:color w:val="000000"/>
        </w:rPr>
      </w:pPr>
    </w:p>
    <w:p w14:paraId="379DDCFA" w14:textId="77777777" w:rsidR="00BA4287" w:rsidRPr="00444817" w:rsidRDefault="00BA4287" w:rsidP="00BA4287">
      <w:pPr>
        <w:numPr>
          <w:ilvl w:val="0"/>
          <w:numId w:val="15"/>
        </w:numPr>
        <w:textAlignment w:val="baseline"/>
        <w:rPr>
          <w:color w:val="000000"/>
        </w:rPr>
      </w:pPr>
      <w:r w:rsidRPr="00725ECD">
        <w:rPr>
          <w:color w:val="000000"/>
        </w:rPr>
        <w:t>14 Associate Degrees for Transfer</w:t>
      </w:r>
    </w:p>
    <w:p w14:paraId="3E332462" w14:textId="77777777" w:rsidR="00BA4287" w:rsidRPr="00444817" w:rsidRDefault="00BA4287" w:rsidP="00BA4287">
      <w:pPr>
        <w:numPr>
          <w:ilvl w:val="0"/>
          <w:numId w:val="15"/>
        </w:numPr>
        <w:textAlignment w:val="baseline"/>
        <w:rPr>
          <w:color w:val="000000"/>
        </w:rPr>
      </w:pPr>
      <w:r w:rsidRPr="00725ECD">
        <w:rPr>
          <w:color w:val="000000"/>
        </w:rPr>
        <w:t>28 Associate Degrees</w:t>
      </w:r>
    </w:p>
    <w:p w14:paraId="4B079AF8" w14:textId="77777777" w:rsidR="00BA4287" w:rsidRPr="00444817" w:rsidRDefault="00BA4287" w:rsidP="00BA4287">
      <w:pPr>
        <w:numPr>
          <w:ilvl w:val="0"/>
          <w:numId w:val="15"/>
        </w:numPr>
        <w:textAlignment w:val="baseline"/>
        <w:rPr>
          <w:color w:val="000000"/>
        </w:rPr>
      </w:pPr>
      <w:r w:rsidRPr="00725ECD">
        <w:rPr>
          <w:color w:val="000000"/>
        </w:rPr>
        <w:t>14 Certificates of Achievement (more than 16 units of study)</w:t>
      </w:r>
    </w:p>
    <w:p w14:paraId="7DD0EDFD" w14:textId="77777777" w:rsidR="00BA4287" w:rsidRDefault="00BA4287" w:rsidP="00BA4287">
      <w:pPr>
        <w:numPr>
          <w:ilvl w:val="0"/>
          <w:numId w:val="15"/>
        </w:numPr>
        <w:textAlignment w:val="baseline"/>
        <w:rPr>
          <w:color w:val="000000"/>
        </w:rPr>
      </w:pPr>
      <w:r w:rsidRPr="00725ECD">
        <w:rPr>
          <w:color w:val="000000"/>
        </w:rPr>
        <w:t>11 Local Certificates (fewer than 16 units of study)</w:t>
      </w:r>
      <w:r>
        <w:rPr>
          <w:color w:val="000000"/>
        </w:rPr>
        <w:t xml:space="preserve"> </w:t>
      </w:r>
    </w:p>
    <w:p w14:paraId="5346F134" w14:textId="77777777" w:rsidR="00BA4287" w:rsidRDefault="00BA4287" w:rsidP="00BA4287">
      <w:pPr>
        <w:textAlignment w:val="baseline"/>
        <w:rPr>
          <w:color w:val="000000"/>
        </w:rPr>
      </w:pPr>
    </w:p>
    <w:p w14:paraId="63A0401D" w14:textId="77777777" w:rsidR="00BA4287" w:rsidRDefault="00BA4287" w:rsidP="00BA4287">
      <w:pPr>
        <w:textAlignment w:val="baseline"/>
        <w:rPr>
          <w:color w:val="000000"/>
        </w:rPr>
      </w:pPr>
      <w:r>
        <w:rPr>
          <w:color w:val="000000"/>
        </w:rPr>
        <w:t xml:space="preserve">All degree programs focus on an area of inquiry or an established interdisciplinary core. Each identified program of study includes courses requiring mastery of student learning outcomes and competencies relevant to the discipline. Key theories and practices within the field are generally </w:t>
      </w:r>
      <w:r>
        <w:rPr>
          <w:color w:val="000000"/>
        </w:rPr>
        <w:lastRenderedPageBreak/>
        <w:t>identified within the student learning outcomes for courses, and these “wrap up” into program learning outcomes (</w:t>
      </w:r>
      <w:hyperlink r:id="rId699" w:history="1">
        <w:r w:rsidRPr="00E043D3">
          <w:rPr>
            <w:rStyle w:val="Hyperlink"/>
          </w:rPr>
          <w:t>II.A.13_1</w:t>
        </w:r>
      </w:hyperlink>
      <w:r>
        <w:rPr>
          <w:color w:val="000000"/>
        </w:rPr>
        <w:t xml:space="preserve">, </w:t>
      </w:r>
      <w:hyperlink r:id="rId700" w:history="1">
        <w:r w:rsidRPr="00E043D3">
          <w:rPr>
            <w:rStyle w:val="Hyperlink"/>
          </w:rPr>
          <w:t>II.A.13_2</w:t>
        </w:r>
      </w:hyperlink>
      <w:r>
        <w:rPr>
          <w:color w:val="000000"/>
        </w:rPr>
        <w:t>).</w:t>
      </w:r>
    </w:p>
    <w:p w14:paraId="15C88BC7" w14:textId="77777777" w:rsidR="00BA4287" w:rsidRDefault="00BA4287" w:rsidP="00BA4287">
      <w:pPr>
        <w:textAlignment w:val="baseline"/>
        <w:rPr>
          <w:color w:val="000000"/>
        </w:rPr>
      </w:pPr>
    </w:p>
    <w:p w14:paraId="49A712B5" w14:textId="77777777" w:rsidR="00BA4287" w:rsidRDefault="00BA4287" w:rsidP="00BA4287">
      <w:pPr>
        <w:rPr>
          <w:b/>
          <w:bCs/>
          <w:color w:val="000000"/>
        </w:rPr>
      </w:pPr>
      <w:r w:rsidRPr="00444817">
        <w:rPr>
          <w:b/>
          <w:bCs/>
          <w:color w:val="000000"/>
        </w:rPr>
        <w:t>Analysis and Evaluation</w:t>
      </w:r>
    </w:p>
    <w:p w14:paraId="2985732F" w14:textId="77777777" w:rsidR="00BA4287" w:rsidRPr="00444817" w:rsidRDefault="00BA4287" w:rsidP="00BA4287"/>
    <w:p w14:paraId="7FA0AC36" w14:textId="77777777" w:rsidR="00BA4287" w:rsidRPr="00444817" w:rsidRDefault="00BA4287" w:rsidP="00BA4287">
      <w:r>
        <w:rPr>
          <w:color w:val="000000"/>
        </w:rPr>
        <w:t>Programs of study focus on specific disciplines and are based on appropriate level of mastery of key theories in the field.</w:t>
      </w:r>
    </w:p>
    <w:p w14:paraId="51FB8129" w14:textId="77777777" w:rsidR="00BA4287" w:rsidRPr="00444817" w:rsidRDefault="00BA4287" w:rsidP="00BA4287">
      <w:pPr>
        <w:ind w:left="-640"/>
      </w:pPr>
    </w:p>
    <w:p w14:paraId="3896F150" w14:textId="77777777" w:rsidR="00BA4287" w:rsidRPr="00444817" w:rsidRDefault="00BA4287" w:rsidP="00BA4287">
      <w:pPr>
        <w:ind w:left="540" w:hanging="540"/>
      </w:pPr>
      <w:r w:rsidRPr="00A80043">
        <w:rPr>
          <w:b/>
          <w:bCs/>
          <w:color w:val="000000"/>
        </w:rPr>
        <w:t>14.</w:t>
      </w:r>
      <w:r w:rsidRPr="00A80043">
        <w:rPr>
          <w:b/>
          <w:bCs/>
          <w:color w:val="000000"/>
          <w:sz w:val="14"/>
          <w:szCs w:val="14"/>
        </w:rPr>
        <w:tab/>
      </w:r>
      <w:r w:rsidRPr="00A80043">
        <w:rPr>
          <w:b/>
          <w:bCs/>
          <w:color w:val="000000"/>
        </w:rPr>
        <w:t>Graduates completing career-technical certificates and degrees demonstrate technical and professional competencies that meet employment standards and other applicable standards and preparation for external licensure and certification</w:t>
      </w:r>
      <w:r w:rsidRPr="00FF0E70">
        <w:rPr>
          <w:i/>
          <w:iCs/>
          <w:color w:val="000000"/>
        </w:rPr>
        <w:t>.</w:t>
      </w:r>
    </w:p>
    <w:p w14:paraId="018430C8" w14:textId="77777777" w:rsidR="006077DC" w:rsidRDefault="006077DC" w:rsidP="00BA4287">
      <w:pPr>
        <w:rPr>
          <w:b/>
          <w:bCs/>
          <w:color w:val="000000"/>
        </w:rPr>
      </w:pPr>
    </w:p>
    <w:p w14:paraId="50FBFFFE" w14:textId="480EF971" w:rsidR="00BA4287" w:rsidRPr="00444817" w:rsidRDefault="00BA4287" w:rsidP="00BA4287">
      <w:r w:rsidRPr="00444817">
        <w:rPr>
          <w:b/>
          <w:bCs/>
          <w:color w:val="000000"/>
        </w:rPr>
        <w:t>Evidence of Meeting the Standard</w:t>
      </w:r>
    </w:p>
    <w:p w14:paraId="6E98A0AB" w14:textId="77777777" w:rsidR="00BA4287" w:rsidRDefault="00BA4287" w:rsidP="00BA4287">
      <w:pPr>
        <w:rPr>
          <w:color w:val="000000"/>
        </w:rPr>
      </w:pPr>
    </w:p>
    <w:p w14:paraId="7058A173" w14:textId="31628C54" w:rsidR="00BA4287" w:rsidRPr="00EF7D11" w:rsidRDefault="00BA4287" w:rsidP="00BA4287">
      <w:pPr>
        <w:rPr>
          <w:color w:val="000000"/>
        </w:rPr>
      </w:pPr>
      <w:r w:rsidRPr="00EF7D11">
        <w:rPr>
          <w:color w:val="000000"/>
        </w:rPr>
        <w:t>Taft College offers</w:t>
      </w:r>
      <w:r>
        <w:rPr>
          <w:color w:val="000000"/>
        </w:rPr>
        <w:t xml:space="preserve"> a combined</w:t>
      </w:r>
      <w:r w:rsidRPr="00EF7D11">
        <w:rPr>
          <w:color w:val="000000"/>
        </w:rPr>
        <w:t xml:space="preserve"> 42 associate degrees and certificates in Career Technical Education (CTE)</w:t>
      </w:r>
      <w:r>
        <w:rPr>
          <w:color w:val="000000"/>
        </w:rPr>
        <w:t>, along with seven locally approved certificates</w:t>
      </w:r>
      <w:r w:rsidRPr="00EF7D11">
        <w:rPr>
          <w:color w:val="000000"/>
        </w:rPr>
        <w:t>. The</w:t>
      </w:r>
      <w:r>
        <w:rPr>
          <w:color w:val="000000"/>
        </w:rPr>
        <w:t xml:space="preserve"> CTE</w:t>
      </w:r>
      <w:r w:rsidRPr="00EF7D11">
        <w:rPr>
          <w:color w:val="000000"/>
        </w:rPr>
        <w:t xml:space="preserve"> programs are vetted by faculty experts and industry advisory committees to ensure they adhere to the highest professional standards and correspond to professional competencies.</w:t>
      </w:r>
      <w:r>
        <w:rPr>
          <w:color w:val="000000"/>
        </w:rPr>
        <w:t xml:space="preserve"> Regular advisory meetings are held with faculty, the CTE Dean, and industry partner representatives to discuss curriculum, updates, industry needs, and other matters related to student employment preparation. Changes to occupations in the region and the state, as well as newly developed occupations, are tracked to remain abreast of potential new programs or modifications to existing programs (</w:t>
      </w:r>
      <w:hyperlink r:id="rId701" w:history="1">
        <w:r w:rsidRPr="00797632">
          <w:rPr>
            <w:rStyle w:val="Hyperlink"/>
          </w:rPr>
          <w:t>II.A.14_1</w:t>
        </w:r>
      </w:hyperlink>
      <w:r>
        <w:rPr>
          <w:color w:val="000000"/>
        </w:rPr>
        <w:t xml:space="preserve">, </w:t>
      </w:r>
      <w:hyperlink r:id="rId702" w:history="1">
        <w:r w:rsidRPr="00797632">
          <w:rPr>
            <w:rStyle w:val="Hyperlink"/>
          </w:rPr>
          <w:t>II.A.14_2</w:t>
        </w:r>
      </w:hyperlink>
      <w:r>
        <w:t>).</w:t>
      </w:r>
    </w:p>
    <w:p w14:paraId="1336B72F" w14:textId="77777777" w:rsidR="00BA4287" w:rsidRDefault="00BA4287" w:rsidP="00BA4287">
      <w:pPr>
        <w:rPr>
          <w:color w:val="000000"/>
        </w:rPr>
      </w:pPr>
    </w:p>
    <w:p w14:paraId="351E4A09" w14:textId="338949B1" w:rsidR="00BA4287" w:rsidRPr="00444817" w:rsidRDefault="00BA4287" w:rsidP="00BA4287">
      <w:r w:rsidRPr="00EF7D11">
        <w:rPr>
          <w:color w:val="000000"/>
        </w:rPr>
        <w:t>CTE curriculum within programs is reviewed on a two-year cycle through the Curriculum and General Education Committee</w:t>
      </w:r>
      <w:r>
        <w:rPr>
          <w:color w:val="000000"/>
        </w:rPr>
        <w:t xml:space="preserve"> (</w:t>
      </w:r>
      <w:r w:rsidRPr="00EF7D11">
        <w:rPr>
          <w:color w:val="000000"/>
        </w:rPr>
        <w:t>C&amp;GE</w:t>
      </w:r>
      <w:r>
        <w:rPr>
          <w:color w:val="000000"/>
        </w:rPr>
        <w:t>)</w:t>
      </w:r>
      <w:r w:rsidRPr="00EF7D11">
        <w:rPr>
          <w:color w:val="000000"/>
        </w:rPr>
        <w:t>, and is updated on applicable standards, including requirements for external licensure and certification</w:t>
      </w:r>
      <w:r>
        <w:rPr>
          <w:color w:val="000000"/>
        </w:rPr>
        <w:t xml:space="preserve">. Programs, such as Court Reporting and Dental Hygiene, provide examples of a definitive path from education to licensing examinations to eventual employment. The </w:t>
      </w:r>
      <w:r w:rsidR="0073457A">
        <w:rPr>
          <w:color w:val="000000"/>
        </w:rPr>
        <w:t>C</w:t>
      </w:r>
      <w:r>
        <w:rPr>
          <w:color w:val="000000"/>
        </w:rPr>
        <w:t xml:space="preserve">ollege provides relevant and rigorous instruction to students in preparation for new careers as well as in skill builder courses to increase occupational competencies. Employment data with a local outlook for specific occupations is obtained from </w:t>
      </w:r>
      <w:proofErr w:type="spellStart"/>
      <w:r>
        <w:rPr>
          <w:color w:val="000000"/>
        </w:rPr>
        <w:t>LaunchBoard</w:t>
      </w:r>
      <w:proofErr w:type="spellEnd"/>
      <w:r>
        <w:rPr>
          <w:color w:val="000000"/>
        </w:rPr>
        <w:t>, the CTE Occupational Survey, Bureau of Labor Statistics, and in collaboration with the Central Mother Lode Regional Consortium (</w:t>
      </w:r>
      <w:hyperlink r:id="rId703" w:history="1">
        <w:r w:rsidRPr="00797632">
          <w:rPr>
            <w:rStyle w:val="Hyperlink"/>
          </w:rPr>
          <w:t>II.A.14_3</w:t>
        </w:r>
      </w:hyperlink>
      <w:r>
        <w:rPr>
          <w:color w:val="000000"/>
        </w:rPr>
        <w:t xml:space="preserve">, </w:t>
      </w:r>
      <w:hyperlink r:id="rId704" w:history="1">
        <w:r w:rsidRPr="00797632">
          <w:rPr>
            <w:rStyle w:val="Hyperlink"/>
          </w:rPr>
          <w:t>II.A.14_4</w:t>
        </w:r>
      </w:hyperlink>
      <w:r>
        <w:rPr>
          <w:color w:val="000000"/>
        </w:rPr>
        <w:t xml:space="preserve">, </w:t>
      </w:r>
      <w:hyperlink r:id="rId705" w:history="1">
        <w:r w:rsidRPr="00797632">
          <w:rPr>
            <w:rStyle w:val="Hyperlink"/>
          </w:rPr>
          <w:t>II.A.14_5</w:t>
        </w:r>
      </w:hyperlink>
      <w:r>
        <w:rPr>
          <w:color w:val="000000"/>
        </w:rPr>
        <w:t xml:space="preserve">, </w:t>
      </w:r>
      <w:hyperlink r:id="rId706" w:history="1">
        <w:r w:rsidRPr="00797632">
          <w:rPr>
            <w:rStyle w:val="Hyperlink"/>
          </w:rPr>
          <w:t>II.A.14_6</w:t>
        </w:r>
      </w:hyperlink>
      <w:r>
        <w:t>).</w:t>
      </w:r>
    </w:p>
    <w:p w14:paraId="660B0B71" w14:textId="77777777" w:rsidR="00BA4287" w:rsidRDefault="00BA4287" w:rsidP="00BA4287">
      <w:pPr>
        <w:rPr>
          <w:color w:val="000000"/>
        </w:rPr>
      </w:pPr>
    </w:p>
    <w:p w14:paraId="50C2D587" w14:textId="77777777" w:rsidR="00BA4287" w:rsidRDefault="00BA4287" w:rsidP="00BA4287">
      <w:pPr>
        <w:rPr>
          <w:b/>
          <w:bCs/>
          <w:color w:val="000000"/>
        </w:rPr>
      </w:pPr>
      <w:r w:rsidRPr="00444817">
        <w:rPr>
          <w:b/>
          <w:bCs/>
          <w:color w:val="000000"/>
        </w:rPr>
        <w:t>Analysis and Evaluation</w:t>
      </w:r>
    </w:p>
    <w:p w14:paraId="5D866FF6" w14:textId="77777777" w:rsidR="00BA4287" w:rsidRPr="00444817" w:rsidRDefault="00BA4287" w:rsidP="00BA4287"/>
    <w:p w14:paraId="5F5247F5" w14:textId="632DE100" w:rsidR="00BA4287" w:rsidRPr="00444817" w:rsidRDefault="00BA4287" w:rsidP="00BA4287">
      <w:r>
        <w:rPr>
          <w:color w:val="000000"/>
        </w:rPr>
        <w:t>Career Technical Education provides relevant preparation for career readiness and advancement.</w:t>
      </w:r>
    </w:p>
    <w:p w14:paraId="6A8A01E7" w14:textId="77777777" w:rsidR="00F4643E" w:rsidRDefault="00F4643E" w:rsidP="00BA4287">
      <w:pPr>
        <w:ind w:left="540" w:hanging="540"/>
        <w:rPr>
          <w:b/>
          <w:bCs/>
          <w:color w:val="000000"/>
        </w:rPr>
      </w:pPr>
    </w:p>
    <w:p w14:paraId="729F58FE" w14:textId="668F073D" w:rsidR="00BA4287" w:rsidRPr="00A80043" w:rsidRDefault="00BA4287" w:rsidP="00BA4287">
      <w:pPr>
        <w:ind w:left="540" w:hanging="540"/>
        <w:rPr>
          <w:b/>
          <w:bCs/>
        </w:rPr>
      </w:pPr>
      <w:r w:rsidRPr="00A80043">
        <w:rPr>
          <w:b/>
          <w:bCs/>
          <w:color w:val="000000"/>
        </w:rPr>
        <w:t>15.</w:t>
      </w:r>
      <w:r w:rsidRPr="00A80043">
        <w:rPr>
          <w:b/>
          <w:bCs/>
          <w:color w:val="000000"/>
          <w:sz w:val="14"/>
          <w:szCs w:val="14"/>
        </w:rPr>
        <w:tab/>
      </w:r>
      <w:r w:rsidRPr="00A80043">
        <w:rPr>
          <w:b/>
          <w:bCs/>
          <w:color w:val="000000"/>
        </w:rPr>
        <w:t>When programs are eliminated or program requirements are significantly changed, the institution makes appropriate arrangements so that enrolled students may complete their education in a timely manner with a minimum of disruption.</w:t>
      </w:r>
    </w:p>
    <w:p w14:paraId="6626040E" w14:textId="77777777" w:rsidR="00BA4287" w:rsidRDefault="00BA4287" w:rsidP="00BA4287">
      <w:pPr>
        <w:rPr>
          <w:b/>
          <w:bCs/>
          <w:color w:val="000000"/>
        </w:rPr>
      </w:pPr>
    </w:p>
    <w:p w14:paraId="5B76699F" w14:textId="77777777" w:rsidR="00BA4287" w:rsidRDefault="00BA4287" w:rsidP="00BA4287">
      <w:pPr>
        <w:rPr>
          <w:b/>
          <w:bCs/>
          <w:color w:val="000000"/>
        </w:rPr>
      </w:pPr>
      <w:r w:rsidRPr="00444817">
        <w:rPr>
          <w:b/>
          <w:bCs/>
          <w:color w:val="000000"/>
        </w:rPr>
        <w:t>Evidence of Meeting the Standard</w:t>
      </w:r>
    </w:p>
    <w:p w14:paraId="68BEDF1D" w14:textId="77777777" w:rsidR="00BA4287" w:rsidRPr="00FF0E70" w:rsidRDefault="00BA4287" w:rsidP="00BA4287">
      <w:pPr>
        <w:rPr>
          <w:color w:val="000000"/>
        </w:rPr>
      </w:pPr>
    </w:p>
    <w:p w14:paraId="7D823A04" w14:textId="77777777" w:rsidR="00BA4287" w:rsidRPr="00F818CF" w:rsidRDefault="00BA4287" w:rsidP="00BA4287">
      <w:pPr>
        <w:rPr>
          <w:color w:val="000000"/>
        </w:rPr>
      </w:pPr>
      <w:r>
        <w:rPr>
          <w:color w:val="000000"/>
        </w:rPr>
        <w:t xml:space="preserve">The Annual Program Review process analyzes student achievement indicators and may be used to identify programs in need of revision, including revitalization or discontinuance. </w:t>
      </w:r>
      <w:r w:rsidRPr="00FF0E70">
        <w:rPr>
          <w:color w:val="000000"/>
        </w:rPr>
        <w:lastRenderedPageBreak/>
        <w:t>Administrative Procedure 4021, Program Discontinuation, de</w:t>
      </w:r>
      <w:r>
        <w:rPr>
          <w:color w:val="000000"/>
        </w:rPr>
        <w:t>fin</w:t>
      </w:r>
      <w:r w:rsidRPr="00FF0E70">
        <w:rPr>
          <w:color w:val="000000"/>
        </w:rPr>
        <w:t>es the process by which programs are identified for discontinuation and procedures carried out to end a program or to begin revitalization efforts based on specific key performance indicators. Student catalog rights are maintained</w:t>
      </w:r>
      <w:r>
        <w:rPr>
          <w:color w:val="000000"/>
        </w:rPr>
        <w:t xml:space="preserve"> for discontinued programs</w:t>
      </w:r>
      <w:r w:rsidRPr="00FF0E70">
        <w:rPr>
          <w:color w:val="000000"/>
        </w:rPr>
        <w:t xml:space="preserve"> with a plan approved to allow students to complete the program on the timeline schedule created for the program’s discontinuation. </w:t>
      </w:r>
      <w:r>
        <w:rPr>
          <w:color w:val="000000"/>
        </w:rPr>
        <w:t xml:space="preserve">Counselors work with individual students to ensure they can complete their programs. In some cases, this may require course substitutions or credit for prior learning. </w:t>
      </w:r>
      <w:r w:rsidRPr="00FF0E70">
        <w:rPr>
          <w:color w:val="000000"/>
        </w:rPr>
        <w:t xml:space="preserve">The Curriculum and General Education Committee, the Vice President </w:t>
      </w:r>
      <w:r>
        <w:rPr>
          <w:color w:val="000000"/>
        </w:rPr>
        <w:t>of</w:t>
      </w:r>
      <w:r w:rsidRPr="00FF0E70">
        <w:rPr>
          <w:color w:val="000000"/>
        </w:rPr>
        <w:t xml:space="preserve"> Instruction, Division Chairs, the Academic Senate President, the Governance Council, the Strategic Planning Committee, and the Superintendent-President all play a role in program discontinuation</w:t>
      </w:r>
      <w:r>
        <w:rPr>
          <w:color w:val="000000"/>
        </w:rPr>
        <w:t xml:space="preserve"> (</w:t>
      </w:r>
      <w:hyperlink r:id="rId707" w:history="1">
        <w:r w:rsidRPr="00797632">
          <w:rPr>
            <w:rStyle w:val="Hyperlink"/>
          </w:rPr>
          <w:t>II.A.15_1</w:t>
        </w:r>
      </w:hyperlink>
      <w:r>
        <w:rPr>
          <w:color w:val="000000"/>
        </w:rPr>
        <w:t>). As an example of program discontinuance, the AA in Recreation was discontinued in 2018 through the process outlined in AP 4021 (</w:t>
      </w:r>
      <w:hyperlink r:id="rId708" w:history="1">
        <w:r w:rsidRPr="00C61FBF">
          <w:rPr>
            <w:rStyle w:val="Hyperlink"/>
          </w:rPr>
          <w:t>II.A.15_2</w:t>
        </w:r>
      </w:hyperlink>
      <w:r>
        <w:rPr>
          <w:color w:val="000000"/>
        </w:rPr>
        <w:t xml:space="preserve">, </w:t>
      </w:r>
      <w:hyperlink r:id="rId709" w:history="1">
        <w:r w:rsidRPr="00C61FBF">
          <w:rPr>
            <w:rStyle w:val="Hyperlink"/>
          </w:rPr>
          <w:t>II.A.15_3</w:t>
        </w:r>
      </w:hyperlink>
      <w:r>
        <w:rPr>
          <w:color w:val="000000"/>
        </w:rPr>
        <w:t xml:space="preserve">, </w:t>
      </w:r>
      <w:hyperlink r:id="rId710" w:history="1">
        <w:r w:rsidRPr="00C61FBF">
          <w:rPr>
            <w:rStyle w:val="Hyperlink"/>
          </w:rPr>
          <w:t>II.A.15_4</w:t>
        </w:r>
      </w:hyperlink>
      <w:r>
        <w:rPr>
          <w:color w:val="000000"/>
        </w:rPr>
        <w:t>).</w:t>
      </w:r>
    </w:p>
    <w:p w14:paraId="07F8AD88" w14:textId="77777777" w:rsidR="00BA4287" w:rsidRDefault="00BA4287" w:rsidP="00BA4287">
      <w:pPr>
        <w:rPr>
          <w:b/>
          <w:bCs/>
          <w:color w:val="000000"/>
        </w:rPr>
      </w:pPr>
    </w:p>
    <w:p w14:paraId="6A25FA78" w14:textId="77777777" w:rsidR="00BA4287" w:rsidRPr="00444817" w:rsidRDefault="00BA4287" w:rsidP="00BA4287">
      <w:r w:rsidRPr="00444817">
        <w:rPr>
          <w:b/>
          <w:bCs/>
          <w:color w:val="000000"/>
        </w:rPr>
        <w:t>Analysis and Evaluation</w:t>
      </w:r>
    </w:p>
    <w:p w14:paraId="4E06B30C" w14:textId="77777777" w:rsidR="00BA4287" w:rsidRDefault="00BA4287" w:rsidP="00BA4287">
      <w:pPr>
        <w:rPr>
          <w:color w:val="000000"/>
        </w:rPr>
      </w:pPr>
    </w:p>
    <w:p w14:paraId="67541606" w14:textId="721DA719" w:rsidR="006077DC" w:rsidRPr="00AF683B" w:rsidRDefault="006077DC" w:rsidP="00AF683B">
      <w:pPr>
        <w:rPr>
          <w:color w:val="000000"/>
        </w:rPr>
      </w:pPr>
      <w:r>
        <w:rPr>
          <w:color w:val="000000"/>
        </w:rPr>
        <w:t>The Annual Program Review process identifies any program changes that may be needed. Program discontinuation or revitalization processes are described in administrative procedure. Key performance indicators identify programs in need of discontinuation or modification. Student catalog rights are maintained for programs that have been discontinued or modified. Counselors work with individual students to create a plan for program completion.</w:t>
      </w:r>
    </w:p>
    <w:p w14:paraId="1A76247B" w14:textId="77777777" w:rsidR="006077DC" w:rsidRDefault="006077DC" w:rsidP="00BA4287">
      <w:pPr>
        <w:ind w:left="540" w:hanging="540"/>
        <w:rPr>
          <w:b/>
          <w:bCs/>
          <w:color w:val="000000"/>
        </w:rPr>
      </w:pPr>
    </w:p>
    <w:p w14:paraId="42CEC832" w14:textId="1FDDC909" w:rsidR="00BA4287" w:rsidRPr="00A80043" w:rsidRDefault="00BA4287" w:rsidP="00BA4287">
      <w:pPr>
        <w:ind w:left="540" w:hanging="540"/>
        <w:rPr>
          <w:b/>
          <w:bCs/>
          <w:color w:val="000000"/>
        </w:rPr>
      </w:pPr>
      <w:r w:rsidRPr="00A80043">
        <w:rPr>
          <w:b/>
          <w:bCs/>
          <w:color w:val="000000"/>
        </w:rPr>
        <w:t>16.</w:t>
      </w:r>
      <w:r w:rsidRPr="00A80043">
        <w:rPr>
          <w:b/>
          <w:bCs/>
          <w:color w:val="000000"/>
          <w:sz w:val="14"/>
          <w:szCs w:val="14"/>
        </w:rPr>
        <w:tab/>
      </w:r>
      <w:r w:rsidRPr="00A80043">
        <w:rPr>
          <w:b/>
          <w:bCs/>
          <w:color w:val="000000"/>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11E30F84" w14:textId="77777777" w:rsidR="00BA4287" w:rsidRPr="00444817" w:rsidRDefault="00BA4287" w:rsidP="00BA4287">
      <w:pPr>
        <w:ind w:left="540" w:hanging="540"/>
      </w:pPr>
    </w:p>
    <w:p w14:paraId="4ED6FD44" w14:textId="77777777" w:rsidR="00BA4287" w:rsidRDefault="00BA4287" w:rsidP="00BA4287">
      <w:pPr>
        <w:rPr>
          <w:b/>
          <w:bCs/>
          <w:color w:val="000000"/>
        </w:rPr>
      </w:pPr>
      <w:r w:rsidRPr="00444817">
        <w:rPr>
          <w:b/>
          <w:bCs/>
          <w:color w:val="000000"/>
        </w:rPr>
        <w:t>Evidence of Meeting the Standard</w:t>
      </w:r>
    </w:p>
    <w:p w14:paraId="28BEEA07" w14:textId="77777777" w:rsidR="00BA4287" w:rsidRPr="00444817" w:rsidRDefault="00BA4287" w:rsidP="00BA4287"/>
    <w:p w14:paraId="27BE0087" w14:textId="77777777" w:rsidR="002901D1" w:rsidRPr="00444817" w:rsidRDefault="002901D1" w:rsidP="002901D1">
      <w:pPr>
        <w:pStyle w:val="NormalWeb"/>
        <w:shd w:val="clear" w:color="auto" w:fill="FFFFFF"/>
        <w:spacing w:before="0" w:beforeAutospacing="0" w:after="0" w:afterAutospacing="0"/>
        <w:textAlignment w:val="baseline"/>
      </w:pPr>
      <w:r>
        <w:rPr>
          <w:color w:val="000000"/>
        </w:rPr>
        <w:t>Student Learning Outcomes (SLO), Program Learning Outcomes, and Institutional Learning Outcomes are regularly assessed to improve and update program offerings. Enrollment and achievement data add more information used in planning program improvements. Programs and divisions rely on the data provided by the Office of Institutional Research and Planning to track student achievement and to maintain institutional planning documents for the purpose of improving learning outcomes for students. Data on student achievement include (e.g.) withdrawal rates and counts, by section and by course; success rates and counts, by section and course; count by majors; enrollments at census; and degrees and certificates awarded. Analyses are used to guide modifications toward improvements to courses and programs (</w:t>
      </w:r>
      <w:hyperlink r:id="rId711" w:history="1">
        <w:r w:rsidRPr="00797632">
          <w:rPr>
            <w:rStyle w:val="Hyperlink"/>
          </w:rPr>
          <w:t>II.A.16_1</w:t>
        </w:r>
      </w:hyperlink>
      <w:r>
        <w:rPr>
          <w:color w:val="000000"/>
        </w:rPr>
        <w:t xml:space="preserve">, </w:t>
      </w:r>
      <w:hyperlink r:id="rId712" w:history="1">
        <w:r w:rsidRPr="00797632">
          <w:rPr>
            <w:rStyle w:val="Hyperlink"/>
          </w:rPr>
          <w:t>II.A.16_2</w:t>
        </w:r>
      </w:hyperlink>
      <w:r>
        <w:rPr>
          <w:color w:val="000000"/>
        </w:rPr>
        <w:t xml:space="preserve">, </w:t>
      </w:r>
      <w:hyperlink r:id="rId713" w:history="1">
        <w:r w:rsidRPr="00797632">
          <w:rPr>
            <w:rStyle w:val="Hyperlink"/>
          </w:rPr>
          <w:t>II.A.16_3</w:t>
        </w:r>
      </w:hyperlink>
      <w:r>
        <w:rPr>
          <w:color w:val="000000"/>
        </w:rPr>
        <w:t>).</w:t>
      </w:r>
    </w:p>
    <w:p w14:paraId="0EBFE84F" w14:textId="77777777" w:rsidR="002901D1" w:rsidRDefault="002901D1" w:rsidP="00BA4287">
      <w:pPr>
        <w:rPr>
          <w:color w:val="000000"/>
        </w:rPr>
      </w:pPr>
    </w:p>
    <w:p w14:paraId="6CE1CB90" w14:textId="733FDAB7" w:rsidR="00BA4287" w:rsidRDefault="00BA4287" w:rsidP="00BA4287">
      <w:pPr>
        <w:rPr>
          <w:color w:val="000000"/>
        </w:rPr>
      </w:pPr>
      <w:r w:rsidRPr="00000E5E">
        <w:rPr>
          <w:color w:val="000000"/>
        </w:rPr>
        <w:t xml:space="preserve">Student Learning Outcomes </w:t>
      </w:r>
      <w:r>
        <w:rPr>
          <w:color w:val="000000"/>
        </w:rPr>
        <w:t xml:space="preserve">provide </w:t>
      </w:r>
      <w:r w:rsidRPr="00000E5E">
        <w:rPr>
          <w:color w:val="000000"/>
        </w:rPr>
        <w:t xml:space="preserve">the most widely </w:t>
      </w:r>
      <w:r>
        <w:rPr>
          <w:color w:val="000000"/>
        </w:rPr>
        <w:t xml:space="preserve">collected information for instructors to use in working toward improving student success. The </w:t>
      </w:r>
      <w:r w:rsidR="0073457A">
        <w:rPr>
          <w:color w:val="000000"/>
        </w:rPr>
        <w:t>C</w:t>
      </w:r>
      <w:r>
        <w:rPr>
          <w:color w:val="000000"/>
        </w:rPr>
        <w:t xml:space="preserve">ollege maintains an active Student Learning Outcomes </w:t>
      </w:r>
      <w:r w:rsidRPr="004450A1">
        <w:rPr>
          <w:color w:val="000000"/>
        </w:rPr>
        <w:t>Assessment Steering Committee</w:t>
      </w:r>
      <w:r>
        <w:rPr>
          <w:color w:val="000000"/>
        </w:rPr>
        <w:t xml:space="preserve"> to regularly provide regularly scheduled in-service SLO days, to train new faculty on SLO design and assessment, and to oversee assessment data collection. Faculty enter assessment data into an </w:t>
      </w:r>
      <w:proofErr w:type="spellStart"/>
      <w:r>
        <w:rPr>
          <w:color w:val="000000"/>
        </w:rPr>
        <w:t>eLumen</w:t>
      </w:r>
      <w:proofErr w:type="spellEnd"/>
      <w:r>
        <w:rPr>
          <w:color w:val="000000"/>
        </w:rPr>
        <w:t xml:space="preserve"> system maintained by the </w:t>
      </w:r>
      <w:r w:rsidRPr="00A83FAC">
        <w:rPr>
          <w:color w:val="000000"/>
        </w:rPr>
        <w:t xml:space="preserve">Institutional </w:t>
      </w:r>
      <w:r w:rsidRPr="00A83FAC">
        <w:rPr>
          <w:color w:val="000000"/>
        </w:rPr>
        <w:lastRenderedPageBreak/>
        <w:t xml:space="preserve">Research and Planning </w:t>
      </w:r>
      <w:r w:rsidR="00915305">
        <w:rPr>
          <w:color w:val="000000"/>
        </w:rPr>
        <w:t>Office</w:t>
      </w:r>
      <w:r>
        <w:rPr>
          <w:color w:val="000000"/>
        </w:rPr>
        <w:t xml:space="preserve">. Training in </w:t>
      </w:r>
      <w:proofErr w:type="spellStart"/>
      <w:r>
        <w:rPr>
          <w:color w:val="000000"/>
        </w:rPr>
        <w:t>eLumen</w:t>
      </w:r>
      <w:proofErr w:type="spellEnd"/>
      <w:r>
        <w:rPr>
          <w:color w:val="000000"/>
        </w:rPr>
        <w:t xml:space="preserve"> is provided regularly as are drop-in and scheduled hours for faculty assistance in SLO assessment and tracking SLO data on </w:t>
      </w:r>
      <w:proofErr w:type="spellStart"/>
      <w:r>
        <w:rPr>
          <w:color w:val="000000"/>
        </w:rPr>
        <w:t>eLumen</w:t>
      </w:r>
      <w:proofErr w:type="spellEnd"/>
      <w:r>
        <w:rPr>
          <w:color w:val="000000"/>
        </w:rPr>
        <w:t xml:space="preserve">. Assessment training also includes access to video modules and webinars available online at any time. A template to help faculty map SLO to PLSO to ISLO is also available to faculty as is a template matrix to design authentic assessment for SLO assessment. SLO assessment data is made available online through the </w:t>
      </w:r>
      <w:r w:rsidRPr="00A83FAC">
        <w:rPr>
          <w:color w:val="000000"/>
        </w:rPr>
        <w:t xml:space="preserve">Institutional Research and Planning </w:t>
      </w:r>
      <w:r w:rsidR="00915305">
        <w:rPr>
          <w:color w:val="000000"/>
        </w:rPr>
        <w:t>Office</w:t>
      </w:r>
      <w:r>
        <w:rPr>
          <w:color w:val="000000"/>
        </w:rPr>
        <w:t xml:space="preserve"> (</w:t>
      </w:r>
      <w:hyperlink r:id="rId714" w:history="1">
        <w:r w:rsidRPr="00797632">
          <w:rPr>
            <w:rStyle w:val="Hyperlink"/>
          </w:rPr>
          <w:t>II.A.16_4</w:t>
        </w:r>
      </w:hyperlink>
      <w:r>
        <w:rPr>
          <w:color w:val="000000"/>
        </w:rPr>
        <w:t xml:space="preserve">, </w:t>
      </w:r>
      <w:hyperlink r:id="rId715" w:history="1">
        <w:r w:rsidRPr="00797632">
          <w:rPr>
            <w:rStyle w:val="Hyperlink"/>
          </w:rPr>
          <w:t>II.A.16_5</w:t>
        </w:r>
      </w:hyperlink>
      <w:r>
        <w:rPr>
          <w:color w:val="000000"/>
        </w:rPr>
        <w:t xml:space="preserve">). </w:t>
      </w:r>
    </w:p>
    <w:p w14:paraId="2D4B3851" w14:textId="77777777" w:rsidR="00BA4287" w:rsidRDefault="00BA4287" w:rsidP="00BA4287">
      <w:pPr>
        <w:rPr>
          <w:color w:val="000000"/>
        </w:rPr>
      </w:pPr>
    </w:p>
    <w:p w14:paraId="39BC4F92" w14:textId="19237B72" w:rsidR="00BA4287" w:rsidRDefault="00BA4287" w:rsidP="00BA4287">
      <w:pPr>
        <w:pStyle w:val="NormalWeb"/>
        <w:shd w:val="clear" w:color="auto" w:fill="FFFFFF"/>
        <w:spacing w:before="0" w:beforeAutospacing="0" w:after="0" w:afterAutospacing="0"/>
        <w:textAlignment w:val="baseline"/>
        <w:rPr>
          <w:color w:val="000000"/>
        </w:rPr>
      </w:pPr>
      <w:r>
        <w:rPr>
          <w:color w:val="000000"/>
        </w:rPr>
        <w:t>All programs, both instructional and non-instructional, participate in an annual program review process. Pre-collegiate English and Math courses are reviewed within their respective division processes. Transfer and local associate degree programs are reviewed regularly every five years. Career Technical Education programs undergo a standard program review every two years and participate in frequent informal discussions on improvement with advisory committee members who provide feedback on programs (</w:t>
      </w:r>
      <w:hyperlink r:id="rId716" w:history="1">
        <w:r w:rsidRPr="00797632">
          <w:rPr>
            <w:rStyle w:val="Hyperlink"/>
          </w:rPr>
          <w:t>II.A.16_6</w:t>
        </w:r>
      </w:hyperlink>
      <w:r>
        <w:rPr>
          <w:color w:val="000000"/>
        </w:rPr>
        <w:t>).</w:t>
      </w:r>
    </w:p>
    <w:p w14:paraId="08456D35" w14:textId="77777777" w:rsidR="00BA4287" w:rsidRPr="00000E5E" w:rsidRDefault="00BA4287" w:rsidP="00BA4287"/>
    <w:p w14:paraId="6A7B4392" w14:textId="77777777" w:rsidR="00BA4287" w:rsidRDefault="00BA4287" w:rsidP="00BA4287">
      <w:pPr>
        <w:rPr>
          <w:b/>
          <w:bCs/>
          <w:color w:val="000000"/>
        </w:rPr>
      </w:pPr>
      <w:r w:rsidRPr="00444817">
        <w:rPr>
          <w:b/>
          <w:bCs/>
          <w:color w:val="000000"/>
        </w:rPr>
        <w:t>Analysis and Evaluation</w:t>
      </w:r>
    </w:p>
    <w:p w14:paraId="15DC3685" w14:textId="77777777" w:rsidR="00BA4287" w:rsidRPr="00444817" w:rsidRDefault="00BA4287" w:rsidP="00BA4287"/>
    <w:p w14:paraId="3C24572C" w14:textId="77777777" w:rsidR="00BA4287" w:rsidRDefault="00BA4287" w:rsidP="00BA4287">
      <w:pPr>
        <w:rPr>
          <w:color w:val="000000"/>
        </w:rPr>
      </w:pPr>
      <w:r>
        <w:rPr>
          <w:color w:val="000000"/>
        </w:rPr>
        <w:t xml:space="preserve">Annual program reviews are completed for all programs to identify strengths and challenges, to assess learning outcomes, and to allow programs to set goals and, where relevant, to request funding to address those goals. </w:t>
      </w:r>
    </w:p>
    <w:p w14:paraId="5930F811" w14:textId="77777777" w:rsidR="00BA4287" w:rsidRPr="00444817" w:rsidRDefault="00BA4287" w:rsidP="00BA4287"/>
    <w:p w14:paraId="46A99026" w14:textId="77777777" w:rsidR="00BA4287" w:rsidRDefault="00BA4287" w:rsidP="00BA4287">
      <w:pPr>
        <w:rPr>
          <w:b/>
          <w:bCs/>
          <w:color w:val="000000"/>
        </w:rPr>
      </w:pPr>
      <w:r w:rsidRPr="00444817">
        <w:rPr>
          <w:b/>
          <w:bCs/>
          <w:color w:val="000000"/>
        </w:rPr>
        <w:t>Conclusions on Standard II.A. Instructional Programs</w:t>
      </w:r>
    </w:p>
    <w:p w14:paraId="720BD1D3" w14:textId="77777777" w:rsidR="00BA4287" w:rsidRPr="00444817" w:rsidRDefault="00BA4287" w:rsidP="00BA4287"/>
    <w:p w14:paraId="4A7D8B8E" w14:textId="77777777" w:rsidR="00BA4287" w:rsidRPr="00444817" w:rsidRDefault="00BA4287" w:rsidP="00BA4287">
      <w:r>
        <w:rPr>
          <w:color w:val="000000"/>
        </w:rPr>
        <w:t>Taft College has created effective procedures to design and deliver appropriate and relevant higher education to students. The development of courses, and their regular review, are organized and monitored processes, led by faculty experts. Regardless of the mode of delivery (online, face to face, hybrid, correspondence), evaluation processes are thorough and thoughtful. Student success and learning outcomes lead the College’s educational philosophy.</w:t>
      </w:r>
    </w:p>
    <w:p w14:paraId="4D5FA2D2" w14:textId="5108EBE4" w:rsidR="00BA4287" w:rsidRDefault="00BA4287" w:rsidP="00BA4287">
      <w:pPr>
        <w:rPr>
          <w:b/>
          <w:bCs/>
          <w:color w:val="000000"/>
        </w:rPr>
      </w:pPr>
    </w:p>
    <w:p w14:paraId="5E4E7965" w14:textId="77777777" w:rsidR="00252ACD" w:rsidRDefault="00252ACD" w:rsidP="00BA4287">
      <w:pPr>
        <w:rPr>
          <w:b/>
          <w:bCs/>
          <w:color w:val="000000"/>
        </w:rPr>
      </w:pPr>
    </w:p>
    <w:p w14:paraId="68F64321" w14:textId="77777777" w:rsidR="00BA4287" w:rsidRDefault="00BA4287" w:rsidP="00BA4287">
      <w:bookmarkStart w:id="126" w:name="_Hlk56562830"/>
      <w:r w:rsidRPr="00444817">
        <w:rPr>
          <w:b/>
          <w:bCs/>
          <w:color w:val="000000"/>
        </w:rPr>
        <w:t>Evidence List</w:t>
      </w:r>
    </w:p>
    <w:p w14:paraId="4A7A37F5" w14:textId="77777777" w:rsidR="00BA4287" w:rsidRDefault="004A3F45" w:rsidP="00BA4287">
      <w:hyperlink r:id="rId717" w:history="1">
        <w:r w:rsidR="00BA4287" w:rsidRPr="00E043D3">
          <w:rPr>
            <w:rStyle w:val="Hyperlink"/>
          </w:rPr>
          <w:t>II.A.1_1</w:t>
        </w:r>
      </w:hyperlink>
      <w:r w:rsidR="00BA4287">
        <w:tab/>
        <w:t>Types of Courses within Associate Degrees</w:t>
      </w:r>
    </w:p>
    <w:p w14:paraId="4DC18C38" w14:textId="77777777" w:rsidR="00BA4287" w:rsidRDefault="004A3F45" w:rsidP="00BA4287">
      <w:hyperlink r:id="rId718" w:history="1">
        <w:r w:rsidR="00BA4287" w:rsidRPr="00E043D3">
          <w:rPr>
            <w:rStyle w:val="Hyperlink"/>
          </w:rPr>
          <w:t>II.A.1_2</w:t>
        </w:r>
      </w:hyperlink>
      <w:r w:rsidR="00BA4287">
        <w:tab/>
        <w:t>TC Catalog Types of Courses</w:t>
      </w:r>
    </w:p>
    <w:p w14:paraId="152D0E7F" w14:textId="77777777" w:rsidR="00BA4287" w:rsidRDefault="004A3F45" w:rsidP="00BA4287">
      <w:hyperlink r:id="rId719" w:history="1">
        <w:r w:rsidR="00BA4287" w:rsidRPr="00E043D3">
          <w:rPr>
            <w:rStyle w:val="Hyperlink"/>
          </w:rPr>
          <w:t>II.A.1_3</w:t>
        </w:r>
      </w:hyperlink>
      <w:r w:rsidR="00BA4287">
        <w:tab/>
        <w:t>Certificates and Degrees</w:t>
      </w:r>
    </w:p>
    <w:p w14:paraId="7C91E2EB" w14:textId="77777777" w:rsidR="00BA4287" w:rsidRDefault="004A3F45" w:rsidP="00BA4287">
      <w:hyperlink r:id="rId720" w:history="1">
        <w:r w:rsidR="00BA4287" w:rsidRPr="00E043D3">
          <w:rPr>
            <w:rStyle w:val="Hyperlink"/>
          </w:rPr>
          <w:t>II.A.1_4</w:t>
        </w:r>
      </w:hyperlink>
      <w:r w:rsidR="00BA4287">
        <w:tab/>
        <w:t>Dental Hygiene AS</w:t>
      </w:r>
    </w:p>
    <w:p w14:paraId="03BB47D6" w14:textId="77777777" w:rsidR="00BA4287" w:rsidRDefault="004A3F45" w:rsidP="00BA4287">
      <w:hyperlink r:id="rId721" w:history="1">
        <w:r w:rsidR="00BA4287" w:rsidRPr="00E043D3">
          <w:rPr>
            <w:rStyle w:val="Hyperlink"/>
          </w:rPr>
          <w:t>II.A.1_5</w:t>
        </w:r>
      </w:hyperlink>
      <w:r w:rsidR="00BA4287">
        <w:tab/>
        <w:t>AP 4020</w:t>
      </w:r>
    </w:p>
    <w:p w14:paraId="42BF96F6" w14:textId="77777777" w:rsidR="00BA4287" w:rsidRDefault="004A3F45" w:rsidP="00BA4287">
      <w:hyperlink r:id="rId722" w:history="1">
        <w:r w:rsidR="00BA4287" w:rsidRPr="00E043D3">
          <w:rPr>
            <w:rStyle w:val="Hyperlink"/>
          </w:rPr>
          <w:t>II.A.1_6</w:t>
        </w:r>
      </w:hyperlink>
      <w:r w:rsidR="00BA4287">
        <w:tab/>
        <w:t>Dental Hygiene Accreditation</w:t>
      </w:r>
    </w:p>
    <w:p w14:paraId="4B0F3A60" w14:textId="77777777" w:rsidR="00BA4287" w:rsidRDefault="004A3F45" w:rsidP="00BA4287">
      <w:hyperlink r:id="rId723" w:history="1">
        <w:r w:rsidR="00BA4287" w:rsidRPr="00E043D3">
          <w:rPr>
            <w:rStyle w:val="Hyperlink"/>
          </w:rPr>
          <w:t>II.A.1_7</w:t>
        </w:r>
      </w:hyperlink>
      <w:r w:rsidR="00BA4287">
        <w:tab/>
        <w:t>Program and Institutional Learning Outcomes</w:t>
      </w:r>
    </w:p>
    <w:p w14:paraId="223F5B01" w14:textId="77777777" w:rsidR="00BA4287" w:rsidRDefault="004A3F45" w:rsidP="00BA4287">
      <w:hyperlink r:id="rId724" w:history="1">
        <w:r w:rsidR="00BA4287" w:rsidRPr="00E043D3">
          <w:rPr>
            <w:rStyle w:val="Hyperlink"/>
          </w:rPr>
          <w:t>II.A.1_8</w:t>
        </w:r>
      </w:hyperlink>
      <w:r w:rsidR="00BA4287">
        <w:tab/>
        <w:t>Spring 2020 CSLO Presentation</w:t>
      </w:r>
    </w:p>
    <w:p w14:paraId="7392FEF1" w14:textId="77777777" w:rsidR="00BA4287" w:rsidRDefault="004A3F45" w:rsidP="00BA4287">
      <w:hyperlink r:id="rId725" w:history="1">
        <w:r w:rsidR="00BA4287" w:rsidRPr="00E043D3">
          <w:rPr>
            <w:rStyle w:val="Hyperlink"/>
          </w:rPr>
          <w:t>II.A.1.9</w:t>
        </w:r>
      </w:hyperlink>
      <w:r w:rsidR="00BA4287">
        <w:t xml:space="preserve"> </w:t>
      </w:r>
      <w:r w:rsidR="00BA4287">
        <w:tab/>
        <w:t>SLOASC Charter</w:t>
      </w:r>
    </w:p>
    <w:p w14:paraId="694B4BA0" w14:textId="2CEA2DB2" w:rsidR="00BA4287" w:rsidRDefault="004A3F45" w:rsidP="00BA4287">
      <w:hyperlink r:id="rId726" w:history="1">
        <w:r w:rsidR="00BA4287" w:rsidRPr="008451D6">
          <w:rPr>
            <w:rStyle w:val="Hyperlink"/>
          </w:rPr>
          <w:t>II.A.1.10</w:t>
        </w:r>
      </w:hyperlink>
      <w:r w:rsidR="00BA4287">
        <w:tab/>
        <w:t>SLOASC Meeting Minutes Sept 2020</w:t>
      </w:r>
    </w:p>
    <w:p w14:paraId="08A11E82" w14:textId="77777777" w:rsidR="00BA4287" w:rsidRDefault="004A3F45" w:rsidP="00BA4287">
      <w:hyperlink r:id="rId727" w:history="1">
        <w:r w:rsidR="00BA4287" w:rsidRPr="008451D6">
          <w:rPr>
            <w:rStyle w:val="Hyperlink"/>
          </w:rPr>
          <w:t>II.A.1_11</w:t>
        </w:r>
      </w:hyperlink>
      <w:r w:rsidR="00BA4287">
        <w:tab/>
        <w:t>DE courses</w:t>
      </w:r>
    </w:p>
    <w:p w14:paraId="281C0B7D" w14:textId="77777777" w:rsidR="00BA4287" w:rsidRDefault="004A3F45" w:rsidP="00BA4287">
      <w:hyperlink r:id="rId728" w:history="1">
        <w:r w:rsidR="00BA4287" w:rsidRPr="008451D6">
          <w:rPr>
            <w:rStyle w:val="Hyperlink"/>
          </w:rPr>
          <w:t>II.A.1_12</w:t>
        </w:r>
      </w:hyperlink>
      <w:r w:rsidR="00BA4287">
        <w:tab/>
        <w:t>Distance Ed courses</w:t>
      </w:r>
    </w:p>
    <w:p w14:paraId="56F17EF8" w14:textId="77777777" w:rsidR="00BA4287" w:rsidRDefault="004A3F45" w:rsidP="00BA4287">
      <w:hyperlink r:id="rId729" w:history="1">
        <w:r w:rsidR="00BA4287" w:rsidRPr="008451D6">
          <w:rPr>
            <w:rStyle w:val="Hyperlink"/>
          </w:rPr>
          <w:t>II.A.1_13</w:t>
        </w:r>
      </w:hyperlink>
      <w:r w:rsidR="00BA4287">
        <w:tab/>
        <w:t>AP 4105</w:t>
      </w:r>
    </w:p>
    <w:p w14:paraId="09A0D1A7" w14:textId="77777777" w:rsidR="00BA4287" w:rsidRDefault="004A3F45" w:rsidP="00BA4287">
      <w:hyperlink r:id="rId730" w:history="1">
        <w:r w:rsidR="00BA4287" w:rsidRPr="008451D6">
          <w:rPr>
            <w:rStyle w:val="Hyperlink"/>
          </w:rPr>
          <w:t>II.A.1_14</w:t>
        </w:r>
      </w:hyperlink>
      <w:r w:rsidR="00BA4287">
        <w:tab/>
        <w:t>TC Regular and Effective Contact Procedure</w:t>
      </w:r>
    </w:p>
    <w:p w14:paraId="7997BA2C" w14:textId="77777777" w:rsidR="00BA4287" w:rsidRDefault="004A3F45" w:rsidP="00BA4287">
      <w:hyperlink r:id="rId731" w:history="1">
        <w:r w:rsidR="00BA4287" w:rsidRPr="008451D6">
          <w:rPr>
            <w:rStyle w:val="Hyperlink"/>
          </w:rPr>
          <w:t>II.A.1_15</w:t>
        </w:r>
      </w:hyperlink>
      <w:r w:rsidR="00BA4287">
        <w:tab/>
        <w:t>G&amp;GE Meeting Minutes</w:t>
      </w:r>
    </w:p>
    <w:p w14:paraId="4CCE2744" w14:textId="77777777" w:rsidR="00BA4287" w:rsidRDefault="004A3F45" w:rsidP="00BA4287">
      <w:hyperlink r:id="rId732" w:history="1">
        <w:r w:rsidR="00BA4287" w:rsidRPr="008451D6">
          <w:rPr>
            <w:rStyle w:val="Hyperlink"/>
          </w:rPr>
          <w:t>II.A.1_16</w:t>
        </w:r>
      </w:hyperlink>
      <w:r w:rsidR="00BA4287">
        <w:tab/>
        <w:t>DLE Meeting Minutes</w:t>
      </w:r>
    </w:p>
    <w:p w14:paraId="1BC52A28" w14:textId="77777777" w:rsidR="00BA4287" w:rsidRPr="005A5E7C" w:rsidRDefault="004A3F45" w:rsidP="00BA4287">
      <w:hyperlink r:id="rId733" w:history="1">
        <w:r w:rsidR="00BA4287" w:rsidRPr="008451D6">
          <w:rPr>
            <w:rStyle w:val="Hyperlink"/>
          </w:rPr>
          <w:t>II.A.1_17</w:t>
        </w:r>
      </w:hyperlink>
      <w:r w:rsidR="00BA4287">
        <w:tab/>
        <w:t>Distance Learning Homepage</w:t>
      </w:r>
    </w:p>
    <w:p w14:paraId="75EEFAD3" w14:textId="77777777" w:rsidR="00BA4287" w:rsidRDefault="004A3F45" w:rsidP="00BA4287">
      <w:pPr>
        <w:rPr>
          <w:color w:val="000000"/>
        </w:rPr>
      </w:pPr>
      <w:hyperlink r:id="rId734" w:history="1">
        <w:r w:rsidR="00BA4287" w:rsidRPr="008451D6">
          <w:rPr>
            <w:rStyle w:val="Hyperlink"/>
          </w:rPr>
          <w:t>II.A.2_1</w:t>
        </w:r>
      </w:hyperlink>
      <w:r w:rsidR="00BA4287">
        <w:rPr>
          <w:color w:val="000000"/>
        </w:rPr>
        <w:tab/>
        <w:t>Curriculum Development Timeline</w:t>
      </w:r>
    </w:p>
    <w:p w14:paraId="6C1956A1" w14:textId="77777777" w:rsidR="00BA4287" w:rsidRDefault="004A3F45" w:rsidP="00BA4287">
      <w:pPr>
        <w:rPr>
          <w:color w:val="000000"/>
        </w:rPr>
      </w:pPr>
      <w:hyperlink r:id="rId735" w:history="1">
        <w:r w:rsidR="00BA4287" w:rsidRPr="008451D6">
          <w:rPr>
            <w:rStyle w:val="Hyperlink"/>
          </w:rPr>
          <w:t>II.A.2_2</w:t>
        </w:r>
      </w:hyperlink>
      <w:r w:rsidR="00BA4287">
        <w:rPr>
          <w:color w:val="000000"/>
        </w:rPr>
        <w:tab/>
        <w:t>AP 4020</w:t>
      </w:r>
    </w:p>
    <w:p w14:paraId="231D4092" w14:textId="77777777" w:rsidR="00BA4287" w:rsidRDefault="004A3F45" w:rsidP="00BA4287">
      <w:pPr>
        <w:rPr>
          <w:color w:val="000000"/>
        </w:rPr>
      </w:pPr>
      <w:hyperlink r:id="rId736" w:history="1">
        <w:r w:rsidR="00BA4287" w:rsidRPr="008451D6">
          <w:rPr>
            <w:rStyle w:val="Hyperlink"/>
          </w:rPr>
          <w:t>II.A.2_3</w:t>
        </w:r>
      </w:hyperlink>
      <w:r w:rsidR="00BA4287">
        <w:rPr>
          <w:color w:val="000000"/>
        </w:rPr>
        <w:tab/>
        <w:t>SPC Minutes</w:t>
      </w:r>
    </w:p>
    <w:p w14:paraId="3442F20A" w14:textId="77777777" w:rsidR="00BA4287" w:rsidRDefault="004A3F45" w:rsidP="00BA4287">
      <w:pPr>
        <w:rPr>
          <w:color w:val="000000"/>
        </w:rPr>
      </w:pPr>
      <w:hyperlink r:id="rId737" w:history="1">
        <w:r w:rsidR="00BA4287" w:rsidRPr="00D07573">
          <w:rPr>
            <w:rStyle w:val="Hyperlink"/>
          </w:rPr>
          <w:t>II.A.2_4</w:t>
        </w:r>
      </w:hyperlink>
      <w:r w:rsidR="00BA4287">
        <w:rPr>
          <w:color w:val="000000"/>
        </w:rPr>
        <w:tab/>
        <w:t>SLO Day Agenda</w:t>
      </w:r>
    </w:p>
    <w:p w14:paraId="074C2AAD" w14:textId="77777777" w:rsidR="00BA4287" w:rsidRDefault="004A3F45" w:rsidP="00BA4287">
      <w:pPr>
        <w:rPr>
          <w:color w:val="000000"/>
        </w:rPr>
      </w:pPr>
      <w:hyperlink r:id="rId738" w:history="1">
        <w:r w:rsidR="00BA4287" w:rsidRPr="008451D6">
          <w:rPr>
            <w:rStyle w:val="Hyperlink"/>
          </w:rPr>
          <w:t>II.A.2_5</w:t>
        </w:r>
      </w:hyperlink>
      <w:r w:rsidR="00BA4287">
        <w:rPr>
          <w:color w:val="000000"/>
        </w:rPr>
        <w:tab/>
        <w:t>DE Committee Minutes 1-10-20</w:t>
      </w:r>
    </w:p>
    <w:p w14:paraId="100DD570" w14:textId="77777777" w:rsidR="00BA4287" w:rsidRDefault="004A3F45" w:rsidP="00BA4287">
      <w:pPr>
        <w:rPr>
          <w:color w:val="000000"/>
        </w:rPr>
      </w:pPr>
      <w:hyperlink r:id="rId739" w:history="1">
        <w:r w:rsidR="00BA4287" w:rsidRPr="008451D6">
          <w:rPr>
            <w:rStyle w:val="Hyperlink"/>
          </w:rPr>
          <w:t>II.A.2_6</w:t>
        </w:r>
      </w:hyperlink>
      <w:r w:rsidR="00BA4287">
        <w:rPr>
          <w:color w:val="000000"/>
        </w:rPr>
        <w:tab/>
        <w:t>DE Committee Minutes 4-13-20</w:t>
      </w:r>
    </w:p>
    <w:p w14:paraId="7DC1F211" w14:textId="77777777" w:rsidR="00BA4287" w:rsidRPr="00444817" w:rsidRDefault="004A3F45" w:rsidP="00BA4287">
      <w:hyperlink r:id="rId740" w:history="1">
        <w:r w:rsidR="00BA4287" w:rsidRPr="008451D6">
          <w:rPr>
            <w:rStyle w:val="Hyperlink"/>
          </w:rPr>
          <w:t>II.A.2_7</w:t>
        </w:r>
      </w:hyperlink>
      <w:r w:rsidR="00BA4287">
        <w:rPr>
          <w:color w:val="000000"/>
        </w:rPr>
        <w:tab/>
        <w:t>Welcome to Offline</w:t>
      </w:r>
    </w:p>
    <w:p w14:paraId="147061DA" w14:textId="38754062" w:rsidR="00BA4287" w:rsidRDefault="004A3F45" w:rsidP="00BA4287">
      <w:hyperlink r:id="rId741" w:history="1">
        <w:r w:rsidR="00BA4287" w:rsidRPr="008451D6">
          <w:rPr>
            <w:rStyle w:val="Hyperlink"/>
          </w:rPr>
          <w:t>II.A.3_1</w:t>
        </w:r>
      </w:hyperlink>
      <w:r w:rsidR="00BA4287">
        <w:tab/>
        <w:t>BP4024</w:t>
      </w:r>
    </w:p>
    <w:p w14:paraId="36669C6C" w14:textId="6ADBEE1E" w:rsidR="00BA4287" w:rsidRDefault="004A3F45" w:rsidP="00BA4287">
      <w:hyperlink r:id="rId742" w:history="1">
        <w:r w:rsidR="00BA4287" w:rsidRPr="008451D6">
          <w:rPr>
            <w:rStyle w:val="Hyperlink"/>
          </w:rPr>
          <w:t>II.A.3_2</w:t>
        </w:r>
      </w:hyperlink>
      <w:r w:rsidR="00BA4287">
        <w:tab/>
        <w:t>AP4024</w:t>
      </w:r>
    </w:p>
    <w:p w14:paraId="198BA5DE" w14:textId="77777777" w:rsidR="00BA4287" w:rsidRDefault="004A3F45" w:rsidP="00BA4287">
      <w:hyperlink r:id="rId743" w:history="1">
        <w:r w:rsidR="00BA4287" w:rsidRPr="008451D6">
          <w:rPr>
            <w:rStyle w:val="Hyperlink"/>
          </w:rPr>
          <w:t>II.A.3_3</w:t>
        </w:r>
      </w:hyperlink>
      <w:r w:rsidR="00BA4287">
        <w:tab/>
        <w:t>Process for Writing Course Level SLOs</w:t>
      </w:r>
    </w:p>
    <w:p w14:paraId="1D66E5D4" w14:textId="77777777" w:rsidR="00BA4287" w:rsidRDefault="004A3F45" w:rsidP="00BA4287">
      <w:hyperlink r:id="rId744" w:history="1">
        <w:r w:rsidR="00BA4287" w:rsidRPr="008451D6">
          <w:rPr>
            <w:rStyle w:val="Hyperlink"/>
          </w:rPr>
          <w:t>II.A.3_4</w:t>
        </w:r>
      </w:hyperlink>
      <w:r w:rsidR="00BA4287">
        <w:tab/>
        <w:t>HIST 2231 COR</w:t>
      </w:r>
    </w:p>
    <w:p w14:paraId="0F8BC7FE" w14:textId="77777777" w:rsidR="00BA4287" w:rsidRDefault="004A3F45" w:rsidP="00BA4287">
      <w:hyperlink r:id="rId745" w:history="1">
        <w:r w:rsidR="00BA4287" w:rsidRPr="008451D6">
          <w:rPr>
            <w:rStyle w:val="Hyperlink"/>
          </w:rPr>
          <w:t>II.A.3_5</w:t>
        </w:r>
      </w:hyperlink>
      <w:r w:rsidR="00BA4287">
        <w:tab/>
        <w:t>COMM 1511 Syllabus</w:t>
      </w:r>
    </w:p>
    <w:p w14:paraId="008403D0" w14:textId="77777777" w:rsidR="00BA4287" w:rsidRDefault="004A3F45" w:rsidP="00BA4287">
      <w:hyperlink r:id="rId746" w:history="1">
        <w:r w:rsidR="00BA4287" w:rsidRPr="008451D6">
          <w:rPr>
            <w:rStyle w:val="Hyperlink"/>
          </w:rPr>
          <w:t>II.A.3_6</w:t>
        </w:r>
      </w:hyperlink>
      <w:r w:rsidR="00BA4287">
        <w:tab/>
        <w:t>HIST 2231 Syllabus</w:t>
      </w:r>
    </w:p>
    <w:p w14:paraId="6393004D" w14:textId="77777777" w:rsidR="00BA4287" w:rsidRDefault="004A3F45" w:rsidP="00BA4287">
      <w:pPr>
        <w:rPr>
          <w:color w:val="000000"/>
        </w:rPr>
      </w:pPr>
      <w:hyperlink r:id="rId747" w:history="1">
        <w:r w:rsidR="00BA4287" w:rsidRPr="008451D6">
          <w:rPr>
            <w:rStyle w:val="Hyperlink"/>
          </w:rPr>
          <w:t>II.A.3_7</w:t>
        </w:r>
      </w:hyperlink>
      <w:r w:rsidR="00BA4287">
        <w:rPr>
          <w:color w:val="000000"/>
        </w:rPr>
        <w:tab/>
        <w:t>Syllabus template</w:t>
      </w:r>
    </w:p>
    <w:p w14:paraId="197F7D97" w14:textId="77777777" w:rsidR="00BA4287" w:rsidRDefault="004A3F45" w:rsidP="00BA4287">
      <w:pPr>
        <w:rPr>
          <w:color w:val="000000"/>
        </w:rPr>
      </w:pPr>
      <w:hyperlink r:id="rId748" w:history="1">
        <w:r w:rsidR="00BA4287" w:rsidRPr="008451D6">
          <w:rPr>
            <w:rStyle w:val="Hyperlink"/>
          </w:rPr>
          <w:t>II.A.3_8</w:t>
        </w:r>
      </w:hyperlink>
      <w:r w:rsidR="00BA4287">
        <w:rPr>
          <w:color w:val="000000"/>
        </w:rPr>
        <w:t xml:space="preserve"> </w:t>
      </w:r>
      <w:r w:rsidR="00BA4287">
        <w:rPr>
          <w:color w:val="000000"/>
        </w:rPr>
        <w:tab/>
        <w:t>Fall 2020 Syllabi Collection</w:t>
      </w:r>
    </w:p>
    <w:p w14:paraId="4B01D336" w14:textId="77777777" w:rsidR="00BA4287" w:rsidRPr="00FB70A6" w:rsidRDefault="004A3F45" w:rsidP="00BA4287">
      <w:pPr>
        <w:rPr>
          <w:color w:val="000000"/>
        </w:rPr>
      </w:pPr>
      <w:hyperlink r:id="rId749" w:history="1">
        <w:r w:rsidR="00BA4287" w:rsidRPr="008451D6">
          <w:rPr>
            <w:rStyle w:val="Hyperlink"/>
          </w:rPr>
          <w:t>II.A.3_9</w:t>
        </w:r>
      </w:hyperlink>
      <w:r w:rsidR="00BA4287">
        <w:rPr>
          <w:color w:val="000000"/>
        </w:rPr>
        <w:t xml:space="preserve"> </w:t>
      </w:r>
      <w:r w:rsidR="00BA4287">
        <w:rPr>
          <w:color w:val="000000"/>
        </w:rPr>
        <w:tab/>
        <w:t>SLO PSLO ISLO Faculty Staff webpage</w:t>
      </w:r>
    </w:p>
    <w:p w14:paraId="201091CA" w14:textId="77777777" w:rsidR="00BA4287" w:rsidRDefault="004A3F45" w:rsidP="00BA4287">
      <w:hyperlink r:id="rId750" w:history="1">
        <w:r w:rsidR="00BA4287" w:rsidRPr="008451D6">
          <w:rPr>
            <w:rStyle w:val="Hyperlink"/>
          </w:rPr>
          <w:t>II.A.4_1</w:t>
        </w:r>
      </w:hyperlink>
      <w:r w:rsidR="00BA4287">
        <w:tab/>
        <w:t>MATH 1050 Catalog Description</w:t>
      </w:r>
    </w:p>
    <w:p w14:paraId="36B5BDB0" w14:textId="77777777" w:rsidR="00BA4287" w:rsidRDefault="004A3F45" w:rsidP="00BA4287">
      <w:hyperlink r:id="rId751" w:history="1">
        <w:r w:rsidR="00BA4287" w:rsidRPr="008451D6">
          <w:rPr>
            <w:rStyle w:val="Hyperlink"/>
          </w:rPr>
          <w:t>II.A.4_2</w:t>
        </w:r>
      </w:hyperlink>
      <w:r w:rsidR="00BA4287">
        <w:tab/>
        <w:t>Learning Center Flyer</w:t>
      </w:r>
    </w:p>
    <w:p w14:paraId="753AD177" w14:textId="77777777" w:rsidR="00BA4287" w:rsidRDefault="004A3F45" w:rsidP="00BA4287">
      <w:hyperlink r:id="rId752" w:history="1">
        <w:r w:rsidR="00BA4287" w:rsidRPr="008451D6">
          <w:rPr>
            <w:rStyle w:val="Hyperlink"/>
          </w:rPr>
          <w:t>II.A.4_3</w:t>
        </w:r>
      </w:hyperlink>
      <w:r w:rsidR="00BA4287">
        <w:tab/>
        <w:t>Math Lab hours and faculty</w:t>
      </w:r>
    </w:p>
    <w:p w14:paraId="6C82BBD6" w14:textId="124AE90A" w:rsidR="00BA4287" w:rsidRDefault="004A3F45" w:rsidP="00BA4287">
      <w:hyperlink r:id="rId753" w:history="1">
        <w:r w:rsidR="00BA4287" w:rsidRPr="008451D6">
          <w:rPr>
            <w:rStyle w:val="Hyperlink"/>
          </w:rPr>
          <w:t>II.A.4_4</w:t>
        </w:r>
      </w:hyperlink>
      <w:r w:rsidR="00BA4287">
        <w:tab/>
        <w:t>AP4260</w:t>
      </w:r>
    </w:p>
    <w:p w14:paraId="6E6CF973" w14:textId="77777777" w:rsidR="00BA4287" w:rsidRDefault="004A3F45" w:rsidP="00BA4287">
      <w:hyperlink r:id="rId754" w:history="1">
        <w:r w:rsidR="00BA4287" w:rsidRPr="008451D6">
          <w:rPr>
            <w:rStyle w:val="Hyperlink"/>
          </w:rPr>
          <w:t>II.A.4_5</w:t>
        </w:r>
      </w:hyperlink>
      <w:r w:rsidR="00BA4287">
        <w:tab/>
        <w:t>ENGL 1501 COR</w:t>
      </w:r>
    </w:p>
    <w:p w14:paraId="65AAA297" w14:textId="77777777" w:rsidR="00BA4287" w:rsidRDefault="004A3F45" w:rsidP="00BA4287">
      <w:hyperlink r:id="rId755" w:history="1">
        <w:r w:rsidR="00BA4287" w:rsidRPr="008451D6">
          <w:rPr>
            <w:rStyle w:val="Hyperlink"/>
          </w:rPr>
          <w:t>II.A.4_6</w:t>
        </w:r>
      </w:hyperlink>
      <w:r w:rsidR="00BA4287">
        <w:tab/>
        <w:t>STATS 1510 COR</w:t>
      </w:r>
    </w:p>
    <w:p w14:paraId="5E2C77C2" w14:textId="77777777" w:rsidR="00BA4287" w:rsidRDefault="004A3F45" w:rsidP="00BA4287">
      <w:hyperlink r:id="rId756" w:history="1">
        <w:r w:rsidR="00BA4287" w:rsidRPr="008451D6">
          <w:rPr>
            <w:rStyle w:val="Hyperlink"/>
          </w:rPr>
          <w:t>II.A.4_7</w:t>
        </w:r>
      </w:hyperlink>
      <w:r w:rsidR="00BA4287">
        <w:tab/>
        <w:t>West Kern Consortium Plan</w:t>
      </w:r>
    </w:p>
    <w:p w14:paraId="6AFB45CF" w14:textId="77777777" w:rsidR="00BA4287" w:rsidRDefault="004A3F45" w:rsidP="00BA4287">
      <w:hyperlink r:id="rId757" w:history="1">
        <w:r w:rsidR="00BA4287" w:rsidRPr="008451D6">
          <w:rPr>
            <w:rStyle w:val="Hyperlink"/>
          </w:rPr>
          <w:t>II.A.5_1</w:t>
        </w:r>
      </w:hyperlink>
      <w:r w:rsidR="00BA4287">
        <w:tab/>
        <w:t>GE Requirements Catalog 2020</w:t>
      </w:r>
    </w:p>
    <w:p w14:paraId="44B20B76" w14:textId="77777777" w:rsidR="00BA4287" w:rsidRDefault="004A3F45" w:rsidP="00BA4287">
      <w:hyperlink r:id="rId758" w:history="1">
        <w:r w:rsidR="00BA4287" w:rsidRPr="008451D6">
          <w:rPr>
            <w:rStyle w:val="Hyperlink"/>
          </w:rPr>
          <w:t>II.A.5_2</w:t>
        </w:r>
      </w:hyperlink>
      <w:r w:rsidR="00BA4287">
        <w:tab/>
        <w:t>Requirements for Associate Degrees in Catalog</w:t>
      </w:r>
    </w:p>
    <w:p w14:paraId="7D6E920B" w14:textId="77777777" w:rsidR="00BA4287" w:rsidRDefault="004A3F45" w:rsidP="00BA4287">
      <w:hyperlink r:id="rId759" w:history="1">
        <w:r w:rsidR="00BA4287" w:rsidRPr="008451D6">
          <w:rPr>
            <w:rStyle w:val="Hyperlink"/>
          </w:rPr>
          <w:t>II.A.5_3</w:t>
        </w:r>
      </w:hyperlink>
      <w:r w:rsidR="00BA4287">
        <w:tab/>
        <w:t>Grad Requirements</w:t>
      </w:r>
    </w:p>
    <w:p w14:paraId="15E5AA95" w14:textId="77777777" w:rsidR="00BA4287" w:rsidRDefault="004A3F45" w:rsidP="00BA4287">
      <w:hyperlink r:id="rId760" w:history="1">
        <w:r w:rsidR="00BA4287" w:rsidRPr="008451D6">
          <w:rPr>
            <w:rStyle w:val="Hyperlink"/>
          </w:rPr>
          <w:t>II.A.5_</w:t>
        </w:r>
        <w:r w:rsidR="00BA4287" w:rsidRPr="008451D6">
          <w:rPr>
            <w:rStyle w:val="Hyperlink"/>
          </w:rPr>
          <w:tab/>
          <w:t>4</w:t>
        </w:r>
      </w:hyperlink>
      <w:r w:rsidR="00BA4287">
        <w:tab/>
        <w:t>Transfer Studies CSU GE-B</w:t>
      </w:r>
    </w:p>
    <w:p w14:paraId="26CDCFE7" w14:textId="0533BA02" w:rsidR="00BA4287" w:rsidRDefault="004A3F45" w:rsidP="00BA4287">
      <w:hyperlink r:id="rId761" w:history="1">
        <w:r w:rsidR="00BA4287" w:rsidRPr="008451D6">
          <w:rPr>
            <w:rStyle w:val="Hyperlink"/>
          </w:rPr>
          <w:t>II.A.5_5</w:t>
        </w:r>
      </w:hyperlink>
      <w:r w:rsidR="00BA4287">
        <w:tab/>
        <w:t>AP4100</w:t>
      </w:r>
    </w:p>
    <w:p w14:paraId="40AD861E" w14:textId="2C73A05E" w:rsidR="00BA4287" w:rsidRDefault="004A3F45" w:rsidP="00BA4287">
      <w:hyperlink r:id="rId762" w:history="1">
        <w:r w:rsidR="00BA4287" w:rsidRPr="008451D6">
          <w:rPr>
            <w:rStyle w:val="Hyperlink"/>
          </w:rPr>
          <w:t>II.A.5_6</w:t>
        </w:r>
      </w:hyperlink>
      <w:r w:rsidR="00BA4287">
        <w:tab/>
        <w:t>BP4100</w:t>
      </w:r>
    </w:p>
    <w:p w14:paraId="5BFF0563" w14:textId="77777777" w:rsidR="00BA4287" w:rsidRDefault="004A3F45" w:rsidP="00BA4287">
      <w:hyperlink r:id="rId763" w:history="1">
        <w:r w:rsidR="00BA4287" w:rsidRPr="005D7AEE">
          <w:rPr>
            <w:rStyle w:val="Hyperlink"/>
          </w:rPr>
          <w:t>II.A.5_7</w:t>
        </w:r>
      </w:hyperlink>
      <w:r w:rsidR="00BA4287">
        <w:rPr>
          <w:color w:val="000000"/>
        </w:rPr>
        <w:tab/>
      </w:r>
      <w:r w:rsidR="00BA4287">
        <w:t>C&amp;GE Charter</w:t>
      </w:r>
    </w:p>
    <w:p w14:paraId="617E94A8" w14:textId="77777777" w:rsidR="00BA4287" w:rsidRDefault="004A3F45" w:rsidP="00BA4287">
      <w:hyperlink r:id="rId764" w:history="1">
        <w:r w:rsidR="00BA4287" w:rsidRPr="005D7AEE">
          <w:rPr>
            <w:rStyle w:val="Hyperlink"/>
          </w:rPr>
          <w:t>II.A.5_8</w:t>
        </w:r>
      </w:hyperlink>
      <w:r w:rsidR="00BA4287">
        <w:tab/>
        <w:t>C&amp;GE Meeting Minutes</w:t>
      </w:r>
    </w:p>
    <w:p w14:paraId="5019EE3C" w14:textId="77777777" w:rsidR="00BA4287" w:rsidRDefault="004A3F45" w:rsidP="00BA4287">
      <w:hyperlink r:id="rId765" w:history="1">
        <w:r w:rsidR="00BA4287" w:rsidRPr="0097727E">
          <w:rPr>
            <w:rStyle w:val="Hyperlink"/>
          </w:rPr>
          <w:t>II.A.6_1</w:t>
        </w:r>
      </w:hyperlink>
      <w:r w:rsidR="00BA4287">
        <w:tab/>
        <w:t>GE Requirements Catalog 2020</w:t>
      </w:r>
    </w:p>
    <w:p w14:paraId="0DD561A5" w14:textId="77777777" w:rsidR="00BA4287" w:rsidRDefault="004A3F45" w:rsidP="00BA4287">
      <w:hyperlink r:id="rId766" w:history="1">
        <w:r w:rsidR="00BA4287" w:rsidRPr="0097727E">
          <w:rPr>
            <w:rStyle w:val="Hyperlink"/>
          </w:rPr>
          <w:t>II.A.6_2</w:t>
        </w:r>
      </w:hyperlink>
      <w:r w:rsidR="00BA4287">
        <w:tab/>
        <w:t xml:space="preserve">Access Committee Minutes April 2019 </w:t>
      </w:r>
    </w:p>
    <w:p w14:paraId="4E0FB55B" w14:textId="77777777" w:rsidR="00BA4287" w:rsidRDefault="004A3F45" w:rsidP="00BA4287">
      <w:hyperlink r:id="rId767" w:history="1">
        <w:r w:rsidR="00BA4287" w:rsidRPr="0097727E">
          <w:rPr>
            <w:rStyle w:val="Hyperlink"/>
          </w:rPr>
          <w:t>II.A.6_3</w:t>
        </w:r>
      </w:hyperlink>
      <w:r w:rsidR="00BA4287">
        <w:tab/>
        <w:t>Counselor Email</w:t>
      </w:r>
    </w:p>
    <w:p w14:paraId="4BAD49A9" w14:textId="77777777" w:rsidR="00BA4287" w:rsidRDefault="004A3F45" w:rsidP="00BA4287">
      <w:hyperlink r:id="rId768" w:history="1">
        <w:r w:rsidR="00BA4287" w:rsidRPr="007826FE">
          <w:rPr>
            <w:rStyle w:val="Hyperlink"/>
          </w:rPr>
          <w:t>II.A.6_4</w:t>
        </w:r>
      </w:hyperlink>
      <w:r w:rsidR="00BA4287" w:rsidRPr="00E241EE">
        <w:t xml:space="preserve"> </w:t>
      </w:r>
      <w:r w:rsidR="00BA4287">
        <w:tab/>
      </w:r>
      <w:r w:rsidR="00BA4287" w:rsidRPr="00E241EE">
        <w:t>SAP 3 Lagging Indicators Credits Reduced</w:t>
      </w:r>
    </w:p>
    <w:p w14:paraId="51EFBDEC" w14:textId="77777777" w:rsidR="00BA4287" w:rsidRDefault="004A3F45" w:rsidP="00BA4287">
      <w:hyperlink r:id="rId769" w:history="1">
        <w:r w:rsidR="00BA4287" w:rsidRPr="007826FE">
          <w:rPr>
            <w:rStyle w:val="Hyperlink"/>
          </w:rPr>
          <w:t>II.A.6_5</w:t>
        </w:r>
      </w:hyperlink>
      <w:r w:rsidR="00BA4287" w:rsidRPr="00862512">
        <w:t xml:space="preserve"> </w:t>
      </w:r>
      <w:r w:rsidR="00BA4287">
        <w:tab/>
      </w:r>
      <w:r w:rsidR="00BA4287" w:rsidRPr="00862512">
        <w:t>Taft-College-Guided-Pathways</w:t>
      </w:r>
    </w:p>
    <w:p w14:paraId="7555E54A" w14:textId="77777777" w:rsidR="00BA4287" w:rsidRDefault="004A3F45" w:rsidP="00BA4287">
      <w:hyperlink r:id="rId770" w:history="1">
        <w:r w:rsidR="00BA4287" w:rsidRPr="0097727E">
          <w:rPr>
            <w:rStyle w:val="Hyperlink"/>
          </w:rPr>
          <w:t>II.A.7_1</w:t>
        </w:r>
      </w:hyperlink>
      <w:r w:rsidR="00BA4287">
        <w:tab/>
        <w:t>Lunch and Learn Distance Education</w:t>
      </w:r>
    </w:p>
    <w:p w14:paraId="7B4A50EC" w14:textId="77777777" w:rsidR="00BA4287" w:rsidRDefault="004A3F45" w:rsidP="00BA4287">
      <w:hyperlink r:id="rId771" w:history="1">
        <w:r w:rsidR="00BA4287" w:rsidRPr="0097727E">
          <w:rPr>
            <w:rStyle w:val="Hyperlink"/>
          </w:rPr>
          <w:t>II.A.7_2</w:t>
        </w:r>
      </w:hyperlink>
      <w:r w:rsidR="00BA4287">
        <w:tab/>
        <w:t>DE First Fridays</w:t>
      </w:r>
    </w:p>
    <w:p w14:paraId="6D0F767A" w14:textId="77777777" w:rsidR="00BA4287" w:rsidRDefault="004A3F45" w:rsidP="00BA4287">
      <w:hyperlink r:id="rId772" w:history="1">
        <w:r w:rsidR="00BA4287" w:rsidRPr="0097727E">
          <w:rPr>
            <w:rStyle w:val="Hyperlink"/>
          </w:rPr>
          <w:t>II.A.7_3</w:t>
        </w:r>
      </w:hyperlink>
      <w:r w:rsidR="00BA4287">
        <w:tab/>
        <w:t>DE Home Page Students</w:t>
      </w:r>
    </w:p>
    <w:p w14:paraId="05411332" w14:textId="77777777" w:rsidR="00BA4287" w:rsidRDefault="004A3F45" w:rsidP="00BA4287">
      <w:hyperlink r:id="rId773" w:history="1">
        <w:r w:rsidR="00BA4287" w:rsidRPr="0097727E">
          <w:rPr>
            <w:rStyle w:val="Hyperlink"/>
          </w:rPr>
          <w:t>II.A.7_4</w:t>
        </w:r>
      </w:hyperlink>
      <w:r w:rsidR="00BA4287">
        <w:tab/>
        <w:t>DE Students Videos</w:t>
      </w:r>
    </w:p>
    <w:p w14:paraId="2C8A15CB" w14:textId="77777777" w:rsidR="00BA4287" w:rsidRDefault="004A3F45" w:rsidP="00BA4287">
      <w:hyperlink r:id="rId774" w:history="1">
        <w:r w:rsidR="00BA4287" w:rsidRPr="0097727E">
          <w:rPr>
            <w:rStyle w:val="Hyperlink"/>
          </w:rPr>
          <w:t>II.A.7_5</w:t>
        </w:r>
      </w:hyperlink>
      <w:r w:rsidR="00BA4287">
        <w:tab/>
        <w:t>In-service Fall 2020 DEI Offline</w:t>
      </w:r>
    </w:p>
    <w:p w14:paraId="4872E22A" w14:textId="77777777" w:rsidR="00BA4287" w:rsidRDefault="004A3F45" w:rsidP="00BA4287">
      <w:hyperlink r:id="rId775" w:history="1">
        <w:r w:rsidR="00BA4287" w:rsidRPr="0097727E">
          <w:rPr>
            <w:rStyle w:val="Hyperlink"/>
          </w:rPr>
          <w:t>II.A.7_6</w:t>
        </w:r>
      </w:hyperlink>
      <w:r w:rsidR="00BA4287">
        <w:tab/>
        <w:t>Course COR and Syllabi Examples</w:t>
      </w:r>
    </w:p>
    <w:p w14:paraId="7A5B41CB" w14:textId="77777777" w:rsidR="00BA4287" w:rsidRDefault="004A3F45" w:rsidP="00BA4287">
      <w:hyperlink r:id="rId776" w:history="1">
        <w:r w:rsidR="00BA4287" w:rsidRPr="0097727E">
          <w:rPr>
            <w:rStyle w:val="Hyperlink"/>
          </w:rPr>
          <w:t>II.A.7_7</w:t>
        </w:r>
      </w:hyperlink>
      <w:r w:rsidR="00BA4287">
        <w:tab/>
        <w:t>Curriculum Committee Packet 12-13-10</w:t>
      </w:r>
    </w:p>
    <w:p w14:paraId="19F7EF1A" w14:textId="77777777" w:rsidR="00BA4287" w:rsidRDefault="004A3F45" w:rsidP="00BA4287">
      <w:hyperlink r:id="rId777" w:history="1">
        <w:r w:rsidR="00BA4287" w:rsidRPr="0097727E">
          <w:rPr>
            <w:rStyle w:val="Hyperlink"/>
          </w:rPr>
          <w:t>II.A.7_8</w:t>
        </w:r>
      </w:hyperlink>
      <w:r w:rsidR="00BA4287">
        <w:tab/>
        <w:t>DE Committee Minutes 2-10-20</w:t>
      </w:r>
    </w:p>
    <w:p w14:paraId="579C70B7" w14:textId="77777777" w:rsidR="00BA4287" w:rsidRDefault="004A3F45" w:rsidP="00BA4287">
      <w:hyperlink r:id="rId778" w:history="1">
        <w:r w:rsidR="00BA4287" w:rsidRPr="0097727E">
          <w:rPr>
            <w:rStyle w:val="Hyperlink"/>
          </w:rPr>
          <w:t>II.A.7_9</w:t>
        </w:r>
      </w:hyperlink>
      <w:r w:rsidR="00BA4287">
        <w:tab/>
        <w:t>DE Committee Minutes 11-18-19</w:t>
      </w:r>
    </w:p>
    <w:p w14:paraId="279D0622" w14:textId="77777777" w:rsidR="00BA4287" w:rsidRDefault="004A3F45" w:rsidP="00BA4287">
      <w:hyperlink r:id="rId779" w:history="1">
        <w:r w:rsidR="00BA4287" w:rsidRPr="0097727E">
          <w:rPr>
            <w:rStyle w:val="Hyperlink"/>
          </w:rPr>
          <w:t>II.A.7_10</w:t>
        </w:r>
      </w:hyperlink>
      <w:r w:rsidR="00BA4287">
        <w:tab/>
        <w:t>DE Office Sign In</w:t>
      </w:r>
    </w:p>
    <w:p w14:paraId="4E00FE2C" w14:textId="77777777" w:rsidR="00BA4287" w:rsidRDefault="004A3F45" w:rsidP="00BA4287">
      <w:hyperlink r:id="rId780" w:history="1">
        <w:r w:rsidR="00BA4287" w:rsidRPr="0097727E">
          <w:rPr>
            <w:rStyle w:val="Hyperlink"/>
          </w:rPr>
          <w:t>II.A.7_11</w:t>
        </w:r>
      </w:hyperlink>
      <w:r w:rsidR="00BA4287">
        <w:tab/>
        <w:t>DL Course Evaluation</w:t>
      </w:r>
    </w:p>
    <w:p w14:paraId="1723C430" w14:textId="77777777" w:rsidR="00BA4287" w:rsidRDefault="004A3F45" w:rsidP="00BA4287">
      <w:hyperlink r:id="rId781" w:history="1">
        <w:r w:rsidR="00BA4287" w:rsidRPr="0097727E">
          <w:rPr>
            <w:rStyle w:val="Hyperlink"/>
          </w:rPr>
          <w:t>II.A.7_12</w:t>
        </w:r>
      </w:hyperlink>
      <w:r w:rsidR="00BA4287">
        <w:tab/>
        <w:t>TC-DL Approval Form</w:t>
      </w:r>
    </w:p>
    <w:p w14:paraId="522A35FC" w14:textId="77777777" w:rsidR="00BA4287" w:rsidRDefault="004A3F45" w:rsidP="00BA4287">
      <w:hyperlink r:id="rId782" w:history="1">
        <w:r w:rsidR="00BA4287" w:rsidRPr="0097727E">
          <w:rPr>
            <w:rStyle w:val="Hyperlink"/>
          </w:rPr>
          <w:t>II.A.7_13</w:t>
        </w:r>
      </w:hyperlink>
      <w:r w:rsidR="00BA4287">
        <w:tab/>
        <w:t>Laptop Announcement</w:t>
      </w:r>
    </w:p>
    <w:p w14:paraId="3865E881" w14:textId="77777777" w:rsidR="00BA4287" w:rsidRDefault="004A3F45" w:rsidP="00BA4287">
      <w:hyperlink r:id="rId783" w:history="1">
        <w:r w:rsidR="00BA4287" w:rsidRPr="0097727E">
          <w:rPr>
            <w:rStyle w:val="Hyperlink"/>
          </w:rPr>
          <w:t>II.A.7_14</w:t>
        </w:r>
      </w:hyperlink>
      <w:r w:rsidR="00BA4287">
        <w:tab/>
        <w:t>Library Curbside</w:t>
      </w:r>
    </w:p>
    <w:p w14:paraId="38955C2E" w14:textId="77777777" w:rsidR="00BA4287" w:rsidRDefault="004A3F45" w:rsidP="00BA4287">
      <w:hyperlink r:id="rId784" w:history="1">
        <w:r w:rsidR="00BA4287" w:rsidRPr="0097727E">
          <w:rPr>
            <w:rStyle w:val="Hyperlink"/>
          </w:rPr>
          <w:t>II.A.7_15</w:t>
        </w:r>
      </w:hyperlink>
      <w:r w:rsidR="00BA4287">
        <w:tab/>
        <w:t>Learning Center Fall 2020</w:t>
      </w:r>
    </w:p>
    <w:p w14:paraId="54FE16D8" w14:textId="77777777" w:rsidR="00BA4287" w:rsidRDefault="004A3F45" w:rsidP="00BA4287">
      <w:hyperlink r:id="rId785" w:history="1">
        <w:r w:rsidR="00BA4287" w:rsidRPr="0097727E">
          <w:rPr>
            <w:rStyle w:val="Hyperlink"/>
          </w:rPr>
          <w:t>II.A.7_16</w:t>
        </w:r>
      </w:hyperlink>
      <w:r w:rsidR="00BA4287">
        <w:tab/>
        <w:t>DSPS Materials</w:t>
      </w:r>
    </w:p>
    <w:p w14:paraId="32BF36E9" w14:textId="77777777" w:rsidR="00BA4287" w:rsidRDefault="004A3F45" w:rsidP="00BA4287">
      <w:hyperlink r:id="rId786" w:history="1">
        <w:r w:rsidR="00BA4287" w:rsidRPr="0097727E">
          <w:rPr>
            <w:rStyle w:val="Hyperlink"/>
          </w:rPr>
          <w:t>II.A.7_17</w:t>
        </w:r>
      </w:hyperlink>
      <w:r w:rsidR="00BA4287">
        <w:tab/>
      </w:r>
      <w:proofErr w:type="spellStart"/>
      <w:r w:rsidR="00BA4287">
        <w:t>Sensus</w:t>
      </w:r>
      <w:proofErr w:type="spellEnd"/>
      <w:r w:rsidR="00BA4287">
        <w:t xml:space="preserve"> Access Training Materials</w:t>
      </w:r>
    </w:p>
    <w:p w14:paraId="6CAA4556" w14:textId="77777777" w:rsidR="00BA4287" w:rsidRDefault="004A3F45" w:rsidP="00BA4287">
      <w:hyperlink r:id="rId787" w:history="1">
        <w:r w:rsidR="00BA4287" w:rsidRPr="0097727E">
          <w:rPr>
            <w:rStyle w:val="Hyperlink"/>
          </w:rPr>
          <w:t>II.A.7_18</w:t>
        </w:r>
      </w:hyperlink>
      <w:r w:rsidR="00BA4287">
        <w:tab/>
        <w:t>Student Equity Plan 2019-2022</w:t>
      </w:r>
    </w:p>
    <w:p w14:paraId="5B32D306" w14:textId="77777777" w:rsidR="00BA4287" w:rsidRDefault="004A3F45" w:rsidP="00BA4287">
      <w:hyperlink r:id="rId788" w:history="1">
        <w:r w:rsidR="00BA4287" w:rsidRPr="007D50A3">
          <w:rPr>
            <w:rStyle w:val="Hyperlink"/>
          </w:rPr>
          <w:t>II.A.7_19</w:t>
        </w:r>
      </w:hyperlink>
      <w:r w:rsidR="00BA4287">
        <w:tab/>
        <w:t>Taft College Guided Pathways</w:t>
      </w:r>
    </w:p>
    <w:p w14:paraId="47D684D7" w14:textId="77777777" w:rsidR="00BA4287" w:rsidRDefault="004A3F45" w:rsidP="00BA4287">
      <w:hyperlink r:id="rId789" w:history="1">
        <w:r w:rsidR="00BA4287" w:rsidRPr="007D50A3">
          <w:rPr>
            <w:rStyle w:val="Hyperlink"/>
          </w:rPr>
          <w:t>II.A.7_20</w:t>
        </w:r>
      </w:hyperlink>
      <w:r w:rsidR="00BA4287">
        <w:tab/>
        <w:t>OSH Why Not You</w:t>
      </w:r>
    </w:p>
    <w:p w14:paraId="0BB30905" w14:textId="77777777" w:rsidR="00BA4287" w:rsidRDefault="004A3F45" w:rsidP="00BA4287">
      <w:hyperlink r:id="rId790" w:history="1">
        <w:r w:rsidR="00BA4287" w:rsidRPr="007D50A3">
          <w:rPr>
            <w:rStyle w:val="Hyperlink"/>
          </w:rPr>
          <w:t>II.A.7_21</w:t>
        </w:r>
      </w:hyperlink>
      <w:r w:rsidR="00BA4287">
        <w:tab/>
        <w:t>Welding Flyer</w:t>
      </w:r>
    </w:p>
    <w:p w14:paraId="6E6DC148" w14:textId="77777777" w:rsidR="00BA4287" w:rsidRDefault="004A3F45" w:rsidP="00BA4287">
      <w:hyperlink r:id="rId791" w:history="1">
        <w:r w:rsidR="00BA4287" w:rsidRPr="007D50A3">
          <w:rPr>
            <w:rStyle w:val="Hyperlink"/>
          </w:rPr>
          <w:t>II.A.7_22</w:t>
        </w:r>
      </w:hyperlink>
      <w:r w:rsidR="00BA4287">
        <w:tab/>
        <w:t>Energy Handout</w:t>
      </w:r>
    </w:p>
    <w:p w14:paraId="039CD767" w14:textId="77777777" w:rsidR="00BA4287" w:rsidRDefault="004A3F45" w:rsidP="00BA4287">
      <w:hyperlink r:id="rId792" w:history="1">
        <w:r w:rsidR="00BA4287" w:rsidRPr="007D50A3">
          <w:rPr>
            <w:rStyle w:val="Hyperlink"/>
          </w:rPr>
          <w:t>II.A.8_1</w:t>
        </w:r>
      </w:hyperlink>
      <w:r w:rsidR="00BA4287">
        <w:tab/>
        <w:t>Dental Hygiene Licensing Exams</w:t>
      </w:r>
    </w:p>
    <w:p w14:paraId="330041CB" w14:textId="77777777" w:rsidR="00BA4287" w:rsidRDefault="004A3F45" w:rsidP="00BA4287">
      <w:hyperlink r:id="rId793" w:history="1">
        <w:r w:rsidR="00BA4287" w:rsidRPr="007D50A3">
          <w:rPr>
            <w:rStyle w:val="Hyperlink"/>
          </w:rPr>
          <w:t>II.A.8_2</w:t>
        </w:r>
      </w:hyperlink>
      <w:r w:rsidR="00BA4287">
        <w:tab/>
        <w:t>CLEP</w:t>
      </w:r>
    </w:p>
    <w:p w14:paraId="2BE8C524" w14:textId="5EDAED16" w:rsidR="00BA4287" w:rsidRDefault="004A3F45" w:rsidP="00BA4287">
      <w:hyperlink r:id="rId794" w:history="1">
        <w:r w:rsidR="00BA4287" w:rsidRPr="007D50A3">
          <w:rPr>
            <w:rStyle w:val="Hyperlink"/>
          </w:rPr>
          <w:t>II.A.8_3</w:t>
        </w:r>
      </w:hyperlink>
      <w:r w:rsidR="00BA4287">
        <w:tab/>
        <w:t>AP4235</w:t>
      </w:r>
    </w:p>
    <w:p w14:paraId="1BDFB8FE" w14:textId="0FC657A3" w:rsidR="00BA4287" w:rsidRDefault="004A3F45" w:rsidP="00BA4287">
      <w:hyperlink r:id="rId795" w:history="1">
        <w:r w:rsidR="00BA4287" w:rsidRPr="007D50A3">
          <w:rPr>
            <w:rStyle w:val="Hyperlink"/>
          </w:rPr>
          <w:t>II.A.8_4</w:t>
        </w:r>
      </w:hyperlink>
      <w:r w:rsidR="00BA4287">
        <w:tab/>
        <w:t>BP4235</w:t>
      </w:r>
    </w:p>
    <w:p w14:paraId="70C8A39D" w14:textId="77777777" w:rsidR="00BA4287" w:rsidRDefault="004A3F45" w:rsidP="00BA4287">
      <w:hyperlink r:id="rId796" w:history="1">
        <w:r w:rsidR="00BA4287" w:rsidRPr="007D50A3">
          <w:rPr>
            <w:rStyle w:val="Hyperlink"/>
          </w:rPr>
          <w:t>II.A.9_1</w:t>
        </w:r>
      </w:hyperlink>
      <w:r w:rsidR="00BA4287">
        <w:tab/>
        <w:t>HIST 2231 COR and Program SLOs</w:t>
      </w:r>
    </w:p>
    <w:p w14:paraId="5C39B8D7" w14:textId="77777777" w:rsidR="00BA4287" w:rsidRDefault="004A3F45" w:rsidP="00BA4287">
      <w:hyperlink r:id="rId797" w:history="1">
        <w:r w:rsidR="00BA4287" w:rsidRPr="007D50A3">
          <w:rPr>
            <w:rStyle w:val="Hyperlink"/>
          </w:rPr>
          <w:t>II.A.9_2</w:t>
        </w:r>
      </w:hyperlink>
      <w:r w:rsidR="00BA4287">
        <w:tab/>
        <w:t>TC Grading Policies</w:t>
      </w:r>
    </w:p>
    <w:p w14:paraId="2D750538" w14:textId="77777777" w:rsidR="00BA4287" w:rsidRDefault="004A3F45" w:rsidP="00BA4287">
      <w:hyperlink r:id="rId798" w:history="1">
        <w:r w:rsidR="00BA4287" w:rsidRPr="007D50A3">
          <w:rPr>
            <w:rStyle w:val="Hyperlink"/>
          </w:rPr>
          <w:t>II.A.9_3</w:t>
        </w:r>
      </w:hyperlink>
      <w:r w:rsidR="00BA4287">
        <w:tab/>
        <w:t>CTRP 1513 COR</w:t>
      </w:r>
    </w:p>
    <w:p w14:paraId="7D560B82" w14:textId="77777777" w:rsidR="00BA4287" w:rsidRDefault="004A3F45" w:rsidP="00BA4287">
      <w:hyperlink r:id="rId799" w:history="1">
        <w:r w:rsidR="00BA4287" w:rsidRPr="007D50A3">
          <w:rPr>
            <w:rStyle w:val="Hyperlink"/>
          </w:rPr>
          <w:t>II.A.9_4</w:t>
        </w:r>
      </w:hyperlink>
      <w:r w:rsidR="00BA4287">
        <w:tab/>
        <w:t>BUSN 1513 COR</w:t>
      </w:r>
    </w:p>
    <w:p w14:paraId="69047615" w14:textId="77777777" w:rsidR="00BA4287" w:rsidRDefault="004A3F45" w:rsidP="00BA4287">
      <w:hyperlink r:id="rId800" w:history="1">
        <w:r w:rsidR="00BA4287" w:rsidRPr="007D50A3">
          <w:rPr>
            <w:rStyle w:val="Hyperlink"/>
          </w:rPr>
          <w:t>II.A.9_5</w:t>
        </w:r>
      </w:hyperlink>
      <w:r w:rsidR="00BA4287">
        <w:tab/>
        <w:t>ECEF 1500 COR</w:t>
      </w:r>
    </w:p>
    <w:p w14:paraId="6B32E735" w14:textId="77777777" w:rsidR="00BA4287" w:rsidRDefault="004A3F45" w:rsidP="00BA4287">
      <w:hyperlink r:id="rId801" w:history="1">
        <w:r w:rsidR="00BA4287" w:rsidRPr="00884FED">
          <w:rPr>
            <w:rStyle w:val="Hyperlink"/>
          </w:rPr>
          <w:t>II.A.9_6</w:t>
        </w:r>
      </w:hyperlink>
      <w:r w:rsidR="00BA4287">
        <w:tab/>
        <w:t>Certificates and Degrees</w:t>
      </w:r>
    </w:p>
    <w:p w14:paraId="1ADCC575" w14:textId="471CB83E" w:rsidR="00BA4287" w:rsidRDefault="004A3F45" w:rsidP="00BA4287">
      <w:hyperlink r:id="rId802" w:history="1">
        <w:r w:rsidR="00BA4287" w:rsidRPr="00A94EAA">
          <w:rPr>
            <w:rStyle w:val="Hyperlink"/>
          </w:rPr>
          <w:t>II.A.10_1</w:t>
        </w:r>
      </w:hyperlink>
      <w:r w:rsidR="00BA4287">
        <w:tab/>
        <w:t>AP5120</w:t>
      </w:r>
    </w:p>
    <w:p w14:paraId="228FCDE2" w14:textId="33D50CEC" w:rsidR="00BA4287" w:rsidRDefault="004A3F45" w:rsidP="00BA4287">
      <w:hyperlink r:id="rId803" w:history="1">
        <w:r w:rsidR="00BA4287" w:rsidRPr="00A94EAA">
          <w:rPr>
            <w:rStyle w:val="Hyperlink"/>
          </w:rPr>
          <w:t>II.A.10_2</w:t>
        </w:r>
      </w:hyperlink>
      <w:r w:rsidR="00BA4287">
        <w:tab/>
        <w:t>BP5120</w:t>
      </w:r>
    </w:p>
    <w:p w14:paraId="01DA094F" w14:textId="77777777" w:rsidR="00BA4287" w:rsidRDefault="004A3F45" w:rsidP="00BA4287">
      <w:hyperlink r:id="rId804" w:history="1">
        <w:r w:rsidR="00BA4287" w:rsidRPr="00A94EAA">
          <w:rPr>
            <w:rStyle w:val="Hyperlink"/>
          </w:rPr>
          <w:t>II.A.10_3</w:t>
        </w:r>
      </w:hyperlink>
      <w:r w:rsidR="00BA4287">
        <w:tab/>
        <w:t>Credit Transfer</w:t>
      </w:r>
    </w:p>
    <w:p w14:paraId="24A3C3A3" w14:textId="77777777" w:rsidR="00BA4287" w:rsidRDefault="004A3F45" w:rsidP="00BA4287">
      <w:hyperlink r:id="rId805" w:history="1">
        <w:r w:rsidR="00BA4287" w:rsidRPr="00A94EAA">
          <w:rPr>
            <w:rStyle w:val="Hyperlink"/>
          </w:rPr>
          <w:t>II.A.10_4</w:t>
        </w:r>
      </w:hyperlink>
      <w:r w:rsidR="00BA4287">
        <w:tab/>
        <w:t>Credit Transcripts</w:t>
      </w:r>
    </w:p>
    <w:p w14:paraId="399516F0" w14:textId="77777777" w:rsidR="00BA4287" w:rsidRDefault="004A3F45" w:rsidP="00BA4287">
      <w:hyperlink r:id="rId806" w:history="1">
        <w:r w:rsidR="00BA4287" w:rsidRPr="00A94EAA">
          <w:rPr>
            <w:rStyle w:val="Hyperlink"/>
          </w:rPr>
          <w:t>II.A.10_5</w:t>
        </w:r>
      </w:hyperlink>
      <w:r w:rsidR="00BA4287">
        <w:tab/>
        <w:t>Articulation Agreement Child Adolescent Family Studies</w:t>
      </w:r>
    </w:p>
    <w:p w14:paraId="279DD40C" w14:textId="77777777" w:rsidR="00BA4287" w:rsidRDefault="004A3F45" w:rsidP="00BA4287">
      <w:hyperlink r:id="rId807" w:history="1">
        <w:r w:rsidR="00BA4287" w:rsidRPr="00A94EAA">
          <w:rPr>
            <w:rStyle w:val="Hyperlink"/>
          </w:rPr>
          <w:t>II.A.10_6</w:t>
        </w:r>
      </w:hyperlink>
      <w:r w:rsidR="00BA4287">
        <w:tab/>
        <w:t>Articulation Agreement Art</w:t>
      </w:r>
    </w:p>
    <w:p w14:paraId="6CDCA88C" w14:textId="77777777" w:rsidR="00BA4287" w:rsidRDefault="004A3F45" w:rsidP="00BA4287">
      <w:hyperlink r:id="rId808" w:history="1">
        <w:r w:rsidR="00BA4287" w:rsidRPr="00A94EAA">
          <w:rPr>
            <w:rStyle w:val="Hyperlink"/>
          </w:rPr>
          <w:t>II.A.10_7</w:t>
        </w:r>
      </w:hyperlink>
      <w:r w:rsidR="00BA4287">
        <w:tab/>
        <w:t>Articulation Agreement Math</w:t>
      </w:r>
    </w:p>
    <w:p w14:paraId="683AFB0B" w14:textId="77777777" w:rsidR="00BA4287" w:rsidRDefault="004A3F45" w:rsidP="00BA4287">
      <w:hyperlink r:id="rId809" w:history="1">
        <w:r w:rsidR="00BA4287" w:rsidRPr="00A94EAA">
          <w:rPr>
            <w:rStyle w:val="Hyperlink"/>
          </w:rPr>
          <w:t>II.A.11_1</w:t>
        </w:r>
      </w:hyperlink>
      <w:r w:rsidR="00BA4287">
        <w:tab/>
        <w:t>ISLO Page</w:t>
      </w:r>
    </w:p>
    <w:p w14:paraId="39BDBC53" w14:textId="77777777" w:rsidR="00BA4287" w:rsidRDefault="004A3F45" w:rsidP="00BA4287">
      <w:hyperlink r:id="rId810" w:history="1">
        <w:r w:rsidR="00BA4287" w:rsidRPr="00A94EAA">
          <w:rPr>
            <w:rStyle w:val="Hyperlink"/>
          </w:rPr>
          <w:t>II.A.11_2</w:t>
        </w:r>
      </w:hyperlink>
      <w:r w:rsidR="00BA4287">
        <w:tab/>
        <w:t>GELO Page</w:t>
      </w:r>
    </w:p>
    <w:p w14:paraId="3EEE8223" w14:textId="77777777" w:rsidR="00BA4287" w:rsidRDefault="004A3F45" w:rsidP="00BA4287">
      <w:hyperlink r:id="rId811" w:history="1">
        <w:r w:rsidR="00BA4287" w:rsidRPr="00A94EAA">
          <w:rPr>
            <w:rStyle w:val="Hyperlink"/>
          </w:rPr>
          <w:t>II.A.12 _1</w:t>
        </w:r>
      </w:hyperlink>
      <w:r w:rsidR="00BA4287">
        <w:tab/>
        <w:t>Taft College General Education Catalog Page</w:t>
      </w:r>
    </w:p>
    <w:p w14:paraId="5F034537" w14:textId="77777777" w:rsidR="00BA4287" w:rsidRDefault="004A3F45" w:rsidP="00BA4287">
      <w:hyperlink r:id="rId812" w:history="1">
        <w:r w:rsidR="00BA4287" w:rsidRPr="00A94EAA">
          <w:rPr>
            <w:rStyle w:val="Hyperlink"/>
          </w:rPr>
          <w:t>II.A.12 _2</w:t>
        </w:r>
      </w:hyperlink>
      <w:r w:rsidR="00BA4287">
        <w:tab/>
        <w:t>Curriculum Resources</w:t>
      </w:r>
    </w:p>
    <w:p w14:paraId="1B833A48" w14:textId="77777777" w:rsidR="00BA4287" w:rsidRDefault="004A3F45" w:rsidP="00BA4287">
      <w:hyperlink r:id="rId813" w:history="1">
        <w:r w:rsidR="00BA4287" w:rsidRPr="00A94EAA">
          <w:rPr>
            <w:rStyle w:val="Hyperlink"/>
          </w:rPr>
          <w:t>II.A.12_3</w:t>
        </w:r>
      </w:hyperlink>
      <w:r w:rsidR="00BA4287">
        <w:tab/>
        <w:t>Faculty Handbook</w:t>
      </w:r>
    </w:p>
    <w:p w14:paraId="145F93D5" w14:textId="77777777" w:rsidR="00BA4287" w:rsidRDefault="004A3F45" w:rsidP="00BA4287">
      <w:hyperlink r:id="rId814" w:history="1">
        <w:r w:rsidR="00BA4287" w:rsidRPr="00A94EAA">
          <w:rPr>
            <w:rStyle w:val="Hyperlink"/>
          </w:rPr>
          <w:t>II.A.12_4</w:t>
        </w:r>
      </w:hyperlink>
      <w:r w:rsidR="00BA4287">
        <w:t xml:space="preserve"> </w:t>
      </w:r>
      <w:r w:rsidR="00BA4287">
        <w:tab/>
        <w:t>Faculty Handbook Curriculum Development Summary</w:t>
      </w:r>
    </w:p>
    <w:p w14:paraId="31B70448" w14:textId="77777777" w:rsidR="00BA4287" w:rsidRDefault="004A3F45" w:rsidP="00BA4287">
      <w:hyperlink r:id="rId815" w:history="1">
        <w:r w:rsidR="00BA4287" w:rsidRPr="00A94EAA">
          <w:rPr>
            <w:rStyle w:val="Hyperlink"/>
          </w:rPr>
          <w:t>II.A.12_5</w:t>
        </w:r>
      </w:hyperlink>
      <w:r w:rsidR="00BA4287">
        <w:t xml:space="preserve"> </w:t>
      </w:r>
      <w:r w:rsidR="00BA4287">
        <w:tab/>
        <w:t>Curriculum Development Faculty Process</w:t>
      </w:r>
    </w:p>
    <w:p w14:paraId="552C16F2" w14:textId="77777777" w:rsidR="00BA4287" w:rsidRDefault="004A3F45" w:rsidP="00BA4287">
      <w:hyperlink r:id="rId816" w:history="1">
        <w:r w:rsidR="00BA4287" w:rsidRPr="00A94EAA">
          <w:rPr>
            <w:rStyle w:val="Hyperlink"/>
          </w:rPr>
          <w:t>II.A.12_6</w:t>
        </w:r>
      </w:hyperlink>
      <w:r w:rsidR="00BA4287">
        <w:t xml:space="preserve"> </w:t>
      </w:r>
      <w:r w:rsidR="00BA4287">
        <w:tab/>
        <w:t>Local General Ed 2020-2021 Worksheet</w:t>
      </w:r>
    </w:p>
    <w:p w14:paraId="1779251F" w14:textId="77777777" w:rsidR="00BA4287" w:rsidRDefault="004A3F45" w:rsidP="00BA4287">
      <w:hyperlink r:id="rId817" w:history="1">
        <w:r w:rsidR="00BA4287" w:rsidRPr="00A94EAA">
          <w:rPr>
            <w:rStyle w:val="Hyperlink"/>
          </w:rPr>
          <w:t>II.A.12_7</w:t>
        </w:r>
      </w:hyperlink>
      <w:r w:rsidR="00BA4287">
        <w:t xml:space="preserve"> </w:t>
      </w:r>
      <w:r w:rsidR="00BA4287">
        <w:tab/>
        <w:t>CSU 2020-2021 Worksheet</w:t>
      </w:r>
    </w:p>
    <w:p w14:paraId="1D91DC9F" w14:textId="77777777" w:rsidR="00BA4287" w:rsidRDefault="004A3F45" w:rsidP="00BA4287">
      <w:hyperlink r:id="rId818" w:history="1">
        <w:r w:rsidR="00BA4287" w:rsidRPr="00FD6E02">
          <w:rPr>
            <w:rStyle w:val="Hyperlink"/>
          </w:rPr>
          <w:t>II.A.12_8</w:t>
        </w:r>
      </w:hyperlink>
      <w:r w:rsidR="00BA4287">
        <w:t xml:space="preserve"> </w:t>
      </w:r>
      <w:r w:rsidR="00BA4287">
        <w:tab/>
        <w:t>BP 4025 Philosophy and Criteria for Associate Degree and General Education</w:t>
      </w:r>
    </w:p>
    <w:p w14:paraId="7FC988BD" w14:textId="77777777" w:rsidR="00BA4287" w:rsidRDefault="004A3F45" w:rsidP="00BA4287">
      <w:hyperlink r:id="rId819" w:history="1">
        <w:r w:rsidR="00BA4287" w:rsidRPr="00FD6E02">
          <w:rPr>
            <w:rStyle w:val="Hyperlink"/>
          </w:rPr>
          <w:t>II.A.13 _1</w:t>
        </w:r>
      </w:hyperlink>
      <w:r w:rsidR="00BA4287">
        <w:t xml:space="preserve"> </w:t>
      </w:r>
      <w:r w:rsidR="00BA4287">
        <w:tab/>
        <w:t>Catalog Degrees Programs</w:t>
      </w:r>
    </w:p>
    <w:p w14:paraId="718FB7B6" w14:textId="77777777" w:rsidR="00BA4287" w:rsidRDefault="004A3F45" w:rsidP="00BA4287">
      <w:hyperlink r:id="rId820" w:history="1">
        <w:r w:rsidR="00BA4287" w:rsidRPr="00FD6E02">
          <w:rPr>
            <w:rStyle w:val="Hyperlink"/>
          </w:rPr>
          <w:t>II.A.13 _2</w:t>
        </w:r>
      </w:hyperlink>
      <w:r w:rsidR="00BA4287">
        <w:t xml:space="preserve"> </w:t>
      </w:r>
      <w:r w:rsidR="00BA4287">
        <w:tab/>
        <w:t>PLO Sociology</w:t>
      </w:r>
    </w:p>
    <w:p w14:paraId="3187C777" w14:textId="77777777" w:rsidR="00BA4287" w:rsidRDefault="004A3F45" w:rsidP="00BA4287">
      <w:hyperlink r:id="rId821" w:history="1">
        <w:r w:rsidR="00BA4287" w:rsidRPr="0014488B">
          <w:rPr>
            <w:rStyle w:val="Hyperlink"/>
          </w:rPr>
          <w:t>II.A.14_1</w:t>
        </w:r>
      </w:hyperlink>
      <w:r w:rsidR="00BA4287">
        <w:tab/>
        <w:t>Energy Tech Advisory Minutes</w:t>
      </w:r>
    </w:p>
    <w:p w14:paraId="40FBEDEE" w14:textId="77777777" w:rsidR="00BA4287" w:rsidRDefault="004A3F45" w:rsidP="00BA4287">
      <w:hyperlink r:id="rId822" w:history="1">
        <w:r w:rsidR="00BA4287" w:rsidRPr="0014488B">
          <w:rPr>
            <w:rStyle w:val="Hyperlink"/>
          </w:rPr>
          <w:t>II.A.14_2</w:t>
        </w:r>
      </w:hyperlink>
      <w:r w:rsidR="00BA4287">
        <w:tab/>
        <w:t>CTE Programs</w:t>
      </w:r>
    </w:p>
    <w:p w14:paraId="1BE3AB2A" w14:textId="77777777" w:rsidR="00BA4287" w:rsidRDefault="004A3F45" w:rsidP="00BA4287">
      <w:hyperlink r:id="rId823" w:history="1">
        <w:r w:rsidR="00BA4287" w:rsidRPr="0014488B">
          <w:rPr>
            <w:rStyle w:val="Hyperlink"/>
          </w:rPr>
          <w:t>II.A.14_3</w:t>
        </w:r>
      </w:hyperlink>
      <w:r w:rsidR="00BA4287">
        <w:tab/>
        <w:t>Court Reporting 1250 COR</w:t>
      </w:r>
    </w:p>
    <w:p w14:paraId="082A2CB9" w14:textId="77777777" w:rsidR="00BA4287" w:rsidRDefault="004A3F45" w:rsidP="00BA4287">
      <w:hyperlink r:id="rId824" w:history="1">
        <w:r w:rsidR="00BA4287" w:rsidRPr="0014488B">
          <w:rPr>
            <w:rStyle w:val="Hyperlink"/>
          </w:rPr>
          <w:t>II.A.14_4</w:t>
        </w:r>
      </w:hyperlink>
      <w:r w:rsidR="00BA4287">
        <w:tab/>
        <w:t>Court Reporting AS Program</w:t>
      </w:r>
    </w:p>
    <w:p w14:paraId="55026D1A" w14:textId="77777777" w:rsidR="00BA4287" w:rsidRDefault="004A3F45" w:rsidP="00BA4287">
      <w:hyperlink r:id="rId825" w:history="1">
        <w:r w:rsidR="00BA4287" w:rsidRPr="0014488B">
          <w:rPr>
            <w:rStyle w:val="Hyperlink"/>
          </w:rPr>
          <w:t>II.A.14_5</w:t>
        </w:r>
      </w:hyperlink>
      <w:r w:rsidR="00BA4287">
        <w:tab/>
        <w:t>CTE Resource Links on Licensure Info</w:t>
      </w:r>
    </w:p>
    <w:p w14:paraId="59206B9D" w14:textId="77777777" w:rsidR="00BA4287" w:rsidRDefault="004A3F45" w:rsidP="00BA4287">
      <w:hyperlink r:id="rId826" w:history="1">
        <w:r w:rsidR="00BA4287" w:rsidRPr="0014488B">
          <w:rPr>
            <w:rStyle w:val="Hyperlink"/>
          </w:rPr>
          <w:t>II.A.14_6</w:t>
        </w:r>
      </w:hyperlink>
      <w:r w:rsidR="00BA4287">
        <w:tab/>
        <w:t>DNTL 1054 COR</w:t>
      </w:r>
    </w:p>
    <w:p w14:paraId="4BCD58D3" w14:textId="0F5D90E1" w:rsidR="00BA4287" w:rsidRDefault="004A3F45" w:rsidP="00BA4287">
      <w:hyperlink r:id="rId827" w:history="1">
        <w:r w:rsidR="00BA4287" w:rsidRPr="0014488B">
          <w:rPr>
            <w:rStyle w:val="Hyperlink"/>
          </w:rPr>
          <w:t>II.A.15_1</w:t>
        </w:r>
      </w:hyperlink>
      <w:r w:rsidR="00BA4287">
        <w:tab/>
        <w:t>AP4021</w:t>
      </w:r>
    </w:p>
    <w:p w14:paraId="1FD57AFC" w14:textId="43678D59" w:rsidR="00BA4287" w:rsidRDefault="004A3F45" w:rsidP="00BA4287">
      <w:hyperlink r:id="rId828" w:history="1">
        <w:r w:rsidR="00BA4287" w:rsidRPr="00C61FBF">
          <w:rPr>
            <w:rStyle w:val="Hyperlink"/>
          </w:rPr>
          <w:t>II.A.15_2</w:t>
        </w:r>
      </w:hyperlink>
      <w:r w:rsidR="00BA4287">
        <w:tab/>
        <w:t xml:space="preserve">Recreation </w:t>
      </w:r>
      <w:proofErr w:type="spellStart"/>
      <w:r w:rsidR="00111EAD">
        <w:t>De</w:t>
      </w:r>
      <w:r w:rsidR="00BA4287">
        <w:t>act_Board</w:t>
      </w:r>
      <w:proofErr w:type="spellEnd"/>
      <w:r w:rsidR="00BA4287">
        <w:t xml:space="preserve"> Memo</w:t>
      </w:r>
    </w:p>
    <w:p w14:paraId="5BDBD157" w14:textId="77777777" w:rsidR="00BA4287" w:rsidRDefault="004A3F45" w:rsidP="00BA4287">
      <w:hyperlink r:id="rId829" w:history="1">
        <w:r w:rsidR="00BA4287" w:rsidRPr="00C61FBF">
          <w:rPr>
            <w:rStyle w:val="Hyperlink"/>
          </w:rPr>
          <w:t>II.A.15_3</w:t>
        </w:r>
      </w:hyperlink>
      <w:r w:rsidR="00BA4287">
        <w:tab/>
      </w:r>
      <w:r w:rsidR="00BA4287" w:rsidRPr="009D1098">
        <w:t xml:space="preserve">Recreation </w:t>
      </w:r>
      <w:proofErr w:type="spellStart"/>
      <w:r w:rsidR="00BA4287" w:rsidRPr="009D1098">
        <w:t>Deact</w:t>
      </w:r>
      <w:proofErr w:type="spellEnd"/>
      <w:r w:rsidR="00BA4287" w:rsidRPr="009D1098">
        <w:t>. C &amp; GE Memo</w:t>
      </w:r>
    </w:p>
    <w:p w14:paraId="1AFACE80" w14:textId="77777777" w:rsidR="00BA4287" w:rsidRDefault="004A3F45" w:rsidP="00BA4287">
      <w:hyperlink r:id="rId830" w:history="1">
        <w:r w:rsidR="00BA4287" w:rsidRPr="00C61FBF">
          <w:rPr>
            <w:rStyle w:val="Hyperlink"/>
          </w:rPr>
          <w:t>II.A.15_4</w:t>
        </w:r>
      </w:hyperlink>
      <w:r w:rsidR="00BA4287" w:rsidRPr="009D1098">
        <w:t xml:space="preserve"> </w:t>
      </w:r>
      <w:r w:rsidR="00BA4287">
        <w:tab/>
      </w:r>
      <w:r w:rsidR="00BA4287" w:rsidRPr="009D1098">
        <w:t xml:space="preserve">Recreation </w:t>
      </w:r>
      <w:proofErr w:type="spellStart"/>
      <w:r w:rsidR="00BA4287" w:rsidRPr="009D1098">
        <w:t>Deact</w:t>
      </w:r>
      <w:proofErr w:type="spellEnd"/>
      <w:r w:rsidR="00BA4287" w:rsidRPr="009D1098">
        <w:t>. Checklist</w:t>
      </w:r>
    </w:p>
    <w:p w14:paraId="22D0BA73" w14:textId="77777777" w:rsidR="00BA4287" w:rsidRDefault="004A3F45" w:rsidP="00BA4287">
      <w:hyperlink r:id="rId831" w:history="1">
        <w:r w:rsidR="00BA4287" w:rsidRPr="0014488B">
          <w:rPr>
            <w:rStyle w:val="Hyperlink"/>
          </w:rPr>
          <w:t>II.A.</w:t>
        </w:r>
        <w:proofErr w:type="gramStart"/>
        <w:r w:rsidR="00BA4287" w:rsidRPr="0014488B">
          <w:rPr>
            <w:rStyle w:val="Hyperlink"/>
          </w:rPr>
          <w:t>16._</w:t>
        </w:r>
        <w:proofErr w:type="gramEnd"/>
        <w:r w:rsidR="00BA4287" w:rsidRPr="0014488B">
          <w:rPr>
            <w:rStyle w:val="Hyperlink"/>
          </w:rPr>
          <w:t>1</w:t>
        </w:r>
      </w:hyperlink>
      <w:r w:rsidR="00BA4287">
        <w:t xml:space="preserve"> </w:t>
      </w:r>
      <w:r w:rsidR="00BA4287">
        <w:tab/>
        <w:t>IR&amp;P Planning Documents</w:t>
      </w:r>
    </w:p>
    <w:p w14:paraId="3C8D9F3A" w14:textId="77777777" w:rsidR="00BA4287" w:rsidRDefault="004A3F45" w:rsidP="00BA4287">
      <w:hyperlink r:id="rId832" w:history="1">
        <w:r w:rsidR="00BA4287" w:rsidRPr="0014488B">
          <w:rPr>
            <w:rStyle w:val="Hyperlink"/>
          </w:rPr>
          <w:t>II.A.</w:t>
        </w:r>
        <w:proofErr w:type="gramStart"/>
        <w:r w:rsidR="00BA4287" w:rsidRPr="0014488B">
          <w:rPr>
            <w:rStyle w:val="Hyperlink"/>
          </w:rPr>
          <w:t>16._</w:t>
        </w:r>
        <w:proofErr w:type="gramEnd"/>
        <w:r w:rsidR="00BA4287" w:rsidRPr="0014488B">
          <w:rPr>
            <w:rStyle w:val="Hyperlink"/>
          </w:rPr>
          <w:t>2</w:t>
        </w:r>
      </w:hyperlink>
      <w:r w:rsidR="00BA4287">
        <w:t xml:space="preserve"> </w:t>
      </w:r>
      <w:r w:rsidR="00BA4287">
        <w:tab/>
        <w:t>IR&amp;P Student Achievement Data</w:t>
      </w:r>
    </w:p>
    <w:p w14:paraId="2022388F" w14:textId="77777777" w:rsidR="00BA4287" w:rsidRDefault="004A3F45" w:rsidP="00BA4287">
      <w:hyperlink r:id="rId833" w:history="1">
        <w:r w:rsidR="00BA4287" w:rsidRPr="0014488B">
          <w:rPr>
            <w:rStyle w:val="Hyperlink"/>
          </w:rPr>
          <w:t>II.A.</w:t>
        </w:r>
        <w:proofErr w:type="gramStart"/>
        <w:r w:rsidR="00BA4287" w:rsidRPr="0014488B">
          <w:rPr>
            <w:rStyle w:val="Hyperlink"/>
          </w:rPr>
          <w:t>16._</w:t>
        </w:r>
        <w:proofErr w:type="gramEnd"/>
        <w:r w:rsidR="00BA4287" w:rsidRPr="0014488B">
          <w:rPr>
            <w:rStyle w:val="Hyperlink"/>
          </w:rPr>
          <w:t>3</w:t>
        </w:r>
      </w:hyperlink>
      <w:r w:rsidR="00BA4287">
        <w:t xml:space="preserve"> </w:t>
      </w:r>
      <w:r w:rsidR="00BA4287">
        <w:tab/>
        <w:t>IR&amp;P Student Learning Outcomes Page</w:t>
      </w:r>
    </w:p>
    <w:p w14:paraId="5BE07A2C" w14:textId="77777777" w:rsidR="00BA4287" w:rsidRDefault="004A3F45" w:rsidP="00BA4287">
      <w:hyperlink r:id="rId834" w:history="1">
        <w:r w:rsidR="00BA4287" w:rsidRPr="0014488B">
          <w:rPr>
            <w:rStyle w:val="Hyperlink"/>
          </w:rPr>
          <w:t>II.A.</w:t>
        </w:r>
        <w:proofErr w:type="gramStart"/>
        <w:r w:rsidR="00BA4287" w:rsidRPr="0014488B">
          <w:rPr>
            <w:rStyle w:val="Hyperlink"/>
          </w:rPr>
          <w:t>16._</w:t>
        </w:r>
        <w:proofErr w:type="gramEnd"/>
        <w:r w:rsidR="00BA4287" w:rsidRPr="0014488B">
          <w:rPr>
            <w:rStyle w:val="Hyperlink"/>
          </w:rPr>
          <w:t>4</w:t>
        </w:r>
      </w:hyperlink>
      <w:r w:rsidR="00BA4287">
        <w:t xml:space="preserve"> </w:t>
      </w:r>
      <w:r w:rsidR="00BA4287">
        <w:tab/>
        <w:t>SLO map PLO template</w:t>
      </w:r>
    </w:p>
    <w:p w14:paraId="4DBBDAFA" w14:textId="77777777" w:rsidR="00BA4287" w:rsidRDefault="004A3F45" w:rsidP="00BA4287">
      <w:hyperlink r:id="rId835" w:history="1">
        <w:r w:rsidR="00BA4287" w:rsidRPr="0014488B">
          <w:rPr>
            <w:rStyle w:val="Hyperlink"/>
          </w:rPr>
          <w:t>II.A.</w:t>
        </w:r>
        <w:proofErr w:type="gramStart"/>
        <w:r w:rsidR="00BA4287" w:rsidRPr="0014488B">
          <w:rPr>
            <w:rStyle w:val="Hyperlink"/>
          </w:rPr>
          <w:t>16._</w:t>
        </w:r>
        <w:proofErr w:type="gramEnd"/>
        <w:r w:rsidR="00BA4287" w:rsidRPr="0014488B">
          <w:rPr>
            <w:rStyle w:val="Hyperlink"/>
          </w:rPr>
          <w:t>5</w:t>
        </w:r>
      </w:hyperlink>
      <w:r w:rsidR="00BA4287">
        <w:t xml:space="preserve"> </w:t>
      </w:r>
      <w:r w:rsidR="00BA4287">
        <w:tab/>
        <w:t xml:space="preserve">SLO-Matrix-Template </w:t>
      </w:r>
    </w:p>
    <w:p w14:paraId="3ACC7F5D" w14:textId="77777777" w:rsidR="00BA4287" w:rsidRDefault="004A3F45" w:rsidP="00BA4287">
      <w:hyperlink r:id="rId836" w:history="1">
        <w:r w:rsidR="00BA4287" w:rsidRPr="0014488B">
          <w:rPr>
            <w:rStyle w:val="Hyperlink"/>
          </w:rPr>
          <w:t>II.A.16_6</w:t>
        </w:r>
      </w:hyperlink>
      <w:r w:rsidR="00BA4287">
        <w:t xml:space="preserve"> </w:t>
      </w:r>
      <w:r w:rsidR="00BA4287">
        <w:tab/>
        <w:t>CTE Energy Advisory Committee Meeting Minutes 2018</w:t>
      </w:r>
    </w:p>
    <w:p w14:paraId="523EE4C2" w14:textId="77777777" w:rsidR="00BA4287" w:rsidRDefault="00BA4287" w:rsidP="00BA4287"/>
    <w:p w14:paraId="51DAB560" w14:textId="77777777" w:rsidR="00BA4287" w:rsidRDefault="00BA4287" w:rsidP="00BA4287"/>
    <w:p w14:paraId="4E6D07FB" w14:textId="77777777" w:rsidR="00BA4287" w:rsidRDefault="00BA4287" w:rsidP="00BA4287">
      <w:r>
        <w:br w:type="page"/>
      </w:r>
    </w:p>
    <w:p w14:paraId="47D7F56F" w14:textId="77777777" w:rsidR="00BA4287" w:rsidRPr="00A80043" w:rsidRDefault="00BA4287" w:rsidP="00BA4287">
      <w:pPr>
        <w:pStyle w:val="ListParagraph"/>
        <w:numPr>
          <w:ilvl w:val="0"/>
          <w:numId w:val="18"/>
        </w:numPr>
        <w:ind w:left="360"/>
        <w:outlineLvl w:val="2"/>
        <w:rPr>
          <w:b/>
          <w:bCs/>
          <w:color w:val="000000"/>
          <w:sz w:val="28"/>
          <w:szCs w:val="28"/>
        </w:rPr>
      </w:pPr>
      <w:r w:rsidRPr="00A80043">
        <w:rPr>
          <w:b/>
          <w:bCs/>
          <w:color w:val="000000"/>
          <w:sz w:val="28"/>
          <w:szCs w:val="28"/>
        </w:rPr>
        <w:lastRenderedPageBreak/>
        <w:t>Library and Learning Support Services</w:t>
      </w:r>
    </w:p>
    <w:p w14:paraId="42EF8794" w14:textId="77777777" w:rsidR="00BA4287" w:rsidRPr="00444817" w:rsidRDefault="00BA4287" w:rsidP="00BA4287">
      <w:pPr>
        <w:ind w:left="540" w:hanging="540"/>
        <w:outlineLvl w:val="2"/>
      </w:pPr>
    </w:p>
    <w:p w14:paraId="7A3113F3" w14:textId="77777777" w:rsidR="00BA4287" w:rsidRPr="005C5DCF" w:rsidRDefault="00BA4287" w:rsidP="00BA4287">
      <w:pPr>
        <w:pStyle w:val="ListParagraph"/>
        <w:numPr>
          <w:ilvl w:val="0"/>
          <w:numId w:val="20"/>
        </w:numPr>
        <w:ind w:left="540" w:right="240" w:hanging="540"/>
        <w:rPr>
          <w:b/>
          <w:bCs/>
        </w:rPr>
      </w:pPr>
      <w:r w:rsidRPr="005C5DCF">
        <w:rPr>
          <w:b/>
          <w:bCs/>
          <w:color w:val="000000"/>
        </w:rPr>
        <w:t>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 (ER 17)</w:t>
      </w:r>
    </w:p>
    <w:p w14:paraId="47D753A7" w14:textId="77777777" w:rsidR="00BA4287" w:rsidRDefault="00BA4287" w:rsidP="00BA4287">
      <w:pPr>
        <w:rPr>
          <w:b/>
          <w:bCs/>
          <w:color w:val="000000"/>
        </w:rPr>
      </w:pPr>
    </w:p>
    <w:p w14:paraId="2AB1099B" w14:textId="77777777" w:rsidR="00BA4287" w:rsidRPr="00444817" w:rsidRDefault="00BA4287" w:rsidP="00BA4287">
      <w:r w:rsidRPr="00444817">
        <w:rPr>
          <w:b/>
          <w:bCs/>
          <w:color w:val="000000"/>
        </w:rPr>
        <w:t>Evidence of Meeting the Standard</w:t>
      </w:r>
    </w:p>
    <w:p w14:paraId="64CA5446" w14:textId="77777777" w:rsidR="00BA4287" w:rsidRDefault="00BA4287" w:rsidP="00BA4287">
      <w:pPr>
        <w:rPr>
          <w:color w:val="000000"/>
          <w:u w:val="single"/>
        </w:rPr>
      </w:pPr>
    </w:p>
    <w:p w14:paraId="411000E2" w14:textId="77777777" w:rsidR="00BA4287" w:rsidRPr="0009381C" w:rsidRDefault="00BA4287" w:rsidP="00BA4287">
      <w:pPr>
        <w:rPr>
          <w:color w:val="000000"/>
          <w:u w:val="single"/>
        </w:rPr>
      </w:pPr>
      <w:r w:rsidRPr="0009381C">
        <w:rPr>
          <w:color w:val="000000"/>
          <w:u w:val="single"/>
        </w:rPr>
        <w:t>Taft College Library</w:t>
      </w:r>
    </w:p>
    <w:p w14:paraId="1DFEB6D2" w14:textId="77777777" w:rsidR="00BA4287" w:rsidRDefault="00BA4287" w:rsidP="00BA4287">
      <w:pPr>
        <w:rPr>
          <w:color w:val="000000"/>
        </w:rPr>
      </w:pPr>
    </w:p>
    <w:p w14:paraId="4FB84C29" w14:textId="3845D392" w:rsidR="00BA4287" w:rsidRPr="0044443A" w:rsidRDefault="00BA4287" w:rsidP="00BA4287">
      <w:pPr>
        <w:rPr>
          <w:color w:val="000000"/>
        </w:rPr>
      </w:pPr>
      <w:r w:rsidRPr="0044443A">
        <w:rPr>
          <w:color w:val="000000"/>
        </w:rPr>
        <w:t>The Taft College Library</w:t>
      </w:r>
      <w:r>
        <w:rPr>
          <w:color w:val="000000"/>
        </w:rPr>
        <w:t xml:space="preserve"> (the Opal Smith and Harry Wilson Library)</w:t>
      </w:r>
      <w:r w:rsidRPr="0044443A">
        <w:rPr>
          <w:color w:val="000000"/>
        </w:rPr>
        <w:t xml:space="preserve"> houses both the Library and the Learning Center. Specific to library services, the 15,000+ usable square foot building houses a general collection, an instructional classroom, small group and quiet study areas, an open computer lab, a technical processing room, and faculty and staff offices. Staffing includes a full-time </w:t>
      </w:r>
      <w:r>
        <w:rPr>
          <w:color w:val="000000"/>
        </w:rPr>
        <w:t xml:space="preserve">faculty member as the head </w:t>
      </w:r>
      <w:r w:rsidRPr="0044443A">
        <w:rPr>
          <w:color w:val="000000"/>
        </w:rPr>
        <w:t>librarian, two library technicians, and (most semesters) student workers who</w:t>
      </w:r>
      <w:r>
        <w:rPr>
          <w:color w:val="000000"/>
        </w:rPr>
        <w:t>,</w:t>
      </w:r>
      <w:r w:rsidRPr="0044443A">
        <w:rPr>
          <w:color w:val="000000"/>
        </w:rPr>
        <w:t xml:space="preserve"> </w:t>
      </w:r>
      <w:r>
        <w:rPr>
          <w:color w:val="000000"/>
        </w:rPr>
        <w:t>together,</w:t>
      </w:r>
      <w:r w:rsidRPr="0044443A">
        <w:rPr>
          <w:color w:val="000000"/>
        </w:rPr>
        <w:t xml:space="preserve"> provide services to students, faculty, staff, and public patrons. The </w:t>
      </w:r>
      <w:r w:rsidR="0073457A">
        <w:rPr>
          <w:color w:val="000000"/>
        </w:rPr>
        <w:t>C</w:t>
      </w:r>
      <w:r w:rsidRPr="0044443A">
        <w:rPr>
          <w:color w:val="000000"/>
        </w:rPr>
        <w:t>ollege follows the Standards of Practice for California Community College Library Faculty and Programs to gauge effectiveness metrics</w:t>
      </w:r>
      <w:r>
        <w:rPr>
          <w:color w:val="000000"/>
        </w:rPr>
        <w:t xml:space="preserve"> (</w:t>
      </w:r>
      <w:hyperlink r:id="rId837" w:history="1">
        <w:r w:rsidRPr="00647E69">
          <w:rPr>
            <w:rStyle w:val="Hyperlink"/>
          </w:rPr>
          <w:t>II.B.1_1</w:t>
        </w:r>
      </w:hyperlink>
      <w:r>
        <w:t>).</w:t>
      </w:r>
    </w:p>
    <w:p w14:paraId="6C4EB1BC" w14:textId="77777777" w:rsidR="00BA4287" w:rsidRDefault="00BA4287" w:rsidP="00BA4287">
      <w:pPr>
        <w:rPr>
          <w:color w:val="000000"/>
        </w:rPr>
      </w:pPr>
    </w:p>
    <w:p w14:paraId="22056845" w14:textId="77777777" w:rsidR="00BA4287" w:rsidRPr="00A906A5" w:rsidRDefault="00BA4287" w:rsidP="00BA4287">
      <w:pPr>
        <w:rPr>
          <w:color w:val="000000"/>
        </w:rPr>
      </w:pPr>
      <w:r w:rsidRPr="0044443A">
        <w:rPr>
          <w:color w:val="000000"/>
        </w:rPr>
        <w:t>The library currently holds more than 15,000 print titles and more than 130,000 eBooks, available through the library catalog. Current subscriptions to 40 print periodicals, including newspapers, allow patrons to follow publications related to their interests</w:t>
      </w:r>
      <w:r>
        <w:rPr>
          <w:color w:val="000000"/>
        </w:rPr>
        <w:t xml:space="preserve">, including </w:t>
      </w:r>
      <w:r w:rsidRPr="0044443A">
        <w:rPr>
          <w:color w:val="000000"/>
        </w:rPr>
        <w:t xml:space="preserve">local and national news via the Bakersfield Californian, </w:t>
      </w:r>
      <w:r>
        <w:rPr>
          <w:color w:val="000000"/>
        </w:rPr>
        <w:t>t</w:t>
      </w:r>
      <w:r w:rsidRPr="0044443A">
        <w:rPr>
          <w:color w:val="000000"/>
        </w:rPr>
        <w:t xml:space="preserve">he </w:t>
      </w:r>
      <w:r w:rsidRPr="00B161DC">
        <w:rPr>
          <w:i/>
          <w:iCs/>
          <w:color w:val="000000"/>
        </w:rPr>
        <w:t>Taft Midway Driller</w:t>
      </w:r>
      <w:r w:rsidRPr="0044443A">
        <w:rPr>
          <w:color w:val="000000"/>
        </w:rPr>
        <w:t xml:space="preserve">, and the </w:t>
      </w:r>
      <w:r w:rsidRPr="00B161DC">
        <w:rPr>
          <w:i/>
          <w:iCs/>
          <w:color w:val="000000"/>
        </w:rPr>
        <w:t>Wall Street Journal</w:t>
      </w:r>
      <w:r w:rsidRPr="0044443A">
        <w:rPr>
          <w:color w:val="000000"/>
        </w:rPr>
        <w:t xml:space="preserve">. A large DVD collection, audiobooks, and streaming videos add to the </w:t>
      </w:r>
      <w:r>
        <w:rPr>
          <w:color w:val="000000"/>
        </w:rPr>
        <w:t>l</w:t>
      </w:r>
      <w:r w:rsidRPr="0044443A">
        <w:rPr>
          <w:color w:val="000000"/>
        </w:rPr>
        <w:t>ibrary’s offerings. The library serves as an important research resource center for students and faculty with 76 databases available 24 hours a day from all devices</w:t>
      </w:r>
      <w:r>
        <w:rPr>
          <w:color w:val="000000"/>
        </w:rPr>
        <w:t xml:space="preserve"> (</w:t>
      </w:r>
      <w:hyperlink r:id="rId838" w:history="1">
        <w:r w:rsidRPr="00647E69">
          <w:rPr>
            <w:rStyle w:val="Hyperlink"/>
          </w:rPr>
          <w:t>II.B.1_2</w:t>
        </w:r>
      </w:hyperlink>
      <w:r>
        <w:rPr>
          <w:color w:val="000000"/>
        </w:rPr>
        <w:t xml:space="preserve">, </w:t>
      </w:r>
      <w:hyperlink r:id="rId839" w:history="1">
        <w:r w:rsidRPr="00647E69">
          <w:rPr>
            <w:rStyle w:val="Hyperlink"/>
          </w:rPr>
          <w:t>II.B.1_3</w:t>
        </w:r>
      </w:hyperlink>
      <w:r>
        <w:t>).</w:t>
      </w:r>
    </w:p>
    <w:p w14:paraId="447DD2FE" w14:textId="77777777" w:rsidR="00BA4287" w:rsidRDefault="00BA4287" w:rsidP="00BA4287">
      <w:pPr>
        <w:rPr>
          <w:color w:val="000000"/>
        </w:rPr>
      </w:pPr>
    </w:p>
    <w:p w14:paraId="2A142F65" w14:textId="00DD1D22" w:rsidR="00BA4287" w:rsidRPr="00E43D9D" w:rsidRDefault="00BA4287" w:rsidP="00BA4287">
      <w:pPr>
        <w:rPr>
          <w:color w:val="000000"/>
        </w:rPr>
      </w:pPr>
      <w:r w:rsidRPr="0044443A">
        <w:rPr>
          <w:color w:val="000000"/>
        </w:rPr>
        <w:t xml:space="preserve">The library provides ongoing instruction for use of </w:t>
      </w:r>
      <w:r>
        <w:rPr>
          <w:color w:val="000000"/>
        </w:rPr>
        <w:t xml:space="preserve">its </w:t>
      </w:r>
      <w:r w:rsidRPr="0044443A">
        <w:rPr>
          <w:color w:val="000000"/>
        </w:rPr>
        <w:t>services</w:t>
      </w:r>
      <w:r>
        <w:rPr>
          <w:color w:val="000000"/>
        </w:rPr>
        <w:t>—for students as well as for faculty and staff</w:t>
      </w:r>
      <w:r w:rsidRPr="0044443A">
        <w:rPr>
          <w:color w:val="000000"/>
        </w:rPr>
        <w:t xml:space="preserve">. Instructional library guides, or </w:t>
      </w:r>
      <w:proofErr w:type="spellStart"/>
      <w:r w:rsidRPr="0044443A">
        <w:rPr>
          <w:color w:val="000000"/>
        </w:rPr>
        <w:t>LibGuides</w:t>
      </w:r>
      <w:proofErr w:type="spellEnd"/>
      <w:r w:rsidRPr="0044443A">
        <w:rPr>
          <w:color w:val="000000"/>
        </w:rPr>
        <w:t xml:space="preserve">, provide instruction on how to conduct library research, how to cite sources in various formats, and how best to utilize research journals as well as information on specific topics of interest and instructor-specific information documents detailing library research requirements for students. </w:t>
      </w:r>
      <w:r>
        <w:rPr>
          <w:color w:val="000000"/>
        </w:rPr>
        <w:t xml:space="preserve">These guides serve both as instructional resources for students and faculty and are an important resource for students learning to conduct research. </w:t>
      </w:r>
      <w:r w:rsidRPr="0044443A">
        <w:rPr>
          <w:color w:val="000000"/>
        </w:rPr>
        <w:t xml:space="preserve">The </w:t>
      </w:r>
      <w:r w:rsidR="0073457A">
        <w:rPr>
          <w:color w:val="000000"/>
        </w:rPr>
        <w:t>C</w:t>
      </w:r>
      <w:r w:rsidRPr="0044443A">
        <w:rPr>
          <w:color w:val="000000"/>
        </w:rPr>
        <w:t xml:space="preserve">ollege </w:t>
      </w:r>
      <w:r>
        <w:rPr>
          <w:color w:val="000000"/>
        </w:rPr>
        <w:t xml:space="preserve">also </w:t>
      </w:r>
      <w:r w:rsidRPr="0044443A">
        <w:rPr>
          <w:color w:val="000000"/>
        </w:rPr>
        <w:t>offers a one-unit course taught by librarians</w:t>
      </w:r>
      <w:r>
        <w:rPr>
          <w:color w:val="000000"/>
        </w:rPr>
        <w:t xml:space="preserve"> to teach </w:t>
      </w:r>
      <w:r w:rsidRPr="0044443A">
        <w:rPr>
          <w:color w:val="000000"/>
        </w:rPr>
        <w:t>students how to conduct library research</w:t>
      </w:r>
      <w:r>
        <w:t xml:space="preserve"> (</w:t>
      </w:r>
      <w:hyperlink r:id="rId840" w:history="1">
        <w:r w:rsidRPr="00E4121C">
          <w:rPr>
            <w:rStyle w:val="Hyperlink"/>
          </w:rPr>
          <w:t>IIB.1_4</w:t>
        </w:r>
      </w:hyperlink>
      <w:r w:rsidRPr="006C6DAC">
        <w:rPr>
          <w:rStyle w:val="Hyperlink"/>
        </w:rPr>
        <w:t>,</w:t>
      </w:r>
      <w:r w:rsidRPr="00810607">
        <w:rPr>
          <w:rStyle w:val="Hyperlink"/>
        </w:rPr>
        <w:t xml:space="preserve"> </w:t>
      </w:r>
      <w:hyperlink r:id="rId841" w:history="1">
        <w:r w:rsidRPr="00E4121C">
          <w:rPr>
            <w:rStyle w:val="Hyperlink"/>
          </w:rPr>
          <w:t>II.B.1_5</w:t>
        </w:r>
      </w:hyperlink>
      <w:r w:rsidRPr="00E53869">
        <w:rPr>
          <w:color w:val="000000"/>
        </w:rPr>
        <w:t>,</w:t>
      </w:r>
      <w:r w:rsidRPr="00E43D9D">
        <w:rPr>
          <w:color w:val="000000"/>
        </w:rPr>
        <w:t xml:space="preserve"> </w:t>
      </w:r>
      <w:hyperlink r:id="rId842" w:history="1">
        <w:r w:rsidRPr="00E4121C">
          <w:rPr>
            <w:rStyle w:val="Hyperlink"/>
          </w:rPr>
          <w:t>II.B.1_6</w:t>
        </w:r>
      </w:hyperlink>
      <w:r>
        <w:rPr>
          <w:color w:val="000000"/>
        </w:rPr>
        <w:t xml:space="preserve">, </w:t>
      </w:r>
      <w:hyperlink r:id="rId843" w:history="1">
        <w:r w:rsidRPr="00E4121C">
          <w:rPr>
            <w:rStyle w:val="Hyperlink"/>
          </w:rPr>
          <w:t>II.B.1_7</w:t>
        </w:r>
      </w:hyperlink>
      <w:r>
        <w:rPr>
          <w:color w:val="000000"/>
        </w:rPr>
        <w:t xml:space="preserve">, </w:t>
      </w:r>
      <w:hyperlink r:id="rId844" w:history="1">
        <w:r w:rsidRPr="00E4121C">
          <w:rPr>
            <w:rStyle w:val="Hyperlink"/>
          </w:rPr>
          <w:t>II.B.1_8</w:t>
        </w:r>
      </w:hyperlink>
      <w:r>
        <w:t>).</w:t>
      </w:r>
    </w:p>
    <w:p w14:paraId="636AF65A" w14:textId="77777777" w:rsidR="00BA4287" w:rsidRDefault="00BA4287" w:rsidP="00BA4287">
      <w:pPr>
        <w:rPr>
          <w:color w:val="000000"/>
        </w:rPr>
      </w:pPr>
    </w:p>
    <w:p w14:paraId="1979D189" w14:textId="7D665DBF" w:rsidR="00BA4287" w:rsidRDefault="00BA4287" w:rsidP="00BA4287">
      <w:r w:rsidRPr="0044443A">
        <w:rPr>
          <w:color w:val="000000"/>
        </w:rPr>
        <w:t>Taft College provides a valuable service to students in providing a two-hour reserve period for all textbooks in current use</w:t>
      </w:r>
      <w:r>
        <w:rPr>
          <w:color w:val="000000"/>
        </w:rPr>
        <w:t xml:space="preserve"> each semester, except for time periods when the library and </w:t>
      </w:r>
      <w:r w:rsidR="0073457A">
        <w:rPr>
          <w:color w:val="000000"/>
        </w:rPr>
        <w:t>the C</w:t>
      </w:r>
      <w:r>
        <w:rPr>
          <w:color w:val="000000"/>
        </w:rPr>
        <w:t>ollege are closed</w:t>
      </w:r>
      <w:r w:rsidRPr="0044443A">
        <w:rPr>
          <w:color w:val="000000"/>
        </w:rPr>
        <w:t>. The textbook collection is cataloged and searchable. This service provides access to students unable to meet the purchase price for textbooks who can then</w:t>
      </w:r>
      <w:r w:rsidRPr="00F43140">
        <w:rPr>
          <w:color w:val="000000"/>
        </w:rPr>
        <w:t xml:space="preserve"> </w:t>
      </w:r>
      <w:r w:rsidRPr="0044443A">
        <w:rPr>
          <w:color w:val="000000"/>
        </w:rPr>
        <w:t xml:space="preserve">complete assignments and study while on campus. Incarcerated students who are unable to access the </w:t>
      </w:r>
      <w:r w:rsidRPr="0044443A">
        <w:rPr>
          <w:color w:val="000000"/>
        </w:rPr>
        <w:lastRenderedPageBreak/>
        <w:t>library directly have the use of loaned textbooks for their courses during the entire semester, and materials can be moved from the library to the prison and back to the library</w:t>
      </w:r>
      <w:r>
        <w:rPr>
          <w:color w:val="000000"/>
        </w:rPr>
        <w:t xml:space="preserve"> (</w:t>
      </w:r>
      <w:hyperlink r:id="rId845" w:history="1">
        <w:r w:rsidRPr="00E4121C">
          <w:rPr>
            <w:rStyle w:val="Hyperlink"/>
          </w:rPr>
          <w:t>II.B.1_9</w:t>
        </w:r>
      </w:hyperlink>
      <w:r>
        <w:t>).</w:t>
      </w:r>
    </w:p>
    <w:p w14:paraId="71682B64" w14:textId="77777777" w:rsidR="00BA4287" w:rsidRDefault="00BA4287" w:rsidP="00BA4287"/>
    <w:p w14:paraId="44558520" w14:textId="77777777" w:rsidR="00BA4287" w:rsidRPr="0044443A" w:rsidRDefault="00BA4287" w:rsidP="00BA4287">
      <w:pPr>
        <w:rPr>
          <w:color w:val="000000"/>
        </w:rPr>
      </w:pPr>
      <w:r>
        <w:t xml:space="preserve">With the Spring 2020 closure of in-person library services due to the pandemic, the library began a process of loaning </w:t>
      </w:r>
      <w:proofErr w:type="gramStart"/>
      <w:r>
        <w:t>students</w:t>
      </w:r>
      <w:proofErr w:type="gramEnd"/>
      <w:r>
        <w:t xml:space="preserve"> laptops and portable hotspots through regular library loans. Beginning in Spring 2021 the library added kits for engineering classes and calculators for math classes to their loan inventory. The library also offers books by request through library loans, although most research materials remain available digitally. All are accessed through their curbside service process, requested in advance to students who come to the library during advertised open hours (</w:t>
      </w:r>
      <w:hyperlink r:id="rId846" w:history="1">
        <w:r w:rsidRPr="00C61FBF">
          <w:rPr>
            <w:rStyle w:val="Hyperlink"/>
          </w:rPr>
          <w:t>II.B.1_27</w:t>
        </w:r>
      </w:hyperlink>
      <w:r>
        <w:t>). Library curbside services are announced on the library’s home page and through global announcements in Canvas (</w:t>
      </w:r>
      <w:hyperlink r:id="rId847" w:history="1">
        <w:r w:rsidRPr="00C61FBF">
          <w:rPr>
            <w:rStyle w:val="Hyperlink"/>
          </w:rPr>
          <w:t>II.B.1_28</w:t>
        </w:r>
      </w:hyperlink>
      <w:r>
        <w:t xml:space="preserve">). </w:t>
      </w:r>
    </w:p>
    <w:p w14:paraId="1FE108C0" w14:textId="77777777" w:rsidR="00BA4287" w:rsidRDefault="00BA4287" w:rsidP="00BA4287">
      <w:pPr>
        <w:rPr>
          <w:color w:val="000000"/>
          <w:u w:val="single"/>
        </w:rPr>
      </w:pPr>
    </w:p>
    <w:p w14:paraId="1719655A" w14:textId="77777777" w:rsidR="00BA4287" w:rsidRPr="0009381C" w:rsidRDefault="00BA4287" w:rsidP="00BA4287">
      <w:pPr>
        <w:rPr>
          <w:color w:val="000000"/>
          <w:u w:val="single"/>
        </w:rPr>
      </w:pPr>
      <w:r w:rsidRPr="0009381C">
        <w:rPr>
          <w:color w:val="000000"/>
          <w:u w:val="single"/>
        </w:rPr>
        <w:t>The Learning Center</w:t>
      </w:r>
    </w:p>
    <w:p w14:paraId="4451D8A1" w14:textId="77777777" w:rsidR="00BA4287" w:rsidRDefault="00BA4287" w:rsidP="00BA4287">
      <w:pPr>
        <w:rPr>
          <w:color w:val="000000"/>
        </w:rPr>
      </w:pPr>
    </w:p>
    <w:p w14:paraId="12F07567" w14:textId="140941FB" w:rsidR="00BA4287" w:rsidRDefault="00BA4287" w:rsidP="00BA4287">
      <w:r w:rsidRPr="0044443A">
        <w:rPr>
          <w:color w:val="000000"/>
        </w:rPr>
        <w:t xml:space="preserve">The Learning Center is </w:t>
      </w:r>
      <w:r>
        <w:rPr>
          <w:color w:val="000000"/>
        </w:rPr>
        <w:t xml:space="preserve">where </w:t>
      </w:r>
      <w:r w:rsidRPr="0044443A">
        <w:rPr>
          <w:color w:val="000000"/>
        </w:rPr>
        <w:t>Taft College</w:t>
      </w:r>
      <w:r>
        <w:rPr>
          <w:color w:val="000000"/>
        </w:rPr>
        <w:t xml:space="preserve"> offers</w:t>
      </w:r>
      <w:r w:rsidRPr="0044443A">
        <w:rPr>
          <w:color w:val="000000"/>
        </w:rPr>
        <w:t xml:space="preserve"> tutoring and supplemental instructio</w:t>
      </w:r>
      <w:r>
        <w:rPr>
          <w:color w:val="000000"/>
        </w:rPr>
        <w:t>n</w:t>
      </w:r>
      <w:r w:rsidRPr="0044443A">
        <w:rPr>
          <w:color w:val="000000"/>
        </w:rPr>
        <w:t>. It includes three group tutoring rooms</w:t>
      </w:r>
      <w:r>
        <w:rPr>
          <w:color w:val="000000"/>
        </w:rPr>
        <w:t>,</w:t>
      </w:r>
      <w:r w:rsidRPr="0044443A">
        <w:rPr>
          <w:color w:val="000000"/>
        </w:rPr>
        <w:t xml:space="preserve"> </w:t>
      </w:r>
      <w:r>
        <w:rPr>
          <w:color w:val="000000"/>
        </w:rPr>
        <w:t>with separate rooms</w:t>
      </w:r>
      <w:r w:rsidRPr="0044443A">
        <w:rPr>
          <w:color w:val="000000"/>
        </w:rPr>
        <w:t xml:space="preserve"> dedicated to Math and to English,</w:t>
      </w:r>
      <w:r>
        <w:rPr>
          <w:color w:val="000000"/>
        </w:rPr>
        <w:t xml:space="preserve"> a Calculus Lab,</w:t>
      </w:r>
      <w:r w:rsidRPr="0044443A">
        <w:rPr>
          <w:color w:val="000000"/>
        </w:rPr>
        <w:t xml:space="preserve"> a front desk area, and staff offices. </w:t>
      </w:r>
      <w:r>
        <w:rPr>
          <w:color w:val="000000"/>
        </w:rPr>
        <w:t>W</w:t>
      </w:r>
      <w:r w:rsidRPr="0044443A">
        <w:rPr>
          <w:color w:val="000000"/>
        </w:rPr>
        <w:t xml:space="preserve">hen the </w:t>
      </w:r>
      <w:r w:rsidR="0073457A">
        <w:rPr>
          <w:color w:val="000000"/>
        </w:rPr>
        <w:t>C</w:t>
      </w:r>
      <w:r w:rsidRPr="0044443A">
        <w:rPr>
          <w:color w:val="000000"/>
        </w:rPr>
        <w:t>ollege is fully open</w:t>
      </w:r>
      <w:r>
        <w:rPr>
          <w:color w:val="000000"/>
        </w:rPr>
        <w:t>,</w:t>
      </w:r>
      <w:r w:rsidRPr="0044443A">
        <w:rPr>
          <w:color w:val="000000"/>
        </w:rPr>
        <w:t xml:space="preserve"> </w:t>
      </w:r>
      <w:r>
        <w:rPr>
          <w:color w:val="000000"/>
        </w:rPr>
        <w:t>t</w:t>
      </w:r>
      <w:r w:rsidRPr="0044443A">
        <w:rPr>
          <w:color w:val="000000"/>
        </w:rPr>
        <w:t>utoring is provided in person</w:t>
      </w:r>
      <w:r>
        <w:rPr>
          <w:color w:val="000000"/>
        </w:rPr>
        <w:t xml:space="preserve"> </w:t>
      </w:r>
      <w:r w:rsidRPr="0044443A">
        <w:rPr>
          <w:color w:val="000000"/>
        </w:rPr>
        <w:t xml:space="preserve">and online. </w:t>
      </w:r>
      <w:r>
        <w:rPr>
          <w:color w:val="000000"/>
        </w:rPr>
        <w:t>In the</w:t>
      </w:r>
      <w:r w:rsidRPr="0044443A">
        <w:rPr>
          <w:color w:val="000000"/>
        </w:rPr>
        <w:t xml:space="preserve"> Fall</w:t>
      </w:r>
      <w:r>
        <w:rPr>
          <w:color w:val="000000"/>
        </w:rPr>
        <w:t xml:space="preserve"> of</w:t>
      </w:r>
      <w:r w:rsidRPr="0044443A">
        <w:rPr>
          <w:color w:val="000000"/>
        </w:rPr>
        <w:t xml:space="preserve"> 2020, the Learning Center </w:t>
      </w:r>
      <w:r>
        <w:rPr>
          <w:color w:val="000000"/>
        </w:rPr>
        <w:t>began offering</w:t>
      </w:r>
      <w:r w:rsidRPr="0044443A">
        <w:rPr>
          <w:color w:val="000000"/>
        </w:rPr>
        <w:t xml:space="preserve"> tutoring in the evenings and on weekends </w:t>
      </w:r>
      <w:r>
        <w:rPr>
          <w:color w:val="000000"/>
        </w:rPr>
        <w:t>to increase its</w:t>
      </w:r>
      <w:r w:rsidRPr="0044443A">
        <w:rPr>
          <w:color w:val="000000"/>
        </w:rPr>
        <w:t xml:space="preserve"> availab</w:t>
      </w:r>
      <w:r>
        <w:rPr>
          <w:color w:val="000000"/>
        </w:rPr>
        <w:t>ility</w:t>
      </w:r>
      <w:r w:rsidRPr="0044443A">
        <w:rPr>
          <w:color w:val="000000"/>
        </w:rPr>
        <w:t xml:space="preserve"> to students</w:t>
      </w:r>
      <w:r>
        <w:rPr>
          <w:color w:val="000000"/>
        </w:rPr>
        <w:t xml:space="preserve"> (</w:t>
      </w:r>
      <w:hyperlink r:id="rId848" w:history="1">
        <w:r w:rsidRPr="00E4121C">
          <w:rPr>
            <w:rStyle w:val="Hyperlink"/>
          </w:rPr>
          <w:t>II.B.1_10</w:t>
        </w:r>
      </w:hyperlink>
      <w:r>
        <w:rPr>
          <w:color w:val="000000"/>
        </w:rPr>
        <w:t xml:space="preserve">, </w:t>
      </w:r>
      <w:hyperlink r:id="rId849" w:history="1">
        <w:r w:rsidRPr="00E4121C">
          <w:rPr>
            <w:rStyle w:val="Hyperlink"/>
          </w:rPr>
          <w:t>II.B.1_11</w:t>
        </w:r>
      </w:hyperlink>
      <w:r>
        <w:t>).</w:t>
      </w:r>
    </w:p>
    <w:p w14:paraId="2DD4ACE3" w14:textId="77777777" w:rsidR="00BA4287" w:rsidRDefault="00BA4287" w:rsidP="00BA4287">
      <w:pPr>
        <w:rPr>
          <w:color w:val="000000"/>
        </w:rPr>
      </w:pPr>
    </w:p>
    <w:p w14:paraId="52F94A58" w14:textId="0299E910" w:rsidR="00BA4287" w:rsidRPr="0044443A" w:rsidRDefault="00BA4287" w:rsidP="00BA4287">
      <w:pPr>
        <w:rPr>
          <w:color w:val="000000"/>
        </w:rPr>
      </w:pPr>
      <w:r w:rsidRPr="0044443A">
        <w:rPr>
          <w:color w:val="000000"/>
        </w:rPr>
        <w:t>The Learning Center employs one full-time faculty member as the center directo</w:t>
      </w:r>
      <w:r>
        <w:rPr>
          <w:color w:val="000000"/>
        </w:rPr>
        <w:t>r;</w:t>
      </w:r>
      <w:r w:rsidRPr="0044443A">
        <w:rPr>
          <w:color w:val="000000"/>
        </w:rPr>
        <w:t xml:space="preserve"> </w:t>
      </w:r>
      <w:r>
        <w:rPr>
          <w:color w:val="000000"/>
        </w:rPr>
        <w:t>two</w:t>
      </w:r>
      <w:r w:rsidRPr="0044443A">
        <w:rPr>
          <w:color w:val="000000"/>
        </w:rPr>
        <w:t xml:space="preserve"> classified staff members for supplemental instruction</w:t>
      </w:r>
      <w:r>
        <w:rPr>
          <w:color w:val="000000"/>
        </w:rPr>
        <w:t>;</w:t>
      </w:r>
      <w:r w:rsidRPr="0044443A">
        <w:rPr>
          <w:color w:val="000000"/>
        </w:rPr>
        <w:t xml:space="preserve"> </w:t>
      </w:r>
      <w:r>
        <w:rPr>
          <w:color w:val="000000"/>
        </w:rPr>
        <w:t xml:space="preserve">a half-time clerk; classified staff tutors, making up 2.5 positions; </w:t>
      </w:r>
      <w:r w:rsidRPr="0044443A">
        <w:rPr>
          <w:color w:val="000000"/>
        </w:rPr>
        <w:t xml:space="preserve">and a variable number of </w:t>
      </w:r>
      <w:r>
        <w:rPr>
          <w:color w:val="000000"/>
        </w:rPr>
        <w:t>peer</w:t>
      </w:r>
      <w:r w:rsidRPr="0044443A">
        <w:rPr>
          <w:color w:val="000000"/>
        </w:rPr>
        <w:t xml:space="preserve"> tutors (typically 15-20</w:t>
      </w:r>
      <w:r>
        <w:rPr>
          <w:color w:val="000000"/>
        </w:rPr>
        <w:t>, when funding is fully available</w:t>
      </w:r>
      <w:r w:rsidRPr="0044443A">
        <w:rPr>
          <w:color w:val="000000"/>
        </w:rPr>
        <w:t xml:space="preserve">). </w:t>
      </w:r>
      <w:r>
        <w:rPr>
          <w:color w:val="000000"/>
        </w:rPr>
        <w:t xml:space="preserve">Peer tutors are students who are recommended by faculty members after successful completion of their classes. </w:t>
      </w:r>
      <w:r w:rsidRPr="0044443A">
        <w:rPr>
          <w:color w:val="000000"/>
        </w:rPr>
        <w:t xml:space="preserve">Faculty members also work </w:t>
      </w:r>
      <w:r>
        <w:rPr>
          <w:color w:val="000000"/>
        </w:rPr>
        <w:t xml:space="preserve">directly </w:t>
      </w:r>
      <w:r w:rsidRPr="0044443A">
        <w:rPr>
          <w:color w:val="000000"/>
        </w:rPr>
        <w:t>with students in the Writing Lab and the Math Lab, up to 21 hours per week</w:t>
      </w:r>
      <w:r>
        <w:rPr>
          <w:color w:val="000000"/>
        </w:rPr>
        <w:t>,</w:t>
      </w:r>
      <w:r w:rsidRPr="0044443A">
        <w:rPr>
          <w:color w:val="000000"/>
        </w:rPr>
        <w:t xml:space="preserve"> for each lab. </w:t>
      </w:r>
      <w:r>
        <w:rPr>
          <w:color w:val="000000"/>
        </w:rPr>
        <w:t xml:space="preserve">Online tutoring is also available through Net Tutor, a contract service outside of the </w:t>
      </w:r>
      <w:r w:rsidR="0073457A">
        <w:rPr>
          <w:color w:val="000000"/>
        </w:rPr>
        <w:t>C</w:t>
      </w:r>
      <w:r>
        <w:rPr>
          <w:color w:val="000000"/>
        </w:rPr>
        <w:t>ollege (</w:t>
      </w:r>
      <w:hyperlink r:id="rId850" w:history="1">
        <w:r w:rsidRPr="0097167D">
          <w:rPr>
            <w:rStyle w:val="Hyperlink"/>
          </w:rPr>
          <w:t>II.B.1_12</w:t>
        </w:r>
      </w:hyperlink>
      <w:r w:rsidRPr="006C6DAC">
        <w:rPr>
          <w:rStyle w:val="Hyperlink"/>
        </w:rPr>
        <w:t xml:space="preserve">, </w:t>
      </w:r>
      <w:hyperlink r:id="rId851" w:history="1">
        <w:r w:rsidRPr="0097167D">
          <w:rPr>
            <w:rStyle w:val="Hyperlink"/>
          </w:rPr>
          <w:t>II.B.1_13</w:t>
        </w:r>
      </w:hyperlink>
      <w:r w:rsidRPr="006C6DAC">
        <w:rPr>
          <w:rStyle w:val="Hyperlink"/>
        </w:rPr>
        <w:t xml:space="preserve">, </w:t>
      </w:r>
      <w:hyperlink r:id="rId852" w:history="1">
        <w:r w:rsidRPr="0097167D">
          <w:rPr>
            <w:rStyle w:val="Hyperlink"/>
          </w:rPr>
          <w:t>II.B.1_14</w:t>
        </w:r>
      </w:hyperlink>
      <w:r w:rsidRPr="009A170D">
        <w:rPr>
          <w:rStyle w:val="Hyperlink"/>
        </w:rPr>
        <w:t xml:space="preserve">, </w:t>
      </w:r>
      <w:hyperlink r:id="rId853" w:history="1">
        <w:r w:rsidRPr="0097167D">
          <w:rPr>
            <w:rStyle w:val="Hyperlink"/>
          </w:rPr>
          <w:t>II.B.1_15</w:t>
        </w:r>
      </w:hyperlink>
      <w:r w:rsidRPr="006C6DAC">
        <w:rPr>
          <w:rStyle w:val="Hyperlink"/>
        </w:rPr>
        <w:t xml:space="preserve">, </w:t>
      </w:r>
      <w:hyperlink r:id="rId854" w:history="1">
        <w:r w:rsidRPr="0097167D">
          <w:rPr>
            <w:rStyle w:val="Hyperlink"/>
          </w:rPr>
          <w:t>II.B.1_16</w:t>
        </w:r>
      </w:hyperlink>
      <w:r>
        <w:t>).</w:t>
      </w:r>
    </w:p>
    <w:p w14:paraId="40A5EF8E" w14:textId="77777777" w:rsidR="00BA4287" w:rsidRDefault="00BA4287" w:rsidP="00BA4287">
      <w:pPr>
        <w:rPr>
          <w:color w:val="000000"/>
        </w:rPr>
      </w:pPr>
    </w:p>
    <w:p w14:paraId="38E3EF68" w14:textId="76A65C8B" w:rsidR="00BA4287" w:rsidRPr="00444817" w:rsidRDefault="00BA4287" w:rsidP="00BA4287">
      <w:r w:rsidRPr="0044443A">
        <w:rPr>
          <w:color w:val="000000"/>
        </w:rPr>
        <w:t xml:space="preserve">The Learning Center currently serves more than 50 classes with embedded tutoring and supplemental instruction, including twenty AB 705 impacted courses (transfer level math and English). In addition, individual tutoring is (typically) available 50+ hours per week. </w:t>
      </w:r>
      <w:proofErr w:type="spellStart"/>
      <w:r w:rsidRPr="0044443A">
        <w:rPr>
          <w:color w:val="000000"/>
        </w:rPr>
        <w:t>TutorTrac</w:t>
      </w:r>
      <w:proofErr w:type="spellEnd"/>
      <w:r w:rsidRPr="0044443A">
        <w:rPr>
          <w:color w:val="000000"/>
        </w:rPr>
        <w:t xml:space="preserve"> is used to track appointments and to provide usage data </w:t>
      </w:r>
      <w:r>
        <w:rPr>
          <w:color w:val="000000"/>
        </w:rPr>
        <w:t xml:space="preserve">to </w:t>
      </w:r>
      <w:r w:rsidRPr="0044443A">
        <w:rPr>
          <w:color w:val="000000"/>
        </w:rPr>
        <w:t>best serve students with reporting capabilities used for funding and staffing purposes. Tutor</w:t>
      </w:r>
      <w:r>
        <w:rPr>
          <w:color w:val="000000"/>
        </w:rPr>
        <w:t xml:space="preserve"> Lingo tutor</w:t>
      </w:r>
      <w:r w:rsidRPr="0044443A">
        <w:rPr>
          <w:color w:val="000000"/>
        </w:rPr>
        <w:t xml:space="preserve"> training meets the standards for California Reading and Learning Association Level I tutor training</w:t>
      </w:r>
      <w:r>
        <w:rPr>
          <w:color w:val="000000"/>
        </w:rPr>
        <w:t xml:space="preserve">, and the </w:t>
      </w:r>
      <w:r w:rsidR="0073457A">
        <w:rPr>
          <w:color w:val="000000"/>
        </w:rPr>
        <w:t>C</w:t>
      </w:r>
      <w:r>
        <w:rPr>
          <w:color w:val="000000"/>
        </w:rPr>
        <w:t>ollege is working toward certification in this area (</w:t>
      </w:r>
      <w:hyperlink r:id="rId855" w:history="1">
        <w:r w:rsidRPr="0097167D">
          <w:rPr>
            <w:rStyle w:val="Hyperlink"/>
          </w:rPr>
          <w:t>II.B.1_17</w:t>
        </w:r>
      </w:hyperlink>
      <w:r>
        <w:rPr>
          <w:color w:val="000000"/>
        </w:rPr>
        <w:t xml:space="preserve">, </w:t>
      </w:r>
      <w:hyperlink r:id="rId856" w:history="1">
        <w:r w:rsidRPr="0097167D">
          <w:rPr>
            <w:rStyle w:val="Hyperlink"/>
          </w:rPr>
          <w:t>II.B.1_18</w:t>
        </w:r>
      </w:hyperlink>
      <w:r>
        <w:rPr>
          <w:color w:val="000000"/>
        </w:rPr>
        <w:t xml:space="preserve">, </w:t>
      </w:r>
      <w:hyperlink r:id="rId857" w:history="1">
        <w:r w:rsidRPr="0097167D">
          <w:rPr>
            <w:rStyle w:val="Hyperlink"/>
          </w:rPr>
          <w:t>II.B.1_14</w:t>
        </w:r>
      </w:hyperlink>
      <w:r>
        <w:rPr>
          <w:color w:val="000000"/>
        </w:rPr>
        <w:t xml:space="preserve">, </w:t>
      </w:r>
      <w:hyperlink r:id="rId858" w:history="1">
        <w:r w:rsidRPr="0097167D">
          <w:rPr>
            <w:rStyle w:val="Hyperlink"/>
          </w:rPr>
          <w:t>II.B.1_15</w:t>
        </w:r>
      </w:hyperlink>
      <w:r>
        <w:t>).</w:t>
      </w:r>
    </w:p>
    <w:p w14:paraId="1B6433F0" w14:textId="77777777" w:rsidR="00BA4287" w:rsidRDefault="00BA4287" w:rsidP="00BA4287">
      <w:pPr>
        <w:rPr>
          <w:color w:val="000000"/>
        </w:rPr>
      </w:pPr>
    </w:p>
    <w:p w14:paraId="6E2938C7" w14:textId="3DFE95D8" w:rsidR="00BA4287" w:rsidRDefault="00BA4287" w:rsidP="00BA4287">
      <w:r w:rsidRPr="0044443A">
        <w:rPr>
          <w:color w:val="000000"/>
        </w:rPr>
        <w:t xml:space="preserve">Students are informed of </w:t>
      </w:r>
      <w:r>
        <w:rPr>
          <w:color w:val="000000"/>
        </w:rPr>
        <w:t xml:space="preserve">general </w:t>
      </w:r>
      <w:r w:rsidRPr="0044443A">
        <w:rPr>
          <w:color w:val="000000"/>
        </w:rPr>
        <w:t>Learning Center services</w:t>
      </w:r>
      <w:r w:rsidR="00915305">
        <w:rPr>
          <w:color w:val="000000"/>
        </w:rPr>
        <w:t>,</w:t>
      </w:r>
      <w:r>
        <w:rPr>
          <w:color w:val="000000"/>
        </w:rPr>
        <w:t xml:space="preserve"> including supplemental instruction for specific courses</w:t>
      </w:r>
      <w:r w:rsidRPr="0044443A">
        <w:rPr>
          <w:color w:val="000000"/>
        </w:rPr>
        <w:t xml:space="preserve"> </w:t>
      </w:r>
      <w:r>
        <w:rPr>
          <w:color w:val="000000"/>
        </w:rPr>
        <w:t xml:space="preserve">directly from </w:t>
      </w:r>
      <w:r w:rsidRPr="0044443A">
        <w:rPr>
          <w:color w:val="000000"/>
        </w:rPr>
        <w:t xml:space="preserve">their instructors, </w:t>
      </w:r>
      <w:r>
        <w:rPr>
          <w:color w:val="000000"/>
        </w:rPr>
        <w:t xml:space="preserve">through print schedule information, </w:t>
      </w:r>
      <w:r w:rsidRPr="0044443A">
        <w:rPr>
          <w:color w:val="000000"/>
        </w:rPr>
        <w:t xml:space="preserve">social media marketing (Facebook, Instagram, and Twitter), Canvas announcements, the </w:t>
      </w:r>
      <w:r w:rsidR="0073457A">
        <w:rPr>
          <w:color w:val="000000"/>
        </w:rPr>
        <w:t>C</w:t>
      </w:r>
      <w:r w:rsidRPr="0044443A">
        <w:rPr>
          <w:color w:val="000000"/>
        </w:rPr>
        <w:t xml:space="preserve">ollege Learning Center home page, and flyers posted on campus and online. Students are able to call, e-mail, or text the </w:t>
      </w:r>
      <w:r w:rsidR="00111EAD">
        <w:rPr>
          <w:color w:val="000000"/>
        </w:rPr>
        <w:t xml:space="preserve">Learning </w:t>
      </w:r>
      <w:r w:rsidRPr="0044443A">
        <w:rPr>
          <w:color w:val="000000"/>
        </w:rPr>
        <w:t xml:space="preserve">Center for an appointment or to get information on drop-in </w:t>
      </w:r>
      <w:r w:rsidRPr="00671DE2">
        <w:rPr>
          <w:color w:val="000000"/>
        </w:rPr>
        <w:t>hours</w:t>
      </w:r>
      <w:r>
        <w:rPr>
          <w:color w:val="000000"/>
        </w:rPr>
        <w:t xml:space="preserve"> (</w:t>
      </w:r>
      <w:hyperlink r:id="rId859" w:history="1">
        <w:r w:rsidRPr="0097167D">
          <w:rPr>
            <w:rStyle w:val="Hyperlink"/>
          </w:rPr>
          <w:t>II.B.1_19</w:t>
        </w:r>
      </w:hyperlink>
      <w:r>
        <w:rPr>
          <w:rStyle w:val="Hyperlink"/>
        </w:rPr>
        <w:t xml:space="preserve">, </w:t>
      </w:r>
      <w:hyperlink r:id="rId860" w:history="1">
        <w:r w:rsidRPr="0097167D">
          <w:rPr>
            <w:rStyle w:val="Hyperlink"/>
          </w:rPr>
          <w:t>II.B.1_20</w:t>
        </w:r>
      </w:hyperlink>
      <w:r>
        <w:rPr>
          <w:rStyle w:val="Hyperlink"/>
        </w:rPr>
        <w:t xml:space="preserve">, </w:t>
      </w:r>
      <w:hyperlink r:id="rId861" w:history="1">
        <w:r w:rsidRPr="0097167D">
          <w:rPr>
            <w:rStyle w:val="Hyperlink"/>
          </w:rPr>
          <w:t>II.B.1_21</w:t>
        </w:r>
      </w:hyperlink>
      <w:r>
        <w:t>).</w:t>
      </w:r>
      <w:r w:rsidRPr="0032391F">
        <w:t xml:space="preserve"> </w:t>
      </w:r>
    </w:p>
    <w:p w14:paraId="3E742C25" w14:textId="77777777" w:rsidR="00BA4287" w:rsidRDefault="00BA4287" w:rsidP="00BA4287">
      <w:pPr>
        <w:rPr>
          <w:color w:val="000000"/>
          <w:u w:val="single"/>
        </w:rPr>
      </w:pPr>
    </w:p>
    <w:p w14:paraId="0E219DFB" w14:textId="77777777" w:rsidR="00C7650C" w:rsidRDefault="00C7650C" w:rsidP="00BA4287">
      <w:pPr>
        <w:rPr>
          <w:color w:val="000000"/>
          <w:u w:val="single"/>
        </w:rPr>
      </w:pPr>
    </w:p>
    <w:p w14:paraId="7BBFE89E" w14:textId="77777777" w:rsidR="00111EAD" w:rsidRDefault="00111EAD" w:rsidP="00BA4287">
      <w:pPr>
        <w:rPr>
          <w:color w:val="000000"/>
          <w:u w:val="single"/>
        </w:rPr>
      </w:pPr>
    </w:p>
    <w:p w14:paraId="09CE590B" w14:textId="6AC752C9" w:rsidR="00BA4287" w:rsidRPr="0009381C" w:rsidRDefault="00BA4287" w:rsidP="00BA4287">
      <w:pPr>
        <w:rPr>
          <w:color w:val="000000"/>
          <w:u w:val="single"/>
        </w:rPr>
      </w:pPr>
      <w:r w:rsidRPr="0009381C">
        <w:rPr>
          <w:color w:val="000000"/>
          <w:u w:val="single"/>
        </w:rPr>
        <w:lastRenderedPageBreak/>
        <w:t>Learning Technology</w:t>
      </w:r>
    </w:p>
    <w:p w14:paraId="4C3AA70E" w14:textId="77777777" w:rsidR="00BA4287" w:rsidRDefault="00BA4287" w:rsidP="00BA4287">
      <w:pPr>
        <w:rPr>
          <w:color w:val="000000"/>
        </w:rPr>
      </w:pPr>
    </w:p>
    <w:p w14:paraId="01279670" w14:textId="3703A460" w:rsidR="00BA4287" w:rsidRPr="0044443A" w:rsidRDefault="00BA4287" w:rsidP="00BA4287">
      <w:pPr>
        <w:rPr>
          <w:color w:val="000000"/>
        </w:rPr>
      </w:pPr>
      <w:r w:rsidRPr="0044443A">
        <w:rPr>
          <w:color w:val="000000"/>
        </w:rPr>
        <w:t>Computers as learning technology are available to students at the library on reserv</w:t>
      </w:r>
      <w:r>
        <w:rPr>
          <w:color w:val="000000"/>
        </w:rPr>
        <w:t>e</w:t>
      </w:r>
      <w:r w:rsidRPr="0044443A">
        <w:rPr>
          <w:color w:val="000000"/>
        </w:rPr>
        <w:t xml:space="preserve"> for a two-hour duration</w:t>
      </w:r>
      <w:r>
        <w:rPr>
          <w:color w:val="000000"/>
        </w:rPr>
        <w:t xml:space="preserve">. In addition, </w:t>
      </w:r>
      <w:r w:rsidRPr="0044443A">
        <w:rPr>
          <w:color w:val="000000"/>
        </w:rPr>
        <w:t xml:space="preserve">access to online catalog searches and wider </w:t>
      </w:r>
      <w:r w:rsidR="00111EAD">
        <w:rPr>
          <w:color w:val="000000"/>
        </w:rPr>
        <w:t>I</w:t>
      </w:r>
      <w:r w:rsidRPr="0044443A">
        <w:rPr>
          <w:color w:val="000000"/>
        </w:rPr>
        <w:t>nternet resources</w:t>
      </w:r>
      <w:r>
        <w:rPr>
          <w:color w:val="000000"/>
        </w:rPr>
        <w:t xml:space="preserve"> are available </w:t>
      </w:r>
      <w:r w:rsidRPr="0044443A">
        <w:rPr>
          <w:color w:val="000000"/>
        </w:rPr>
        <w:t>when the library is open. While the computers available in the library serve as the main computer lab on campus, 19 classrooms of 28 general classrooms in total also have computers installed for student use during class</w:t>
      </w:r>
      <w:r>
        <w:rPr>
          <w:color w:val="000000"/>
        </w:rPr>
        <w:t>es</w:t>
      </w:r>
      <w:r w:rsidRPr="0044443A">
        <w:rPr>
          <w:color w:val="000000"/>
        </w:rPr>
        <w:t>.</w:t>
      </w:r>
      <w:r>
        <w:rPr>
          <w:color w:val="000000"/>
        </w:rPr>
        <w:t xml:space="preserve"> Laptops, calculators, and other learning aids are available for use in the Learning Center labs. Printers are available in the library for student use under a copier lease agreement (</w:t>
      </w:r>
      <w:hyperlink r:id="rId862" w:history="1">
        <w:r w:rsidRPr="0097167D">
          <w:rPr>
            <w:rStyle w:val="Hyperlink"/>
          </w:rPr>
          <w:t>II.B.1_22</w:t>
        </w:r>
      </w:hyperlink>
      <w:r>
        <w:rPr>
          <w:color w:val="000000"/>
        </w:rPr>
        <w:t xml:space="preserve">, </w:t>
      </w:r>
      <w:hyperlink r:id="rId863" w:history="1">
        <w:r w:rsidRPr="0097167D">
          <w:rPr>
            <w:rStyle w:val="Hyperlink"/>
          </w:rPr>
          <w:t>II.B.1_23</w:t>
        </w:r>
      </w:hyperlink>
      <w:r>
        <w:t>).</w:t>
      </w:r>
    </w:p>
    <w:p w14:paraId="66C2EBB3" w14:textId="77777777" w:rsidR="00BA4287" w:rsidRDefault="00BA4287" w:rsidP="00BA4287">
      <w:pPr>
        <w:rPr>
          <w:color w:val="000000"/>
        </w:rPr>
      </w:pPr>
    </w:p>
    <w:p w14:paraId="5ED927E4" w14:textId="1B7C8142" w:rsidR="00BA4287" w:rsidRDefault="00BA4287" w:rsidP="00BA4287">
      <w:r w:rsidRPr="0044443A">
        <w:rPr>
          <w:color w:val="000000"/>
        </w:rPr>
        <w:t>Students who d</w:t>
      </w:r>
      <w:r>
        <w:rPr>
          <w:color w:val="000000"/>
        </w:rPr>
        <w:t>id</w:t>
      </w:r>
      <w:r w:rsidRPr="0044443A">
        <w:rPr>
          <w:color w:val="000000"/>
        </w:rPr>
        <w:t xml:space="preserve"> not have reliable access to technology check</w:t>
      </w:r>
      <w:r>
        <w:rPr>
          <w:color w:val="000000"/>
        </w:rPr>
        <w:t>ed</w:t>
      </w:r>
      <w:r w:rsidRPr="0044443A">
        <w:rPr>
          <w:color w:val="000000"/>
        </w:rPr>
        <w:t xml:space="preserve"> out a laptop for home use</w:t>
      </w:r>
      <w:r w:rsidR="00915305">
        <w:rPr>
          <w:color w:val="000000"/>
        </w:rPr>
        <w:t xml:space="preserve"> </w:t>
      </w:r>
      <w:r>
        <w:rPr>
          <w:color w:val="000000"/>
        </w:rPr>
        <w:t xml:space="preserve">during the </w:t>
      </w:r>
      <w:r w:rsidRPr="0044443A">
        <w:rPr>
          <w:color w:val="000000"/>
        </w:rPr>
        <w:t xml:space="preserve">Spring 2020. Beginning in </w:t>
      </w:r>
      <w:r>
        <w:rPr>
          <w:color w:val="000000"/>
        </w:rPr>
        <w:t xml:space="preserve">the </w:t>
      </w:r>
      <w:r w:rsidRPr="0044443A">
        <w:rPr>
          <w:color w:val="000000"/>
        </w:rPr>
        <w:t>Fall</w:t>
      </w:r>
      <w:r>
        <w:rPr>
          <w:color w:val="000000"/>
        </w:rPr>
        <w:t xml:space="preserve"> of </w:t>
      </w:r>
      <w:r w:rsidRPr="0044443A">
        <w:rPr>
          <w:color w:val="000000"/>
        </w:rPr>
        <w:t xml:space="preserve">2020, laptops and print books </w:t>
      </w:r>
      <w:r>
        <w:rPr>
          <w:color w:val="000000"/>
        </w:rPr>
        <w:t>were made</w:t>
      </w:r>
      <w:r w:rsidRPr="0044443A">
        <w:rPr>
          <w:color w:val="000000"/>
        </w:rPr>
        <w:t xml:space="preserve"> available for curbside checkout</w:t>
      </w:r>
      <w:r>
        <w:rPr>
          <w:color w:val="000000"/>
        </w:rPr>
        <w:t xml:space="preserve"> on student library accounts. Also, a grant for rural community colleges from </w:t>
      </w:r>
      <w:proofErr w:type="spellStart"/>
      <w:r>
        <w:rPr>
          <w:color w:val="000000"/>
        </w:rPr>
        <w:t>Calbright</w:t>
      </w:r>
      <w:proofErr w:type="spellEnd"/>
      <w:r>
        <w:rPr>
          <w:color w:val="000000"/>
        </w:rPr>
        <w:t xml:space="preserve"> College</w:t>
      </w:r>
      <w:r w:rsidRPr="0044443A">
        <w:rPr>
          <w:color w:val="000000"/>
        </w:rPr>
        <w:t xml:space="preserve"> </w:t>
      </w:r>
      <w:r>
        <w:rPr>
          <w:color w:val="000000"/>
        </w:rPr>
        <w:t>allowed for technology to be loaned in response to the pandemic,</w:t>
      </w:r>
      <w:r w:rsidR="00915305">
        <w:rPr>
          <w:color w:val="000000"/>
        </w:rPr>
        <w:t xml:space="preserve"> and </w:t>
      </w:r>
      <w:r w:rsidRPr="0044443A">
        <w:rPr>
          <w:color w:val="000000"/>
        </w:rPr>
        <w:t>150 MiFi</w:t>
      </w:r>
      <w:r>
        <w:rPr>
          <w:color w:val="000000"/>
        </w:rPr>
        <w:t xml:space="preserve"> p</w:t>
      </w:r>
      <w:r w:rsidRPr="0044443A">
        <w:rPr>
          <w:color w:val="000000"/>
        </w:rPr>
        <w:t xml:space="preserve">ortable hotspot modems (MiFi) </w:t>
      </w:r>
      <w:r>
        <w:rPr>
          <w:color w:val="000000"/>
        </w:rPr>
        <w:t xml:space="preserve">and Chromebooks were </w:t>
      </w:r>
      <w:r w:rsidRPr="0044443A">
        <w:rPr>
          <w:color w:val="000000"/>
        </w:rPr>
        <w:t>made available to student</w:t>
      </w:r>
      <w:r>
        <w:rPr>
          <w:color w:val="000000"/>
        </w:rPr>
        <w:t xml:space="preserve">s </w:t>
      </w:r>
      <w:r w:rsidRPr="0044443A">
        <w:rPr>
          <w:color w:val="000000"/>
        </w:rPr>
        <w:t>in need of technology assistance</w:t>
      </w:r>
      <w:r>
        <w:rPr>
          <w:color w:val="000000"/>
        </w:rPr>
        <w:t xml:space="preserve"> and </w:t>
      </w:r>
      <w:r w:rsidRPr="0044443A">
        <w:rPr>
          <w:color w:val="000000"/>
        </w:rPr>
        <w:t>for students in need</w:t>
      </w:r>
      <w:r w:rsidRPr="00B070A8">
        <w:rPr>
          <w:color w:val="000000"/>
        </w:rPr>
        <w:t xml:space="preserve"> </w:t>
      </w:r>
      <w:r>
        <w:rPr>
          <w:color w:val="000000"/>
        </w:rPr>
        <w:t>(</w:t>
      </w:r>
      <w:hyperlink r:id="rId864" w:history="1">
        <w:r w:rsidRPr="0097167D">
          <w:rPr>
            <w:rStyle w:val="Hyperlink"/>
          </w:rPr>
          <w:t>II.B.1_24</w:t>
        </w:r>
      </w:hyperlink>
      <w:r>
        <w:t xml:space="preserve">, </w:t>
      </w:r>
      <w:hyperlink r:id="rId865" w:history="1">
        <w:r w:rsidRPr="0097167D">
          <w:rPr>
            <w:rStyle w:val="Hyperlink"/>
          </w:rPr>
          <w:t>II.B.1_25</w:t>
        </w:r>
      </w:hyperlink>
      <w:r>
        <w:t>).</w:t>
      </w:r>
    </w:p>
    <w:p w14:paraId="4BDC306B" w14:textId="77777777" w:rsidR="00BA4287" w:rsidRDefault="00BA4287" w:rsidP="00BA4287">
      <w:pPr>
        <w:rPr>
          <w:color w:val="000000"/>
        </w:rPr>
      </w:pPr>
    </w:p>
    <w:p w14:paraId="593A4380" w14:textId="77777777" w:rsidR="00BA4287" w:rsidRPr="00444817" w:rsidRDefault="00BA4287" w:rsidP="00BA4287">
      <w:r>
        <w:rPr>
          <w:color w:val="000000"/>
        </w:rPr>
        <w:t>Regarding access to learning technology, i</w:t>
      </w:r>
      <w:r w:rsidRPr="0044443A">
        <w:rPr>
          <w:color w:val="000000"/>
        </w:rPr>
        <w:t>ncarcerated students do not have access to the Internet but may take classes that require computer access (e.g., Microsoft Office suite classes including Word, Excel, PowerPoint, and Access). For these students, proctored computer labs are available on location so that they can complete their work</w:t>
      </w:r>
      <w:r>
        <w:rPr>
          <w:color w:val="000000"/>
        </w:rPr>
        <w:t>. Computer labs are open when safety and health conditions allow (</w:t>
      </w:r>
      <w:hyperlink r:id="rId866" w:history="1">
        <w:r w:rsidRPr="0097167D">
          <w:rPr>
            <w:rStyle w:val="Hyperlink"/>
          </w:rPr>
          <w:t>II.B.1_26</w:t>
        </w:r>
      </w:hyperlink>
      <w:r>
        <w:t>).</w:t>
      </w:r>
    </w:p>
    <w:p w14:paraId="2B3C5C0B" w14:textId="77777777" w:rsidR="00BA4287" w:rsidRDefault="00BA4287" w:rsidP="00BA4287">
      <w:pPr>
        <w:rPr>
          <w:b/>
          <w:bCs/>
          <w:color w:val="000000"/>
        </w:rPr>
      </w:pPr>
    </w:p>
    <w:p w14:paraId="45A3E3F8" w14:textId="77777777" w:rsidR="00BA4287" w:rsidRPr="00444817" w:rsidRDefault="00BA4287" w:rsidP="00BA4287">
      <w:r w:rsidRPr="00444817">
        <w:rPr>
          <w:b/>
          <w:bCs/>
          <w:color w:val="000000"/>
        </w:rPr>
        <w:t>Analysis and Evaluation</w:t>
      </w:r>
    </w:p>
    <w:p w14:paraId="3B6D6FFE" w14:textId="77777777" w:rsidR="00BA4287" w:rsidRDefault="00BA4287" w:rsidP="00BA4287">
      <w:pPr>
        <w:rPr>
          <w:color w:val="000000"/>
        </w:rPr>
      </w:pPr>
    </w:p>
    <w:p w14:paraId="706E4760" w14:textId="21C5CB19" w:rsidR="00BA4287" w:rsidRPr="00444817" w:rsidRDefault="00BA4287" w:rsidP="00BA4287">
      <w:r>
        <w:rPr>
          <w:color w:val="000000"/>
        </w:rPr>
        <w:t xml:space="preserve">The library provides high quality online research resources, instructional materials, and learning technology. Library assistance is easily available online and by phone. Orientations are available in classes by the head librarian on request of individual instructors. </w:t>
      </w:r>
      <w:proofErr w:type="spellStart"/>
      <w:r>
        <w:rPr>
          <w:color w:val="000000"/>
        </w:rPr>
        <w:t>LibGuides</w:t>
      </w:r>
      <w:proofErr w:type="spellEnd"/>
      <w:r>
        <w:rPr>
          <w:color w:val="000000"/>
        </w:rPr>
        <w:t xml:space="preserve"> posted online provide instructions on library use, research strategies, research paper formatting, and other research-related topics. The Learning Center provides tutoring in person and online, with peer tutors, faculty, and supplemental instruction staff. Daytime, evening, and weekend tutoring is available. Students may drop in for tutoring or make appointments. Tutoring is available for multiple academic subjects. </w:t>
      </w:r>
    </w:p>
    <w:p w14:paraId="51B5217D" w14:textId="77777777" w:rsidR="00BA4287" w:rsidRPr="00444817" w:rsidRDefault="00BA4287" w:rsidP="00BA4287"/>
    <w:p w14:paraId="2CD29CBE" w14:textId="27C97AAD" w:rsidR="00BA4287" w:rsidRPr="00024CDC" w:rsidRDefault="00BA4287" w:rsidP="00BA4287">
      <w:pPr>
        <w:ind w:left="540" w:right="160" w:hanging="540"/>
        <w:rPr>
          <w:b/>
          <w:bCs/>
        </w:rPr>
      </w:pPr>
      <w:r w:rsidRPr="00024CDC">
        <w:rPr>
          <w:b/>
          <w:bCs/>
          <w:color w:val="000000"/>
        </w:rPr>
        <w:t>2.</w:t>
      </w:r>
      <w:r>
        <w:rPr>
          <w:b/>
          <w:bCs/>
          <w:color w:val="000000"/>
        </w:rPr>
        <w:tab/>
      </w:r>
      <w:r w:rsidRPr="00024CDC">
        <w:rPr>
          <w:b/>
          <w:bCs/>
          <w:color w:val="000000"/>
        </w:rPr>
        <w:t xml:space="preserve">Relying on appropriate expertise of faculty, including librarians, and other learning support services professionals, the institution selects and maintains educational equipment and materials to support student learning and enhance the achievement of the </w:t>
      </w:r>
      <w:r w:rsidR="006E3AD6">
        <w:rPr>
          <w:b/>
          <w:bCs/>
          <w:color w:val="000000"/>
        </w:rPr>
        <w:t>mission</w:t>
      </w:r>
      <w:r w:rsidRPr="00024CDC">
        <w:rPr>
          <w:b/>
          <w:bCs/>
          <w:color w:val="000000"/>
        </w:rPr>
        <w:t>.</w:t>
      </w:r>
    </w:p>
    <w:p w14:paraId="26D3E0D1" w14:textId="77777777" w:rsidR="00BA4287" w:rsidRDefault="00BA4287" w:rsidP="00BA4287">
      <w:pPr>
        <w:rPr>
          <w:b/>
          <w:bCs/>
          <w:color w:val="000000"/>
        </w:rPr>
      </w:pPr>
    </w:p>
    <w:p w14:paraId="296489D2" w14:textId="77777777" w:rsidR="00BA4287" w:rsidRPr="00444817" w:rsidRDefault="00BA4287" w:rsidP="00BA4287">
      <w:r w:rsidRPr="00444817">
        <w:rPr>
          <w:b/>
          <w:bCs/>
          <w:color w:val="000000"/>
        </w:rPr>
        <w:t>Evidence of Meeting the Standard</w:t>
      </w:r>
    </w:p>
    <w:p w14:paraId="1107F33E" w14:textId="77777777" w:rsidR="00BA4287" w:rsidRDefault="00BA4287" w:rsidP="00BA4287">
      <w:pPr>
        <w:rPr>
          <w:color w:val="000000"/>
        </w:rPr>
      </w:pPr>
    </w:p>
    <w:p w14:paraId="790B3C9B" w14:textId="77777777" w:rsidR="00BA4287" w:rsidRDefault="00BA4287" w:rsidP="00BA4287">
      <w:pPr>
        <w:rPr>
          <w:color w:val="000000"/>
        </w:rPr>
      </w:pPr>
      <w:r w:rsidRPr="0044443A">
        <w:rPr>
          <w:color w:val="000000"/>
        </w:rPr>
        <w:t xml:space="preserve">The Taft College Library </w:t>
      </w:r>
      <w:r>
        <w:rPr>
          <w:color w:val="000000"/>
        </w:rPr>
        <w:t xml:space="preserve">faculty and staff members </w:t>
      </w:r>
      <w:r w:rsidRPr="0044443A">
        <w:rPr>
          <w:color w:val="000000"/>
        </w:rPr>
        <w:t xml:space="preserve">review database subscriptions annually to determine their effectiveness in </w:t>
      </w:r>
      <w:r>
        <w:rPr>
          <w:color w:val="000000"/>
        </w:rPr>
        <w:t xml:space="preserve">meeting student needs and </w:t>
      </w:r>
      <w:r w:rsidRPr="0044443A">
        <w:rPr>
          <w:color w:val="000000"/>
        </w:rPr>
        <w:t xml:space="preserve">supporting Student Learning Outcomes. As more courses are taught online, new databases are selected to enhance online learning of information literacy skills and critical thinking skills as well as course content that </w:t>
      </w:r>
      <w:r w:rsidRPr="0044443A">
        <w:rPr>
          <w:color w:val="000000"/>
        </w:rPr>
        <w:lastRenderedPageBreak/>
        <w:t>meets curriculum goals and outcomes</w:t>
      </w:r>
      <w:r>
        <w:rPr>
          <w:color w:val="000000"/>
        </w:rPr>
        <w:t xml:space="preserve"> (</w:t>
      </w:r>
      <w:hyperlink r:id="rId867" w:history="1">
        <w:r w:rsidRPr="006C6487">
          <w:rPr>
            <w:rStyle w:val="Hyperlink"/>
          </w:rPr>
          <w:t>II.B.2_3</w:t>
        </w:r>
      </w:hyperlink>
      <w:r>
        <w:rPr>
          <w:color w:val="000000"/>
        </w:rPr>
        <w:t>)</w:t>
      </w:r>
      <w:r w:rsidRPr="0044443A">
        <w:rPr>
          <w:color w:val="000000"/>
        </w:rPr>
        <w:t xml:space="preserve">. </w:t>
      </w:r>
      <w:r>
        <w:rPr>
          <w:color w:val="000000"/>
        </w:rPr>
        <w:t>Library personnel routinely ask teaching faculty for recommendations on book purchases and work with faculty who have more specialized needs to better serve students. Library personnel complete an annual program review in which they can identify needed materials and submit funding requests.</w:t>
      </w:r>
      <w:r w:rsidRPr="00984067">
        <w:rPr>
          <w:color w:val="000000"/>
        </w:rPr>
        <w:t xml:space="preserve"> </w:t>
      </w:r>
      <w:r>
        <w:rPr>
          <w:color w:val="000000"/>
        </w:rPr>
        <w:t>Usage data, available on request and provided in the Annual Program Review, also provides information for the selection of library materials (</w:t>
      </w:r>
      <w:hyperlink r:id="rId868" w:history="1">
        <w:r w:rsidRPr="006C6487">
          <w:rPr>
            <w:rStyle w:val="Hyperlink"/>
          </w:rPr>
          <w:t>II.B.2_4</w:t>
        </w:r>
      </w:hyperlink>
      <w:r>
        <w:rPr>
          <w:color w:val="000000"/>
        </w:rPr>
        <w:t>).  Faculty are updated on relevant library holdings and new processes during a faculty reporting session for in-service at the beginning of each semester, and at that time are reminded to submit book requests as needed (</w:t>
      </w:r>
      <w:hyperlink r:id="rId869" w:history="1">
        <w:r w:rsidRPr="006C6487">
          <w:rPr>
            <w:rStyle w:val="Hyperlink"/>
          </w:rPr>
          <w:t>II.B.2_5</w:t>
        </w:r>
      </w:hyperlink>
      <w:r>
        <w:rPr>
          <w:color w:val="000000"/>
        </w:rPr>
        <w:t xml:space="preserve">, </w:t>
      </w:r>
      <w:hyperlink r:id="rId870" w:history="1">
        <w:r w:rsidRPr="006C6487">
          <w:rPr>
            <w:rStyle w:val="Hyperlink"/>
          </w:rPr>
          <w:t>II.B.2_6</w:t>
        </w:r>
      </w:hyperlink>
      <w:r>
        <w:rPr>
          <w:color w:val="000000"/>
        </w:rPr>
        <w:t xml:space="preserve">). </w:t>
      </w:r>
    </w:p>
    <w:p w14:paraId="3F20F128" w14:textId="77777777" w:rsidR="00BA4287" w:rsidRDefault="00BA4287" w:rsidP="00BA4287">
      <w:pPr>
        <w:rPr>
          <w:color w:val="000000"/>
        </w:rPr>
      </w:pPr>
    </w:p>
    <w:p w14:paraId="6DD06644" w14:textId="77777777" w:rsidR="00BA4287" w:rsidRPr="002B06B0" w:rsidRDefault="00BA4287" w:rsidP="00BA4287">
      <w:pPr>
        <w:rPr>
          <w:color w:val="000000"/>
        </w:rPr>
      </w:pPr>
      <w:r w:rsidRPr="0044443A">
        <w:rPr>
          <w:color w:val="000000"/>
        </w:rPr>
        <w:t>As education shifts to more online learning models, the library utilizes the library services platform to provide students with access to electronic resources from any device with access to the Internet. Specific to student</w:t>
      </w:r>
      <w:r>
        <w:rPr>
          <w:color w:val="000000"/>
        </w:rPr>
        <w:t>s</w:t>
      </w:r>
      <w:r w:rsidRPr="0044443A">
        <w:rPr>
          <w:color w:val="000000"/>
        </w:rPr>
        <w:t xml:space="preserve"> using their own devices to maintain learning, the library recently purchased charging stations for all devices for student</w:t>
      </w:r>
      <w:r>
        <w:rPr>
          <w:color w:val="000000"/>
        </w:rPr>
        <w:t>s</w:t>
      </w:r>
      <w:r w:rsidRPr="0044443A">
        <w:rPr>
          <w:color w:val="000000"/>
        </w:rPr>
        <w:t>, staff, and external patron</w:t>
      </w:r>
      <w:r>
        <w:rPr>
          <w:color w:val="000000"/>
        </w:rPr>
        <w:t>s</w:t>
      </w:r>
      <w:r w:rsidRPr="0044443A">
        <w:rPr>
          <w:color w:val="000000"/>
        </w:rPr>
        <w:t>. Library patrons may access materials and instructions on all aspects of library usage, including databases, collections, tutorials, a virtual tour</w:t>
      </w:r>
      <w:r>
        <w:rPr>
          <w:color w:val="000000"/>
        </w:rPr>
        <w:t>,</w:t>
      </w:r>
      <w:r w:rsidRPr="0044443A">
        <w:rPr>
          <w:color w:val="000000"/>
        </w:rPr>
        <w:t xml:space="preserve"> and more through the library’s home page</w:t>
      </w:r>
      <w:r>
        <w:rPr>
          <w:color w:val="000000"/>
        </w:rPr>
        <w:t xml:space="preserve"> (</w:t>
      </w:r>
      <w:hyperlink r:id="rId871" w:history="1">
        <w:r w:rsidRPr="0097167D">
          <w:rPr>
            <w:rStyle w:val="Hyperlink"/>
          </w:rPr>
          <w:t>II.B.2_1</w:t>
        </w:r>
      </w:hyperlink>
      <w:r>
        <w:t xml:space="preserve">, </w:t>
      </w:r>
      <w:hyperlink r:id="rId872" w:history="1">
        <w:r w:rsidRPr="0097167D">
          <w:rPr>
            <w:rStyle w:val="Hyperlink"/>
          </w:rPr>
          <w:t>II.B.2_2</w:t>
        </w:r>
      </w:hyperlink>
      <w:r>
        <w:t>).</w:t>
      </w:r>
    </w:p>
    <w:p w14:paraId="6EF03DA1" w14:textId="77777777" w:rsidR="00BA4287" w:rsidRDefault="00BA4287" w:rsidP="00BA4287">
      <w:pPr>
        <w:rPr>
          <w:b/>
          <w:bCs/>
          <w:color w:val="000000"/>
        </w:rPr>
      </w:pPr>
    </w:p>
    <w:p w14:paraId="11793E4E" w14:textId="77777777" w:rsidR="00BA4287" w:rsidRPr="00444817" w:rsidRDefault="00BA4287" w:rsidP="00BA4287">
      <w:r w:rsidRPr="00444817">
        <w:rPr>
          <w:b/>
          <w:bCs/>
          <w:color w:val="000000"/>
        </w:rPr>
        <w:t>Analysis and Evaluation</w:t>
      </w:r>
    </w:p>
    <w:p w14:paraId="7357F0B4" w14:textId="77777777" w:rsidR="00BA4287" w:rsidRDefault="00BA4287" w:rsidP="00BA4287">
      <w:pPr>
        <w:rPr>
          <w:color w:val="000000"/>
        </w:rPr>
      </w:pPr>
    </w:p>
    <w:p w14:paraId="0FBA1657" w14:textId="3C0D37DA" w:rsidR="00BA4287" w:rsidRPr="00444817" w:rsidRDefault="00BA4287" w:rsidP="00BA4287">
      <w:r>
        <w:rPr>
          <w:color w:val="000000"/>
        </w:rPr>
        <w:t xml:space="preserve">Support professionals maintain currency and relevance to support the </w:t>
      </w:r>
      <w:r w:rsidR="0073457A">
        <w:rPr>
          <w:color w:val="000000"/>
        </w:rPr>
        <w:t>C</w:t>
      </w:r>
      <w:r>
        <w:rPr>
          <w:color w:val="000000"/>
        </w:rPr>
        <w:t xml:space="preserve">ollege </w:t>
      </w:r>
      <w:r w:rsidR="006E3AD6">
        <w:rPr>
          <w:color w:val="000000"/>
        </w:rPr>
        <w:t>mission</w:t>
      </w:r>
      <w:r>
        <w:rPr>
          <w:color w:val="000000"/>
        </w:rPr>
        <w:t xml:space="preserve"> in accordance with a regular evaluation process.</w:t>
      </w:r>
    </w:p>
    <w:p w14:paraId="70F7BF46" w14:textId="77777777" w:rsidR="00BA4287" w:rsidRPr="00444817" w:rsidRDefault="00BA4287" w:rsidP="00BA4287"/>
    <w:p w14:paraId="6B71DF0E" w14:textId="77777777" w:rsidR="00BA4287" w:rsidRDefault="00BA4287" w:rsidP="00BA4287">
      <w:pPr>
        <w:ind w:left="540" w:right="240" w:hanging="540"/>
        <w:rPr>
          <w:b/>
          <w:bCs/>
          <w:color w:val="000000"/>
        </w:rPr>
      </w:pPr>
      <w:r w:rsidRPr="00024CDC">
        <w:rPr>
          <w:b/>
          <w:bCs/>
          <w:color w:val="000000"/>
        </w:rPr>
        <w:t>3.</w:t>
      </w:r>
      <w:r>
        <w:rPr>
          <w:b/>
          <w:bCs/>
          <w:color w:val="000000"/>
        </w:rPr>
        <w:tab/>
      </w:r>
      <w:r w:rsidRPr="00024CDC">
        <w:rPr>
          <w:b/>
          <w:bCs/>
          <w:color w:val="000000"/>
        </w:rPr>
        <w:t>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w:t>
      </w:r>
    </w:p>
    <w:p w14:paraId="0A871B65" w14:textId="77777777" w:rsidR="00BA4287" w:rsidRPr="00024CDC" w:rsidRDefault="00BA4287" w:rsidP="00BA4287">
      <w:pPr>
        <w:ind w:left="540" w:right="240" w:hanging="540"/>
        <w:rPr>
          <w:b/>
          <w:bCs/>
        </w:rPr>
      </w:pPr>
    </w:p>
    <w:p w14:paraId="7C32962E" w14:textId="77777777" w:rsidR="00BA4287" w:rsidRPr="00444817" w:rsidRDefault="00BA4287" w:rsidP="00BA4287">
      <w:r w:rsidRPr="00444817">
        <w:rPr>
          <w:b/>
          <w:bCs/>
          <w:color w:val="000000"/>
        </w:rPr>
        <w:t>Evidence of Meeting the Standard</w:t>
      </w:r>
    </w:p>
    <w:p w14:paraId="3BB84E29" w14:textId="77777777" w:rsidR="00BA4287" w:rsidRDefault="00BA4287" w:rsidP="00BA4287">
      <w:pPr>
        <w:rPr>
          <w:color w:val="000000"/>
        </w:rPr>
      </w:pPr>
    </w:p>
    <w:p w14:paraId="289B40A8" w14:textId="3A2B017D" w:rsidR="00BA4287" w:rsidRDefault="00BA4287" w:rsidP="00BA4287">
      <w:r w:rsidRPr="0044443A">
        <w:rPr>
          <w:color w:val="000000"/>
        </w:rPr>
        <w:t xml:space="preserve">Taft College Library and the Learning Center </w:t>
      </w:r>
      <w:r>
        <w:rPr>
          <w:color w:val="000000"/>
        </w:rPr>
        <w:t>requests feedback from faculty and staff</w:t>
      </w:r>
      <w:r w:rsidRPr="0044443A">
        <w:rPr>
          <w:color w:val="000000"/>
        </w:rPr>
        <w:t xml:space="preserve"> </w:t>
      </w:r>
      <w:r>
        <w:rPr>
          <w:color w:val="000000"/>
        </w:rPr>
        <w:t>in the Academic Development Committee</w:t>
      </w:r>
      <w:r w:rsidR="002901D1">
        <w:rPr>
          <w:color w:val="000000"/>
        </w:rPr>
        <w:t>, a subcommittee of the Academic Senate,</w:t>
      </w:r>
      <w:r>
        <w:rPr>
          <w:color w:val="000000"/>
        </w:rPr>
        <w:t xml:space="preserve"> </w:t>
      </w:r>
      <w:r w:rsidRPr="0044443A">
        <w:rPr>
          <w:color w:val="000000"/>
        </w:rPr>
        <w:t>to inform their Annual Program Review analyses. Their annual program reviews help to determine program needs as well as successful processes they can then build upon. Academic divisions with courses that require library research provide feedback to the library on resources needed to improve student learning outcomes assessments in their areas, including print and database sources. In addition to annual program review, the library conducts an annual student survey to determine how to improve the student experience and student learning.</w:t>
      </w:r>
      <w:r w:rsidRPr="00444817">
        <w:rPr>
          <w:color w:val="000000"/>
        </w:rPr>
        <w:t> </w:t>
      </w:r>
      <w:r>
        <w:rPr>
          <w:color w:val="000000"/>
        </w:rPr>
        <w:t>The library also maintains an “Ask a Librarian” fillable online request sub</w:t>
      </w:r>
      <w:r w:rsidR="006E3AD6">
        <w:rPr>
          <w:color w:val="000000"/>
        </w:rPr>
        <w:t>mission</w:t>
      </w:r>
      <w:r>
        <w:rPr>
          <w:color w:val="000000"/>
        </w:rPr>
        <w:t xml:space="preserve"> form for general questions and </w:t>
      </w:r>
      <w:r w:rsidRPr="0051619F">
        <w:rPr>
          <w:color w:val="000000"/>
        </w:rPr>
        <w:t>suggestions</w:t>
      </w:r>
      <w:r w:rsidRPr="00EA7CAF">
        <w:rPr>
          <w:color w:val="000000"/>
        </w:rPr>
        <w:t xml:space="preserve"> </w:t>
      </w:r>
      <w:r>
        <w:rPr>
          <w:color w:val="000000"/>
        </w:rPr>
        <w:t>(</w:t>
      </w:r>
      <w:hyperlink r:id="rId873" w:history="1">
        <w:r w:rsidRPr="006E6FD7">
          <w:rPr>
            <w:rStyle w:val="Hyperlink"/>
          </w:rPr>
          <w:t>II.B.3_1</w:t>
        </w:r>
      </w:hyperlink>
      <w:r w:rsidRPr="00237F53">
        <w:rPr>
          <w:rStyle w:val="Hyperlink"/>
        </w:rPr>
        <w:t xml:space="preserve">, </w:t>
      </w:r>
      <w:hyperlink r:id="rId874" w:history="1">
        <w:r w:rsidRPr="006E6FD7">
          <w:rPr>
            <w:rStyle w:val="Hyperlink"/>
          </w:rPr>
          <w:t>II.B.3_2</w:t>
        </w:r>
      </w:hyperlink>
      <w:r w:rsidRPr="00237F53">
        <w:rPr>
          <w:rStyle w:val="Hyperlink"/>
        </w:rPr>
        <w:t xml:space="preserve">, </w:t>
      </w:r>
      <w:hyperlink r:id="rId875" w:history="1">
        <w:r w:rsidRPr="006E6FD7">
          <w:rPr>
            <w:rStyle w:val="Hyperlink"/>
          </w:rPr>
          <w:t>II.B.3_3</w:t>
        </w:r>
      </w:hyperlink>
      <w:r>
        <w:t>).</w:t>
      </w:r>
    </w:p>
    <w:p w14:paraId="670C24A0" w14:textId="77777777" w:rsidR="00BA4287" w:rsidRDefault="00BA4287" w:rsidP="00BA4287">
      <w:pPr>
        <w:rPr>
          <w:color w:val="000000"/>
        </w:rPr>
      </w:pPr>
    </w:p>
    <w:p w14:paraId="57E605C9" w14:textId="7EEE13FA" w:rsidR="00BA4287" w:rsidRDefault="00BA4287" w:rsidP="00BA4287">
      <w:pPr>
        <w:rPr>
          <w:color w:val="000000"/>
        </w:rPr>
      </w:pPr>
      <w:r>
        <w:rPr>
          <w:color w:val="000000"/>
        </w:rPr>
        <w:t xml:space="preserve">The library has developed a set of criteria for the development of library holdings, the selection of materials, a discard procedure, and the resolution of disagreements on controversial material and challenges to material with Administrative Procedures 4040 (AP 4040). This document also details the </w:t>
      </w:r>
      <w:r w:rsidR="006E3AD6">
        <w:rPr>
          <w:color w:val="000000"/>
        </w:rPr>
        <w:t>mission</w:t>
      </w:r>
      <w:r>
        <w:rPr>
          <w:color w:val="000000"/>
        </w:rPr>
        <w:t xml:space="preserve">, philosophy, functions, and primary services of the library. The Taft College Library </w:t>
      </w:r>
      <w:r w:rsidR="006E3AD6">
        <w:rPr>
          <w:color w:val="000000"/>
        </w:rPr>
        <w:t>mission</w:t>
      </w:r>
      <w:r>
        <w:rPr>
          <w:color w:val="000000"/>
        </w:rPr>
        <w:t xml:space="preserve"> encompasses the goals identified in this standard, and the library meets the </w:t>
      </w:r>
      <w:r w:rsidR="006E3AD6">
        <w:rPr>
          <w:color w:val="000000"/>
        </w:rPr>
        <w:t>mission</w:t>
      </w:r>
      <w:r>
        <w:rPr>
          <w:color w:val="000000"/>
        </w:rPr>
        <w:t xml:space="preserve">: </w:t>
      </w:r>
    </w:p>
    <w:p w14:paraId="2E78CCEF" w14:textId="53261F3D" w:rsidR="00BA4287" w:rsidRPr="00056EE8" w:rsidRDefault="00BA4287" w:rsidP="00BA4287">
      <w:pPr>
        <w:ind w:left="720"/>
        <w:rPr>
          <w:color w:val="000000"/>
        </w:rPr>
      </w:pPr>
      <w:r w:rsidRPr="00056EE8">
        <w:rPr>
          <w:color w:val="000000"/>
        </w:rPr>
        <w:lastRenderedPageBreak/>
        <w:t xml:space="preserve">Taft College Library </w:t>
      </w:r>
      <w:proofErr w:type="gramStart"/>
      <w:r w:rsidRPr="00056EE8">
        <w:rPr>
          <w:color w:val="000000"/>
        </w:rPr>
        <w:t>is dedicated to providing</w:t>
      </w:r>
      <w:proofErr w:type="gramEnd"/>
      <w:r w:rsidRPr="00056EE8">
        <w:rPr>
          <w:color w:val="000000"/>
        </w:rPr>
        <w:t xml:space="preserve"> quality, relevant, timely, and accessible information resources in a variety of formats. The </w:t>
      </w:r>
      <w:r w:rsidR="00D2336D">
        <w:rPr>
          <w:color w:val="000000"/>
        </w:rPr>
        <w:t>l</w:t>
      </w:r>
      <w:r w:rsidRPr="00056EE8">
        <w:rPr>
          <w:color w:val="000000"/>
        </w:rPr>
        <w:t xml:space="preserve">ibrary collections are built and maintained in support of the </w:t>
      </w:r>
      <w:r w:rsidR="0073457A">
        <w:rPr>
          <w:color w:val="000000"/>
        </w:rPr>
        <w:t>C</w:t>
      </w:r>
      <w:r w:rsidRPr="00056EE8">
        <w:rPr>
          <w:color w:val="000000"/>
        </w:rPr>
        <w:t xml:space="preserve">ollege’s </w:t>
      </w:r>
      <w:r w:rsidR="006E3AD6">
        <w:rPr>
          <w:color w:val="000000"/>
        </w:rPr>
        <w:t>mission</w:t>
      </w:r>
      <w:r w:rsidRPr="00056EE8">
        <w:rPr>
          <w:color w:val="000000"/>
        </w:rPr>
        <w:t xml:space="preserve"> to provide the first two years of undergraduate education in a wide variety of academic and vocational programs for students who intend to transfer to a four-year university, or to receive an AA/AS degree, or a vocational certificate. Taft College Library subscribes to the Library Bill of Rights, as adopted by the American Library Association. In addition, the Library strives to make available to Taft College students, faculty and staff the resources needed to conduct research related to their curriculum and endeavors, and by promoting the information </w:t>
      </w:r>
      <w:r>
        <w:rPr>
          <w:color w:val="000000"/>
        </w:rPr>
        <w:t>l</w:t>
      </w:r>
      <w:r w:rsidRPr="00056EE8">
        <w:rPr>
          <w:color w:val="000000"/>
        </w:rPr>
        <w:t>iteracy skills needed to successfully retrieve and evaluate quality information through instructional support</w:t>
      </w:r>
      <w:r>
        <w:rPr>
          <w:color w:val="000000"/>
        </w:rPr>
        <w:t xml:space="preserve"> (</w:t>
      </w:r>
      <w:hyperlink r:id="rId876" w:history="1">
        <w:r w:rsidRPr="006E6FD7">
          <w:rPr>
            <w:rStyle w:val="Hyperlink"/>
          </w:rPr>
          <w:t>II.B.3_4</w:t>
        </w:r>
      </w:hyperlink>
      <w:r>
        <w:t>).</w:t>
      </w:r>
    </w:p>
    <w:p w14:paraId="6B5AA94A" w14:textId="77777777" w:rsidR="00BA4287" w:rsidRDefault="00BA4287" w:rsidP="00BA4287">
      <w:pPr>
        <w:rPr>
          <w:color w:val="000000"/>
        </w:rPr>
      </w:pPr>
    </w:p>
    <w:p w14:paraId="101D6C21" w14:textId="77777777" w:rsidR="00BA4287" w:rsidRPr="005D5830" w:rsidRDefault="00BA4287" w:rsidP="00BA4287">
      <w:pPr>
        <w:rPr>
          <w:color w:val="000000"/>
        </w:rPr>
      </w:pPr>
      <w:r w:rsidRPr="005D5830">
        <w:rPr>
          <w:color w:val="000000"/>
        </w:rPr>
        <w:t xml:space="preserve">The </w:t>
      </w:r>
      <w:r>
        <w:rPr>
          <w:color w:val="000000"/>
        </w:rPr>
        <w:t xml:space="preserve">Learning Center also conducts annual program reviews and maintains close contact with faculty to maintain currency and relevance in their services, </w:t>
      </w:r>
      <w:proofErr w:type="gramStart"/>
      <w:r>
        <w:rPr>
          <w:color w:val="000000"/>
        </w:rPr>
        <w:t>in order to</w:t>
      </w:r>
      <w:proofErr w:type="gramEnd"/>
      <w:r>
        <w:rPr>
          <w:color w:val="000000"/>
        </w:rPr>
        <w:t xml:space="preserve"> assess where improvements can be made. Student surveys are also conducted within the Learning Center for those students utilizing services there (</w:t>
      </w:r>
      <w:hyperlink r:id="rId877" w:history="1">
        <w:r w:rsidRPr="006E6FD7">
          <w:rPr>
            <w:rStyle w:val="Hyperlink"/>
          </w:rPr>
          <w:t>II.B.3_5</w:t>
        </w:r>
      </w:hyperlink>
      <w:r>
        <w:t xml:space="preserve">, </w:t>
      </w:r>
      <w:hyperlink r:id="rId878" w:history="1">
        <w:r w:rsidRPr="006E6FD7">
          <w:rPr>
            <w:rStyle w:val="Hyperlink"/>
          </w:rPr>
          <w:t>II.B.3_6</w:t>
        </w:r>
      </w:hyperlink>
      <w:r>
        <w:t>).</w:t>
      </w:r>
    </w:p>
    <w:p w14:paraId="53C9E55C" w14:textId="77777777" w:rsidR="00BA4287" w:rsidRDefault="00BA4287" w:rsidP="00BA4287">
      <w:pPr>
        <w:rPr>
          <w:b/>
          <w:bCs/>
          <w:color w:val="000000"/>
        </w:rPr>
      </w:pPr>
    </w:p>
    <w:p w14:paraId="0370DD2E" w14:textId="77777777" w:rsidR="00BA4287" w:rsidRPr="00056EE8" w:rsidRDefault="00BA4287" w:rsidP="00BA4287">
      <w:pPr>
        <w:rPr>
          <w:b/>
          <w:bCs/>
          <w:color w:val="000000"/>
        </w:rPr>
      </w:pPr>
      <w:r w:rsidRPr="00056EE8">
        <w:rPr>
          <w:b/>
          <w:bCs/>
          <w:color w:val="000000"/>
        </w:rPr>
        <w:t>Analysis and Evaluation</w:t>
      </w:r>
    </w:p>
    <w:p w14:paraId="1BE1F0A0" w14:textId="77777777" w:rsidR="00BA4287" w:rsidRDefault="00BA4287" w:rsidP="00BA4287">
      <w:pPr>
        <w:rPr>
          <w:color w:val="000000"/>
        </w:rPr>
      </w:pPr>
    </w:p>
    <w:p w14:paraId="45D8E578" w14:textId="6AB30FC1" w:rsidR="00BA4287" w:rsidRPr="00444817" w:rsidRDefault="00BA4287" w:rsidP="00BA4287">
      <w:r>
        <w:rPr>
          <w:color w:val="000000"/>
        </w:rPr>
        <w:t xml:space="preserve">The library follows board-approved administrative procedures in evaluating and acquiring its holdings. Faculty input is routinely gathered for suggestions on library holdings. Student evaluations are conducted annually to gain evaluative insight on library holdings, procedures, and the general climate of the library. An annual program review examines all aspects of library functions and provides an avenue for improvements and funding requests to meet improvement goals. As with the library, the Learning Center utilizes regular evaluative faculty feedback and student surveys to better understand where improvements might be made.  </w:t>
      </w:r>
    </w:p>
    <w:p w14:paraId="2CE8010A" w14:textId="77777777" w:rsidR="00BA4287" w:rsidRPr="00444817" w:rsidRDefault="00BA4287" w:rsidP="00BA4287">
      <w:pPr>
        <w:ind w:left="280" w:right="240"/>
      </w:pPr>
    </w:p>
    <w:p w14:paraId="5B7CAB4E" w14:textId="127784A4" w:rsidR="00BA4287" w:rsidRPr="00024CDC" w:rsidRDefault="00BA4287" w:rsidP="00BA4287">
      <w:pPr>
        <w:ind w:left="540" w:right="240" w:hanging="540"/>
        <w:rPr>
          <w:b/>
          <w:bCs/>
        </w:rPr>
      </w:pPr>
      <w:r w:rsidRPr="00024CDC">
        <w:rPr>
          <w:b/>
          <w:bCs/>
          <w:color w:val="000000"/>
        </w:rPr>
        <w:t>4.</w:t>
      </w:r>
      <w:r>
        <w:rPr>
          <w:b/>
          <w:bCs/>
          <w:color w:val="000000"/>
          <w:sz w:val="14"/>
          <w:szCs w:val="14"/>
        </w:rPr>
        <w:tab/>
      </w:r>
      <w:r w:rsidRPr="00024CDC">
        <w:rPr>
          <w:b/>
          <w:bCs/>
          <w:color w:val="000000"/>
        </w:rPr>
        <w:t>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w:t>
      </w:r>
      <w:r w:rsidR="00915305">
        <w:rPr>
          <w:b/>
          <w:bCs/>
          <w:color w:val="000000"/>
        </w:rPr>
        <w:t>,</w:t>
      </w:r>
      <w:r w:rsidRPr="00024CDC">
        <w:rPr>
          <w:b/>
          <w:bCs/>
          <w:color w:val="000000"/>
        </w:rPr>
        <w:t xml:space="preserve"> and utilized institution takes responsibility for and assures the security, maintenance, and reliability of services provided either directly or through contractual arrangement. The institution regularly evaluates these services to ensure their effectiveness. (ER 17)</w:t>
      </w:r>
    </w:p>
    <w:p w14:paraId="58C4C4E6" w14:textId="77777777" w:rsidR="00BA4287" w:rsidRDefault="00BA4287" w:rsidP="00BA4287">
      <w:pPr>
        <w:rPr>
          <w:b/>
          <w:bCs/>
          <w:color w:val="000000"/>
        </w:rPr>
      </w:pPr>
    </w:p>
    <w:p w14:paraId="0FC2852C" w14:textId="77777777" w:rsidR="00BA4287" w:rsidRPr="00444817" w:rsidRDefault="00BA4287" w:rsidP="00BA4287">
      <w:r w:rsidRPr="00444817">
        <w:rPr>
          <w:b/>
          <w:bCs/>
          <w:color w:val="000000"/>
        </w:rPr>
        <w:t>Evidence of Meeting the Standard</w:t>
      </w:r>
    </w:p>
    <w:p w14:paraId="347BA5C1" w14:textId="77777777" w:rsidR="00BA4287" w:rsidRDefault="00BA4287" w:rsidP="00BA4287">
      <w:pPr>
        <w:rPr>
          <w:color w:val="000000"/>
        </w:rPr>
      </w:pPr>
    </w:p>
    <w:p w14:paraId="06929C82" w14:textId="77777777" w:rsidR="00BA4287" w:rsidRDefault="00BA4287" w:rsidP="00BA4287">
      <w:r w:rsidRPr="0044443A">
        <w:rPr>
          <w:color w:val="000000"/>
        </w:rPr>
        <w:t xml:space="preserve">Taft College subscribes to multiple databases through the Council of Chief Librarians for California Community Colleges. The databases are ordered through the Community College League of California (CCLC) Consortia. Taft College Library also </w:t>
      </w:r>
      <w:proofErr w:type="gramStart"/>
      <w:r w:rsidRPr="0044443A">
        <w:rPr>
          <w:color w:val="000000"/>
        </w:rPr>
        <w:t>enters into</w:t>
      </w:r>
      <w:proofErr w:type="gramEnd"/>
      <w:r w:rsidRPr="0044443A">
        <w:rPr>
          <w:color w:val="000000"/>
        </w:rPr>
        <w:t xml:space="preserve"> contracts with vendors who do not work directly with the </w:t>
      </w:r>
      <w:r w:rsidRPr="002B06B0">
        <w:rPr>
          <w:color w:val="000000"/>
        </w:rPr>
        <w:t>Consortia.</w:t>
      </w:r>
      <w:r>
        <w:rPr>
          <w:color w:val="000000"/>
        </w:rPr>
        <w:t xml:space="preserve"> Interlibrary loan of material is available</w:t>
      </w:r>
      <w:r w:rsidRPr="002B06B0">
        <w:rPr>
          <w:color w:val="000000"/>
        </w:rPr>
        <w:t xml:space="preserve"> </w:t>
      </w:r>
      <w:r>
        <w:rPr>
          <w:color w:val="000000"/>
        </w:rPr>
        <w:t>(</w:t>
      </w:r>
      <w:hyperlink r:id="rId879" w:history="1">
        <w:r w:rsidRPr="006E6FD7">
          <w:rPr>
            <w:rStyle w:val="Hyperlink"/>
          </w:rPr>
          <w:t>II.B.4.1</w:t>
        </w:r>
      </w:hyperlink>
      <w:r w:rsidRPr="006C6487">
        <w:rPr>
          <w:rStyle w:val="Hyperlink"/>
        </w:rPr>
        <w:t xml:space="preserve">, </w:t>
      </w:r>
      <w:hyperlink r:id="rId880" w:history="1">
        <w:r w:rsidRPr="006E6FD7">
          <w:rPr>
            <w:rStyle w:val="Hyperlink"/>
          </w:rPr>
          <w:t>II.B.4_2</w:t>
        </w:r>
      </w:hyperlink>
      <w:r w:rsidRPr="006C6487">
        <w:rPr>
          <w:rStyle w:val="Hyperlink"/>
        </w:rPr>
        <w:t xml:space="preserve">, </w:t>
      </w:r>
      <w:hyperlink r:id="rId881" w:history="1">
        <w:r w:rsidRPr="006E6FD7">
          <w:rPr>
            <w:rStyle w:val="Hyperlink"/>
          </w:rPr>
          <w:t>II.B.4_3</w:t>
        </w:r>
      </w:hyperlink>
      <w:r w:rsidRPr="006C6487">
        <w:rPr>
          <w:rStyle w:val="Hyperlink"/>
        </w:rPr>
        <w:t xml:space="preserve">, </w:t>
      </w:r>
      <w:hyperlink r:id="rId882" w:history="1">
        <w:r w:rsidRPr="006E6FD7">
          <w:rPr>
            <w:rStyle w:val="Hyperlink"/>
          </w:rPr>
          <w:t>II.B.4_4</w:t>
        </w:r>
      </w:hyperlink>
      <w:r w:rsidRPr="006C6487">
        <w:rPr>
          <w:rStyle w:val="Hyperlink"/>
        </w:rPr>
        <w:t xml:space="preserve">, </w:t>
      </w:r>
      <w:hyperlink r:id="rId883" w:history="1">
        <w:r w:rsidRPr="006E6FD7">
          <w:rPr>
            <w:rStyle w:val="Hyperlink"/>
          </w:rPr>
          <w:t>II.B.4_5</w:t>
        </w:r>
      </w:hyperlink>
      <w:r>
        <w:t xml:space="preserve">). </w:t>
      </w:r>
    </w:p>
    <w:p w14:paraId="418ACDF7" w14:textId="77777777" w:rsidR="00BA4287" w:rsidRDefault="00BA4287" w:rsidP="00BA4287">
      <w:pPr>
        <w:rPr>
          <w:color w:val="000000"/>
        </w:rPr>
      </w:pPr>
    </w:p>
    <w:p w14:paraId="050C530D" w14:textId="4141C8A8" w:rsidR="00BA4287" w:rsidRDefault="00BA4287" w:rsidP="00BA4287">
      <w:pPr>
        <w:rPr>
          <w:color w:val="000000"/>
        </w:rPr>
      </w:pPr>
      <w:proofErr w:type="gramStart"/>
      <w:r w:rsidRPr="0044443A">
        <w:rPr>
          <w:color w:val="000000"/>
        </w:rPr>
        <w:t>All of</w:t>
      </w:r>
      <w:proofErr w:type="gramEnd"/>
      <w:r w:rsidRPr="0044443A">
        <w:rPr>
          <w:color w:val="000000"/>
        </w:rPr>
        <w:t xml:space="preserve"> the databases are available through the library catalog system or from the A-Z Link on the library’s home page. The electronic sources </w:t>
      </w:r>
      <w:proofErr w:type="gramStart"/>
      <w:r w:rsidRPr="0044443A">
        <w:rPr>
          <w:color w:val="000000"/>
        </w:rPr>
        <w:t>are available at all times</w:t>
      </w:r>
      <w:proofErr w:type="gramEnd"/>
      <w:r w:rsidRPr="0044443A">
        <w:rPr>
          <w:color w:val="000000"/>
        </w:rPr>
        <w:t xml:space="preserve">. All database access </w:t>
      </w:r>
      <w:r w:rsidRPr="0044443A">
        <w:rPr>
          <w:color w:val="000000"/>
        </w:rPr>
        <w:lastRenderedPageBreak/>
        <w:t>requires use</w:t>
      </w:r>
      <w:r>
        <w:rPr>
          <w:color w:val="000000"/>
        </w:rPr>
        <w:t>r</w:t>
      </w:r>
      <w:r w:rsidRPr="0044443A">
        <w:rPr>
          <w:color w:val="000000"/>
        </w:rPr>
        <w:t xml:space="preserve"> authentication to access the content within the database, set up through the </w:t>
      </w:r>
      <w:r w:rsidR="0073457A">
        <w:rPr>
          <w:color w:val="000000"/>
        </w:rPr>
        <w:t>C</w:t>
      </w:r>
      <w:r w:rsidRPr="0044443A">
        <w:rPr>
          <w:color w:val="000000"/>
        </w:rPr>
        <w:t>ollege single sign-on process</w:t>
      </w:r>
      <w:r>
        <w:rPr>
          <w:color w:val="000000"/>
        </w:rPr>
        <w:t xml:space="preserve">, as part of the security measures utilized by the </w:t>
      </w:r>
      <w:r w:rsidR="0073457A">
        <w:rPr>
          <w:color w:val="000000"/>
        </w:rPr>
        <w:t>C</w:t>
      </w:r>
      <w:r>
        <w:rPr>
          <w:color w:val="000000"/>
        </w:rPr>
        <w:t>ollege.</w:t>
      </w:r>
      <w:r w:rsidRPr="0044443A">
        <w:rPr>
          <w:color w:val="000000"/>
        </w:rPr>
        <w:t xml:space="preserve"> </w:t>
      </w:r>
      <w:r>
        <w:rPr>
          <w:color w:val="000000"/>
        </w:rPr>
        <w:t xml:space="preserve">Relative to physical security of library holdings and computers, the library is entered through a set of gates that remain locked when the library is closed. </w:t>
      </w:r>
    </w:p>
    <w:p w14:paraId="44DAD6CA" w14:textId="77777777" w:rsidR="00BA4287" w:rsidRDefault="00BA4287" w:rsidP="00BA4287">
      <w:pPr>
        <w:rPr>
          <w:color w:val="000000"/>
        </w:rPr>
      </w:pPr>
    </w:p>
    <w:p w14:paraId="1A6EDEA6" w14:textId="77777777" w:rsidR="00BA4287" w:rsidRPr="0044443A" w:rsidRDefault="00BA4287" w:rsidP="00BA4287">
      <w:pPr>
        <w:rPr>
          <w:color w:val="000000"/>
        </w:rPr>
      </w:pPr>
      <w:r w:rsidRPr="0044443A">
        <w:rPr>
          <w:color w:val="000000"/>
        </w:rPr>
        <w:t>Usage reports inform the librarian at the end of each academic year to determine high and low usage rates for each database. Those with low usage are promoted through faculty notification or, with continued low usage, may be replaced with other databases that may be a better fit for student and faculty needs. This process is outlined in the Collection Development p</w:t>
      </w:r>
      <w:r>
        <w:rPr>
          <w:color w:val="000000"/>
        </w:rPr>
        <w:t>rocedure and is used to build and keep current the library’s collection, inventoried in their database</w:t>
      </w:r>
      <w:r w:rsidRPr="001A7D9F">
        <w:rPr>
          <w:color w:val="000000"/>
        </w:rPr>
        <w:t xml:space="preserve"> </w:t>
      </w:r>
      <w:r>
        <w:rPr>
          <w:color w:val="000000"/>
        </w:rPr>
        <w:t>(</w:t>
      </w:r>
      <w:hyperlink r:id="rId884" w:history="1">
        <w:r w:rsidRPr="006E6FD7">
          <w:rPr>
            <w:rStyle w:val="Hyperlink"/>
          </w:rPr>
          <w:t>II.B.4_6</w:t>
        </w:r>
      </w:hyperlink>
      <w:r>
        <w:t>).</w:t>
      </w:r>
    </w:p>
    <w:p w14:paraId="2A6042EC" w14:textId="77777777" w:rsidR="00BA4287" w:rsidRPr="00F818CF" w:rsidRDefault="00BA4287" w:rsidP="00BA4287">
      <w:pPr>
        <w:rPr>
          <w:color w:val="000000"/>
        </w:rPr>
      </w:pPr>
    </w:p>
    <w:p w14:paraId="49F42F8D" w14:textId="77777777" w:rsidR="00BA4287" w:rsidRPr="00F818CF" w:rsidRDefault="00BA4287" w:rsidP="00BA4287">
      <w:pPr>
        <w:rPr>
          <w:color w:val="000000"/>
        </w:rPr>
      </w:pPr>
      <w:r>
        <w:rPr>
          <w:color w:val="000000"/>
        </w:rPr>
        <w:t xml:space="preserve">Distance Education supports the Learning Center with the </w:t>
      </w:r>
      <w:r w:rsidRPr="00F818CF">
        <w:rPr>
          <w:color w:val="000000"/>
        </w:rPr>
        <w:t>use</w:t>
      </w:r>
      <w:r>
        <w:rPr>
          <w:color w:val="000000"/>
        </w:rPr>
        <w:t xml:space="preserve"> of</w:t>
      </w:r>
      <w:r w:rsidRPr="00F818CF">
        <w:rPr>
          <w:color w:val="000000"/>
        </w:rPr>
        <w:t xml:space="preserve"> </w:t>
      </w:r>
      <w:proofErr w:type="spellStart"/>
      <w:r w:rsidRPr="00F818CF">
        <w:rPr>
          <w:color w:val="000000"/>
        </w:rPr>
        <w:t>NetTutor</w:t>
      </w:r>
      <w:proofErr w:type="spellEnd"/>
      <w:r>
        <w:rPr>
          <w:color w:val="000000"/>
        </w:rPr>
        <w:t xml:space="preserve"> to better serve students in an online environment. Announcements to students in Canvas alert them to instructions on accessing </w:t>
      </w:r>
      <w:proofErr w:type="spellStart"/>
      <w:r>
        <w:rPr>
          <w:color w:val="000000"/>
        </w:rPr>
        <w:t>NetTutor</w:t>
      </w:r>
      <w:proofErr w:type="spellEnd"/>
      <w:r>
        <w:rPr>
          <w:color w:val="000000"/>
        </w:rPr>
        <w:t xml:space="preserve"> along with services available with this resource (</w:t>
      </w:r>
      <w:hyperlink r:id="rId885" w:history="1">
        <w:r w:rsidRPr="006C6487">
          <w:rPr>
            <w:rStyle w:val="Hyperlink"/>
          </w:rPr>
          <w:t>II.B.4_7</w:t>
        </w:r>
      </w:hyperlink>
      <w:r>
        <w:rPr>
          <w:color w:val="000000"/>
        </w:rPr>
        <w:t xml:space="preserve">). </w:t>
      </w:r>
      <w:r w:rsidRPr="00F818CF">
        <w:rPr>
          <w:color w:val="000000"/>
        </w:rPr>
        <w:t xml:space="preserve"> </w:t>
      </w:r>
      <w:r>
        <w:rPr>
          <w:color w:val="000000"/>
        </w:rPr>
        <w:t>The Learning Center also uses Tutor Lingo, a resource consisting of a series of on-demand videos and online tools, to train student tutors; and Student Lingo, a series of free student success video workshops, to increase student success (</w:t>
      </w:r>
      <w:hyperlink r:id="rId886" w:history="1">
        <w:r w:rsidRPr="006C6487">
          <w:rPr>
            <w:rStyle w:val="Hyperlink"/>
          </w:rPr>
          <w:t>II.B.4_8</w:t>
        </w:r>
      </w:hyperlink>
      <w:r>
        <w:rPr>
          <w:color w:val="000000"/>
        </w:rPr>
        <w:t xml:space="preserve">).  </w:t>
      </w:r>
    </w:p>
    <w:p w14:paraId="37D10991" w14:textId="77777777" w:rsidR="00BA4287" w:rsidRPr="00F818CF" w:rsidRDefault="00BA4287" w:rsidP="00BA4287">
      <w:pPr>
        <w:rPr>
          <w:color w:val="000000"/>
        </w:rPr>
      </w:pPr>
    </w:p>
    <w:p w14:paraId="75C995FE" w14:textId="77777777" w:rsidR="00BA4287" w:rsidRPr="00444817" w:rsidRDefault="00BA4287" w:rsidP="00BA4287">
      <w:r w:rsidRPr="00444817">
        <w:rPr>
          <w:b/>
          <w:bCs/>
          <w:color w:val="000000"/>
        </w:rPr>
        <w:t>Analysis and Evaluation</w:t>
      </w:r>
    </w:p>
    <w:p w14:paraId="518C35BF" w14:textId="77777777" w:rsidR="00BA4287" w:rsidRDefault="00BA4287" w:rsidP="00BA4287">
      <w:pPr>
        <w:rPr>
          <w:color w:val="000000"/>
        </w:rPr>
      </w:pPr>
    </w:p>
    <w:p w14:paraId="0AF6BFA0" w14:textId="727047C9" w:rsidR="00BA4287" w:rsidRPr="00444817" w:rsidRDefault="00BA4287" w:rsidP="00BA4287">
      <w:r>
        <w:rPr>
          <w:color w:val="000000"/>
        </w:rPr>
        <w:t xml:space="preserve">The Taft College Library and the Learning Center both strive to provide services to assist students in successfully meeting their academic goals. Databases are kept current through library analysis with input from area faculty and from students via student surveys. </w:t>
      </w:r>
    </w:p>
    <w:p w14:paraId="37220B6E" w14:textId="77777777" w:rsidR="00BA4287" w:rsidRDefault="00BA4287" w:rsidP="00BA4287">
      <w:pPr>
        <w:rPr>
          <w:b/>
          <w:bCs/>
          <w:color w:val="000000"/>
        </w:rPr>
      </w:pPr>
    </w:p>
    <w:p w14:paraId="301D5E8B" w14:textId="77777777" w:rsidR="00BA4287" w:rsidRDefault="00BA4287" w:rsidP="00BA4287">
      <w:pPr>
        <w:rPr>
          <w:color w:val="000000"/>
        </w:rPr>
      </w:pPr>
      <w:r w:rsidRPr="00444817">
        <w:rPr>
          <w:b/>
          <w:bCs/>
          <w:color w:val="000000"/>
        </w:rPr>
        <w:t>Conclusions on Standard II.B. Library and Learning Support Service</w:t>
      </w:r>
      <w:r w:rsidRPr="00444817">
        <w:rPr>
          <w:color w:val="000000"/>
        </w:rPr>
        <w:t> </w:t>
      </w:r>
    </w:p>
    <w:p w14:paraId="71C0BD54" w14:textId="77777777" w:rsidR="00BA4287" w:rsidRDefault="00BA4287" w:rsidP="00BA4287"/>
    <w:p w14:paraId="0A2C409F" w14:textId="7AD7E431" w:rsidR="00BA4287" w:rsidRPr="00EC40CD" w:rsidRDefault="00BA4287" w:rsidP="00BA4287">
      <w:r>
        <w:rPr>
          <w:color w:val="000000"/>
        </w:rPr>
        <w:t xml:space="preserve">The Taft College Library, which houses library collections, study areas, and learning technology, meets the needs of students, staff, and public patrons. Databases are current and are available to meet research needs identified by faculty. Computers and printers are available for student use. </w:t>
      </w:r>
      <w:proofErr w:type="spellStart"/>
      <w:r>
        <w:rPr>
          <w:color w:val="000000"/>
        </w:rPr>
        <w:t>LibGuides</w:t>
      </w:r>
      <w:proofErr w:type="spellEnd"/>
      <w:r>
        <w:rPr>
          <w:color w:val="000000"/>
        </w:rPr>
        <w:t xml:space="preserve"> instruct students on specific topics, house instructor library assignments, and assist students with research skills. </w:t>
      </w:r>
    </w:p>
    <w:p w14:paraId="5EB7C609" w14:textId="1FE32D33" w:rsidR="00BA4287" w:rsidRPr="00444817" w:rsidRDefault="00BA4287" w:rsidP="00BA4287">
      <w:r>
        <w:rPr>
          <w:color w:val="000000"/>
        </w:rPr>
        <w:t xml:space="preserve">The Learning Center provides needed resources to assist students in meeting their academic goals. Peer tutoring, faculty-led Math and English Labs, embedded tutors and supplemental instruction are available across the </w:t>
      </w:r>
      <w:r w:rsidR="0073457A">
        <w:rPr>
          <w:color w:val="000000"/>
        </w:rPr>
        <w:t>C</w:t>
      </w:r>
      <w:r>
        <w:rPr>
          <w:color w:val="000000"/>
        </w:rPr>
        <w:t xml:space="preserve">ollege’s offerings. Appointments and drop-in services are available during day, evening, and weekend hours. </w:t>
      </w:r>
    </w:p>
    <w:p w14:paraId="4B3542E7" w14:textId="77777777" w:rsidR="00BA4287" w:rsidRPr="00444817" w:rsidRDefault="00BA4287" w:rsidP="00BA4287"/>
    <w:p w14:paraId="55546684" w14:textId="77777777" w:rsidR="00BA4287" w:rsidRPr="00444817" w:rsidRDefault="00BA4287" w:rsidP="00BA4287">
      <w:r w:rsidRPr="00444817">
        <w:rPr>
          <w:b/>
          <w:bCs/>
          <w:color w:val="000000"/>
        </w:rPr>
        <w:t>Evidence List</w:t>
      </w:r>
    </w:p>
    <w:p w14:paraId="21EDC48D" w14:textId="77777777" w:rsidR="00BA4287" w:rsidRDefault="004A3F45" w:rsidP="00BA4287">
      <w:pPr>
        <w:rPr>
          <w:color w:val="000000"/>
        </w:rPr>
      </w:pPr>
      <w:hyperlink r:id="rId887" w:history="1">
        <w:r w:rsidR="00BA4287" w:rsidRPr="00CB6D3A">
          <w:rPr>
            <w:rStyle w:val="Hyperlink"/>
          </w:rPr>
          <w:t>II.B.1_1</w:t>
        </w:r>
      </w:hyperlink>
      <w:r w:rsidR="00BA4287">
        <w:rPr>
          <w:color w:val="000000"/>
        </w:rPr>
        <w:tab/>
      </w:r>
      <w:r w:rsidR="00BA4287" w:rsidRPr="001A7D9F">
        <w:rPr>
          <w:color w:val="000000"/>
        </w:rPr>
        <w:t>Library Services in Catalog</w:t>
      </w:r>
    </w:p>
    <w:p w14:paraId="399A0C98" w14:textId="77777777" w:rsidR="00BA4287" w:rsidRDefault="004A3F45" w:rsidP="00BA4287">
      <w:pPr>
        <w:rPr>
          <w:color w:val="000000"/>
        </w:rPr>
      </w:pPr>
      <w:hyperlink r:id="rId888" w:history="1">
        <w:r w:rsidR="00BA4287" w:rsidRPr="00CB6D3A">
          <w:rPr>
            <w:rStyle w:val="Hyperlink"/>
          </w:rPr>
          <w:t>II.B.1_2</w:t>
        </w:r>
      </w:hyperlink>
      <w:r w:rsidR="00BA4287">
        <w:rPr>
          <w:color w:val="000000"/>
        </w:rPr>
        <w:tab/>
        <w:t>Library Inventory</w:t>
      </w:r>
    </w:p>
    <w:p w14:paraId="65E205F9" w14:textId="77777777" w:rsidR="00BA4287" w:rsidRDefault="004A3F45" w:rsidP="00BA4287">
      <w:pPr>
        <w:rPr>
          <w:color w:val="000000"/>
        </w:rPr>
      </w:pPr>
      <w:hyperlink r:id="rId889" w:history="1">
        <w:r w:rsidR="00BA4287" w:rsidRPr="00CB6D3A">
          <w:rPr>
            <w:rStyle w:val="Hyperlink"/>
          </w:rPr>
          <w:t>II.B.1_3</w:t>
        </w:r>
      </w:hyperlink>
      <w:r w:rsidR="00BA4287">
        <w:rPr>
          <w:color w:val="000000"/>
        </w:rPr>
        <w:tab/>
        <w:t>Films on Demand Faculty Instructions</w:t>
      </w:r>
    </w:p>
    <w:p w14:paraId="2B0C0ABC" w14:textId="77777777" w:rsidR="00BA4287" w:rsidRDefault="004A3F45" w:rsidP="00BA4287">
      <w:pPr>
        <w:rPr>
          <w:color w:val="000000"/>
        </w:rPr>
      </w:pPr>
      <w:hyperlink r:id="rId890" w:history="1">
        <w:r w:rsidR="00BA4287" w:rsidRPr="00CB6D3A">
          <w:rPr>
            <w:rStyle w:val="Hyperlink"/>
          </w:rPr>
          <w:t>II.B.1_4</w:t>
        </w:r>
      </w:hyperlink>
      <w:r w:rsidR="00BA4287">
        <w:rPr>
          <w:color w:val="000000"/>
        </w:rPr>
        <w:tab/>
        <w:t>INCO 1048 COR</w:t>
      </w:r>
    </w:p>
    <w:p w14:paraId="080489A5" w14:textId="77777777" w:rsidR="00BA4287" w:rsidRDefault="004A3F45" w:rsidP="00BA4287">
      <w:pPr>
        <w:rPr>
          <w:color w:val="000000"/>
        </w:rPr>
      </w:pPr>
      <w:hyperlink r:id="rId891" w:history="1">
        <w:r w:rsidR="00BA4287" w:rsidRPr="00CB6D3A">
          <w:rPr>
            <w:rStyle w:val="Hyperlink"/>
          </w:rPr>
          <w:t>II.B.1_5</w:t>
        </w:r>
      </w:hyperlink>
      <w:r w:rsidR="00BA4287">
        <w:rPr>
          <w:color w:val="000000"/>
        </w:rPr>
        <w:tab/>
      </w:r>
      <w:proofErr w:type="spellStart"/>
      <w:r w:rsidR="00BA4287">
        <w:rPr>
          <w:color w:val="000000"/>
        </w:rPr>
        <w:t>LibGuides</w:t>
      </w:r>
      <w:proofErr w:type="spellEnd"/>
      <w:r w:rsidR="00BA4287">
        <w:rPr>
          <w:color w:val="000000"/>
        </w:rPr>
        <w:t xml:space="preserve"> Tutorials</w:t>
      </w:r>
    </w:p>
    <w:p w14:paraId="31212D06" w14:textId="77777777" w:rsidR="00BA4287" w:rsidRDefault="004A3F45" w:rsidP="00BA4287">
      <w:pPr>
        <w:rPr>
          <w:color w:val="000000"/>
        </w:rPr>
      </w:pPr>
      <w:hyperlink r:id="rId892" w:history="1">
        <w:r w:rsidR="00BA4287" w:rsidRPr="00CB6D3A">
          <w:rPr>
            <w:rStyle w:val="Hyperlink"/>
          </w:rPr>
          <w:t>II.B.1_6</w:t>
        </w:r>
      </w:hyperlink>
      <w:r w:rsidR="00BA4287">
        <w:rPr>
          <w:color w:val="000000"/>
        </w:rPr>
        <w:tab/>
        <w:t>Spring 2020 Library Workshop</w:t>
      </w:r>
    </w:p>
    <w:p w14:paraId="60C90DDA" w14:textId="77777777" w:rsidR="00BA4287" w:rsidRDefault="004A3F45" w:rsidP="00BA4287">
      <w:pPr>
        <w:rPr>
          <w:color w:val="000000"/>
        </w:rPr>
      </w:pPr>
      <w:hyperlink r:id="rId893" w:history="1">
        <w:r w:rsidR="00BA4287" w:rsidRPr="00CB6D3A">
          <w:rPr>
            <w:rStyle w:val="Hyperlink"/>
          </w:rPr>
          <w:t>II.B.1_7</w:t>
        </w:r>
      </w:hyperlink>
      <w:r w:rsidR="00BA4287">
        <w:rPr>
          <w:color w:val="000000"/>
        </w:rPr>
        <w:tab/>
        <w:t>Library Classroom Workshop</w:t>
      </w:r>
    </w:p>
    <w:p w14:paraId="1C2559C3" w14:textId="77777777" w:rsidR="00BA4287" w:rsidRDefault="004A3F45" w:rsidP="00BA4287">
      <w:pPr>
        <w:rPr>
          <w:color w:val="000000"/>
        </w:rPr>
      </w:pPr>
      <w:hyperlink r:id="rId894" w:history="1">
        <w:r w:rsidR="00BA4287" w:rsidRPr="00CB6D3A">
          <w:rPr>
            <w:rStyle w:val="Hyperlink"/>
          </w:rPr>
          <w:t>II.B.1_8</w:t>
        </w:r>
      </w:hyperlink>
      <w:r w:rsidR="00BA4287">
        <w:rPr>
          <w:color w:val="000000"/>
        </w:rPr>
        <w:tab/>
        <w:t>Library Workshop Evaluations</w:t>
      </w:r>
    </w:p>
    <w:p w14:paraId="5FF14117" w14:textId="77777777" w:rsidR="00BA4287" w:rsidRDefault="004A3F45" w:rsidP="00BA4287">
      <w:pPr>
        <w:rPr>
          <w:color w:val="000000"/>
        </w:rPr>
      </w:pPr>
      <w:hyperlink r:id="rId895" w:history="1">
        <w:r w:rsidR="00BA4287" w:rsidRPr="00CB6D3A">
          <w:rPr>
            <w:rStyle w:val="Hyperlink"/>
          </w:rPr>
          <w:t>II.B.1_9</w:t>
        </w:r>
      </w:hyperlink>
      <w:r w:rsidR="00BA4287">
        <w:rPr>
          <w:color w:val="000000"/>
        </w:rPr>
        <w:tab/>
        <w:t>Inmate Student Lending Library Inventory</w:t>
      </w:r>
    </w:p>
    <w:p w14:paraId="455AF27C" w14:textId="77777777" w:rsidR="00BA4287" w:rsidRDefault="004A3F45" w:rsidP="00BA4287">
      <w:pPr>
        <w:rPr>
          <w:color w:val="000000"/>
        </w:rPr>
      </w:pPr>
      <w:hyperlink r:id="rId896" w:history="1">
        <w:r w:rsidR="00BA4287" w:rsidRPr="00CB6D3A">
          <w:rPr>
            <w:rStyle w:val="Hyperlink"/>
          </w:rPr>
          <w:t>II.B.1_10</w:t>
        </w:r>
      </w:hyperlink>
      <w:r w:rsidR="00BA4287">
        <w:rPr>
          <w:color w:val="000000"/>
        </w:rPr>
        <w:tab/>
        <w:t>Learning Center Website</w:t>
      </w:r>
    </w:p>
    <w:p w14:paraId="4D1564CD" w14:textId="77777777" w:rsidR="00BA4287" w:rsidRDefault="004A3F45" w:rsidP="00BA4287">
      <w:pPr>
        <w:rPr>
          <w:color w:val="000000"/>
        </w:rPr>
      </w:pPr>
      <w:hyperlink r:id="rId897" w:history="1">
        <w:r w:rsidR="00BA4287" w:rsidRPr="00CB6D3A">
          <w:rPr>
            <w:rStyle w:val="Hyperlink"/>
          </w:rPr>
          <w:t>II.B.1_11</w:t>
        </w:r>
      </w:hyperlink>
      <w:r w:rsidR="00BA4287">
        <w:rPr>
          <w:color w:val="000000"/>
        </w:rPr>
        <w:tab/>
        <w:t>Tutoring in Catalog</w:t>
      </w:r>
    </w:p>
    <w:p w14:paraId="48C8D993" w14:textId="77777777" w:rsidR="00BA4287" w:rsidRDefault="004A3F45" w:rsidP="00BA4287">
      <w:pPr>
        <w:rPr>
          <w:color w:val="000000"/>
        </w:rPr>
      </w:pPr>
      <w:hyperlink r:id="rId898" w:history="1">
        <w:r w:rsidR="00BA4287" w:rsidRPr="009A170D">
          <w:rPr>
            <w:rStyle w:val="Hyperlink"/>
          </w:rPr>
          <w:t>II.B.1_12</w:t>
        </w:r>
      </w:hyperlink>
      <w:r w:rsidR="00BA4287">
        <w:tab/>
      </w:r>
      <w:r w:rsidR="00BA4287">
        <w:rPr>
          <w:color w:val="000000"/>
        </w:rPr>
        <w:t>Tutor Schedule</w:t>
      </w:r>
    </w:p>
    <w:p w14:paraId="5C4FB2B8" w14:textId="77777777" w:rsidR="00BA4287" w:rsidRDefault="004A3F45" w:rsidP="00BA4287">
      <w:pPr>
        <w:rPr>
          <w:color w:val="000000"/>
        </w:rPr>
      </w:pPr>
      <w:hyperlink r:id="rId899" w:history="1">
        <w:r w:rsidR="00BA4287" w:rsidRPr="0064740C">
          <w:rPr>
            <w:rStyle w:val="Hyperlink"/>
          </w:rPr>
          <w:t>II.B.1_13</w:t>
        </w:r>
      </w:hyperlink>
      <w:r w:rsidR="00BA4287">
        <w:rPr>
          <w:color w:val="000000"/>
        </w:rPr>
        <w:tab/>
      </w:r>
      <w:proofErr w:type="spellStart"/>
      <w:r w:rsidR="00BA4287">
        <w:rPr>
          <w:color w:val="000000"/>
        </w:rPr>
        <w:t>NetTutor</w:t>
      </w:r>
      <w:proofErr w:type="spellEnd"/>
      <w:r w:rsidR="00BA4287">
        <w:rPr>
          <w:color w:val="000000"/>
        </w:rPr>
        <w:t xml:space="preserve"> Data</w:t>
      </w:r>
    </w:p>
    <w:p w14:paraId="78882045" w14:textId="77777777" w:rsidR="00BA4287" w:rsidRDefault="004A3F45" w:rsidP="00BA4287">
      <w:pPr>
        <w:rPr>
          <w:color w:val="000000"/>
        </w:rPr>
      </w:pPr>
      <w:hyperlink r:id="rId900" w:history="1">
        <w:r w:rsidR="00BA4287" w:rsidRPr="0064740C">
          <w:rPr>
            <w:rStyle w:val="Hyperlink"/>
          </w:rPr>
          <w:t>II.B.1_14</w:t>
        </w:r>
      </w:hyperlink>
      <w:r w:rsidR="00BA4287">
        <w:rPr>
          <w:color w:val="000000"/>
        </w:rPr>
        <w:tab/>
        <w:t>Math Class Visits</w:t>
      </w:r>
    </w:p>
    <w:p w14:paraId="194AF8B2" w14:textId="77777777" w:rsidR="00BA4287" w:rsidRDefault="004A3F45" w:rsidP="00BA4287">
      <w:pPr>
        <w:rPr>
          <w:color w:val="000000"/>
        </w:rPr>
      </w:pPr>
      <w:hyperlink r:id="rId901" w:history="1">
        <w:r w:rsidR="00BA4287" w:rsidRPr="0064740C">
          <w:rPr>
            <w:rStyle w:val="Hyperlink"/>
          </w:rPr>
          <w:t>II.B.1_15</w:t>
        </w:r>
      </w:hyperlink>
      <w:r w:rsidR="00BA4287">
        <w:rPr>
          <w:color w:val="000000"/>
        </w:rPr>
        <w:tab/>
        <w:t>Math Review Sessions</w:t>
      </w:r>
    </w:p>
    <w:p w14:paraId="6C33816E" w14:textId="77777777" w:rsidR="00BA4287" w:rsidRDefault="004A3F45" w:rsidP="00BA4287">
      <w:pPr>
        <w:rPr>
          <w:color w:val="000000"/>
        </w:rPr>
      </w:pPr>
      <w:hyperlink r:id="rId902" w:history="1">
        <w:r w:rsidR="00BA4287" w:rsidRPr="0064740C">
          <w:rPr>
            <w:rStyle w:val="Hyperlink"/>
          </w:rPr>
          <w:t>II.B.1_16</w:t>
        </w:r>
      </w:hyperlink>
      <w:r w:rsidR="00BA4287">
        <w:rPr>
          <w:color w:val="000000"/>
        </w:rPr>
        <w:tab/>
        <w:t>Spring 2020 Lab Schedule</w:t>
      </w:r>
    </w:p>
    <w:p w14:paraId="0EF93EB8" w14:textId="77777777" w:rsidR="00BA4287" w:rsidRDefault="004A3F45" w:rsidP="00BA4287">
      <w:pPr>
        <w:rPr>
          <w:color w:val="000000"/>
        </w:rPr>
      </w:pPr>
      <w:hyperlink r:id="rId903" w:history="1">
        <w:r w:rsidR="00BA4287" w:rsidRPr="0064740C">
          <w:rPr>
            <w:rStyle w:val="Hyperlink"/>
          </w:rPr>
          <w:t>II.B.1_17</w:t>
        </w:r>
      </w:hyperlink>
      <w:r w:rsidR="00BA4287">
        <w:rPr>
          <w:color w:val="000000"/>
        </w:rPr>
        <w:tab/>
        <w:t>Spring 201 Tutor Trac Report</w:t>
      </w:r>
    </w:p>
    <w:p w14:paraId="0AE7BFBC" w14:textId="77777777" w:rsidR="00BA4287" w:rsidRDefault="004A3F45" w:rsidP="00BA4287">
      <w:pPr>
        <w:rPr>
          <w:color w:val="000000"/>
        </w:rPr>
      </w:pPr>
      <w:hyperlink r:id="rId904" w:history="1">
        <w:r w:rsidR="00BA4287" w:rsidRPr="0064740C">
          <w:rPr>
            <w:rStyle w:val="Hyperlink"/>
          </w:rPr>
          <w:t>II.B.1_18</w:t>
        </w:r>
      </w:hyperlink>
      <w:r w:rsidR="00BA4287">
        <w:rPr>
          <w:color w:val="000000"/>
        </w:rPr>
        <w:tab/>
        <w:t>AVID Educational Materials</w:t>
      </w:r>
    </w:p>
    <w:p w14:paraId="77B34D2F" w14:textId="77777777" w:rsidR="00BA4287" w:rsidRDefault="004A3F45" w:rsidP="00BA4287">
      <w:pPr>
        <w:rPr>
          <w:color w:val="000000"/>
        </w:rPr>
      </w:pPr>
      <w:hyperlink r:id="rId905" w:history="1">
        <w:r w:rsidR="00BA4287" w:rsidRPr="0064740C">
          <w:rPr>
            <w:rStyle w:val="Hyperlink"/>
          </w:rPr>
          <w:t>II.B.1_19</w:t>
        </w:r>
      </w:hyperlink>
      <w:r w:rsidR="00BA4287">
        <w:rPr>
          <w:color w:val="000000"/>
        </w:rPr>
        <w:tab/>
        <w:t>Learning Center Flyer</w:t>
      </w:r>
    </w:p>
    <w:p w14:paraId="34A505A0" w14:textId="77777777" w:rsidR="00BA4287" w:rsidRDefault="004A3F45" w:rsidP="00BA4287">
      <w:pPr>
        <w:rPr>
          <w:color w:val="000000"/>
        </w:rPr>
      </w:pPr>
      <w:hyperlink r:id="rId906" w:history="1">
        <w:r w:rsidR="00BA4287" w:rsidRPr="0064740C">
          <w:rPr>
            <w:rStyle w:val="Hyperlink"/>
          </w:rPr>
          <w:t>II.B.1_20</w:t>
        </w:r>
      </w:hyperlink>
      <w:r w:rsidR="00BA4287">
        <w:rPr>
          <w:color w:val="000000"/>
        </w:rPr>
        <w:tab/>
        <w:t>SI Schedule</w:t>
      </w:r>
    </w:p>
    <w:p w14:paraId="39D5A736" w14:textId="77777777" w:rsidR="00BA4287" w:rsidRDefault="004A3F45" w:rsidP="00BA4287">
      <w:pPr>
        <w:rPr>
          <w:color w:val="000000"/>
        </w:rPr>
      </w:pPr>
      <w:hyperlink r:id="rId907" w:history="1">
        <w:r w:rsidR="00BA4287" w:rsidRPr="0064740C">
          <w:rPr>
            <w:rStyle w:val="Hyperlink"/>
          </w:rPr>
          <w:t>II.B.1_21</w:t>
        </w:r>
      </w:hyperlink>
      <w:r w:rsidR="00BA4287">
        <w:rPr>
          <w:color w:val="000000"/>
        </w:rPr>
        <w:tab/>
        <w:t>SI Data Fall 2019 PSYC 2200</w:t>
      </w:r>
    </w:p>
    <w:p w14:paraId="547CA586" w14:textId="77777777" w:rsidR="00BA4287" w:rsidRDefault="004A3F45" w:rsidP="00BA4287">
      <w:pPr>
        <w:rPr>
          <w:color w:val="000000"/>
        </w:rPr>
      </w:pPr>
      <w:hyperlink r:id="rId908" w:history="1">
        <w:r w:rsidR="00BA4287" w:rsidRPr="0064740C">
          <w:rPr>
            <w:rStyle w:val="Hyperlink"/>
          </w:rPr>
          <w:t>II.B.1_22</w:t>
        </w:r>
      </w:hyperlink>
      <w:r w:rsidR="00BA4287">
        <w:rPr>
          <w:color w:val="000000"/>
        </w:rPr>
        <w:tab/>
        <w:t>Math Lab Printer</w:t>
      </w:r>
    </w:p>
    <w:p w14:paraId="4CE6D687" w14:textId="77777777" w:rsidR="00BA4287" w:rsidRDefault="004A3F45" w:rsidP="00BA4287">
      <w:pPr>
        <w:rPr>
          <w:color w:val="000000"/>
        </w:rPr>
      </w:pPr>
      <w:hyperlink r:id="rId909" w:history="1">
        <w:r w:rsidR="00BA4287" w:rsidRPr="0064740C">
          <w:rPr>
            <w:rStyle w:val="Hyperlink"/>
          </w:rPr>
          <w:t>II.B.1_23</w:t>
        </w:r>
      </w:hyperlink>
      <w:r w:rsidR="00BA4287">
        <w:rPr>
          <w:color w:val="000000"/>
        </w:rPr>
        <w:tab/>
        <w:t>Library Printing</w:t>
      </w:r>
    </w:p>
    <w:p w14:paraId="4EC0D282" w14:textId="77777777" w:rsidR="00BA4287" w:rsidRDefault="004A3F45" w:rsidP="00BA4287">
      <w:pPr>
        <w:rPr>
          <w:color w:val="000000"/>
        </w:rPr>
      </w:pPr>
      <w:hyperlink r:id="rId910" w:history="1">
        <w:r w:rsidR="00BA4287" w:rsidRPr="0064740C">
          <w:rPr>
            <w:rStyle w:val="Hyperlink"/>
          </w:rPr>
          <w:t>II.B.1_24</w:t>
        </w:r>
      </w:hyperlink>
      <w:r w:rsidR="00BA4287">
        <w:rPr>
          <w:color w:val="000000"/>
        </w:rPr>
        <w:tab/>
      </w:r>
      <w:proofErr w:type="spellStart"/>
      <w:r w:rsidR="00BA4287">
        <w:rPr>
          <w:color w:val="000000"/>
        </w:rPr>
        <w:t>CalBright</w:t>
      </w:r>
      <w:proofErr w:type="spellEnd"/>
      <w:r w:rsidR="00BA4287">
        <w:rPr>
          <w:color w:val="000000"/>
        </w:rPr>
        <w:t xml:space="preserve"> Application</w:t>
      </w:r>
    </w:p>
    <w:p w14:paraId="56589A6B" w14:textId="77777777" w:rsidR="00BA4287" w:rsidRDefault="004A3F45" w:rsidP="00BA4287">
      <w:pPr>
        <w:rPr>
          <w:color w:val="000000"/>
        </w:rPr>
      </w:pPr>
      <w:hyperlink r:id="rId911" w:history="1">
        <w:r w:rsidR="00BA4287" w:rsidRPr="0064740C">
          <w:rPr>
            <w:rStyle w:val="Hyperlink"/>
          </w:rPr>
          <w:t>II.B.1_25</w:t>
        </w:r>
      </w:hyperlink>
      <w:r w:rsidR="00BA4287">
        <w:rPr>
          <w:color w:val="000000"/>
        </w:rPr>
        <w:tab/>
        <w:t>Library Curbside</w:t>
      </w:r>
    </w:p>
    <w:p w14:paraId="2028E8DE" w14:textId="77777777" w:rsidR="00BA4287" w:rsidRDefault="004A3F45" w:rsidP="00BA4287">
      <w:pPr>
        <w:rPr>
          <w:color w:val="000000"/>
        </w:rPr>
      </w:pPr>
      <w:hyperlink r:id="rId912" w:history="1">
        <w:r w:rsidR="00BA4287" w:rsidRPr="0064740C">
          <w:rPr>
            <w:rStyle w:val="Hyperlink"/>
          </w:rPr>
          <w:t>II.B.1_26</w:t>
        </w:r>
      </w:hyperlink>
      <w:r w:rsidR="00BA4287">
        <w:rPr>
          <w:color w:val="000000"/>
        </w:rPr>
        <w:tab/>
        <w:t>TC/MCCF MOU</w:t>
      </w:r>
    </w:p>
    <w:p w14:paraId="5C7A5900" w14:textId="77777777" w:rsidR="00BA4287" w:rsidRDefault="004A3F45" w:rsidP="00BA4287">
      <w:pPr>
        <w:rPr>
          <w:color w:val="000000"/>
        </w:rPr>
      </w:pPr>
      <w:hyperlink r:id="rId913" w:history="1">
        <w:r w:rsidR="00BA4287" w:rsidRPr="00C61FBF">
          <w:rPr>
            <w:rStyle w:val="Hyperlink"/>
          </w:rPr>
          <w:t>II.B.1_27</w:t>
        </w:r>
      </w:hyperlink>
      <w:r w:rsidR="00BA4287">
        <w:rPr>
          <w:color w:val="000000"/>
        </w:rPr>
        <w:tab/>
      </w:r>
      <w:r w:rsidR="00BA4287" w:rsidRPr="00687752">
        <w:rPr>
          <w:color w:val="000000"/>
        </w:rPr>
        <w:t>Library Curb</w:t>
      </w:r>
      <w:r w:rsidR="00BA4287">
        <w:rPr>
          <w:color w:val="000000"/>
        </w:rPr>
        <w:t>s</w:t>
      </w:r>
      <w:r w:rsidR="00BA4287" w:rsidRPr="00687752">
        <w:rPr>
          <w:color w:val="000000"/>
        </w:rPr>
        <w:t xml:space="preserve">ide </w:t>
      </w:r>
      <w:r w:rsidR="00BA4287">
        <w:rPr>
          <w:color w:val="000000"/>
        </w:rPr>
        <w:t>Services</w:t>
      </w:r>
    </w:p>
    <w:p w14:paraId="5CB5325C" w14:textId="77777777" w:rsidR="00BA4287" w:rsidRDefault="004A3F45" w:rsidP="00BA4287">
      <w:pPr>
        <w:rPr>
          <w:color w:val="000000"/>
        </w:rPr>
      </w:pPr>
      <w:hyperlink r:id="rId914" w:history="1">
        <w:r w:rsidR="00BA4287" w:rsidRPr="00C61FBF">
          <w:rPr>
            <w:rStyle w:val="Hyperlink"/>
          </w:rPr>
          <w:t>II.B.1_28</w:t>
        </w:r>
      </w:hyperlink>
      <w:r w:rsidR="00BA4287">
        <w:rPr>
          <w:color w:val="000000"/>
        </w:rPr>
        <w:tab/>
        <w:t>Canvas Announce Laptops</w:t>
      </w:r>
    </w:p>
    <w:p w14:paraId="2E59D9B3" w14:textId="77777777" w:rsidR="00BA4287" w:rsidRDefault="004A3F45" w:rsidP="00BA4287">
      <w:hyperlink r:id="rId915" w:history="1">
        <w:r w:rsidR="00BA4287" w:rsidRPr="0064740C">
          <w:rPr>
            <w:rStyle w:val="Hyperlink"/>
          </w:rPr>
          <w:t>II.B.2_1</w:t>
        </w:r>
      </w:hyperlink>
      <w:r w:rsidR="00BA4287">
        <w:tab/>
        <w:t>Library Home Page</w:t>
      </w:r>
    </w:p>
    <w:p w14:paraId="48017F8B" w14:textId="77777777" w:rsidR="00BA4287" w:rsidRDefault="004A3F45" w:rsidP="00BA4287">
      <w:hyperlink r:id="rId916" w:history="1">
        <w:r w:rsidR="00BA4287" w:rsidRPr="0064740C">
          <w:rPr>
            <w:rStyle w:val="Hyperlink"/>
          </w:rPr>
          <w:t>II.B.2_2</w:t>
        </w:r>
      </w:hyperlink>
      <w:r w:rsidR="00BA4287">
        <w:tab/>
        <w:t>Library Meeting Minutes</w:t>
      </w:r>
    </w:p>
    <w:p w14:paraId="7C86D753" w14:textId="77777777" w:rsidR="00BA4287" w:rsidRDefault="004A3F45" w:rsidP="00BA4287">
      <w:pPr>
        <w:rPr>
          <w:color w:val="000000"/>
        </w:rPr>
      </w:pPr>
      <w:hyperlink r:id="rId917" w:history="1">
        <w:r w:rsidR="00BA4287" w:rsidRPr="006C6487">
          <w:rPr>
            <w:rStyle w:val="Hyperlink"/>
          </w:rPr>
          <w:t>II.B.2_3</w:t>
        </w:r>
      </w:hyperlink>
      <w:r w:rsidR="00BA4287" w:rsidRPr="00972682">
        <w:rPr>
          <w:color w:val="000000"/>
        </w:rPr>
        <w:t xml:space="preserve"> </w:t>
      </w:r>
      <w:r w:rsidR="00BA4287">
        <w:rPr>
          <w:color w:val="000000"/>
        </w:rPr>
        <w:tab/>
      </w:r>
      <w:proofErr w:type="spellStart"/>
      <w:r w:rsidR="00BA4287" w:rsidRPr="00972682">
        <w:rPr>
          <w:color w:val="000000"/>
        </w:rPr>
        <w:t>Proquest</w:t>
      </w:r>
      <w:proofErr w:type="spellEnd"/>
      <w:r w:rsidR="00BA4287" w:rsidRPr="00972682">
        <w:rPr>
          <w:color w:val="000000"/>
        </w:rPr>
        <w:t xml:space="preserve"> Newsstand Expanded Contract</w:t>
      </w:r>
    </w:p>
    <w:p w14:paraId="5BFF9791" w14:textId="77777777" w:rsidR="00BA4287" w:rsidRDefault="004A3F45" w:rsidP="00BA4287">
      <w:pPr>
        <w:rPr>
          <w:color w:val="000000"/>
        </w:rPr>
      </w:pPr>
      <w:hyperlink r:id="rId918" w:history="1">
        <w:r w:rsidR="00BA4287" w:rsidRPr="006C6487">
          <w:rPr>
            <w:rStyle w:val="Hyperlink"/>
          </w:rPr>
          <w:t>II.B.2_4</w:t>
        </w:r>
      </w:hyperlink>
      <w:r w:rsidR="00BA4287" w:rsidRPr="009E675C">
        <w:rPr>
          <w:color w:val="000000"/>
        </w:rPr>
        <w:t xml:space="preserve"> </w:t>
      </w:r>
      <w:r w:rsidR="00BA4287">
        <w:rPr>
          <w:color w:val="000000"/>
        </w:rPr>
        <w:tab/>
      </w:r>
      <w:r w:rsidR="00BA4287" w:rsidRPr="009E675C">
        <w:rPr>
          <w:color w:val="000000"/>
        </w:rPr>
        <w:t>Library 2019-20 APR for AY 2018-2019 with Usage Statistics</w:t>
      </w:r>
    </w:p>
    <w:p w14:paraId="77667ECC" w14:textId="77777777" w:rsidR="00BA4287" w:rsidRDefault="004A3F45" w:rsidP="00BA4287">
      <w:pPr>
        <w:rPr>
          <w:color w:val="000000"/>
        </w:rPr>
      </w:pPr>
      <w:hyperlink r:id="rId919" w:history="1">
        <w:r w:rsidR="00BA4287" w:rsidRPr="006C6487">
          <w:rPr>
            <w:rStyle w:val="Hyperlink"/>
          </w:rPr>
          <w:t>II.B.2_5</w:t>
        </w:r>
      </w:hyperlink>
      <w:r w:rsidR="00BA4287" w:rsidRPr="00482D6B">
        <w:rPr>
          <w:color w:val="000000"/>
        </w:rPr>
        <w:t xml:space="preserve"> </w:t>
      </w:r>
      <w:r w:rsidR="00BA4287">
        <w:rPr>
          <w:color w:val="000000"/>
        </w:rPr>
        <w:tab/>
      </w:r>
      <w:r w:rsidR="00BA4287" w:rsidRPr="00482D6B">
        <w:rPr>
          <w:color w:val="000000"/>
        </w:rPr>
        <w:t>Book purchase request from faculty</w:t>
      </w:r>
    </w:p>
    <w:p w14:paraId="321B523E" w14:textId="77777777" w:rsidR="00BA4287" w:rsidRDefault="004A3F45" w:rsidP="00BA4287">
      <w:pPr>
        <w:rPr>
          <w:color w:val="000000"/>
        </w:rPr>
      </w:pPr>
      <w:hyperlink r:id="rId920" w:history="1">
        <w:r w:rsidR="00BA4287" w:rsidRPr="006C6487">
          <w:rPr>
            <w:rStyle w:val="Hyperlink"/>
          </w:rPr>
          <w:t>II.B.2_6</w:t>
        </w:r>
      </w:hyperlink>
      <w:r w:rsidR="00BA4287" w:rsidRPr="00482D6B">
        <w:rPr>
          <w:color w:val="000000"/>
        </w:rPr>
        <w:t xml:space="preserve"> </w:t>
      </w:r>
      <w:r w:rsidR="00BA4287">
        <w:rPr>
          <w:color w:val="000000"/>
        </w:rPr>
        <w:tab/>
      </w:r>
      <w:r w:rsidR="00BA4287" w:rsidRPr="00482D6B">
        <w:rPr>
          <w:color w:val="000000"/>
        </w:rPr>
        <w:t xml:space="preserve">Book Request </w:t>
      </w:r>
      <w:proofErr w:type="gramStart"/>
      <w:r w:rsidR="00BA4287" w:rsidRPr="00482D6B">
        <w:rPr>
          <w:color w:val="000000"/>
        </w:rPr>
        <w:t>And</w:t>
      </w:r>
      <w:proofErr w:type="gramEnd"/>
      <w:r w:rsidR="00BA4287" w:rsidRPr="00482D6B">
        <w:rPr>
          <w:color w:val="000000"/>
        </w:rPr>
        <w:t xml:space="preserve"> Invoice</w:t>
      </w:r>
    </w:p>
    <w:p w14:paraId="5D2EF15C" w14:textId="77777777" w:rsidR="00BA4287" w:rsidRDefault="004A3F45" w:rsidP="00BA4287">
      <w:hyperlink r:id="rId921" w:history="1">
        <w:r w:rsidR="00BA4287" w:rsidRPr="003158C3">
          <w:rPr>
            <w:rStyle w:val="Hyperlink"/>
          </w:rPr>
          <w:t>II.B.3_1</w:t>
        </w:r>
      </w:hyperlink>
      <w:r w:rsidR="00BA4287">
        <w:tab/>
        <w:t>Library APR</w:t>
      </w:r>
    </w:p>
    <w:p w14:paraId="6CEE3248" w14:textId="77777777" w:rsidR="00BA4287" w:rsidRDefault="004A3F45" w:rsidP="00BA4287">
      <w:hyperlink r:id="rId922" w:history="1">
        <w:r w:rsidR="00BA4287" w:rsidRPr="003158C3">
          <w:rPr>
            <w:rStyle w:val="Hyperlink"/>
          </w:rPr>
          <w:t>II.B.3_2</w:t>
        </w:r>
      </w:hyperlink>
      <w:r w:rsidR="00BA4287">
        <w:tab/>
        <w:t>Library Student Survey</w:t>
      </w:r>
    </w:p>
    <w:p w14:paraId="090BE886" w14:textId="77777777" w:rsidR="00BA4287" w:rsidRDefault="004A3F45" w:rsidP="00BA4287">
      <w:hyperlink r:id="rId923" w:history="1">
        <w:r w:rsidR="00BA4287" w:rsidRPr="003158C3">
          <w:rPr>
            <w:rStyle w:val="Hyperlink"/>
          </w:rPr>
          <w:t>II.B.3_3</w:t>
        </w:r>
      </w:hyperlink>
      <w:r w:rsidR="00BA4287">
        <w:tab/>
        <w:t>Library Book Purchase Request</w:t>
      </w:r>
    </w:p>
    <w:p w14:paraId="28E4139B" w14:textId="77777777" w:rsidR="00BA4287" w:rsidRDefault="004A3F45" w:rsidP="00BA4287">
      <w:hyperlink r:id="rId924" w:history="1">
        <w:r w:rsidR="00BA4287" w:rsidRPr="003158C3">
          <w:rPr>
            <w:rStyle w:val="Hyperlink"/>
          </w:rPr>
          <w:t>II.B.3_4</w:t>
        </w:r>
      </w:hyperlink>
      <w:r w:rsidR="00BA4287">
        <w:tab/>
        <w:t>AP 4040</w:t>
      </w:r>
    </w:p>
    <w:p w14:paraId="50D0DA41" w14:textId="77777777" w:rsidR="00BA4287" w:rsidRDefault="004A3F45" w:rsidP="00BA4287">
      <w:hyperlink r:id="rId925" w:history="1">
        <w:r w:rsidR="00BA4287" w:rsidRPr="003158C3">
          <w:rPr>
            <w:rStyle w:val="Hyperlink"/>
          </w:rPr>
          <w:t>II.B.3_5</w:t>
        </w:r>
      </w:hyperlink>
      <w:r w:rsidR="00BA4287">
        <w:tab/>
        <w:t>2019 APR Report Basic Skills</w:t>
      </w:r>
    </w:p>
    <w:p w14:paraId="7751CB3F" w14:textId="77777777" w:rsidR="00BA4287" w:rsidRDefault="004A3F45" w:rsidP="00BA4287">
      <w:hyperlink r:id="rId926" w:history="1">
        <w:r w:rsidR="00BA4287" w:rsidRPr="003158C3">
          <w:rPr>
            <w:rStyle w:val="Hyperlink"/>
          </w:rPr>
          <w:t>II.B.3_6</w:t>
        </w:r>
      </w:hyperlink>
      <w:r w:rsidR="00BA4287">
        <w:tab/>
        <w:t>Learning Center Unit Outcomes Student Survey</w:t>
      </w:r>
    </w:p>
    <w:p w14:paraId="17EF35B6" w14:textId="77777777" w:rsidR="00BA4287" w:rsidRDefault="004A3F45" w:rsidP="00BA4287">
      <w:hyperlink r:id="rId927" w:history="1">
        <w:r w:rsidR="00BA4287" w:rsidRPr="00544200">
          <w:rPr>
            <w:rStyle w:val="Hyperlink"/>
          </w:rPr>
          <w:t>II.B.4_1</w:t>
        </w:r>
      </w:hyperlink>
      <w:r w:rsidR="00BA4287">
        <w:tab/>
        <w:t>CCLC Database</w:t>
      </w:r>
    </w:p>
    <w:p w14:paraId="4EEC4A7A" w14:textId="77777777" w:rsidR="00BA4287" w:rsidRDefault="004A3F45" w:rsidP="00BA4287">
      <w:hyperlink r:id="rId928" w:history="1">
        <w:r w:rsidR="00BA4287" w:rsidRPr="00544200">
          <w:rPr>
            <w:rStyle w:val="Hyperlink"/>
          </w:rPr>
          <w:t>II.B.4_2</w:t>
        </w:r>
      </w:hyperlink>
      <w:r w:rsidR="00BA4287">
        <w:tab/>
      </w:r>
      <w:proofErr w:type="spellStart"/>
      <w:r w:rsidR="00BA4287">
        <w:t>Proquest</w:t>
      </w:r>
      <w:proofErr w:type="spellEnd"/>
      <w:r w:rsidR="00BA4287">
        <w:t xml:space="preserve"> Newsstand Contract</w:t>
      </w:r>
    </w:p>
    <w:p w14:paraId="59F20F79" w14:textId="77777777" w:rsidR="00BA4287" w:rsidRDefault="004A3F45" w:rsidP="00BA4287">
      <w:hyperlink r:id="rId929" w:history="1">
        <w:r w:rsidR="00BA4287" w:rsidRPr="00544200">
          <w:rPr>
            <w:rStyle w:val="Hyperlink"/>
          </w:rPr>
          <w:t>II.B.4_3</w:t>
        </w:r>
      </w:hyperlink>
      <w:r w:rsidR="00BA4287">
        <w:tab/>
        <w:t>CCLC Purchase Order</w:t>
      </w:r>
    </w:p>
    <w:p w14:paraId="3648770A" w14:textId="77777777" w:rsidR="00BA4287" w:rsidRDefault="004A3F45" w:rsidP="00BA4287">
      <w:hyperlink r:id="rId930" w:history="1">
        <w:r w:rsidR="00BA4287" w:rsidRPr="00544200">
          <w:rPr>
            <w:rStyle w:val="Hyperlink"/>
          </w:rPr>
          <w:t>II.B.4_4</w:t>
        </w:r>
      </w:hyperlink>
      <w:r w:rsidR="00BA4287">
        <w:tab/>
        <w:t>ILL Lender Overview</w:t>
      </w:r>
    </w:p>
    <w:p w14:paraId="150B8B8F" w14:textId="77777777" w:rsidR="00BA4287" w:rsidRDefault="004A3F45" w:rsidP="00BA4287">
      <w:hyperlink r:id="rId931" w:history="1">
        <w:r w:rsidR="00BA4287" w:rsidRPr="00544200">
          <w:rPr>
            <w:rStyle w:val="Hyperlink"/>
          </w:rPr>
          <w:t>II.B.4_5</w:t>
        </w:r>
      </w:hyperlink>
      <w:r w:rsidR="00BA4287">
        <w:tab/>
        <w:t>ILL Instructions</w:t>
      </w:r>
    </w:p>
    <w:p w14:paraId="76F5A704" w14:textId="77777777" w:rsidR="00BA4287" w:rsidRDefault="004A3F45" w:rsidP="00BA4287">
      <w:hyperlink r:id="rId932" w:history="1">
        <w:r w:rsidR="00BA4287" w:rsidRPr="006E6FD7">
          <w:rPr>
            <w:rStyle w:val="Hyperlink"/>
          </w:rPr>
          <w:t>II.B.4_6</w:t>
        </w:r>
      </w:hyperlink>
      <w:r w:rsidR="00BA4287" w:rsidRPr="006E6FD7">
        <w:tab/>
      </w:r>
      <w:r w:rsidR="00BA4287">
        <w:t>A-Z Database</w:t>
      </w:r>
    </w:p>
    <w:p w14:paraId="49153BE3" w14:textId="77777777" w:rsidR="00BA4287" w:rsidRDefault="004A3F45" w:rsidP="00BA4287">
      <w:hyperlink r:id="rId933" w:history="1">
        <w:r w:rsidR="00BA4287" w:rsidRPr="006C6487">
          <w:rPr>
            <w:rStyle w:val="Hyperlink"/>
          </w:rPr>
          <w:t>II.B.4_7</w:t>
        </w:r>
      </w:hyperlink>
      <w:r w:rsidR="00BA4287" w:rsidRPr="00BA0932">
        <w:t xml:space="preserve"> </w:t>
      </w:r>
      <w:r w:rsidR="00BA4287">
        <w:tab/>
      </w:r>
      <w:proofErr w:type="spellStart"/>
      <w:r w:rsidR="00BA4287" w:rsidRPr="00BA0932">
        <w:t>NetTutor</w:t>
      </w:r>
      <w:proofErr w:type="spellEnd"/>
      <w:r w:rsidR="00BA4287" w:rsidRPr="00BA0932">
        <w:t xml:space="preserve"> Announce</w:t>
      </w:r>
    </w:p>
    <w:p w14:paraId="4EA761FC" w14:textId="77777777" w:rsidR="00BA4287" w:rsidRPr="001A7D9F" w:rsidRDefault="004A3F45" w:rsidP="00BA4287">
      <w:hyperlink r:id="rId934" w:history="1">
        <w:r w:rsidR="00BA4287" w:rsidRPr="006C6487">
          <w:rPr>
            <w:rStyle w:val="Hyperlink"/>
          </w:rPr>
          <w:t>II.B.4_8</w:t>
        </w:r>
      </w:hyperlink>
      <w:r w:rsidR="00BA4287">
        <w:tab/>
      </w:r>
      <w:r w:rsidR="00BA4287" w:rsidRPr="00DC50F4">
        <w:t>Tutor Student Lingo</w:t>
      </w:r>
    </w:p>
    <w:bookmarkEnd w:id="126"/>
    <w:p w14:paraId="0666D751" w14:textId="77777777" w:rsidR="00BA4287" w:rsidRDefault="00BA4287" w:rsidP="00BA4287">
      <w:pPr>
        <w:rPr>
          <w:noProof/>
        </w:rPr>
      </w:pPr>
    </w:p>
    <w:p w14:paraId="325EFEF1" w14:textId="77777777" w:rsidR="00BA4287" w:rsidRDefault="00BA4287" w:rsidP="00BA4287">
      <w:pPr>
        <w:rPr>
          <w:b/>
          <w:bCs/>
          <w:color w:val="000000"/>
          <w:sz w:val="28"/>
          <w:szCs w:val="28"/>
        </w:rPr>
      </w:pPr>
      <w:r>
        <w:rPr>
          <w:b/>
          <w:bCs/>
          <w:sz w:val="28"/>
          <w:szCs w:val="28"/>
        </w:rPr>
        <w:br w:type="page"/>
      </w:r>
    </w:p>
    <w:p w14:paraId="6D2CFF38" w14:textId="77777777" w:rsidR="00BA4287" w:rsidRPr="00024CDC" w:rsidRDefault="00BA4287" w:rsidP="00BA4287">
      <w:pPr>
        <w:pStyle w:val="Default"/>
        <w:rPr>
          <w:rFonts w:ascii="Times New Roman" w:hAnsi="Times New Roman" w:cs="Times New Roman"/>
          <w:b/>
          <w:bCs/>
          <w:sz w:val="28"/>
          <w:szCs w:val="28"/>
        </w:rPr>
      </w:pPr>
      <w:r w:rsidRPr="00024CDC">
        <w:rPr>
          <w:rFonts w:ascii="Times New Roman" w:hAnsi="Times New Roman" w:cs="Times New Roman"/>
          <w:b/>
          <w:bCs/>
          <w:sz w:val="28"/>
          <w:szCs w:val="28"/>
        </w:rPr>
        <w:lastRenderedPageBreak/>
        <w:t xml:space="preserve">C. Student Support Services </w:t>
      </w:r>
    </w:p>
    <w:p w14:paraId="7247F064" w14:textId="77777777" w:rsidR="00BA4287" w:rsidRPr="00024CDC" w:rsidRDefault="00BA4287" w:rsidP="00BA4287">
      <w:pPr>
        <w:pStyle w:val="Default"/>
        <w:rPr>
          <w:rFonts w:ascii="Times New Roman" w:hAnsi="Times New Roman" w:cs="Times New Roman"/>
        </w:rPr>
      </w:pPr>
    </w:p>
    <w:p w14:paraId="4CDE2B08" w14:textId="48FDE0F8" w:rsidR="00BA4287" w:rsidRPr="00024CDC" w:rsidRDefault="00BA4287" w:rsidP="00BA4287">
      <w:pPr>
        <w:pStyle w:val="Default"/>
        <w:ind w:left="540" w:hanging="540"/>
        <w:rPr>
          <w:rFonts w:ascii="Times New Roman" w:hAnsi="Times New Roman" w:cs="Times New Roman"/>
          <w:b/>
          <w:bCs/>
        </w:rPr>
      </w:pPr>
      <w:r w:rsidRPr="00024CDC">
        <w:rPr>
          <w:rFonts w:ascii="Times New Roman" w:hAnsi="Times New Roman" w:cs="Times New Roman"/>
          <w:b/>
          <w:bCs/>
        </w:rPr>
        <w:t xml:space="preserve">1. </w:t>
      </w:r>
      <w:r>
        <w:rPr>
          <w:rFonts w:ascii="Times New Roman" w:hAnsi="Times New Roman" w:cs="Times New Roman"/>
          <w:b/>
          <w:bCs/>
        </w:rPr>
        <w:tab/>
      </w:r>
      <w:r w:rsidRPr="00024CDC">
        <w:rPr>
          <w:rFonts w:ascii="Times New Roman" w:hAnsi="Times New Roman" w:cs="Times New Roman"/>
          <w:b/>
          <w:bCs/>
        </w:rPr>
        <w:t xml:space="preserve">The institution regularly evaluates the quality of student support services and demonstrates that these services, regardless of location or means of delivery, including distance education and correspondence education, support student learning, and enhance accomplishment of the </w:t>
      </w:r>
      <w:r w:rsidR="006E3AD6">
        <w:rPr>
          <w:rFonts w:ascii="Times New Roman" w:hAnsi="Times New Roman" w:cs="Times New Roman"/>
          <w:b/>
          <w:bCs/>
        </w:rPr>
        <w:t>mission</w:t>
      </w:r>
      <w:r w:rsidRPr="00024CDC">
        <w:rPr>
          <w:rFonts w:ascii="Times New Roman" w:hAnsi="Times New Roman" w:cs="Times New Roman"/>
          <w:b/>
          <w:bCs/>
        </w:rPr>
        <w:t xml:space="preserve"> of the institution. </w:t>
      </w:r>
    </w:p>
    <w:p w14:paraId="0225B1BE" w14:textId="77777777" w:rsidR="00BA4287" w:rsidRDefault="00BA4287" w:rsidP="00BA4287">
      <w:pPr>
        <w:pStyle w:val="Default"/>
        <w:rPr>
          <w:rFonts w:ascii="Times New Roman" w:hAnsi="Times New Roman" w:cs="Times New Roman"/>
        </w:rPr>
      </w:pPr>
    </w:p>
    <w:p w14:paraId="7B2085B6" w14:textId="77777777" w:rsidR="00BA4287" w:rsidRDefault="00BA4287" w:rsidP="00BA4287">
      <w:pPr>
        <w:pStyle w:val="Default"/>
        <w:rPr>
          <w:rFonts w:ascii="Times New Roman" w:hAnsi="Times New Roman" w:cs="Times New Roman"/>
          <w:b/>
        </w:rPr>
      </w:pPr>
      <w:r w:rsidRPr="00DC4348">
        <w:rPr>
          <w:rFonts w:ascii="Times New Roman" w:hAnsi="Times New Roman" w:cs="Times New Roman"/>
          <w:b/>
        </w:rPr>
        <w:t>Evidence of Meeting the Standard</w:t>
      </w:r>
    </w:p>
    <w:p w14:paraId="29B68019" w14:textId="77777777" w:rsidR="00BA4287" w:rsidRPr="00DC4348" w:rsidRDefault="00BA4287" w:rsidP="00BA4287">
      <w:pPr>
        <w:pStyle w:val="Default"/>
        <w:rPr>
          <w:rFonts w:ascii="Times New Roman" w:hAnsi="Times New Roman" w:cs="Times New Roman"/>
          <w:b/>
        </w:rPr>
      </w:pPr>
    </w:p>
    <w:p w14:paraId="595CF58E" w14:textId="4B26A463" w:rsidR="00BA4287" w:rsidRDefault="00BA4287" w:rsidP="00BA4287">
      <w:pPr>
        <w:kinsoku w:val="0"/>
        <w:overflowPunct w:val="0"/>
        <w:autoSpaceDE w:val="0"/>
        <w:autoSpaceDN w:val="0"/>
        <w:adjustRightInd w:val="0"/>
        <w:rPr>
          <w:rFonts w:eastAsia="Calibri"/>
        </w:rPr>
      </w:pPr>
      <w:bookmarkStart w:id="127" w:name="_Hlk65425432"/>
      <w:r w:rsidRPr="009A1D11">
        <w:rPr>
          <w:rFonts w:eastAsia="Calibri"/>
        </w:rPr>
        <w:t xml:space="preserve">The provision and evaluation of student support are consistent with the </w:t>
      </w:r>
      <w:r w:rsidR="0073457A">
        <w:rPr>
          <w:rFonts w:eastAsia="Calibri"/>
        </w:rPr>
        <w:t>C</w:t>
      </w:r>
      <w:r w:rsidRPr="009A1D11">
        <w:rPr>
          <w:rFonts w:eastAsia="Calibri"/>
        </w:rPr>
        <w:t xml:space="preserve">ollege’s </w:t>
      </w:r>
      <w:r w:rsidR="006E3AD6">
        <w:rPr>
          <w:rFonts w:eastAsia="Calibri"/>
        </w:rPr>
        <w:t>mission</w:t>
      </w:r>
      <w:r w:rsidRPr="009A1D11">
        <w:rPr>
          <w:rFonts w:eastAsia="Calibri"/>
        </w:rPr>
        <w:t xml:space="preserve"> of “creating a community of learners by enriching the lives of all students we serve through career technical education, transfer programs, foundational programs, and student services</w:t>
      </w:r>
      <w:r>
        <w:rPr>
          <w:rFonts w:eastAsia="Calibri"/>
        </w:rPr>
        <w:t>.</w:t>
      </w:r>
      <w:r w:rsidR="00096626">
        <w:rPr>
          <w:rFonts w:eastAsia="Calibri"/>
        </w:rPr>
        <w:t xml:space="preserve"> </w:t>
      </w:r>
      <w:r w:rsidRPr="009A1D11">
        <w:rPr>
          <w:rFonts w:eastAsia="Calibri"/>
        </w:rPr>
        <w:t xml:space="preserve">Taft College provides an equitable learning environment defined by applied knowledge leading to students’ achievement of their educational goals” </w:t>
      </w:r>
      <w:r>
        <w:rPr>
          <w:rFonts w:eastAsia="Calibri"/>
        </w:rPr>
        <w:t>(</w:t>
      </w:r>
      <w:hyperlink r:id="rId935" w:history="1">
        <w:r w:rsidRPr="00803FE8">
          <w:rPr>
            <w:rStyle w:val="Hyperlink"/>
            <w:rFonts w:eastAsia="Calibri"/>
          </w:rPr>
          <w:t>II.C.1_1</w:t>
        </w:r>
      </w:hyperlink>
      <w:r>
        <w:rPr>
          <w:rFonts w:eastAsia="Calibri"/>
        </w:rPr>
        <w:t>).</w:t>
      </w:r>
    </w:p>
    <w:p w14:paraId="5E452472" w14:textId="77777777" w:rsidR="00BA4287" w:rsidRDefault="00BA4287" w:rsidP="00BA4287">
      <w:pPr>
        <w:kinsoku w:val="0"/>
        <w:overflowPunct w:val="0"/>
        <w:autoSpaceDE w:val="0"/>
        <w:autoSpaceDN w:val="0"/>
        <w:adjustRightInd w:val="0"/>
        <w:rPr>
          <w:rFonts w:eastAsia="Calibri"/>
        </w:rPr>
      </w:pPr>
      <w:r w:rsidRPr="009A1D11">
        <w:rPr>
          <w:rFonts w:eastAsia="Calibri"/>
        </w:rPr>
        <w:t xml:space="preserve"> </w:t>
      </w:r>
    </w:p>
    <w:p w14:paraId="1D941DC8" w14:textId="5B696240" w:rsidR="00BA4287" w:rsidRDefault="00BA4287" w:rsidP="00BA4287">
      <w:pPr>
        <w:kinsoku w:val="0"/>
        <w:overflowPunct w:val="0"/>
        <w:autoSpaceDE w:val="0"/>
        <w:autoSpaceDN w:val="0"/>
        <w:adjustRightInd w:val="0"/>
        <w:rPr>
          <w:rFonts w:eastAsia="Calibri"/>
        </w:rPr>
      </w:pPr>
      <w:r w:rsidRPr="009A1D11">
        <w:rPr>
          <w:rFonts w:eastAsia="Calibri"/>
        </w:rPr>
        <w:t xml:space="preserve">The Strategic Action Plan, which is aligned with the </w:t>
      </w:r>
      <w:r w:rsidR="0073457A">
        <w:rPr>
          <w:rFonts w:eastAsia="Calibri"/>
        </w:rPr>
        <w:t>C</w:t>
      </w:r>
      <w:r w:rsidRPr="009A1D11">
        <w:rPr>
          <w:rFonts w:eastAsia="Calibri"/>
        </w:rPr>
        <w:t xml:space="preserve">ollege </w:t>
      </w:r>
      <w:r w:rsidR="006E3AD6">
        <w:rPr>
          <w:rFonts w:eastAsia="Calibri"/>
        </w:rPr>
        <w:t>mission</w:t>
      </w:r>
      <w:r w:rsidRPr="009A1D11">
        <w:rPr>
          <w:rFonts w:eastAsia="Calibri"/>
        </w:rPr>
        <w:t xml:space="preserve">, identifies goals that lead to the accomplishment of the </w:t>
      </w:r>
      <w:r w:rsidR="0073457A">
        <w:rPr>
          <w:rFonts w:eastAsia="Calibri"/>
        </w:rPr>
        <w:t>C</w:t>
      </w:r>
      <w:r w:rsidRPr="009A1D11">
        <w:rPr>
          <w:rFonts w:eastAsia="Calibri"/>
        </w:rPr>
        <w:t xml:space="preserve">ollege’s </w:t>
      </w:r>
      <w:r w:rsidR="006E3AD6">
        <w:rPr>
          <w:rFonts w:eastAsia="Calibri"/>
        </w:rPr>
        <w:t>mission</w:t>
      </w:r>
      <w:r w:rsidRPr="009A1D11">
        <w:rPr>
          <w:rFonts w:eastAsia="Calibri"/>
        </w:rPr>
        <w:t xml:space="preserve">. Goal Eight of the plan </w:t>
      </w:r>
      <w:r>
        <w:rPr>
          <w:rFonts w:eastAsia="Calibri"/>
        </w:rPr>
        <w:t xml:space="preserve">(Page 29) </w:t>
      </w:r>
      <w:r w:rsidRPr="009A1D11">
        <w:rPr>
          <w:rFonts w:eastAsia="Calibri"/>
        </w:rPr>
        <w:t>specifically addresse</w:t>
      </w:r>
      <w:r w:rsidR="00096626">
        <w:rPr>
          <w:rFonts w:eastAsia="Calibri"/>
        </w:rPr>
        <w:t>s</w:t>
      </w:r>
      <w:r w:rsidRPr="009A1D11">
        <w:rPr>
          <w:rFonts w:eastAsia="Calibri"/>
        </w:rPr>
        <w:t xml:space="preserve"> the satisfaction of students who have interacted with student-facing departments. Furthermore, the annual program review requires that all programs create a </w:t>
      </w:r>
      <w:r w:rsidR="006E3AD6">
        <w:rPr>
          <w:rFonts w:eastAsia="Calibri"/>
        </w:rPr>
        <w:t>mission</w:t>
      </w:r>
      <w:r w:rsidRPr="009A1D11">
        <w:rPr>
          <w:rFonts w:eastAsia="Calibri"/>
        </w:rPr>
        <w:t xml:space="preserve"> statement that aligns with the </w:t>
      </w:r>
      <w:r w:rsidR="0073457A">
        <w:rPr>
          <w:rFonts w:eastAsia="Calibri"/>
        </w:rPr>
        <w:t>C</w:t>
      </w:r>
      <w:r w:rsidRPr="009A1D11">
        <w:rPr>
          <w:rFonts w:eastAsia="Calibri"/>
        </w:rPr>
        <w:t xml:space="preserve">ollege’s </w:t>
      </w:r>
      <w:r w:rsidR="006E3AD6">
        <w:rPr>
          <w:rFonts w:eastAsia="Calibri"/>
        </w:rPr>
        <w:t>mission</w:t>
      </w:r>
      <w:bookmarkEnd w:id="127"/>
      <w:r>
        <w:rPr>
          <w:rFonts w:eastAsia="Calibri"/>
        </w:rPr>
        <w:t xml:space="preserve"> (</w:t>
      </w:r>
      <w:hyperlink r:id="rId936" w:history="1">
        <w:r w:rsidRPr="00803FE8">
          <w:rPr>
            <w:rStyle w:val="Hyperlink"/>
            <w:rFonts w:eastAsia="Calibri"/>
          </w:rPr>
          <w:t>II.C.1_2</w:t>
        </w:r>
      </w:hyperlink>
      <w:r>
        <w:rPr>
          <w:rFonts w:eastAsia="Calibri"/>
        </w:rPr>
        <w:t>).</w:t>
      </w:r>
    </w:p>
    <w:p w14:paraId="56473881" w14:textId="77777777" w:rsidR="00BA4287" w:rsidRDefault="00BA4287" w:rsidP="00BA4287">
      <w:pPr>
        <w:kinsoku w:val="0"/>
        <w:overflowPunct w:val="0"/>
        <w:autoSpaceDE w:val="0"/>
        <w:autoSpaceDN w:val="0"/>
        <w:adjustRightInd w:val="0"/>
        <w:rPr>
          <w:rFonts w:eastAsia="Calibri"/>
        </w:rPr>
      </w:pPr>
    </w:p>
    <w:p w14:paraId="054F8535" w14:textId="77777777" w:rsidR="00BA4287" w:rsidRPr="00024CDC" w:rsidRDefault="00BA4287" w:rsidP="00BA4287">
      <w:pPr>
        <w:kinsoku w:val="0"/>
        <w:overflowPunct w:val="0"/>
        <w:autoSpaceDE w:val="0"/>
        <w:autoSpaceDN w:val="0"/>
        <w:adjustRightInd w:val="0"/>
      </w:pPr>
      <w:r w:rsidRPr="00024CDC">
        <w:t>Taft College regularly evaluates the quality of student support programs and services.  T</w:t>
      </w:r>
      <w:r>
        <w:t xml:space="preserve">he College </w:t>
      </w:r>
      <w:r w:rsidRPr="00024CDC">
        <w:t xml:space="preserve">administers the Community College Survey of Student Engagement (CCSSE) every three years and will administer it </w:t>
      </w:r>
      <w:r>
        <w:t xml:space="preserve">on schedule </w:t>
      </w:r>
      <w:r w:rsidRPr="00024CDC">
        <w:t xml:space="preserve">in spring 2021. This survey includes questions related to the location and means of delivery of service, such </w:t>
      </w:r>
      <w:r w:rsidRPr="00803FE8">
        <w:t>as “During the current academic term, how many classes are you taking…face-to-face; online; hybrid” (</w:t>
      </w:r>
      <w:hyperlink r:id="rId937" w:history="1">
        <w:r w:rsidRPr="00803FE8">
          <w:rPr>
            <w:rStyle w:val="Hyperlink"/>
          </w:rPr>
          <w:t>II.C.1_3</w:t>
        </w:r>
      </w:hyperlink>
      <w:r w:rsidRPr="00803FE8">
        <w:t>)</w:t>
      </w:r>
      <w:r>
        <w:t>?</w:t>
      </w:r>
    </w:p>
    <w:p w14:paraId="56B5FBA6" w14:textId="77777777" w:rsidR="00BA4287" w:rsidRPr="00024CDC" w:rsidRDefault="00BA4287" w:rsidP="00BA4287">
      <w:pPr>
        <w:kinsoku w:val="0"/>
        <w:overflowPunct w:val="0"/>
        <w:autoSpaceDE w:val="0"/>
        <w:autoSpaceDN w:val="0"/>
        <w:adjustRightInd w:val="0"/>
      </w:pPr>
    </w:p>
    <w:p w14:paraId="1E83EE64" w14:textId="3E25138D" w:rsidR="00BA4287" w:rsidRDefault="00BA4287" w:rsidP="00BA4287">
      <w:pPr>
        <w:kinsoku w:val="0"/>
        <w:overflowPunct w:val="0"/>
        <w:autoSpaceDE w:val="0"/>
        <w:autoSpaceDN w:val="0"/>
        <w:adjustRightInd w:val="0"/>
      </w:pPr>
      <w:r w:rsidRPr="00024CDC">
        <w:t xml:space="preserve">Altogether, the CCSSE information provides a broad assessment of student support services that highlights students’ experiences with the </w:t>
      </w:r>
      <w:r w:rsidR="006F4C2D">
        <w:t>C</w:t>
      </w:r>
      <w:r w:rsidRPr="00024CDC">
        <w:t xml:space="preserve">ollege’s student services and other areas in which the College is doing well in fostering student success. </w:t>
      </w:r>
      <w:r>
        <w:t xml:space="preserve">The CCSSE </w:t>
      </w:r>
      <w:r w:rsidRPr="00024CDC">
        <w:t xml:space="preserve">was </w:t>
      </w:r>
      <w:r>
        <w:t xml:space="preserve">last </w:t>
      </w:r>
      <w:r w:rsidRPr="00024CDC">
        <w:t>administered</w:t>
      </w:r>
      <w:r>
        <w:t xml:space="preserve"> in spring 2018</w:t>
      </w:r>
      <w:r w:rsidRPr="00024CDC">
        <w:t xml:space="preserve"> to evaluate the student services contribution to students</w:t>
      </w:r>
      <w:r w:rsidR="00096626">
        <w:t>’</w:t>
      </w:r>
      <w:r w:rsidRPr="00024CDC">
        <w:t xml:space="preserve"> learning, as well as to gain input from students regarding their needs and satisfaction</w:t>
      </w:r>
      <w:bookmarkStart w:id="128" w:name="_Hlk65426712"/>
      <w:r>
        <w:t xml:space="preserve">. </w:t>
      </w:r>
      <w:r w:rsidRPr="001E7540">
        <w:t>CCSSE asks students, among other questions, how satisfied they are with student support services. In a seven-item measure compiling questions on support for learners, Taft College students reported feeling higher rates of satisfaction (58% on the compiled measure) when compared with the national average across the 2018 cohort of respondents (50%). This puts Taft College students’ responses close to the student satisfaction rate of the top performing colleges in 2018 (60.8%) among colleges completing the CCSSE. With the majority of students reporting they are satisfied with student services, the CCSSE results support Goals 7 and 8 of the Strategic Action Plan, which state that goals of high student satisfaction have been identified and are on target for completion</w:t>
      </w:r>
      <w:r>
        <w:t xml:space="preserve"> (</w:t>
      </w:r>
      <w:hyperlink r:id="rId938" w:history="1">
        <w:r w:rsidRPr="00803FE8">
          <w:rPr>
            <w:rStyle w:val="Hyperlink"/>
          </w:rPr>
          <w:t>II.C.1_3</w:t>
        </w:r>
      </w:hyperlink>
      <w:r w:rsidRPr="00024CDC">
        <w:t>)</w:t>
      </w:r>
      <w:r>
        <w:t>.</w:t>
      </w:r>
      <w:r w:rsidRPr="00024CDC">
        <w:t xml:space="preserve"> </w:t>
      </w:r>
      <w:r w:rsidRPr="001E7540">
        <w:t xml:space="preserve">The CCSSE data reinforced the results of </w:t>
      </w:r>
      <w:r w:rsidRPr="00446DD8">
        <w:t xml:space="preserve">the online student satisfaction survey for </w:t>
      </w:r>
      <w:r w:rsidR="00A42246">
        <w:t>s</w:t>
      </w:r>
      <w:r w:rsidRPr="00446DD8">
        <w:t xml:space="preserve">tudent </w:t>
      </w:r>
      <w:r w:rsidR="00A42246">
        <w:t>s</w:t>
      </w:r>
      <w:r w:rsidRPr="00446DD8">
        <w:t xml:space="preserve">upport </w:t>
      </w:r>
      <w:r w:rsidR="00A42246">
        <w:t>s</w:t>
      </w:r>
      <w:r w:rsidRPr="00446DD8">
        <w:t xml:space="preserve">ervices, conducted by the </w:t>
      </w:r>
      <w:r w:rsidR="006F4C2D">
        <w:t>C</w:t>
      </w:r>
      <w:r w:rsidRPr="00446DD8">
        <w:t>ollege in 2017 (</w:t>
      </w:r>
      <w:hyperlink r:id="rId939" w:history="1">
        <w:r w:rsidRPr="00446DD8">
          <w:rPr>
            <w:rStyle w:val="Hyperlink"/>
          </w:rPr>
          <w:t>II.C.1_18</w:t>
        </w:r>
      </w:hyperlink>
      <w:r w:rsidRPr="00446DD8">
        <w:t>).</w:t>
      </w:r>
      <w:r w:rsidRPr="001E7540">
        <w:t xml:space="preserve">  </w:t>
      </w:r>
      <w:r>
        <w:t xml:space="preserve"> </w:t>
      </w:r>
    </w:p>
    <w:p w14:paraId="465D390F" w14:textId="77777777" w:rsidR="00BA4287" w:rsidRPr="00024CDC" w:rsidRDefault="00BA4287" w:rsidP="00BA4287">
      <w:pPr>
        <w:kinsoku w:val="0"/>
        <w:overflowPunct w:val="0"/>
        <w:autoSpaceDE w:val="0"/>
        <w:autoSpaceDN w:val="0"/>
        <w:adjustRightInd w:val="0"/>
      </w:pPr>
    </w:p>
    <w:bookmarkEnd w:id="128"/>
    <w:p w14:paraId="0162E046" w14:textId="0E43CA70" w:rsidR="00BA4287" w:rsidRPr="001762E0" w:rsidRDefault="00BA4287" w:rsidP="00BA4287">
      <w:r w:rsidRPr="00A674DF">
        <w:t xml:space="preserve">Distance education (DE) plays an important role in supporting online and offline </w:t>
      </w:r>
      <w:r>
        <w:t xml:space="preserve">(student inmate) </w:t>
      </w:r>
      <w:r w:rsidRPr="00A674DF">
        <w:t>learners</w:t>
      </w:r>
      <w:r>
        <w:t>. T</w:t>
      </w:r>
      <w:r w:rsidRPr="00A674DF">
        <w:t>he goal</w:t>
      </w:r>
      <w:r>
        <w:t>s</w:t>
      </w:r>
      <w:r w:rsidRPr="00A674DF">
        <w:t xml:space="preserve"> of the </w:t>
      </w:r>
      <w:r w:rsidR="006F4C2D">
        <w:t>C</w:t>
      </w:r>
      <w:r w:rsidRPr="00A674DF">
        <w:t>ollege’s DE Plan</w:t>
      </w:r>
      <w:r>
        <w:t xml:space="preserve"> are </w:t>
      </w:r>
      <w:r w:rsidRPr="00A674DF">
        <w:t>to help these learners achieve an equitable learning environment</w:t>
      </w:r>
      <w:r>
        <w:t xml:space="preserve"> and succeed in their academic programs of study</w:t>
      </w:r>
      <w:r w:rsidRPr="00A674DF">
        <w:t xml:space="preserve"> </w:t>
      </w:r>
      <w:r>
        <w:t>(</w:t>
      </w:r>
      <w:hyperlink r:id="rId940" w:history="1">
        <w:r w:rsidRPr="00803FE8">
          <w:rPr>
            <w:rStyle w:val="Hyperlink"/>
          </w:rPr>
          <w:t>II.C.1_4</w:t>
        </w:r>
      </w:hyperlink>
      <w:r>
        <w:t xml:space="preserve">). </w:t>
      </w:r>
      <w:proofErr w:type="gramStart"/>
      <w:r w:rsidRPr="00A674DF">
        <w:t xml:space="preserve">In </w:t>
      </w:r>
      <w:r w:rsidRPr="00A674DF">
        <w:lastRenderedPageBreak/>
        <w:t>order to</w:t>
      </w:r>
      <w:proofErr w:type="gramEnd"/>
      <w:r w:rsidRPr="00A674DF">
        <w:t xml:space="preserve"> address the needs of online learners, the </w:t>
      </w:r>
      <w:r w:rsidR="006F4C2D">
        <w:t>C</w:t>
      </w:r>
      <w:r w:rsidRPr="00A674DF">
        <w:t xml:space="preserve">ollege’s Distance Education Plan seeks to provide access, training, and technical support to DE students and instructors of DE courses.  One outcome of the plan was the implementation of Cranium Café (academic communication technology) to facilitate connections between DE students and </w:t>
      </w:r>
      <w:r w:rsidR="00096626">
        <w:t>S</w:t>
      </w:r>
      <w:r w:rsidRPr="00A674DF">
        <w:t xml:space="preserve">tudent </w:t>
      </w:r>
      <w:r w:rsidR="00096626">
        <w:t>S</w:t>
      </w:r>
      <w:r w:rsidRPr="00A674DF">
        <w:t xml:space="preserve">upport </w:t>
      </w:r>
      <w:r w:rsidR="00096626">
        <w:t>S</w:t>
      </w:r>
      <w:r w:rsidRPr="00A674DF">
        <w:t xml:space="preserve">ervices.  All distance education students are encouraged to contact and meet with a counselor, especially </w:t>
      </w:r>
      <w:r w:rsidRPr="00803FE8">
        <w:t>given the presence of student services faculty on the D</w:t>
      </w:r>
      <w:r w:rsidR="00023FDE">
        <w:t>istance Learning Education c</w:t>
      </w:r>
      <w:r w:rsidRPr="00803FE8">
        <w:t>ommittee who advocate for the referrals (</w:t>
      </w:r>
      <w:hyperlink r:id="rId941" w:history="1">
        <w:r w:rsidRPr="00803FE8">
          <w:rPr>
            <w:rStyle w:val="Hyperlink"/>
          </w:rPr>
          <w:t>11.C.1_5</w:t>
        </w:r>
      </w:hyperlink>
      <w:r w:rsidRPr="00803FE8">
        <w:t>).  To</w:t>
      </w:r>
      <w:r w:rsidRPr="001762E0">
        <w:t xml:space="preserve"> support the needs of student</w:t>
      </w:r>
      <w:r>
        <w:t xml:space="preserve"> inmates</w:t>
      </w:r>
      <w:r w:rsidRPr="001762E0">
        <w:t xml:space="preserve"> enrolled in </w:t>
      </w:r>
      <w:r>
        <w:t xml:space="preserve"> Taft College</w:t>
      </w:r>
      <w:r w:rsidRPr="001762E0">
        <w:t xml:space="preserve"> courses, the DE Office developed the Offline Technology Toolbox to provide resources for faculty teaching correspondence courses at the local prisons (</w:t>
      </w:r>
      <w:hyperlink r:id="rId942" w:history="1">
        <w:r w:rsidRPr="00803FE8">
          <w:rPr>
            <w:rStyle w:val="Hyperlink"/>
          </w:rPr>
          <w:t>II.C.1_6</w:t>
        </w:r>
      </w:hyperlink>
      <w:r w:rsidRPr="001762E0">
        <w:t>).</w:t>
      </w:r>
      <w:r>
        <w:t xml:space="preserve"> Whether a course for student inmates is taught by correspondence, by an instructor on site at the prison, or a hybrid combination of both modalities, the DE Department remains involved in what we refer to as our “offline” courses for inmate education. As of the end of the Spring 2021 term, these “offline” course offerings will end as the second of Taft’s two local prisons will close indefinitely. </w:t>
      </w:r>
      <w:r w:rsidRPr="001762E0">
        <w:t xml:space="preserve">  </w:t>
      </w:r>
    </w:p>
    <w:p w14:paraId="49429F84" w14:textId="77777777" w:rsidR="00BA4287" w:rsidRDefault="00BA4287" w:rsidP="00BA4287"/>
    <w:p w14:paraId="1BEE6CBD" w14:textId="55FFD3E3" w:rsidR="00BA4287" w:rsidRDefault="00BA4287" w:rsidP="00BA4287">
      <w:r>
        <w:t>I</w:t>
      </w:r>
      <w:r w:rsidRPr="001762E0">
        <w:t xml:space="preserve">ncarcerated students </w:t>
      </w:r>
      <w:r>
        <w:t xml:space="preserve">may </w:t>
      </w:r>
      <w:r w:rsidRPr="001762E0">
        <w:t>submit coursework offline (via correspondence)</w:t>
      </w:r>
      <w:r>
        <w:t>, or they may participate in Taft College courses onsite at prison locations or attend a class that combines onsite and correspondence delivery</w:t>
      </w:r>
      <w:r w:rsidRPr="001762E0">
        <w:t>. To address some of the challenges in the delivery of correspondence materials between instructors and incarcerated students, the process was streamlined, making it easier for incarcerated students to get timely support and feedback from their instructors</w:t>
      </w:r>
      <w:r>
        <w:t xml:space="preserve"> as identified on page 6 of the Professional D</w:t>
      </w:r>
      <w:r w:rsidR="00F301E5">
        <w:t xml:space="preserve">evelopment </w:t>
      </w:r>
      <w:r>
        <w:t>P</w:t>
      </w:r>
      <w:r w:rsidR="00F301E5">
        <w:t>lan</w:t>
      </w:r>
      <w:r w:rsidRPr="001762E0">
        <w:t xml:space="preserve"> (</w:t>
      </w:r>
      <w:hyperlink r:id="rId943" w:history="1">
        <w:r w:rsidRPr="0032686A">
          <w:rPr>
            <w:rStyle w:val="Hyperlink"/>
          </w:rPr>
          <w:t>II.C.1_7</w:t>
        </w:r>
      </w:hyperlink>
      <w:r w:rsidRPr="001762E0">
        <w:t>)</w:t>
      </w:r>
      <w:r>
        <w:t>.</w:t>
      </w:r>
      <w:r w:rsidRPr="001762E0">
        <w:t xml:space="preserve">  </w:t>
      </w:r>
    </w:p>
    <w:p w14:paraId="24CE4F2D" w14:textId="77777777" w:rsidR="00BA4287" w:rsidRPr="001762E0" w:rsidRDefault="00BA4287" w:rsidP="00BA4287"/>
    <w:p w14:paraId="19C033E3" w14:textId="26ABDED1" w:rsidR="00BA4287" w:rsidRDefault="00BA4287" w:rsidP="00BA4287">
      <w:pPr>
        <w:kinsoku w:val="0"/>
        <w:overflowPunct w:val="0"/>
        <w:autoSpaceDE w:val="0"/>
        <w:autoSpaceDN w:val="0"/>
        <w:adjustRightInd w:val="0"/>
      </w:pPr>
      <w:r w:rsidRPr="00024CDC">
        <w:t>The Success Committee, a committee of the Governance Council, meets monthly during the academic year to discuss various aspects of student success. Specific responsibilities of the committee include reviewing and analyzing Taft College student data and</w:t>
      </w:r>
      <w:r w:rsidRPr="00FE3B71">
        <w:t xml:space="preserve"> making recommendations to the Governance Council and other </w:t>
      </w:r>
      <w:r w:rsidR="006F4C2D">
        <w:t>C</w:t>
      </w:r>
      <w:r w:rsidRPr="00FE3B71">
        <w:t>ollege committees regarding issues relating to student success (</w:t>
      </w:r>
      <w:hyperlink r:id="rId944" w:history="1">
        <w:r w:rsidRPr="0032686A">
          <w:rPr>
            <w:rStyle w:val="Hyperlink"/>
          </w:rPr>
          <w:t>II.C.1_8</w:t>
        </w:r>
      </w:hyperlink>
      <w:r w:rsidRPr="00FE3B71">
        <w:t>). The Office of Institutional Research</w:t>
      </w:r>
      <w:r w:rsidR="002B3BD7">
        <w:t xml:space="preserve"> and Planning</w:t>
      </w:r>
      <w:r w:rsidRPr="00FE3B71">
        <w:t xml:space="preserve"> provides data to the committee for review and discussion and currently, the committee is reviewing data comparing success rates of courses taken post-AB 705 versus the success rates of courses taken post-COVID-19 (</w:t>
      </w:r>
      <w:hyperlink r:id="rId945" w:history="1">
        <w:r w:rsidRPr="0032686A">
          <w:rPr>
            <w:rStyle w:val="Hyperlink"/>
          </w:rPr>
          <w:t>II.C.1_9</w:t>
        </w:r>
      </w:hyperlink>
      <w:r w:rsidRPr="00FE3B71">
        <w:t>)</w:t>
      </w:r>
      <w:r>
        <w:t>.</w:t>
      </w:r>
    </w:p>
    <w:p w14:paraId="7D934A54" w14:textId="77777777" w:rsidR="00BA4287" w:rsidRDefault="00BA4287" w:rsidP="00BA4287">
      <w:pPr>
        <w:kinsoku w:val="0"/>
        <w:overflowPunct w:val="0"/>
        <w:autoSpaceDE w:val="0"/>
        <w:autoSpaceDN w:val="0"/>
        <w:adjustRightInd w:val="0"/>
      </w:pPr>
    </w:p>
    <w:p w14:paraId="16976191" w14:textId="77777777" w:rsidR="00BA4287" w:rsidRDefault="00BA4287" w:rsidP="00BA4287">
      <w:pPr>
        <w:kinsoku w:val="0"/>
        <w:overflowPunct w:val="0"/>
        <w:autoSpaceDE w:val="0"/>
        <w:autoSpaceDN w:val="0"/>
        <w:adjustRightInd w:val="0"/>
      </w:pPr>
      <w:r w:rsidRPr="00024CDC">
        <w:t>The Student Equity Plan was completed with input by this committee. As outlined in this plan, the members of the committee are  responsible for leading the College's efforts in identifying the learning support needs of its students and ensuring the College is providing appropriate services and programs to address those needs</w:t>
      </w:r>
      <w:r>
        <w:t xml:space="preserve"> (</w:t>
      </w:r>
      <w:hyperlink r:id="rId946" w:history="1">
        <w:r w:rsidRPr="00681913">
          <w:rPr>
            <w:rStyle w:val="Hyperlink"/>
          </w:rPr>
          <w:t>II.C.1_10</w:t>
        </w:r>
      </w:hyperlink>
      <w:r>
        <w:t xml:space="preserve">, </w:t>
      </w:r>
      <w:hyperlink r:id="rId947" w:history="1">
        <w:r w:rsidRPr="00681913">
          <w:rPr>
            <w:rStyle w:val="Hyperlink"/>
          </w:rPr>
          <w:t>II.C.1_11</w:t>
        </w:r>
      </w:hyperlink>
      <w:r>
        <w:t xml:space="preserve">, </w:t>
      </w:r>
      <w:hyperlink r:id="rId948" w:history="1">
        <w:r w:rsidRPr="00681913">
          <w:rPr>
            <w:rStyle w:val="Hyperlink"/>
          </w:rPr>
          <w:t>II.C.1_12</w:t>
        </w:r>
      </w:hyperlink>
      <w:r>
        <w:t>).</w:t>
      </w:r>
    </w:p>
    <w:p w14:paraId="4886C4A0" w14:textId="77777777" w:rsidR="00BA4287" w:rsidRDefault="00BA4287" w:rsidP="00BA4287">
      <w:pPr>
        <w:kinsoku w:val="0"/>
        <w:overflowPunct w:val="0"/>
        <w:autoSpaceDE w:val="0"/>
        <w:autoSpaceDN w:val="0"/>
        <w:adjustRightInd w:val="0"/>
      </w:pPr>
    </w:p>
    <w:p w14:paraId="75321CDE" w14:textId="77777777" w:rsidR="00BA4287" w:rsidRPr="00FE3B71" w:rsidRDefault="00BA4287" w:rsidP="00BA4287">
      <w:pPr>
        <w:kinsoku w:val="0"/>
        <w:overflowPunct w:val="0"/>
        <w:autoSpaceDE w:val="0"/>
        <w:autoSpaceDN w:val="0"/>
        <w:adjustRightInd w:val="0"/>
      </w:pPr>
      <w:r w:rsidRPr="00FE3B71">
        <w:t xml:space="preserve">Several student support activities have been established because of the objectives identified in the </w:t>
      </w:r>
      <w:r>
        <w:t xml:space="preserve">2017 </w:t>
      </w:r>
      <w:r w:rsidRPr="00FE3B71">
        <w:t xml:space="preserve">Equity Plan </w:t>
      </w:r>
      <w:r w:rsidRPr="0032686A">
        <w:t>Summary (</w:t>
      </w:r>
      <w:hyperlink r:id="rId949" w:history="1">
        <w:r w:rsidRPr="00681913">
          <w:rPr>
            <w:rStyle w:val="Hyperlink"/>
          </w:rPr>
          <w:t>II.C.1_13</w:t>
        </w:r>
      </w:hyperlink>
      <w:r w:rsidRPr="0032686A">
        <w:t>):</w:t>
      </w:r>
    </w:p>
    <w:p w14:paraId="1E8A5C53" w14:textId="77777777" w:rsidR="00BA4287" w:rsidRPr="00FE3B71" w:rsidRDefault="00BA4287" w:rsidP="00BA4287">
      <w:pPr>
        <w:numPr>
          <w:ilvl w:val="0"/>
          <w:numId w:val="26"/>
        </w:numPr>
        <w:kinsoku w:val="0"/>
        <w:overflowPunct w:val="0"/>
        <w:autoSpaceDE w:val="0"/>
        <w:autoSpaceDN w:val="0"/>
        <w:adjustRightInd w:val="0"/>
      </w:pPr>
      <w:r w:rsidRPr="00FE3B71">
        <w:t>“Cougar Days” outreach to area high schools with one-stop counseling and registration.</w:t>
      </w:r>
    </w:p>
    <w:p w14:paraId="3D049061" w14:textId="77777777" w:rsidR="00BA4287" w:rsidRPr="00FE3B71" w:rsidRDefault="00BA4287" w:rsidP="00BA4287">
      <w:pPr>
        <w:numPr>
          <w:ilvl w:val="0"/>
          <w:numId w:val="26"/>
        </w:numPr>
        <w:kinsoku w:val="0"/>
        <w:overflowPunct w:val="0"/>
        <w:autoSpaceDE w:val="0"/>
        <w:autoSpaceDN w:val="0"/>
        <w:adjustRightInd w:val="0"/>
      </w:pPr>
      <w:r w:rsidRPr="00FE3B71">
        <w:t>Student Resource Center (food pantry, clothing closet, and personal hygiene supplies) (</w:t>
      </w:r>
      <w:hyperlink r:id="rId950" w:history="1">
        <w:r w:rsidRPr="00681913">
          <w:rPr>
            <w:rStyle w:val="Hyperlink"/>
          </w:rPr>
          <w:t>II.C.1_14</w:t>
        </w:r>
      </w:hyperlink>
      <w:r w:rsidRPr="00FE3B71">
        <w:t>)</w:t>
      </w:r>
    </w:p>
    <w:p w14:paraId="7323A3DD" w14:textId="77777777" w:rsidR="00BA4287" w:rsidRPr="00FE3B71" w:rsidRDefault="00BA4287" w:rsidP="00BA4287">
      <w:pPr>
        <w:numPr>
          <w:ilvl w:val="0"/>
          <w:numId w:val="26"/>
        </w:numPr>
        <w:kinsoku w:val="0"/>
        <w:overflowPunct w:val="0"/>
        <w:autoSpaceDE w:val="0"/>
        <w:autoSpaceDN w:val="0"/>
        <w:adjustRightInd w:val="0"/>
      </w:pPr>
      <w:r w:rsidRPr="00FE3B71">
        <w:t>Veterans Resource Center</w:t>
      </w:r>
    </w:p>
    <w:p w14:paraId="39525231" w14:textId="77777777" w:rsidR="00BA4287" w:rsidRPr="00FE3B71" w:rsidRDefault="00BA4287" w:rsidP="00BA4287">
      <w:pPr>
        <w:numPr>
          <w:ilvl w:val="0"/>
          <w:numId w:val="26"/>
        </w:numPr>
        <w:kinsoku w:val="0"/>
        <w:overflowPunct w:val="0"/>
        <w:autoSpaceDE w:val="0"/>
        <w:autoSpaceDN w:val="0"/>
        <w:adjustRightInd w:val="0"/>
      </w:pPr>
      <w:r w:rsidRPr="00FE3B71">
        <w:t xml:space="preserve">Academic counseling and library resources for incarcerated students </w:t>
      </w:r>
    </w:p>
    <w:p w14:paraId="2627F3D9" w14:textId="5E8D360B" w:rsidR="00BA4287" w:rsidRPr="00FE3B71" w:rsidRDefault="00BA4287" w:rsidP="00BA4287">
      <w:pPr>
        <w:numPr>
          <w:ilvl w:val="0"/>
          <w:numId w:val="26"/>
        </w:numPr>
        <w:kinsoku w:val="0"/>
        <w:overflowPunct w:val="0"/>
        <w:autoSpaceDE w:val="0"/>
        <w:autoSpaceDN w:val="0"/>
        <w:adjustRightInd w:val="0"/>
      </w:pPr>
      <w:r w:rsidRPr="00FE3B71">
        <w:t xml:space="preserve">Mental Health and Wellness Counseling through a </w:t>
      </w:r>
      <w:r w:rsidR="006F4C2D">
        <w:t>C</w:t>
      </w:r>
      <w:r w:rsidRPr="00FE3B71">
        <w:t>ollege referral process (</w:t>
      </w:r>
      <w:hyperlink r:id="rId951" w:history="1">
        <w:r w:rsidRPr="00681913">
          <w:rPr>
            <w:rStyle w:val="Hyperlink"/>
          </w:rPr>
          <w:t>II.C.1_15</w:t>
        </w:r>
      </w:hyperlink>
      <w:r>
        <w:t>)</w:t>
      </w:r>
    </w:p>
    <w:p w14:paraId="65C2A1B3" w14:textId="77777777" w:rsidR="00BA4287" w:rsidRPr="00FE3B71" w:rsidRDefault="00BA4287" w:rsidP="00BA4287">
      <w:pPr>
        <w:numPr>
          <w:ilvl w:val="0"/>
          <w:numId w:val="26"/>
        </w:numPr>
        <w:kinsoku w:val="0"/>
        <w:overflowPunct w:val="0"/>
        <w:autoSpaceDE w:val="0"/>
        <w:autoSpaceDN w:val="0"/>
        <w:adjustRightInd w:val="0"/>
      </w:pPr>
      <w:r w:rsidRPr="00FE3B71">
        <w:t>Student Equity workers</w:t>
      </w:r>
    </w:p>
    <w:p w14:paraId="76C23002" w14:textId="77777777" w:rsidR="00BA4287" w:rsidRPr="00024CDC" w:rsidRDefault="00BA4287" w:rsidP="00BA4287">
      <w:pPr>
        <w:kinsoku w:val="0"/>
        <w:overflowPunct w:val="0"/>
        <w:autoSpaceDE w:val="0"/>
        <w:autoSpaceDN w:val="0"/>
        <w:adjustRightInd w:val="0"/>
      </w:pPr>
    </w:p>
    <w:p w14:paraId="12B8B0B8" w14:textId="741B0E7C" w:rsidR="00BA4287" w:rsidRDefault="00BA4287" w:rsidP="00BA4287">
      <w:pPr>
        <w:pStyle w:val="Default"/>
        <w:rPr>
          <w:rFonts w:ascii="Times New Roman" w:hAnsi="Times New Roman" w:cs="Times New Roman"/>
        </w:rPr>
      </w:pPr>
      <w:r w:rsidRPr="00FE3B71">
        <w:rPr>
          <w:rFonts w:ascii="Times New Roman" w:hAnsi="Times New Roman" w:cs="Times New Roman"/>
        </w:rPr>
        <w:lastRenderedPageBreak/>
        <w:t>A major activity identified in the</w:t>
      </w:r>
      <w:r>
        <w:rPr>
          <w:rFonts w:ascii="Times New Roman" w:hAnsi="Times New Roman" w:cs="Times New Roman"/>
        </w:rPr>
        <w:t xml:space="preserve"> Guided Pathways</w:t>
      </w:r>
      <w:r w:rsidRPr="00FE3B71">
        <w:rPr>
          <w:rFonts w:ascii="Times New Roman" w:hAnsi="Times New Roman" w:cs="Times New Roman"/>
        </w:rPr>
        <w:t xml:space="preserve"> </w:t>
      </w:r>
      <w:r>
        <w:rPr>
          <w:rFonts w:ascii="Times New Roman" w:hAnsi="Times New Roman" w:cs="Times New Roman"/>
        </w:rPr>
        <w:t>(</w:t>
      </w:r>
      <w:r w:rsidRPr="00FE3B71">
        <w:rPr>
          <w:rFonts w:ascii="Times New Roman" w:hAnsi="Times New Roman" w:cs="Times New Roman"/>
        </w:rPr>
        <w:t>GP</w:t>
      </w:r>
      <w:r>
        <w:rPr>
          <w:rFonts w:ascii="Times New Roman" w:hAnsi="Times New Roman" w:cs="Times New Roman"/>
        </w:rPr>
        <w:t>)</w:t>
      </w:r>
      <w:r w:rsidRPr="00FE3B71">
        <w:rPr>
          <w:rFonts w:ascii="Times New Roman" w:hAnsi="Times New Roman" w:cs="Times New Roman"/>
        </w:rPr>
        <w:t xml:space="preserve"> plan was to engage faculty in intensifying student interventions with counselor follow-up for students who are not on track</w:t>
      </w:r>
      <w:r>
        <w:rPr>
          <w:rFonts w:ascii="Times New Roman" w:hAnsi="Times New Roman" w:cs="Times New Roman"/>
        </w:rPr>
        <w:t xml:space="preserve"> to complete their program of study</w:t>
      </w:r>
      <w:r w:rsidRPr="00FE3B71">
        <w:rPr>
          <w:rFonts w:ascii="Times New Roman" w:hAnsi="Times New Roman" w:cs="Times New Roman"/>
        </w:rPr>
        <w:t xml:space="preserve">. Taft </w:t>
      </w:r>
      <w:r>
        <w:rPr>
          <w:rFonts w:ascii="Times New Roman" w:hAnsi="Times New Roman" w:cs="Times New Roman"/>
        </w:rPr>
        <w:t>C</w:t>
      </w:r>
      <w:r w:rsidRPr="00FE3B71">
        <w:rPr>
          <w:rFonts w:ascii="Times New Roman" w:hAnsi="Times New Roman" w:cs="Times New Roman"/>
        </w:rPr>
        <w:t xml:space="preserve">ollege has embedded academic counselors in each instructional division and by meta-major, and all counselors and advisors serve on </w:t>
      </w:r>
      <w:r w:rsidR="00B95AE1">
        <w:rPr>
          <w:rFonts w:ascii="Times New Roman" w:hAnsi="Times New Roman" w:cs="Times New Roman"/>
        </w:rPr>
        <w:t>participatory</w:t>
      </w:r>
      <w:r w:rsidRPr="00FE3B71">
        <w:rPr>
          <w:rFonts w:ascii="Times New Roman" w:hAnsi="Times New Roman" w:cs="Times New Roman"/>
        </w:rPr>
        <w:t xml:space="preserve"> governance committees. This model allows student services faculty to inform all faculty of student challenges and available student supports or programs that can keep students on their academic path (</w:t>
      </w:r>
      <w:hyperlink r:id="rId952" w:history="1">
        <w:r w:rsidRPr="00681913">
          <w:rPr>
            <w:rStyle w:val="Hyperlink"/>
            <w:rFonts w:ascii="Times New Roman" w:hAnsi="Times New Roman" w:cs="Times New Roman"/>
          </w:rPr>
          <w:t>II.C.1_17</w:t>
        </w:r>
      </w:hyperlink>
      <w:r w:rsidRPr="00FE3B71">
        <w:rPr>
          <w:rFonts w:ascii="Times New Roman" w:hAnsi="Times New Roman" w:cs="Times New Roman"/>
        </w:rPr>
        <w:t>)</w:t>
      </w:r>
      <w:r>
        <w:rPr>
          <w:rFonts w:ascii="Times New Roman" w:hAnsi="Times New Roman" w:cs="Times New Roman"/>
        </w:rPr>
        <w:t>.</w:t>
      </w:r>
    </w:p>
    <w:p w14:paraId="52603D36" w14:textId="77777777" w:rsidR="00BA4287" w:rsidRPr="00FE3B71" w:rsidRDefault="00BA4287" w:rsidP="00BA4287">
      <w:pPr>
        <w:pStyle w:val="Default"/>
        <w:rPr>
          <w:rFonts w:ascii="Times New Roman" w:hAnsi="Times New Roman" w:cs="Times New Roman"/>
        </w:rPr>
      </w:pPr>
    </w:p>
    <w:p w14:paraId="51192D90" w14:textId="4C922BA7" w:rsidR="00BA4287" w:rsidRDefault="00BA4287" w:rsidP="00BA4287">
      <w:pPr>
        <w:pStyle w:val="Default"/>
        <w:rPr>
          <w:rFonts w:ascii="Times New Roman" w:hAnsi="Times New Roman" w:cs="Times New Roman"/>
        </w:rPr>
      </w:pPr>
      <w:r w:rsidRPr="00FE3B71">
        <w:rPr>
          <w:rFonts w:ascii="Times New Roman" w:hAnsi="Times New Roman" w:cs="Times New Roman"/>
        </w:rPr>
        <w:t xml:space="preserve">An existing effort of the GP plan is the continued enhancement of </w:t>
      </w:r>
      <w:proofErr w:type="spellStart"/>
      <w:r w:rsidRPr="00FE3B71">
        <w:rPr>
          <w:rFonts w:ascii="Times New Roman" w:hAnsi="Times New Roman" w:cs="Times New Roman"/>
        </w:rPr>
        <w:t>DegreeWorks</w:t>
      </w:r>
      <w:proofErr w:type="spellEnd"/>
      <w:r w:rsidRPr="00FE3B71">
        <w:rPr>
          <w:rFonts w:ascii="Times New Roman" w:hAnsi="Times New Roman" w:cs="Times New Roman"/>
        </w:rPr>
        <w:t>, an education planning tool used by students, counselors/advisors, and student services staff. The tool has been upgraded to include an auditing function which students can use to keep track of their classes and academic progress. Another existing effort is the leveraging resources to ensure the integration of support for online student</w:t>
      </w:r>
      <w:r>
        <w:rPr>
          <w:rFonts w:ascii="Times New Roman" w:hAnsi="Times New Roman" w:cs="Times New Roman"/>
        </w:rPr>
        <w:t>s</w:t>
      </w:r>
      <w:r w:rsidRPr="00FE3B71">
        <w:rPr>
          <w:rFonts w:ascii="Times New Roman" w:hAnsi="Times New Roman" w:cs="Times New Roman"/>
        </w:rPr>
        <w:t xml:space="preserve">. The Distance </w:t>
      </w:r>
      <w:r>
        <w:rPr>
          <w:rFonts w:ascii="Times New Roman" w:hAnsi="Times New Roman" w:cs="Times New Roman"/>
        </w:rPr>
        <w:t xml:space="preserve">Learning and </w:t>
      </w:r>
      <w:r w:rsidRPr="00FE3B71">
        <w:rPr>
          <w:rFonts w:ascii="Times New Roman" w:hAnsi="Times New Roman" w:cs="Times New Roman"/>
        </w:rPr>
        <w:t xml:space="preserve">Education </w:t>
      </w:r>
      <w:r w:rsidR="00023FDE">
        <w:rPr>
          <w:rFonts w:ascii="Times New Roman" w:hAnsi="Times New Roman" w:cs="Times New Roman"/>
        </w:rPr>
        <w:t>c</w:t>
      </w:r>
      <w:r w:rsidRPr="00FE3B71">
        <w:rPr>
          <w:rFonts w:ascii="Times New Roman" w:hAnsi="Times New Roman" w:cs="Times New Roman"/>
        </w:rPr>
        <w:t>ommittee reviews online course content to ensure accessibility</w:t>
      </w:r>
      <w:r>
        <w:rPr>
          <w:rFonts w:ascii="Times New Roman" w:hAnsi="Times New Roman" w:cs="Times New Roman"/>
        </w:rPr>
        <w:t xml:space="preserve"> will be provided</w:t>
      </w:r>
      <w:r w:rsidRPr="00FE3B71">
        <w:rPr>
          <w:rFonts w:ascii="Times New Roman" w:hAnsi="Times New Roman" w:cs="Times New Roman"/>
        </w:rPr>
        <w:t xml:space="preserve"> for all students</w:t>
      </w:r>
      <w:r>
        <w:rPr>
          <w:rFonts w:ascii="Times New Roman" w:hAnsi="Times New Roman" w:cs="Times New Roman"/>
        </w:rPr>
        <w:t xml:space="preserve"> </w:t>
      </w:r>
      <w:r w:rsidRPr="00FE3B71">
        <w:rPr>
          <w:rFonts w:ascii="Times New Roman" w:hAnsi="Times New Roman" w:cs="Times New Roman"/>
        </w:rPr>
        <w:t>(</w:t>
      </w:r>
      <w:hyperlink r:id="rId953" w:history="1">
        <w:r w:rsidRPr="00681913">
          <w:rPr>
            <w:rStyle w:val="Hyperlink"/>
            <w:rFonts w:ascii="Times New Roman" w:hAnsi="Times New Roman" w:cs="Times New Roman"/>
          </w:rPr>
          <w:t>II.C.1_16</w:t>
        </w:r>
      </w:hyperlink>
      <w:r w:rsidRPr="00FE3B71">
        <w:rPr>
          <w:rFonts w:ascii="Times New Roman" w:hAnsi="Times New Roman" w:cs="Times New Roman"/>
        </w:rPr>
        <w:t>)</w:t>
      </w:r>
      <w:r>
        <w:rPr>
          <w:rFonts w:ascii="Times New Roman" w:hAnsi="Times New Roman" w:cs="Times New Roman"/>
        </w:rPr>
        <w:t>.</w:t>
      </w:r>
    </w:p>
    <w:p w14:paraId="4DF5CB32" w14:textId="77777777" w:rsidR="00BA4287" w:rsidRDefault="00BA4287" w:rsidP="00BA4287">
      <w:pPr>
        <w:pStyle w:val="Default"/>
        <w:rPr>
          <w:rFonts w:ascii="Times New Roman" w:hAnsi="Times New Roman" w:cs="Times New Roman"/>
        </w:rPr>
      </w:pPr>
    </w:p>
    <w:p w14:paraId="69812DDB" w14:textId="77777777" w:rsidR="00BA4287" w:rsidRPr="00887780" w:rsidRDefault="00BA4287" w:rsidP="00BA4287">
      <w:pPr>
        <w:pStyle w:val="Default"/>
        <w:rPr>
          <w:rFonts w:ascii="Times New Roman" w:hAnsi="Times New Roman" w:cs="Times New Roman"/>
          <w:b/>
          <w:bCs/>
        </w:rPr>
      </w:pPr>
      <w:r w:rsidRPr="00887780">
        <w:rPr>
          <w:rFonts w:ascii="Times New Roman" w:hAnsi="Times New Roman" w:cs="Times New Roman"/>
          <w:b/>
          <w:bCs/>
        </w:rPr>
        <w:t>Analysis and Evaluation</w:t>
      </w:r>
    </w:p>
    <w:p w14:paraId="1BC90B98" w14:textId="77777777" w:rsidR="00BA4287" w:rsidRDefault="00BA4287" w:rsidP="00BA4287">
      <w:pPr>
        <w:pStyle w:val="Default"/>
        <w:rPr>
          <w:rFonts w:ascii="Times New Roman" w:hAnsi="Times New Roman" w:cs="Times New Roman"/>
        </w:rPr>
      </w:pPr>
    </w:p>
    <w:p w14:paraId="0ACE8251" w14:textId="0A3CBC6D" w:rsidR="00BA4287" w:rsidRDefault="00BA4287" w:rsidP="00BA4287">
      <w:pPr>
        <w:pStyle w:val="Default"/>
        <w:rPr>
          <w:rFonts w:ascii="Times New Roman" w:hAnsi="Times New Roman" w:cs="Times New Roman"/>
        </w:rPr>
      </w:pPr>
      <w:r>
        <w:rPr>
          <w:rFonts w:ascii="Times New Roman" w:hAnsi="Times New Roman" w:cs="Times New Roman"/>
        </w:rPr>
        <w:t>Taft College</w:t>
      </w:r>
      <w:r w:rsidRPr="00C00B8B">
        <w:rPr>
          <w:rFonts w:ascii="Times New Roman" w:hAnsi="Times New Roman" w:cs="Times New Roman"/>
        </w:rPr>
        <w:t xml:space="preserve"> has evaluation processes to measure the quality of its student support services, regardless of location or means of delivery. Evaluation occurs at regular intervals and includes distance education evaluation.  Student services programs are aligned with the institutional </w:t>
      </w:r>
      <w:r w:rsidR="006E3AD6">
        <w:rPr>
          <w:rFonts w:ascii="Times New Roman" w:hAnsi="Times New Roman" w:cs="Times New Roman"/>
        </w:rPr>
        <w:t>mission</w:t>
      </w:r>
      <w:r w:rsidRPr="00C00B8B">
        <w:rPr>
          <w:rFonts w:ascii="Times New Roman" w:hAnsi="Times New Roman" w:cs="Times New Roman"/>
        </w:rPr>
        <w:t xml:space="preserve">.  </w:t>
      </w:r>
    </w:p>
    <w:p w14:paraId="2F6A0477" w14:textId="77777777" w:rsidR="00BA4287" w:rsidRDefault="00BA4287" w:rsidP="00BA4287">
      <w:pPr>
        <w:pStyle w:val="Default"/>
        <w:rPr>
          <w:rFonts w:ascii="Times New Roman" w:hAnsi="Times New Roman" w:cs="Times New Roman"/>
        </w:rPr>
      </w:pPr>
    </w:p>
    <w:p w14:paraId="32A5C6EB" w14:textId="77777777" w:rsidR="00023FDE" w:rsidRDefault="00023FDE" w:rsidP="00BA4287">
      <w:pPr>
        <w:pStyle w:val="Default"/>
        <w:ind w:left="540" w:hanging="540"/>
        <w:rPr>
          <w:rFonts w:ascii="Times New Roman" w:hAnsi="Times New Roman" w:cs="Times New Roman"/>
          <w:b/>
          <w:bCs/>
        </w:rPr>
      </w:pPr>
      <w:bookmarkStart w:id="129" w:name="_Hlk56961865"/>
    </w:p>
    <w:p w14:paraId="3F5D0674" w14:textId="1EA1722C" w:rsidR="00BA4287" w:rsidRPr="000E3A03" w:rsidRDefault="00BA4287" w:rsidP="00BA4287">
      <w:pPr>
        <w:pStyle w:val="Default"/>
        <w:ind w:left="540" w:hanging="540"/>
        <w:rPr>
          <w:rFonts w:ascii="Times New Roman" w:hAnsi="Times New Roman" w:cs="Times New Roman"/>
          <w:b/>
          <w:bCs/>
        </w:rPr>
      </w:pPr>
      <w:r w:rsidRPr="000E3A03">
        <w:rPr>
          <w:rFonts w:ascii="Times New Roman" w:hAnsi="Times New Roman" w:cs="Times New Roman"/>
          <w:b/>
          <w:bCs/>
        </w:rPr>
        <w:t xml:space="preserve">2. </w:t>
      </w:r>
      <w:r>
        <w:rPr>
          <w:rFonts w:ascii="Times New Roman" w:hAnsi="Times New Roman" w:cs="Times New Roman"/>
          <w:b/>
          <w:bCs/>
        </w:rPr>
        <w:tab/>
      </w:r>
      <w:r w:rsidRPr="000E3A03">
        <w:rPr>
          <w:rFonts w:ascii="Times New Roman" w:hAnsi="Times New Roman" w:cs="Times New Roman"/>
          <w:b/>
          <w:bCs/>
        </w:rPr>
        <w:t xml:space="preserve">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 </w:t>
      </w:r>
    </w:p>
    <w:bookmarkEnd w:id="129"/>
    <w:p w14:paraId="6ECD652F" w14:textId="77777777" w:rsidR="00BA4287" w:rsidRDefault="00BA4287" w:rsidP="00BA4287">
      <w:pPr>
        <w:pStyle w:val="Default"/>
        <w:rPr>
          <w:rFonts w:ascii="Times New Roman" w:hAnsi="Times New Roman" w:cs="Times New Roman"/>
        </w:rPr>
      </w:pPr>
    </w:p>
    <w:p w14:paraId="58AF9C22" w14:textId="77777777" w:rsidR="00BA4287" w:rsidRPr="00DC4348" w:rsidRDefault="00BA4287" w:rsidP="00BA4287">
      <w:pPr>
        <w:pStyle w:val="Default"/>
        <w:rPr>
          <w:rFonts w:ascii="Times New Roman" w:hAnsi="Times New Roman" w:cs="Times New Roman"/>
          <w:b/>
        </w:rPr>
      </w:pPr>
      <w:r w:rsidRPr="00DC4348">
        <w:rPr>
          <w:rFonts w:ascii="Times New Roman" w:hAnsi="Times New Roman" w:cs="Times New Roman"/>
          <w:b/>
        </w:rPr>
        <w:t>Evidence of Meeting the Standard</w:t>
      </w:r>
    </w:p>
    <w:p w14:paraId="64059918" w14:textId="77777777" w:rsidR="00BA4287" w:rsidRPr="000E3A03" w:rsidRDefault="00BA4287" w:rsidP="00BA4287">
      <w:pPr>
        <w:pStyle w:val="Default"/>
        <w:rPr>
          <w:rFonts w:ascii="Times New Roman" w:hAnsi="Times New Roman" w:cs="Times New Roman"/>
        </w:rPr>
      </w:pPr>
    </w:p>
    <w:p w14:paraId="45CF1844" w14:textId="00E83504" w:rsidR="00BA4287" w:rsidRDefault="00BA4287" w:rsidP="00BA4287">
      <w:pPr>
        <w:pStyle w:val="Default"/>
        <w:rPr>
          <w:rFonts w:ascii="Times New Roman" w:hAnsi="Times New Roman" w:cs="Times New Roman"/>
          <w:color w:val="000000" w:themeColor="text1"/>
        </w:rPr>
      </w:pPr>
      <w:r w:rsidRPr="00F006D9">
        <w:rPr>
          <w:rFonts w:ascii="Times New Roman" w:hAnsi="Times New Roman" w:cs="Times New Roman"/>
          <w:color w:val="000000" w:themeColor="text1"/>
        </w:rPr>
        <w:t>Taft College’s Student Services regularly assesses learning support outcomes (LSOs) through the annual program review process</w:t>
      </w:r>
      <w:r>
        <w:rPr>
          <w:rFonts w:ascii="Times New Roman" w:hAnsi="Times New Roman" w:cs="Times New Roman"/>
          <w:color w:val="000000" w:themeColor="text1"/>
        </w:rPr>
        <w:t xml:space="preserve"> in accordance with </w:t>
      </w:r>
      <w:r w:rsidR="006F4C2D">
        <w:rPr>
          <w:rFonts w:ascii="Times New Roman" w:hAnsi="Times New Roman" w:cs="Times New Roman"/>
          <w:color w:val="000000" w:themeColor="text1"/>
        </w:rPr>
        <w:t>C</w:t>
      </w:r>
      <w:r>
        <w:rPr>
          <w:rFonts w:ascii="Times New Roman" w:hAnsi="Times New Roman" w:cs="Times New Roman"/>
          <w:color w:val="000000" w:themeColor="text1"/>
        </w:rPr>
        <w:t>ollege policy (</w:t>
      </w:r>
      <w:hyperlink r:id="rId954" w:history="1">
        <w:r w:rsidRPr="008024D0">
          <w:rPr>
            <w:rStyle w:val="Hyperlink"/>
            <w:rFonts w:ascii="Times New Roman" w:hAnsi="Times New Roman" w:cs="Times New Roman"/>
          </w:rPr>
          <w:t>II.C.2_1</w:t>
        </w:r>
      </w:hyperlink>
      <w:r>
        <w:rPr>
          <w:rFonts w:ascii="Times New Roman" w:hAnsi="Times New Roman" w:cs="Times New Roman"/>
          <w:color w:val="000000" w:themeColor="text1"/>
        </w:rPr>
        <w:t xml:space="preserve">). </w:t>
      </w:r>
      <w:r w:rsidRPr="00F006D9">
        <w:rPr>
          <w:rFonts w:ascii="Times New Roman" w:hAnsi="Times New Roman" w:cs="Times New Roman"/>
          <w:color w:val="000000" w:themeColor="text1"/>
        </w:rPr>
        <w:t xml:space="preserve">Taft College uses these processes to ensure that its student service programs support students achieving stated learning objectives and outcomes, including Student Learning Outcomes (SLOs) for student success courses, certificates, degrees, employment preparation, and transfer preparation </w:t>
      </w:r>
      <w:r>
        <w:rPr>
          <w:rFonts w:ascii="Times New Roman" w:hAnsi="Times New Roman" w:cs="Times New Roman"/>
          <w:color w:val="000000" w:themeColor="text1"/>
        </w:rPr>
        <w:t>(</w:t>
      </w:r>
      <w:hyperlink r:id="rId955" w:history="1">
        <w:r w:rsidRPr="008024D0">
          <w:rPr>
            <w:rStyle w:val="Hyperlink"/>
            <w:rFonts w:ascii="Times New Roman" w:hAnsi="Times New Roman" w:cs="Times New Roman"/>
          </w:rPr>
          <w:t>II.C.2_5</w:t>
        </w:r>
      </w:hyperlink>
      <w:r>
        <w:rPr>
          <w:rFonts w:ascii="Times New Roman" w:hAnsi="Times New Roman" w:cs="Times New Roman"/>
          <w:color w:val="000000" w:themeColor="text1"/>
        </w:rPr>
        <w:t>).</w:t>
      </w:r>
      <w:r w:rsidRPr="00F006D9">
        <w:rPr>
          <w:rFonts w:ascii="Times New Roman" w:hAnsi="Times New Roman" w:cs="Times New Roman"/>
          <w:color w:val="000000" w:themeColor="text1"/>
        </w:rPr>
        <w:t xml:space="preserve"> </w:t>
      </w:r>
      <w:r w:rsidRPr="002F6C11">
        <w:rPr>
          <w:rFonts w:ascii="Times New Roman" w:hAnsi="Times New Roman" w:cs="Times New Roman"/>
          <w:color w:val="000000" w:themeColor="text1"/>
        </w:rPr>
        <w:t>The annual program review process includes SLO assessment for student services and other longer-term assessment measures such as our three-year Strategic Action Plan</w:t>
      </w:r>
      <w:r>
        <w:rPr>
          <w:rFonts w:ascii="Times New Roman" w:hAnsi="Times New Roman" w:cs="Times New Roman"/>
          <w:color w:val="000000" w:themeColor="text1"/>
        </w:rPr>
        <w:t xml:space="preserve">. </w:t>
      </w:r>
      <w:r w:rsidRPr="00F006D9">
        <w:rPr>
          <w:rFonts w:ascii="Times New Roman" w:hAnsi="Times New Roman" w:cs="Times New Roman"/>
          <w:color w:val="000000" w:themeColor="text1"/>
        </w:rPr>
        <w:t xml:space="preserve">Student support services may evaluate LSOs via surveys </w:t>
      </w:r>
      <w:r w:rsidR="0005671A">
        <w:rPr>
          <w:rFonts w:ascii="Times New Roman" w:hAnsi="Times New Roman" w:cs="Times New Roman"/>
          <w:color w:val="000000" w:themeColor="text1"/>
        </w:rPr>
        <w:t xml:space="preserve">that </w:t>
      </w:r>
      <w:r w:rsidRPr="00F006D9">
        <w:rPr>
          <w:rFonts w:ascii="Times New Roman" w:hAnsi="Times New Roman" w:cs="Times New Roman"/>
          <w:color w:val="000000" w:themeColor="text1"/>
        </w:rPr>
        <w:t xml:space="preserve">are conducted to gather student feedback to improve services. Changes initiated due to the results of LSO assessments and student feedback create ongoing improvements in the delivery of student support services </w:t>
      </w:r>
      <w:r>
        <w:rPr>
          <w:rFonts w:ascii="Times New Roman" w:hAnsi="Times New Roman" w:cs="Times New Roman"/>
          <w:color w:val="000000" w:themeColor="text1"/>
        </w:rPr>
        <w:t>(</w:t>
      </w:r>
      <w:hyperlink r:id="rId956" w:history="1">
        <w:r w:rsidRPr="008024D0">
          <w:rPr>
            <w:rStyle w:val="Hyperlink"/>
            <w:rFonts w:ascii="Times New Roman" w:hAnsi="Times New Roman" w:cs="Times New Roman"/>
          </w:rPr>
          <w:t>II.C.2_2</w:t>
        </w:r>
      </w:hyperlink>
      <w:r>
        <w:rPr>
          <w:rFonts w:ascii="Times New Roman" w:hAnsi="Times New Roman" w:cs="Times New Roman"/>
          <w:color w:val="000000" w:themeColor="text1"/>
        </w:rPr>
        <w:t>,</w:t>
      </w:r>
    </w:p>
    <w:p w14:paraId="34E2CDC8" w14:textId="77777777" w:rsidR="00BA4287" w:rsidRDefault="004A3F45" w:rsidP="00BA4287">
      <w:pPr>
        <w:pStyle w:val="Default"/>
        <w:rPr>
          <w:rFonts w:ascii="Times New Roman" w:hAnsi="Times New Roman" w:cs="Times New Roman"/>
          <w:color w:val="000000" w:themeColor="text1"/>
        </w:rPr>
      </w:pPr>
      <w:hyperlink r:id="rId957" w:history="1">
        <w:r w:rsidR="00BA4287" w:rsidRPr="008024D0">
          <w:rPr>
            <w:rStyle w:val="Hyperlink"/>
            <w:rFonts w:ascii="Times New Roman" w:hAnsi="Times New Roman" w:cs="Times New Roman"/>
          </w:rPr>
          <w:t>II.C.2_3</w:t>
        </w:r>
      </w:hyperlink>
      <w:r w:rsidR="00BA4287">
        <w:rPr>
          <w:rFonts w:ascii="Times New Roman" w:hAnsi="Times New Roman" w:cs="Times New Roman"/>
          <w:color w:val="000000" w:themeColor="text1"/>
        </w:rPr>
        <w:t>).</w:t>
      </w:r>
      <w:r w:rsidR="00BA4287" w:rsidRPr="00F006D9">
        <w:rPr>
          <w:rFonts w:ascii="Times New Roman" w:hAnsi="Times New Roman" w:cs="Times New Roman"/>
          <w:color w:val="000000" w:themeColor="text1"/>
        </w:rPr>
        <w:t xml:space="preserve"> </w:t>
      </w:r>
    </w:p>
    <w:p w14:paraId="7BFD4CC4" w14:textId="77777777" w:rsidR="00BA4287" w:rsidRPr="000E3A03" w:rsidRDefault="00BA4287" w:rsidP="00BA4287">
      <w:pPr>
        <w:pStyle w:val="Default"/>
        <w:rPr>
          <w:rFonts w:ascii="Times New Roman" w:hAnsi="Times New Roman" w:cs="Times New Roman"/>
          <w:color w:val="000000" w:themeColor="text1"/>
        </w:rPr>
      </w:pPr>
    </w:p>
    <w:p w14:paraId="3F76F69C" w14:textId="036EDAC2" w:rsidR="00BA4287" w:rsidRPr="000E3A03" w:rsidRDefault="00BA4287" w:rsidP="00BA4287">
      <w:pPr>
        <w:pStyle w:val="Default"/>
        <w:rPr>
          <w:rFonts w:ascii="Times New Roman" w:hAnsi="Times New Roman" w:cs="Times New Roman"/>
          <w:color w:val="000000" w:themeColor="text1"/>
        </w:rPr>
      </w:pPr>
      <w:r w:rsidRPr="000E3A03">
        <w:rPr>
          <w:rFonts w:ascii="Times New Roman" w:hAnsi="Times New Roman" w:cs="Times New Roman"/>
          <w:color w:val="000000" w:themeColor="text1"/>
        </w:rPr>
        <w:t xml:space="preserve">The Student Learning Outcomes Assessment Steering Committee (SLOASC) assists </w:t>
      </w:r>
      <w:r>
        <w:rPr>
          <w:rFonts w:ascii="Times New Roman" w:hAnsi="Times New Roman" w:cs="Times New Roman"/>
          <w:color w:val="000000" w:themeColor="text1"/>
        </w:rPr>
        <w:t xml:space="preserve">student services </w:t>
      </w:r>
      <w:r w:rsidRPr="000E3A03">
        <w:rPr>
          <w:rFonts w:ascii="Times New Roman" w:hAnsi="Times New Roman" w:cs="Times New Roman"/>
          <w:color w:val="000000" w:themeColor="text1"/>
        </w:rPr>
        <w:t>faculty with SLO development and assessment</w:t>
      </w:r>
      <w:r>
        <w:rPr>
          <w:rFonts w:ascii="Times New Roman" w:hAnsi="Times New Roman" w:cs="Times New Roman"/>
          <w:color w:val="000000" w:themeColor="text1"/>
        </w:rPr>
        <w:t xml:space="preserve"> for Student Success courses</w:t>
      </w:r>
      <w:r w:rsidRPr="000E3A03">
        <w:rPr>
          <w:rFonts w:ascii="Times New Roman" w:hAnsi="Times New Roman" w:cs="Times New Roman"/>
          <w:color w:val="000000" w:themeColor="text1"/>
        </w:rPr>
        <w:t xml:space="preserve">. Program descriptions, provided online and in the </w:t>
      </w:r>
      <w:r w:rsidR="006F4C2D">
        <w:rPr>
          <w:rFonts w:ascii="Times New Roman" w:hAnsi="Times New Roman" w:cs="Times New Roman"/>
          <w:color w:val="000000" w:themeColor="text1"/>
        </w:rPr>
        <w:t>C</w:t>
      </w:r>
      <w:r w:rsidRPr="000E3A03">
        <w:rPr>
          <w:rFonts w:ascii="Times New Roman" w:hAnsi="Times New Roman" w:cs="Times New Roman"/>
          <w:color w:val="000000" w:themeColor="text1"/>
        </w:rPr>
        <w:t xml:space="preserve">ollege catalog, detail program-level students outcomes </w:t>
      </w:r>
      <w:r w:rsidRPr="000E3A03">
        <w:rPr>
          <w:rFonts w:ascii="Times New Roman" w:hAnsi="Times New Roman" w:cs="Times New Roman"/>
          <w:color w:val="000000" w:themeColor="text1"/>
        </w:rPr>
        <w:lastRenderedPageBreak/>
        <w:t>for each program. Institutional level student learning outcomes (ISLO) are linked to program level outcomes</w:t>
      </w:r>
      <w:r>
        <w:rPr>
          <w:rFonts w:ascii="Times New Roman" w:hAnsi="Times New Roman" w:cs="Times New Roman"/>
          <w:color w:val="000000" w:themeColor="text1"/>
        </w:rPr>
        <w:t xml:space="preserve"> (</w:t>
      </w:r>
      <w:hyperlink r:id="rId958" w:history="1">
        <w:r w:rsidRPr="008024D0">
          <w:rPr>
            <w:rStyle w:val="Hyperlink"/>
            <w:rFonts w:ascii="Times New Roman" w:hAnsi="Times New Roman" w:cs="Times New Roman"/>
          </w:rPr>
          <w:t>II.C.2_4</w:t>
        </w:r>
      </w:hyperlink>
      <w:r>
        <w:rPr>
          <w:rFonts w:ascii="Times New Roman" w:hAnsi="Times New Roman" w:cs="Times New Roman"/>
          <w:color w:val="000000" w:themeColor="text1"/>
        </w:rPr>
        <w:t>).</w:t>
      </w:r>
    </w:p>
    <w:p w14:paraId="51DF9ECE" w14:textId="77777777" w:rsidR="00BA4287" w:rsidRDefault="00BA4287" w:rsidP="00BA4287">
      <w:pPr>
        <w:pStyle w:val="Default"/>
        <w:rPr>
          <w:rFonts w:ascii="Times New Roman" w:hAnsi="Times New Roman" w:cs="Times New Roman"/>
          <w:color w:val="2D3B45"/>
        </w:rPr>
      </w:pPr>
    </w:p>
    <w:p w14:paraId="0ADC2067" w14:textId="77777777" w:rsidR="00BA4287" w:rsidRPr="00DC4348" w:rsidRDefault="00BA4287" w:rsidP="00BA4287">
      <w:pPr>
        <w:pStyle w:val="Default"/>
        <w:rPr>
          <w:rFonts w:ascii="Times New Roman" w:hAnsi="Times New Roman" w:cs="Times New Roman"/>
          <w:b/>
          <w:color w:val="2D3B45"/>
        </w:rPr>
      </w:pPr>
      <w:r w:rsidRPr="00DC4348">
        <w:rPr>
          <w:rFonts w:ascii="Times New Roman" w:hAnsi="Times New Roman" w:cs="Times New Roman"/>
          <w:b/>
          <w:color w:val="2D3B45"/>
        </w:rPr>
        <w:t>Analysis and Evaluation</w:t>
      </w:r>
    </w:p>
    <w:p w14:paraId="39D3C18C" w14:textId="77777777" w:rsidR="00BA4287" w:rsidRDefault="00BA4287" w:rsidP="00BA4287">
      <w:pPr>
        <w:pStyle w:val="Default"/>
        <w:rPr>
          <w:rFonts w:ascii="Times New Roman" w:hAnsi="Times New Roman" w:cs="Times New Roman"/>
          <w:color w:val="2D3B45"/>
        </w:rPr>
      </w:pPr>
    </w:p>
    <w:p w14:paraId="0BB4DF32" w14:textId="77777777" w:rsidR="00BA4287" w:rsidRDefault="00BA4287" w:rsidP="00BA4287">
      <w:pPr>
        <w:pStyle w:val="Default"/>
        <w:rPr>
          <w:rFonts w:ascii="Times New Roman" w:hAnsi="Times New Roman" w:cs="Times New Roman"/>
          <w:color w:val="2D3B45"/>
        </w:rPr>
      </w:pPr>
      <w:r>
        <w:rPr>
          <w:rFonts w:ascii="Times New Roman" w:hAnsi="Times New Roman" w:cs="Times New Roman"/>
          <w:color w:val="2D3B45"/>
        </w:rPr>
        <w:t>Taft College</w:t>
      </w:r>
      <w:r w:rsidRPr="00C00B8B">
        <w:rPr>
          <w:rFonts w:ascii="Times New Roman" w:hAnsi="Times New Roman" w:cs="Times New Roman"/>
          <w:color w:val="2D3B45"/>
        </w:rPr>
        <w:t xml:space="preserve"> has developed assessment methods to ascertain the effectiveness of student support services. The institution uses evaluation results to improve student services.</w:t>
      </w:r>
    </w:p>
    <w:p w14:paraId="59716A03" w14:textId="77777777" w:rsidR="00BA4287" w:rsidRPr="000E3A03" w:rsidRDefault="00BA4287" w:rsidP="00BA4287">
      <w:pPr>
        <w:pStyle w:val="Default"/>
        <w:rPr>
          <w:rFonts w:ascii="Times New Roman" w:hAnsi="Times New Roman" w:cs="Times New Roman"/>
          <w:color w:val="2D3B45"/>
        </w:rPr>
      </w:pPr>
    </w:p>
    <w:p w14:paraId="6EFCDAB1" w14:textId="77777777" w:rsidR="00BA4287" w:rsidRPr="00024CDC" w:rsidRDefault="00BA4287" w:rsidP="00BA4287">
      <w:pPr>
        <w:ind w:left="540" w:hanging="540"/>
        <w:rPr>
          <w:b/>
          <w:bCs/>
        </w:rPr>
      </w:pPr>
      <w:r w:rsidRPr="00024CDC">
        <w:rPr>
          <w:b/>
          <w:bCs/>
        </w:rPr>
        <w:t xml:space="preserve">3. </w:t>
      </w:r>
      <w:r w:rsidRPr="00024CDC">
        <w:rPr>
          <w:b/>
          <w:bCs/>
        </w:rPr>
        <w:tab/>
        <w:t xml:space="preserve">The institution assures equitable access to </w:t>
      </w:r>
      <w:proofErr w:type="gramStart"/>
      <w:r w:rsidRPr="00024CDC">
        <w:rPr>
          <w:b/>
          <w:bCs/>
        </w:rPr>
        <w:t>all of</w:t>
      </w:r>
      <w:proofErr w:type="gramEnd"/>
      <w:r w:rsidRPr="00024CDC">
        <w:rPr>
          <w:b/>
          <w:bCs/>
        </w:rPr>
        <w:t xml:space="preserve"> its students by providing appropriate, comprehensive, and reliable services to students regardless of service location or delivery method. </w:t>
      </w:r>
    </w:p>
    <w:p w14:paraId="755E9DD3" w14:textId="77777777" w:rsidR="00BA4287" w:rsidRDefault="00BA4287" w:rsidP="00BA4287"/>
    <w:p w14:paraId="49D9ACA6" w14:textId="77777777" w:rsidR="00BA4287" w:rsidRPr="00DC4348" w:rsidRDefault="00BA4287" w:rsidP="00BA4287">
      <w:pPr>
        <w:rPr>
          <w:b/>
        </w:rPr>
      </w:pPr>
      <w:r w:rsidRPr="00DC4348">
        <w:rPr>
          <w:b/>
        </w:rPr>
        <w:t>Evidence of Meeting the Standard</w:t>
      </w:r>
    </w:p>
    <w:p w14:paraId="3EC14607" w14:textId="77777777" w:rsidR="00BA4287" w:rsidRPr="00024CDC" w:rsidRDefault="00BA4287" w:rsidP="00BA4287"/>
    <w:p w14:paraId="17A85FB3" w14:textId="6545EB2B" w:rsidR="00BA4287" w:rsidRDefault="00BA4287" w:rsidP="00BA4287">
      <w:bookmarkStart w:id="130" w:name="_Hlk65737594"/>
      <w:r>
        <w:t xml:space="preserve">In accordance with Board Policies and Administrative Procedures, </w:t>
      </w:r>
      <w:r w:rsidRPr="00024CDC">
        <w:t>Taft College provides a comprehensive range of student support services in person, online</w:t>
      </w:r>
      <w:r>
        <w:t xml:space="preserve"> and</w:t>
      </w:r>
      <w:r w:rsidRPr="00024CDC">
        <w:t xml:space="preserve"> by phone </w:t>
      </w:r>
      <w:r>
        <w:t>(</w:t>
      </w:r>
      <w:hyperlink r:id="rId959" w:history="1">
        <w:r w:rsidRPr="003677BA">
          <w:rPr>
            <w:rStyle w:val="Hyperlink"/>
          </w:rPr>
          <w:t>II.C.3_1</w:t>
        </w:r>
      </w:hyperlink>
      <w:r>
        <w:t xml:space="preserve">, </w:t>
      </w:r>
      <w:hyperlink r:id="rId960" w:history="1">
        <w:r w:rsidRPr="0055153A">
          <w:rPr>
            <w:rStyle w:val="Hyperlink"/>
          </w:rPr>
          <w:t>II.C.3_2</w:t>
        </w:r>
      </w:hyperlink>
      <w:r>
        <w:t xml:space="preserve">). </w:t>
      </w:r>
      <w:r w:rsidRPr="00024CDC">
        <w:t>Support services include general and specialized counseling, financial aid, enrollment services, student life, and mental health and wellness services.</w:t>
      </w:r>
      <w:r>
        <w:t xml:space="preserve"> </w:t>
      </w:r>
      <w:r w:rsidRPr="00024CDC">
        <w:t xml:space="preserve">Taft College assures equitable access to all students by providing services regardless of service location or delivery method. Departmental forms and information are available online and in printed form to help provide appropriate, comprehensive, and reliable services to students. The College uses technology to drive and deliver direct components of the Student Equity and Achievement Program (SEAP), formerly known as Student Success Support &amp; Programs (SSSP) </w:t>
      </w:r>
      <w:r>
        <w:t>(</w:t>
      </w:r>
      <w:hyperlink r:id="rId961" w:history="1">
        <w:r w:rsidRPr="0055153A">
          <w:rPr>
            <w:rStyle w:val="Hyperlink"/>
          </w:rPr>
          <w:t>II.C.3_3</w:t>
        </w:r>
      </w:hyperlink>
      <w:r>
        <w:t xml:space="preserve">). </w:t>
      </w:r>
      <w:r w:rsidRPr="009069E8">
        <w:t xml:space="preserve">Students attending courses at the district’s WESTEC site and incarcerated students </w:t>
      </w:r>
      <w:proofErr w:type="gramStart"/>
      <w:r w:rsidRPr="009069E8">
        <w:t>are able to</w:t>
      </w:r>
      <w:proofErr w:type="gramEnd"/>
      <w:r w:rsidRPr="009069E8">
        <w:t xml:space="preserve"> access counseling, academic accommodations, and other appropriate supports as needed.</w:t>
      </w:r>
    </w:p>
    <w:bookmarkEnd w:id="130"/>
    <w:p w14:paraId="316C11BF" w14:textId="77777777" w:rsidR="00BA4287" w:rsidRPr="00024CDC" w:rsidRDefault="00BA4287" w:rsidP="00BA4287"/>
    <w:tbl>
      <w:tblPr>
        <w:tblStyle w:val="TableGrid"/>
        <w:tblW w:w="0" w:type="auto"/>
        <w:tblLook w:val="04A0" w:firstRow="1" w:lastRow="0" w:firstColumn="1" w:lastColumn="0" w:noHBand="0" w:noVBand="1"/>
      </w:tblPr>
      <w:tblGrid>
        <w:gridCol w:w="6119"/>
        <w:gridCol w:w="989"/>
        <w:gridCol w:w="988"/>
        <w:gridCol w:w="1254"/>
      </w:tblGrid>
      <w:tr w:rsidR="00BA4287" w:rsidRPr="0020142C" w14:paraId="47FA3D24" w14:textId="77777777" w:rsidTr="00AB79E7">
        <w:tc>
          <w:tcPr>
            <w:tcW w:w="6119" w:type="dxa"/>
          </w:tcPr>
          <w:p w14:paraId="19F19D50" w14:textId="77777777" w:rsidR="00BA4287" w:rsidRPr="0020142C" w:rsidRDefault="00BA4287" w:rsidP="00AB79E7">
            <w:pPr>
              <w:spacing w:line="259" w:lineRule="auto"/>
              <w:rPr>
                <w:b/>
                <w:bCs/>
              </w:rPr>
            </w:pPr>
            <w:r w:rsidRPr="0020142C">
              <w:rPr>
                <w:b/>
                <w:bCs/>
              </w:rPr>
              <w:t>Student Support Services</w:t>
            </w:r>
          </w:p>
        </w:tc>
        <w:tc>
          <w:tcPr>
            <w:tcW w:w="989" w:type="dxa"/>
          </w:tcPr>
          <w:p w14:paraId="652CC021" w14:textId="77777777" w:rsidR="00BA4287" w:rsidRPr="0020142C" w:rsidRDefault="00BA4287" w:rsidP="00AB79E7">
            <w:pPr>
              <w:spacing w:line="259" w:lineRule="auto"/>
              <w:rPr>
                <w:b/>
                <w:bCs/>
              </w:rPr>
            </w:pPr>
            <w:r w:rsidRPr="0020142C">
              <w:rPr>
                <w:b/>
                <w:bCs/>
              </w:rPr>
              <w:t>Online</w:t>
            </w:r>
          </w:p>
        </w:tc>
        <w:tc>
          <w:tcPr>
            <w:tcW w:w="988" w:type="dxa"/>
          </w:tcPr>
          <w:p w14:paraId="00D3A96E" w14:textId="77777777" w:rsidR="00BA4287" w:rsidRPr="0020142C" w:rsidRDefault="00BA4287" w:rsidP="00AB79E7">
            <w:pPr>
              <w:spacing w:line="259" w:lineRule="auto"/>
              <w:rPr>
                <w:b/>
                <w:bCs/>
              </w:rPr>
            </w:pPr>
            <w:r w:rsidRPr="0020142C">
              <w:rPr>
                <w:b/>
                <w:bCs/>
              </w:rPr>
              <w:t>Phone</w:t>
            </w:r>
          </w:p>
        </w:tc>
        <w:tc>
          <w:tcPr>
            <w:tcW w:w="1254" w:type="dxa"/>
          </w:tcPr>
          <w:p w14:paraId="5317829A" w14:textId="77777777" w:rsidR="00BA4287" w:rsidRPr="0020142C" w:rsidRDefault="00BA4287" w:rsidP="00AB79E7">
            <w:pPr>
              <w:spacing w:line="259" w:lineRule="auto"/>
              <w:rPr>
                <w:b/>
                <w:bCs/>
              </w:rPr>
            </w:pPr>
            <w:r w:rsidRPr="0020142C">
              <w:rPr>
                <w:b/>
                <w:bCs/>
              </w:rPr>
              <w:t>In-Person</w:t>
            </w:r>
          </w:p>
        </w:tc>
      </w:tr>
      <w:tr w:rsidR="00BA4287" w:rsidRPr="0020142C" w14:paraId="58C199F4" w14:textId="77777777" w:rsidTr="00AB79E7">
        <w:tc>
          <w:tcPr>
            <w:tcW w:w="6119" w:type="dxa"/>
          </w:tcPr>
          <w:p w14:paraId="6608624C" w14:textId="6A871363" w:rsidR="00BA4287" w:rsidRPr="0020142C" w:rsidRDefault="00BA4287" w:rsidP="00AB79E7">
            <w:pPr>
              <w:spacing w:line="259" w:lineRule="auto"/>
            </w:pPr>
            <w:r w:rsidRPr="0020142C">
              <w:t>Ad</w:t>
            </w:r>
            <w:r w:rsidR="006E3AD6">
              <w:t>mission</w:t>
            </w:r>
            <w:r w:rsidRPr="0020142C">
              <w:t xml:space="preserve"> &amp; Records</w:t>
            </w:r>
          </w:p>
        </w:tc>
        <w:tc>
          <w:tcPr>
            <w:tcW w:w="989" w:type="dxa"/>
          </w:tcPr>
          <w:p w14:paraId="6AAFDDBD" w14:textId="77777777" w:rsidR="00BA4287" w:rsidRPr="0020142C" w:rsidRDefault="00BA4287" w:rsidP="00AB79E7">
            <w:pPr>
              <w:spacing w:line="259" w:lineRule="auto"/>
            </w:pPr>
            <w:r w:rsidRPr="0020142C">
              <w:t>X</w:t>
            </w:r>
          </w:p>
        </w:tc>
        <w:tc>
          <w:tcPr>
            <w:tcW w:w="988" w:type="dxa"/>
          </w:tcPr>
          <w:p w14:paraId="77DA9D95" w14:textId="77777777" w:rsidR="00BA4287" w:rsidRPr="0020142C" w:rsidRDefault="00BA4287" w:rsidP="00AB79E7">
            <w:pPr>
              <w:spacing w:line="259" w:lineRule="auto"/>
            </w:pPr>
            <w:r w:rsidRPr="0020142C">
              <w:t>X</w:t>
            </w:r>
          </w:p>
        </w:tc>
        <w:tc>
          <w:tcPr>
            <w:tcW w:w="1254" w:type="dxa"/>
          </w:tcPr>
          <w:p w14:paraId="18DC5BFC" w14:textId="77777777" w:rsidR="00BA4287" w:rsidRPr="0020142C" w:rsidRDefault="00BA4287" w:rsidP="00AB79E7">
            <w:pPr>
              <w:spacing w:line="259" w:lineRule="auto"/>
            </w:pPr>
            <w:r w:rsidRPr="0020142C">
              <w:t>X</w:t>
            </w:r>
          </w:p>
        </w:tc>
      </w:tr>
      <w:tr w:rsidR="00BA4287" w:rsidRPr="0020142C" w14:paraId="7F46F5BE" w14:textId="77777777" w:rsidTr="00AB79E7">
        <w:tc>
          <w:tcPr>
            <w:tcW w:w="6119" w:type="dxa"/>
          </w:tcPr>
          <w:p w14:paraId="163C0374" w14:textId="77777777" w:rsidR="00BA4287" w:rsidRPr="0020142C" w:rsidRDefault="00BA4287" w:rsidP="00AB79E7">
            <w:pPr>
              <w:spacing w:line="259" w:lineRule="auto"/>
            </w:pPr>
            <w:r w:rsidRPr="0020142C">
              <w:t>Athletics</w:t>
            </w:r>
          </w:p>
        </w:tc>
        <w:tc>
          <w:tcPr>
            <w:tcW w:w="989" w:type="dxa"/>
          </w:tcPr>
          <w:p w14:paraId="175D3C81" w14:textId="77777777" w:rsidR="00BA4287" w:rsidRPr="0020142C" w:rsidRDefault="00BA4287" w:rsidP="00AB79E7">
            <w:pPr>
              <w:spacing w:line="259" w:lineRule="auto"/>
            </w:pPr>
            <w:r w:rsidRPr="0020142C">
              <w:t>X</w:t>
            </w:r>
          </w:p>
        </w:tc>
        <w:tc>
          <w:tcPr>
            <w:tcW w:w="988" w:type="dxa"/>
          </w:tcPr>
          <w:p w14:paraId="6EE6DFA7" w14:textId="77777777" w:rsidR="00BA4287" w:rsidRPr="0020142C" w:rsidRDefault="00BA4287" w:rsidP="00AB79E7">
            <w:pPr>
              <w:spacing w:line="259" w:lineRule="auto"/>
            </w:pPr>
            <w:r w:rsidRPr="0020142C">
              <w:t>X</w:t>
            </w:r>
          </w:p>
        </w:tc>
        <w:tc>
          <w:tcPr>
            <w:tcW w:w="1254" w:type="dxa"/>
          </w:tcPr>
          <w:p w14:paraId="2A1EEBC0" w14:textId="77777777" w:rsidR="00BA4287" w:rsidRPr="0020142C" w:rsidRDefault="00BA4287" w:rsidP="00AB79E7">
            <w:pPr>
              <w:spacing w:line="259" w:lineRule="auto"/>
            </w:pPr>
            <w:r w:rsidRPr="0020142C">
              <w:t>X</w:t>
            </w:r>
          </w:p>
        </w:tc>
      </w:tr>
      <w:tr w:rsidR="00BA4287" w:rsidRPr="0020142C" w14:paraId="578BB3D6" w14:textId="77777777" w:rsidTr="00AB79E7">
        <w:tc>
          <w:tcPr>
            <w:tcW w:w="6119" w:type="dxa"/>
          </w:tcPr>
          <w:p w14:paraId="604E87C9" w14:textId="77777777" w:rsidR="00BA4287" w:rsidRPr="0020142C" w:rsidRDefault="00BA4287" w:rsidP="00AB79E7">
            <w:pPr>
              <w:spacing w:line="259" w:lineRule="auto"/>
            </w:pPr>
            <w:r w:rsidRPr="0020142C">
              <w:t>Cashier Office</w:t>
            </w:r>
          </w:p>
        </w:tc>
        <w:tc>
          <w:tcPr>
            <w:tcW w:w="989" w:type="dxa"/>
          </w:tcPr>
          <w:p w14:paraId="3FBC1D56" w14:textId="77777777" w:rsidR="00BA4287" w:rsidRPr="0020142C" w:rsidRDefault="00BA4287" w:rsidP="00AB79E7">
            <w:pPr>
              <w:spacing w:line="259" w:lineRule="auto"/>
            </w:pPr>
            <w:r w:rsidRPr="0020142C">
              <w:t>X</w:t>
            </w:r>
          </w:p>
        </w:tc>
        <w:tc>
          <w:tcPr>
            <w:tcW w:w="988" w:type="dxa"/>
          </w:tcPr>
          <w:p w14:paraId="2EBE34A0" w14:textId="77777777" w:rsidR="00BA4287" w:rsidRPr="0020142C" w:rsidRDefault="00BA4287" w:rsidP="00AB79E7">
            <w:pPr>
              <w:spacing w:line="259" w:lineRule="auto"/>
            </w:pPr>
            <w:r w:rsidRPr="0020142C">
              <w:t>X</w:t>
            </w:r>
          </w:p>
        </w:tc>
        <w:tc>
          <w:tcPr>
            <w:tcW w:w="1254" w:type="dxa"/>
          </w:tcPr>
          <w:p w14:paraId="51F5A36F" w14:textId="77777777" w:rsidR="00BA4287" w:rsidRPr="0020142C" w:rsidRDefault="00BA4287" w:rsidP="00AB79E7">
            <w:pPr>
              <w:spacing w:line="259" w:lineRule="auto"/>
            </w:pPr>
            <w:r w:rsidRPr="0020142C">
              <w:t>X</w:t>
            </w:r>
          </w:p>
        </w:tc>
      </w:tr>
      <w:tr w:rsidR="00BA4287" w:rsidRPr="0020142C" w14:paraId="7D68050B" w14:textId="77777777" w:rsidTr="00AB79E7">
        <w:tc>
          <w:tcPr>
            <w:tcW w:w="6119" w:type="dxa"/>
          </w:tcPr>
          <w:p w14:paraId="257F02C5" w14:textId="77777777" w:rsidR="00BA4287" w:rsidRPr="0020142C" w:rsidRDefault="00BA4287" w:rsidP="00AB79E7">
            <w:pPr>
              <w:spacing w:line="259" w:lineRule="auto"/>
            </w:pPr>
            <w:r w:rsidRPr="0020142C">
              <w:t>Counseling / Transfer</w:t>
            </w:r>
          </w:p>
        </w:tc>
        <w:tc>
          <w:tcPr>
            <w:tcW w:w="989" w:type="dxa"/>
          </w:tcPr>
          <w:p w14:paraId="1499F3DF" w14:textId="77777777" w:rsidR="00BA4287" w:rsidRPr="0020142C" w:rsidRDefault="00BA4287" w:rsidP="00AB79E7">
            <w:pPr>
              <w:spacing w:line="259" w:lineRule="auto"/>
            </w:pPr>
            <w:r w:rsidRPr="0020142C">
              <w:t>X</w:t>
            </w:r>
          </w:p>
        </w:tc>
        <w:tc>
          <w:tcPr>
            <w:tcW w:w="988" w:type="dxa"/>
          </w:tcPr>
          <w:p w14:paraId="712D5D3E" w14:textId="77777777" w:rsidR="00BA4287" w:rsidRPr="0020142C" w:rsidRDefault="00BA4287" w:rsidP="00AB79E7">
            <w:pPr>
              <w:spacing w:line="259" w:lineRule="auto"/>
            </w:pPr>
            <w:r w:rsidRPr="0020142C">
              <w:t>X</w:t>
            </w:r>
          </w:p>
        </w:tc>
        <w:tc>
          <w:tcPr>
            <w:tcW w:w="1254" w:type="dxa"/>
          </w:tcPr>
          <w:p w14:paraId="745F0C4E" w14:textId="77777777" w:rsidR="00BA4287" w:rsidRPr="0020142C" w:rsidRDefault="00BA4287" w:rsidP="00AB79E7">
            <w:pPr>
              <w:spacing w:line="259" w:lineRule="auto"/>
            </w:pPr>
            <w:r w:rsidRPr="0020142C">
              <w:t>X</w:t>
            </w:r>
          </w:p>
        </w:tc>
      </w:tr>
      <w:tr w:rsidR="00BA4287" w:rsidRPr="0020142C" w14:paraId="31ABEDB1" w14:textId="77777777" w:rsidTr="00AB79E7">
        <w:tc>
          <w:tcPr>
            <w:tcW w:w="6119" w:type="dxa"/>
          </w:tcPr>
          <w:p w14:paraId="1A9668D1" w14:textId="263E8C5F" w:rsidR="00BA4287" w:rsidRPr="0020142C" w:rsidRDefault="00BA4287" w:rsidP="00AB79E7">
            <w:pPr>
              <w:spacing w:line="259" w:lineRule="auto"/>
            </w:pPr>
            <w:proofErr w:type="spellStart"/>
            <w:r w:rsidRPr="0020142C">
              <w:t>Cal</w:t>
            </w:r>
            <w:r w:rsidR="00414538">
              <w:t>WORKS</w:t>
            </w:r>
            <w:proofErr w:type="spellEnd"/>
          </w:p>
        </w:tc>
        <w:tc>
          <w:tcPr>
            <w:tcW w:w="989" w:type="dxa"/>
          </w:tcPr>
          <w:p w14:paraId="173FCA1C" w14:textId="77777777" w:rsidR="00BA4287" w:rsidRPr="0020142C" w:rsidRDefault="00BA4287" w:rsidP="00AB79E7">
            <w:pPr>
              <w:spacing w:line="259" w:lineRule="auto"/>
            </w:pPr>
            <w:r w:rsidRPr="0020142C">
              <w:t>X</w:t>
            </w:r>
          </w:p>
        </w:tc>
        <w:tc>
          <w:tcPr>
            <w:tcW w:w="988" w:type="dxa"/>
          </w:tcPr>
          <w:p w14:paraId="05393FC9" w14:textId="77777777" w:rsidR="00BA4287" w:rsidRPr="0020142C" w:rsidRDefault="00BA4287" w:rsidP="00AB79E7">
            <w:pPr>
              <w:spacing w:line="259" w:lineRule="auto"/>
            </w:pPr>
            <w:r w:rsidRPr="0020142C">
              <w:t>X</w:t>
            </w:r>
          </w:p>
        </w:tc>
        <w:tc>
          <w:tcPr>
            <w:tcW w:w="1254" w:type="dxa"/>
          </w:tcPr>
          <w:p w14:paraId="0050AA8F" w14:textId="77777777" w:rsidR="00BA4287" w:rsidRPr="0020142C" w:rsidRDefault="00BA4287" w:rsidP="00AB79E7">
            <w:pPr>
              <w:spacing w:line="259" w:lineRule="auto"/>
            </w:pPr>
            <w:r w:rsidRPr="0020142C">
              <w:t>X</w:t>
            </w:r>
          </w:p>
        </w:tc>
      </w:tr>
      <w:tr w:rsidR="00BA4287" w:rsidRPr="0020142C" w14:paraId="0D8D8208" w14:textId="77777777" w:rsidTr="00AB79E7">
        <w:tc>
          <w:tcPr>
            <w:tcW w:w="6119" w:type="dxa"/>
          </w:tcPr>
          <w:p w14:paraId="2BCA6C8E" w14:textId="77777777" w:rsidR="00BA4287" w:rsidRPr="0020142C" w:rsidRDefault="00BA4287" w:rsidP="00AB79E7">
            <w:pPr>
              <w:spacing w:line="259" w:lineRule="auto"/>
            </w:pPr>
            <w:r w:rsidRPr="0020142C">
              <w:t>Disability Support Programs &amp; Services (DSPS)</w:t>
            </w:r>
          </w:p>
        </w:tc>
        <w:tc>
          <w:tcPr>
            <w:tcW w:w="989" w:type="dxa"/>
          </w:tcPr>
          <w:p w14:paraId="0FB34FDE" w14:textId="77777777" w:rsidR="00BA4287" w:rsidRPr="0020142C" w:rsidRDefault="00BA4287" w:rsidP="00AB79E7">
            <w:pPr>
              <w:spacing w:line="259" w:lineRule="auto"/>
            </w:pPr>
            <w:r w:rsidRPr="0020142C">
              <w:t>X</w:t>
            </w:r>
          </w:p>
        </w:tc>
        <w:tc>
          <w:tcPr>
            <w:tcW w:w="988" w:type="dxa"/>
          </w:tcPr>
          <w:p w14:paraId="6D0BA7AD" w14:textId="77777777" w:rsidR="00BA4287" w:rsidRPr="0020142C" w:rsidRDefault="00BA4287" w:rsidP="00AB79E7">
            <w:pPr>
              <w:spacing w:line="259" w:lineRule="auto"/>
            </w:pPr>
            <w:r w:rsidRPr="0020142C">
              <w:t>X</w:t>
            </w:r>
          </w:p>
        </w:tc>
        <w:tc>
          <w:tcPr>
            <w:tcW w:w="1254" w:type="dxa"/>
          </w:tcPr>
          <w:p w14:paraId="732C823E" w14:textId="77777777" w:rsidR="00BA4287" w:rsidRPr="0020142C" w:rsidRDefault="00BA4287" w:rsidP="00AB79E7">
            <w:pPr>
              <w:spacing w:line="259" w:lineRule="auto"/>
            </w:pPr>
            <w:r w:rsidRPr="0020142C">
              <w:t>X</w:t>
            </w:r>
          </w:p>
        </w:tc>
      </w:tr>
      <w:tr w:rsidR="00BA4287" w:rsidRPr="0020142C" w14:paraId="1F83DBF0" w14:textId="77777777" w:rsidTr="00AB79E7">
        <w:tc>
          <w:tcPr>
            <w:tcW w:w="6119" w:type="dxa"/>
          </w:tcPr>
          <w:p w14:paraId="08C229FA" w14:textId="77777777" w:rsidR="00BA4287" w:rsidRPr="0020142C" w:rsidRDefault="00BA4287" w:rsidP="00AB79E7">
            <w:pPr>
              <w:spacing w:line="259" w:lineRule="auto"/>
            </w:pPr>
            <w:r w:rsidRPr="0020142C">
              <w:t xml:space="preserve">Extended Opportunities Programs &amp; Services (EOPS) </w:t>
            </w:r>
          </w:p>
        </w:tc>
        <w:tc>
          <w:tcPr>
            <w:tcW w:w="989" w:type="dxa"/>
          </w:tcPr>
          <w:p w14:paraId="1BD110B9" w14:textId="77777777" w:rsidR="00BA4287" w:rsidRPr="0020142C" w:rsidRDefault="00BA4287" w:rsidP="00AB79E7">
            <w:pPr>
              <w:spacing w:line="259" w:lineRule="auto"/>
            </w:pPr>
            <w:r w:rsidRPr="0020142C">
              <w:t>X</w:t>
            </w:r>
          </w:p>
        </w:tc>
        <w:tc>
          <w:tcPr>
            <w:tcW w:w="988" w:type="dxa"/>
          </w:tcPr>
          <w:p w14:paraId="3E7B45D3" w14:textId="77777777" w:rsidR="00BA4287" w:rsidRPr="0020142C" w:rsidRDefault="00BA4287" w:rsidP="00AB79E7">
            <w:pPr>
              <w:spacing w:line="259" w:lineRule="auto"/>
            </w:pPr>
            <w:r w:rsidRPr="0020142C">
              <w:t>X</w:t>
            </w:r>
          </w:p>
        </w:tc>
        <w:tc>
          <w:tcPr>
            <w:tcW w:w="1254" w:type="dxa"/>
          </w:tcPr>
          <w:p w14:paraId="1A328779" w14:textId="77777777" w:rsidR="00BA4287" w:rsidRPr="0020142C" w:rsidRDefault="00BA4287" w:rsidP="00AB79E7">
            <w:pPr>
              <w:spacing w:line="259" w:lineRule="auto"/>
            </w:pPr>
            <w:r w:rsidRPr="0020142C">
              <w:t>X</w:t>
            </w:r>
          </w:p>
        </w:tc>
      </w:tr>
      <w:tr w:rsidR="00BA4287" w:rsidRPr="0020142C" w14:paraId="25BE9162" w14:textId="77777777" w:rsidTr="00AB79E7">
        <w:tc>
          <w:tcPr>
            <w:tcW w:w="6119" w:type="dxa"/>
          </w:tcPr>
          <w:p w14:paraId="20995BC2" w14:textId="77777777" w:rsidR="00BA4287" w:rsidRPr="0020142C" w:rsidRDefault="00BA4287" w:rsidP="00AB79E7">
            <w:pPr>
              <w:spacing w:line="259" w:lineRule="auto"/>
            </w:pPr>
            <w:r w:rsidRPr="0020142C">
              <w:t>Financial Aid</w:t>
            </w:r>
          </w:p>
        </w:tc>
        <w:tc>
          <w:tcPr>
            <w:tcW w:w="989" w:type="dxa"/>
          </w:tcPr>
          <w:p w14:paraId="3661E596" w14:textId="77777777" w:rsidR="00BA4287" w:rsidRPr="0020142C" w:rsidRDefault="00BA4287" w:rsidP="00AB79E7">
            <w:pPr>
              <w:spacing w:line="259" w:lineRule="auto"/>
            </w:pPr>
            <w:r w:rsidRPr="0020142C">
              <w:t>X</w:t>
            </w:r>
          </w:p>
        </w:tc>
        <w:tc>
          <w:tcPr>
            <w:tcW w:w="988" w:type="dxa"/>
          </w:tcPr>
          <w:p w14:paraId="64B1899A" w14:textId="77777777" w:rsidR="00BA4287" w:rsidRPr="0020142C" w:rsidRDefault="00BA4287" w:rsidP="00AB79E7">
            <w:pPr>
              <w:spacing w:line="259" w:lineRule="auto"/>
            </w:pPr>
            <w:r w:rsidRPr="0020142C">
              <w:t>X</w:t>
            </w:r>
          </w:p>
        </w:tc>
        <w:tc>
          <w:tcPr>
            <w:tcW w:w="1254" w:type="dxa"/>
          </w:tcPr>
          <w:p w14:paraId="09F8B82F" w14:textId="77777777" w:rsidR="00BA4287" w:rsidRPr="0020142C" w:rsidRDefault="00BA4287" w:rsidP="00AB79E7">
            <w:pPr>
              <w:spacing w:line="259" w:lineRule="auto"/>
            </w:pPr>
            <w:r w:rsidRPr="0020142C">
              <w:t>X</w:t>
            </w:r>
          </w:p>
        </w:tc>
      </w:tr>
      <w:tr w:rsidR="00BA4287" w:rsidRPr="0020142C" w14:paraId="62A2D8FE" w14:textId="77777777" w:rsidTr="00AB79E7">
        <w:tc>
          <w:tcPr>
            <w:tcW w:w="6119" w:type="dxa"/>
          </w:tcPr>
          <w:p w14:paraId="1ADC19D2" w14:textId="77777777" w:rsidR="00BA4287" w:rsidRPr="0020142C" w:rsidRDefault="00BA4287" w:rsidP="00AB79E7">
            <w:pPr>
              <w:spacing w:line="259" w:lineRule="auto"/>
            </w:pPr>
            <w:r w:rsidRPr="0020142C">
              <w:t>Health &amp; Wellness Counseling</w:t>
            </w:r>
          </w:p>
        </w:tc>
        <w:tc>
          <w:tcPr>
            <w:tcW w:w="989" w:type="dxa"/>
          </w:tcPr>
          <w:p w14:paraId="08D75021" w14:textId="77777777" w:rsidR="00BA4287" w:rsidRPr="0020142C" w:rsidRDefault="00BA4287" w:rsidP="00AB79E7">
            <w:pPr>
              <w:spacing w:line="259" w:lineRule="auto"/>
            </w:pPr>
            <w:r w:rsidRPr="0020142C">
              <w:t>X</w:t>
            </w:r>
          </w:p>
        </w:tc>
        <w:tc>
          <w:tcPr>
            <w:tcW w:w="988" w:type="dxa"/>
          </w:tcPr>
          <w:p w14:paraId="4729B65D" w14:textId="77777777" w:rsidR="00BA4287" w:rsidRPr="0020142C" w:rsidRDefault="00BA4287" w:rsidP="00AB79E7">
            <w:pPr>
              <w:spacing w:line="259" w:lineRule="auto"/>
            </w:pPr>
            <w:r w:rsidRPr="0020142C">
              <w:t>X</w:t>
            </w:r>
          </w:p>
        </w:tc>
        <w:tc>
          <w:tcPr>
            <w:tcW w:w="1254" w:type="dxa"/>
          </w:tcPr>
          <w:p w14:paraId="2645E65A" w14:textId="77777777" w:rsidR="00BA4287" w:rsidRPr="0020142C" w:rsidRDefault="00BA4287" w:rsidP="00AB79E7">
            <w:pPr>
              <w:spacing w:line="259" w:lineRule="auto"/>
            </w:pPr>
            <w:r w:rsidRPr="0020142C">
              <w:t>X</w:t>
            </w:r>
          </w:p>
        </w:tc>
      </w:tr>
      <w:tr w:rsidR="00BA4287" w:rsidRPr="0020142C" w14:paraId="5E97E43E" w14:textId="77777777" w:rsidTr="00AB79E7">
        <w:tc>
          <w:tcPr>
            <w:tcW w:w="6119" w:type="dxa"/>
          </w:tcPr>
          <w:p w14:paraId="1C6B815C" w14:textId="77777777" w:rsidR="00BA4287" w:rsidRPr="0020142C" w:rsidRDefault="00BA4287" w:rsidP="00AB79E7">
            <w:pPr>
              <w:spacing w:line="259" w:lineRule="auto"/>
            </w:pPr>
            <w:r w:rsidRPr="0020142C">
              <w:t>Learning Center</w:t>
            </w:r>
          </w:p>
        </w:tc>
        <w:tc>
          <w:tcPr>
            <w:tcW w:w="989" w:type="dxa"/>
          </w:tcPr>
          <w:p w14:paraId="634E6E47" w14:textId="77777777" w:rsidR="00BA4287" w:rsidRPr="0020142C" w:rsidRDefault="00BA4287" w:rsidP="00AB79E7">
            <w:pPr>
              <w:spacing w:line="259" w:lineRule="auto"/>
            </w:pPr>
            <w:r w:rsidRPr="0020142C">
              <w:t>X</w:t>
            </w:r>
          </w:p>
        </w:tc>
        <w:tc>
          <w:tcPr>
            <w:tcW w:w="988" w:type="dxa"/>
          </w:tcPr>
          <w:p w14:paraId="52E97B0D" w14:textId="77777777" w:rsidR="00BA4287" w:rsidRPr="0020142C" w:rsidRDefault="00BA4287" w:rsidP="00AB79E7">
            <w:pPr>
              <w:spacing w:line="259" w:lineRule="auto"/>
            </w:pPr>
            <w:r w:rsidRPr="0020142C">
              <w:t>X</w:t>
            </w:r>
          </w:p>
        </w:tc>
        <w:tc>
          <w:tcPr>
            <w:tcW w:w="1254" w:type="dxa"/>
          </w:tcPr>
          <w:p w14:paraId="622272B8" w14:textId="77777777" w:rsidR="00BA4287" w:rsidRPr="0020142C" w:rsidRDefault="00BA4287" w:rsidP="00AB79E7">
            <w:pPr>
              <w:spacing w:line="259" w:lineRule="auto"/>
            </w:pPr>
            <w:r w:rsidRPr="0020142C">
              <w:t>X</w:t>
            </w:r>
          </w:p>
        </w:tc>
      </w:tr>
      <w:tr w:rsidR="00BA4287" w:rsidRPr="0020142C" w14:paraId="7BD58714" w14:textId="77777777" w:rsidTr="00AB79E7">
        <w:tc>
          <w:tcPr>
            <w:tcW w:w="6119" w:type="dxa"/>
          </w:tcPr>
          <w:p w14:paraId="041C11D8" w14:textId="77777777" w:rsidR="00BA4287" w:rsidRPr="0020142C" w:rsidRDefault="00BA4287" w:rsidP="00AB79E7">
            <w:pPr>
              <w:spacing w:line="259" w:lineRule="auto"/>
            </w:pPr>
            <w:r w:rsidRPr="0020142C">
              <w:t>Math Lab</w:t>
            </w:r>
          </w:p>
        </w:tc>
        <w:tc>
          <w:tcPr>
            <w:tcW w:w="989" w:type="dxa"/>
          </w:tcPr>
          <w:p w14:paraId="43E52D7C" w14:textId="77777777" w:rsidR="00BA4287" w:rsidRPr="0020142C" w:rsidRDefault="00BA4287" w:rsidP="00AB79E7">
            <w:pPr>
              <w:spacing w:line="259" w:lineRule="auto"/>
            </w:pPr>
            <w:r w:rsidRPr="0020142C">
              <w:t>X</w:t>
            </w:r>
          </w:p>
        </w:tc>
        <w:tc>
          <w:tcPr>
            <w:tcW w:w="988" w:type="dxa"/>
          </w:tcPr>
          <w:p w14:paraId="4A0ED9B8" w14:textId="77777777" w:rsidR="00BA4287" w:rsidRPr="0020142C" w:rsidRDefault="00BA4287" w:rsidP="00AB79E7">
            <w:pPr>
              <w:spacing w:line="259" w:lineRule="auto"/>
            </w:pPr>
            <w:r w:rsidRPr="0020142C">
              <w:t>X</w:t>
            </w:r>
          </w:p>
        </w:tc>
        <w:tc>
          <w:tcPr>
            <w:tcW w:w="1254" w:type="dxa"/>
          </w:tcPr>
          <w:p w14:paraId="36C3425C" w14:textId="77777777" w:rsidR="00BA4287" w:rsidRPr="0020142C" w:rsidRDefault="00BA4287" w:rsidP="00AB79E7">
            <w:pPr>
              <w:spacing w:line="259" w:lineRule="auto"/>
            </w:pPr>
            <w:r w:rsidRPr="0020142C">
              <w:t>X</w:t>
            </w:r>
          </w:p>
        </w:tc>
      </w:tr>
      <w:tr w:rsidR="00BA4287" w:rsidRPr="0020142C" w14:paraId="18810422" w14:textId="77777777" w:rsidTr="00AB79E7">
        <w:tc>
          <w:tcPr>
            <w:tcW w:w="6119" w:type="dxa"/>
          </w:tcPr>
          <w:p w14:paraId="49AC0B4B" w14:textId="77777777" w:rsidR="00BA4287" w:rsidRPr="0020142C" w:rsidRDefault="00BA4287" w:rsidP="00AB79E7">
            <w:pPr>
              <w:spacing w:line="259" w:lineRule="auto"/>
            </w:pPr>
            <w:r w:rsidRPr="0020142C">
              <w:t>Outreach</w:t>
            </w:r>
          </w:p>
        </w:tc>
        <w:tc>
          <w:tcPr>
            <w:tcW w:w="989" w:type="dxa"/>
          </w:tcPr>
          <w:p w14:paraId="683A0DFE" w14:textId="77777777" w:rsidR="00BA4287" w:rsidRPr="0020142C" w:rsidRDefault="00BA4287" w:rsidP="00AB79E7">
            <w:pPr>
              <w:spacing w:line="259" w:lineRule="auto"/>
            </w:pPr>
            <w:r w:rsidRPr="0020142C">
              <w:t>X</w:t>
            </w:r>
          </w:p>
        </w:tc>
        <w:tc>
          <w:tcPr>
            <w:tcW w:w="988" w:type="dxa"/>
          </w:tcPr>
          <w:p w14:paraId="1637A9A2" w14:textId="77777777" w:rsidR="00BA4287" w:rsidRPr="0020142C" w:rsidRDefault="00BA4287" w:rsidP="00AB79E7">
            <w:pPr>
              <w:spacing w:line="259" w:lineRule="auto"/>
            </w:pPr>
            <w:r w:rsidRPr="0020142C">
              <w:t>X</w:t>
            </w:r>
          </w:p>
        </w:tc>
        <w:tc>
          <w:tcPr>
            <w:tcW w:w="1254" w:type="dxa"/>
          </w:tcPr>
          <w:p w14:paraId="707375F4" w14:textId="77777777" w:rsidR="00BA4287" w:rsidRPr="0020142C" w:rsidRDefault="00BA4287" w:rsidP="00AB79E7">
            <w:pPr>
              <w:spacing w:line="259" w:lineRule="auto"/>
            </w:pPr>
            <w:r w:rsidRPr="0020142C">
              <w:t>X</w:t>
            </w:r>
          </w:p>
        </w:tc>
      </w:tr>
      <w:tr w:rsidR="00BA4287" w:rsidRPr="0020142C" w14:paraId="0DAA4619" w14:textId="77777777" w:rsidTr="00AB79E7">
        <w:tc>
          <w:tcPr>
            <w:tcW w:w="6119" w:type="dxa"/>
          </w:tcPr>
          <w:p w14:paraId="288854CF" w14:textId="77777777" w:rsidR="00BA4287" w:rsidRPr="0020142C" w:rsidRDefault="00BA4287" w:rsidP="00AB79E7">
            <w:pPr>
              <w:spacing w:line="259" w:lineRule="auto"/>
            </w:pPr>
            <w:r w:rsidRPr="0020142C">
              <w:t>Student Life / Student Clubs</w:t>
            </w:r>
          </w:p>
        </w:tc>
        <w:tc>
          <w:tcPr>
            <w:tcW w:w="989" w:type="dxa"/>
          </w:tcPr>
          <w:p w14:paraId="112A557B" w14:textId="77777777" w:rsidR="00BA4287" w:rsidRPr="0020142C" w:rsidRDefault="00BA4287" w:rsidP="00AB79E7">
            <w:pPr>
              <w:spacing w:line="259" w:lineRule="auto"/>
            </w:pPr>
            <w:r w:rsidRPr="0020142C">
              <w:t>X</w:t>
            </w:r>
          </w:p>
        </w:tc>
        <w:tc>
          <w:tcPr>
            <w:tcW w:w="988" w:type="dxa"/>
          </w:tcPr>
          <w:p w14:paraId="201DFFB7" w14:textId="77777777" w:rsidR="00BA4287" w:rsidRPr="0020142C" w:rsidRDefault="00BA4287" w:rsidP="00AB79E7">
            <w:pPr>
              <w:spacing w:line="259" w:lineRule="auto"/>
            </w:pPr>
            <w:r w:rsidRPr="0020142C">
              <w:t>X</w:t>
            </w:r>
          </w:p>
        </w:tc>
        <w:tc>
          <w:tcPr>
            <w:tcW w:w="1254" w:type="dxa"/>
          </w:tcPr>
          <w:p w14:paraId="39E7D384" w14:textId="77777777" w:rsidR="00BA4287" w:rsidRPr="0020142C" w:rsidRDefault="00BA4287" w:rsidP="00AB79E7">
            <w:pPr>
              <w:spacing w:line="259" w:lineRule="auto"/>
            </w:pPr>
            <w:r w:rsidRPr="0020142C">
              <w:t>X</w:t>
            </w:r>
          </w:p>
        </w:tc>
      </w:tr>
      <w:tr w:rsidR="00BA4287" w:rsidRPr="0020142C" w14:paraId="680F044E" w14:textId="77777777" w:rsidTr="00AB79E7">
        <w:tc>
          <w:tcPr>
            <w:tcW w:w="6119" w:type="dxa"/>
          </w:tcPr>
          <w:p w14:paraId="584FEA13" w14:textId="77777777" w:rsidR="00BA4287" w:rsidRPr="0020142C" w:rsidRDefault="00BA4287" w:rsidP="00AB79E7">
            <w:pPr>
              <w:spacing w:line="259" w:lineRule="auto"/>
            </w:pPr>
            <w:r w:rsidRPr="0020142C">
              <w:t>Student Resource Center</w:t>
            </w:r>
          </w:p>
        </w:tc>
        <w:tc>
          <w:tcPr>
            <w:tcW w:w="989" w:type="dxa"/>
          </w:tcPr>
          <w:p w14:paraId="0CD3AF33" w14:textId="77777777" w:rsidR="00BA4287" w:rsidRPr="0020142C" w:rsidRDefault="00BA4287" w:rsidP="00AB79E7">
            <w:pPr>
              <w:spacing w:line="259" w:lineRule="auto"/>
            </w:pPr>
            <w:r w:rsidRPr="0020142C">
              <w:t>X</w:t>
            </w:r>
          </w:p>
        </w:tc>
        <w:tc>
          <w:tcPr>
            <w:tcW w:w="988" w:type="dxa"/>
          </w:tcPr>
          <w:p w14:paraId="2FF4F844" w14:textId="77777777" w:rsidR="00BA4287" w:rsidRPr="0020142C" w:rsidRDefault="00BA4287" w:rsidP="00AB79E7">
            <w:pPr>
              <w:spacing w:line="259" w:lineRule="auto"/>
            </w:pPr>
            <w:r w:rsidRPr="0020142C">
              <w:t>X</w:t>
            </w:r>
          </w:p>
        </w:tc>
        <w:tc>
          <w:tcPr>
            <w:tcW w:w="1254" w:type="dxa"/>
          </w:tcPr>
          <w:p w14:paraId="63E52024" w14:textId="77777777" w:rsidR="00BA4287" w:rsidRPr="0020142C" w:rsidRDefault="00BA4287" w:rsidP="00AB79E7">
            <w:pPr>
              <w:spacing w:line="259" w:lineRule="auto"/>
            </w:pPr>
            <w:r w:rsidRPr="0020142C">
              <w:t>X</w:t>
            </w:r>
          </w:p>
        </w:tc>
      </w:tr>
      <w:tr w:rsidR="00BA4287" w:rsidRPr="0020142C" w14:paraId="6CE352E0" w14:textId="77777777" w:rsidTr="00AB79E7">
        <w:tc>
          <w:tcPr>
            <w:tcW w:w="6119" w:type="dxa"/>
          </w:tcPr>
          <w:p w14:paraId="23250E83" w14:textId="77777777" w:rsidR="00BA4287" w:rsidRPr="0020142C" w:rsidRDefault="00BA4287" w:rsidP="00AB79E7">
            <w:pPr>
              <w:spacing w:line="259" w:lineRule="auto"/>
            </w:pPr>
            <w:r w:rsidRPr="0020142C">
              <w:t>Veterans Services</w:t>
            </w:r>
          </w:p>
        </w:tc>
        <w:tc>
          <w:tcPr>
            <w:tcW w:w="989" w:type="dxa"/>
          </w:tcPr>
          <w:p w14:paraId="5FAA79D3" w14:textId="77777777" w:rsidR="00BA4287" w:rsidRPr="0020142C" w:rsidRDefault="00BA4287" w:rsidP="00AB79E7">
            <w:pPr>
              <w:spacing w:line="259" w:lineRule="auto"/>
            </w:pPr>
            <w:r w:rsidRPr="0020142C">
              <w:t>X</w:t>
            </w:r>
          </w:p>
        </w:tc>
        <w:tc>
          <w:tcPr>
            <w:tcW w:w="988" w:type="dxa"/>
          </w:tcPr>
          <w:p w14:paraId="2A10835F" w14:textId="77777777" w:rsidR="00BA4287" w:rsidRPr="0020142C" w:rsidRDefault="00BA4287" w:rsidP="00AB79E7">
            <w:pPr>
              <w:spacing w:line="259" w:lineRule="auto"/>
            </w:pPr>
            <w:r w:rsidRPr="0020142C">
              <w:t>X</w:t>
            </w:r>
          </w:p>
        </w:tc>
        <w:tc>
          <w:tcPr>
            <w:tcW w:w="1254" w:type="dxa"/>
          </w:tcPr>
          <w:p w14:paraId="568CA6AE" w14:textId="77777777" w:rsidR="00BA4287" w:rsidRPr="0020142C" w:rsidRDefault="00BA4287" w:rsidP="00AB79E7">
            <w:pPr>
              <w:spacing w:line="259" w:lineRule="auto"/>
            </w:pPr>
            <w:r w:rsidRPr="0020142C">
              <w:t>X</w:t>
            </w:r>
          </w:p>
        </w:tc>
      </w:tr>
      <w:tr w:rsidR="00BA4287" w:rsidRPr="0020142C" w14:paraId="69F44849" w14:textId="77777777" w:rsidTr="00AB79E7">
        <w:tc>
          <w:tcPr>
            <w:tcW w:w="6119" w:type="dxa"/>
          </w:tcPr>
          <w:p w14:paraId="67EF4A44" w14:textId="77777777" w:rsidR="00BA4287" w:rsidRPr="0020142C" w:rsidRDefault="00BA4287" w:rsidP="00AB79E7">
            <w:pPr>
              <w:spacing w:line="259" w:lineRule="auto"/>
            </w:pPr>
            <w:r w:rsidRPr="0020142C">
              <w:t>Writing Lab</w:t>
            </w:r>
          </w:p>
        </w:tc>
        <w:tc>
          <w:tcPr>
            <w:tcW w:w="989" w:type="dxa"/>
          </w:tcPr>
          <w:p w14:paraId="62010C4F" w14:textId="77777777" w:rsidR="00BA4287" w:rsidRPr="0020142C" w:rsidRDefault="00BA4287" w:rsidP="00AB79E7">
            <w:pPr>
              <w:spacing w:line="259" w:lineRule="auto"/>
            </w:pPr>
            <w:r w:rsidRPr="0020142C">
              <w:t>X</w:t>
            </w:r>
          </w:p>
        </w:tc>
        <w:tc>
          <w:tcPr>
            <w:tcW w:w="988" w:type="dxa"/>
          </w:tcPr>
          <w:p w14:paraId="5D422B55" w14:textId="77777777" w:rsidR="00BA4287" w:rsidRPr="0020142C" w:rsidRDefault="00BA4287" w:rsidP="00AB79E7">
            <w:pPr>
              <w:spacing w:line="259" w:lineRule="auto"/>
            </w:pPr>
            <w:r w:rsidRPr="0020142C">
              <w:t>X</w:t>
            </w:r>
          </w:p>
        </w:tc>
        <w:tc>
          <w:tcPr>
            <w:tcW w:w="1254" w:type="dxa"/>
          </w:tcPr>
          <w:p w14:paraId="4E8546A7" w14:textId="77777777" w:rsidR="00BA4287" w:rsidRPr="0020142C" w:rsidRDefault="00BA4287" w:rsidP="00AB79E7">
            <w:pPr>
              <w:spacing w:line="259" w:lineRule="auto"/>
            </w:pPr>
            <w:r w:rsidRPr="0020142C">
              <w:t>X</w:t>
            </w:r>
          </w:p>
        </w:tc>
      </w:tr>
    </w:tbl>
    <w:p w14:paraId="5B860DA2" w14:textId="77777777" w:rsidR="00BA4287" w:rsidRPr="00024CDC" w:rsidRDefault="00BA4287" w:rsidP="00BA4287"/>
    <w:p w14:paraId="40C5D605" w14:textId="7C86295C" w:rsidR="00BA4287" w:rsidRDefault="00BA4287" w:rsidP="00BA4287">
      <w:bookmarkStart w:id="131" w:name="_Hlk65661358"/>
      <w:r w:rsidRPr="00024CDC">
        <w:lastRenderedPageBreak/>
        <w:t>Comprehensi</w:t>
      </w:r>
      <w:r>
        <w:t>v</w:t>
      </w:r>
      <w:r w:rsidRPr="00024CDC">
        <w:t>e and reliable ad</w:t>
      </w:r>
      <w:r w:rsidR="006E3AD6">
        <w:t>mission</w:t>
      </w:r>
      <w:r w:rsidRPr="00024CDC">
        <w:t xml:space="preserve">s services include application to the </w:t>
      </w:r>
      <w:r w:rsidR="006F4C2D">
        <w:t>C</w:t>
      </w:r>
      <w:r w:rsidRPr="00024CDC">
        <w:t>ollege, verification of residency, international student applications, AB</w:t>
      </w:r>
      <w:r>
        <w:t xml:space="preserve"> </w:t>
      </w:r>
      <w:r w:rsidRPr="00024CDC">
        <w:t xml:space="preserve">540 </w:t>
      </w:r>
      <w:r>
        <w:t xml:space="preserve">(non-resident tuition exemption) </w:t>
      </w:r>
      <w:r w:rsidRPr="00024CDC">
        <w:t>eligibility, concurrent enrollment, foster youth status, adding/dropping classes, and academic standing. Upon ad</w:t>
      </w:r>
      <w:r w:rsidR="006E3AD6">
        <w:t>mission</w:t>
      </w:r>
      <w:r w:rsidRPr="00024CDC">
        <w:t xml:space="preserve">, each new student participates in Steps to Success, </w:t>
      </w:r>
      <w:r>
        <w:t xml:space="preserve">a list of ten steps to help guide students through the matriculation process, including but not limited to completing the </w:t>
      </w:r>
      <w:r w:rsidR="006F4C2D">
        <w:t>C</w:t>
      </w:r>
      <w:r>
        <w:t xml:space="preserve">ollege application, applying for </w:t>
      </w:r>
      <w:r w:rsidRPr="00024CDC">
        <w:t>financial support, general orientation, counseling services</w:t>
      </w:r>
      <w:r>
        <w:t xml:space="preserve"> and</w:t>
      </w:r>
      <w:r w:rsidRPr="00024CDC">
        <w:t xml:space="preserve"> registration. </w:t>
      </w:r>
      <w:r>
        <w:t xml:space="preserve"> The Steps to Success can be found on the Ad</w:t>
      </w:r>
      <w:r w:rsidR="006E3AD6">
        <w:t>mission</w:t>
      </w:r>
      <w:r>
        <w:t>s webpage where it can also be downloaded as a document (</w:t>
      </w:r>
      <w:hyperlink r:id="rId962" w:history="1">
        <w:r w:rsidRPr="008C74FA">
          <w:rPr>
            <w:rStyle w:val="Hyperlink"/>
          </w:rPr>
          <w:t>II.C.3_4</w:t>
        </w:r>
      </w:hyperlink>
      <w:r>
        <w:t>).</w:t>
      </w:r>
    </w:p>
    <w:p w14:paraId="00B05350" w14:textId="77777777" w:rsidR="00BA4287" w:rsidRDefault="00BA4287" w:rsidP="00BA4287"/>
    <w:p w14:paraId="0778E135" w14:textId="168825F5" w:rsidR="00BA4287" w:rsidRPr="00024CDC" w:rsidRDefault="00BA4287" w:rsidP="00BA4287">
      <w:r w:rsidRPr="00024CDC">
        <w:t>The ad</w:t>
      </w:r>
      <w:r w:rsidR="006E3AD6">
        <w:t>mission</w:t>
      </w:r>
      <w:r w:rsidRPr="00024CDC">
        <w:t xml:space="preserve">s application is </w:t>
      </w:r>
      <w:r>
        <w:t>reviewed and</w:t>
      </w:r>
      <w:r w:rsidR="0005671A">
        <w:t>,</w:t>
      </w:r>
      <w:r>
        <w:t xml:space="preserve"> if needed, updated</w:t>
      </w:r>
      <w:r w:rsidRPr="00024CDC">
        <w:t xml:space="preserve"> each semester for accuracy and currency of information</w:t>
      </w:r>
      <w:r>
        <w:t>.</w:t>
      </w:r>
      <w:r w:rsidRPr="00024CDC">
        <w:t xml:space="preserve"> </w:t>
      </w:r>
      <w:r w:rsidRPr="009069E8">
        <w:t>The ad</w:t>
      </w:r>
      <w:r w:rsidR="006E3AD6">
        <w:t>mission</w:t>
      </w:r>
      <w:r w:rsidRPr="009069E8">
        <w:t xml:space="preserve">s application update is not a formal process, but an informal practice done in response to changes in data being collected or to address housekeeping issues. For example, the application was recently updated to remove several inactive majors and will be updated </w:t>
      </w:r>
      <w:proofErr w:type="gramStart"/>
      <w:r w:rsidRPr="009069E8">
        <w:t>in the near future</w:t>
      </w:r>
      <w:proofErr w:type="gramEnd"/>
      <w:r w:rsidRPr="009069E8">
        <w:t xml:space="preserve"> as new majors for the </w:t>
      </w:r>
      <w:r w:rsidR="006F4C2D">
        <w:t>C</w:t>
      </w:r>
      <w:r w:rsidRPr="009069E8">
        <w:t>ollege are approved by the state Chancellor’s Office.</w:t>
      </w:r>
      <w:r>
        <w:t xml:space="preserve"> O</w:t>
      </w:r>
      <w:r w:rsidRPr="00024CDC">
        <w:t>ther ad</w:t>
      </w:r>
      <w:r w:rsidR="006E3AD6">
        <w:t>mission</w:t>
      </w:r>
      <w:r w:rsidRPr="00024CDC">
        <w:t xml:space="preserve">s forms are </w:t>
      </w:r>
      <w:r>
        <w:t xml:space="preserve">reviewed and </w:t>
      </w:r>
      <w:r w:rsidRPr="00024CDC">
        <w:t xml:space="preserve">updated as needed. </w:t>
      </w:r>
      <w:r w:rsidRPr="00851618">
        <w:t xml:space="preserve">The </w:t>
      </w:r>
      <w:r w:rsidR="006F4C2D">
        <w:t>C</w:t>
      </w:r>
      <w:r>
        <w:t xml:space="preserve">ollege </w:t>
      </w:r>
      <w:r w:rsidRPr="00851618">
        <w:t>orientation can be listened to and watched, and because the content is captioned, it can be read as well</w:t>
      </w:r>
      <w:r>
        <w:t xml:space="preserve"> (</w:t>
      </w:r>
      <w:hyperlink r:id="rId963" w:history="1">
        <w:r w:rsidRPr="008C74FA">
          <w:rPr>
            <w:rStyle w:val="Hyperlink"/>
          </w:rPr>
          <w:t>II.C.3_5</w:t>
        </w:r>
      </w:hyperlink>
      <w:r>
        <w:t>).</w:t>
      </w:r>
      <w:r w:rsidRPr="00024CDC" w:rsidDel="00385847">
        <w:t xml:space="preserve"> </w:t>
      </w:r>
    </w:p>
    <w:bookmarkEnd w:id="131"/>
    <w:p w14:paraId="43646A1F" w14:textId="77777777" w:rsidR="00BA4287" w:rsidRPr="00024CDC" w:rsidRDefault="00BA4287" w:rsidP="00BA4287"/>
    <w:p w14:paraId="7E48119E" w14:textId="23A850F7" w:rsidR="00BA4287" w:rsidRPr="00CB3AD1" w:rsidRDefault="00BA4287" w:rsidP="00BA4287">
      <w:r w:rsidRPr="00CB3AD1">
        <w:t>Taft College student support services include enrollment services, ad</w:t>
      </w:r>
      <w:r w:rsidR="006E3AD6">
        <w:t>mission</w:t>
      </w:r>
      <w:r w:rsidRPr="00CB3AD1">
        <w:t xml:space="preserve">s, counseling and advising, </w:t>
      </w:r>
      <w:proofErr w:type="spellStart"/>
      <w:r w:rsidRPr="00CB3AD1">
        <w:t>CalWORKS</w:t>
      </w:r>
      <w:proofErr w:type="spellEnd"/>
      <w:r w:rsidRPr="00CB3AD1">
        <w:t xml:space="preserve">, Extended Opportunity Programs and Services (EOPS)/CARE, Disabled Students Programs &amp; Services (DSPS), foster youth services, full-service financial aid, outreach (recruiting and information) activities, transfer counseling, academic records services, veterans services, international students, a student resource center (including food, clothing, and personal hygiene pantry), and mental health and wellness </w:t>
      </w:r>
      <w:r>
        <w:t>support</w:t>
      </w:r>
      <w:r w:rsidRPr="00CB3AD1">
        <w:t xml:space="preserve">. The </w:t>
      </w:r>
      <w:r w:rsidR="006F4C2D">
        <w:t>C</w:t>
      </w:r>
      <w:r w:rsidRPr="00CB3AD1">
        <w:t xml:space="preserve">ollege also provides dedicated academic counseling and advising for </w:t>
      </w:r>
      <w:r>
        <w:t xml:space="preserve">athletes and </w:t>
      </w:r>
      <w:r w:rsidRPr="00CB3AD1">
        <w:t>incarcerated student</w:t>
      </w:r>
      <w:r>
        <w:t>s</w:t>
      </w:r>
      <w:r w:rsidRPr="00CB3AD1">
        <w:t>.</w:t>
      </w:r>
    </w:p>
    <w:p w14:paraId="2DD8E791" w14:textId="77777777" w:rsidR="00BA4287" w:rsidRPr="00CB3AD1" w:rsidRDefault="00BA4287" w:rsidP="00BA4287"/>
    <w:p w14:paraId="7538613E" w14:textId="53CC4B0A" w:rsidR="00BA4287" w:rsidRDefault="00BA4287" w:rsidP="00BA4287">
      <w:r w:rsidRPr="00CB3AD1">
        <w:t xml:space="preserve">Special programs provide eligible students with additional services based upon individual needs, including supplemental instruction, assistive technologies, tuition assistance, classroom supplies, educational accommodations, and registration assistance. Students can self-refer to access health and wellness counseling and access short-term and long-term personal and crisis counseling. The Health and Wellness Counselor also provides referral to local and regional services and resources. The </w:t>
      </w:r>
      <w:proofErr w:type="gramStart"/>
      <w:r w:rsidRPr="00CB3AD1">
        <w:t>High</w:t>
      </w:r>
      <w:r w:rsidR="006F4C2D">
        <w:t xml:space="preserve"> </w:t>
      </w:r>
      <w:r w:rsidRPr="00CB3AD1">
        <w:t>Tech</w:t>
      </w:r>
      <w:proofErr w:type="gramEnd"/>
      <w:r w:rsidRPr="00CB3AD1">
        <w:t xml:space="preserve"> Center ensures that students who use assistive technology for learning are able to access and learn these technologies to support their college coursework</w:t>
      </w:r>
      <w:r>
        <w:t>.</w:t>
      </w:r>
    </w:p>
    <w:p w14:paraId="50B139A7" w14:textId="77777777" w:rsidR="00175DA7" w:rsidRDefault="00175DA7" w:rsidP="00BA4287"/>
    <w:p w14:paraId="45B203D6" w14:textId="6746786C" w:rsidR="00BA4287" w:rsidRDefault="00BA4287" w:rsidP="00BA4287">
      <w:r w:rsidRPr="00CB3AD1">
        <w:t xml:space="preserve"> </w:t>
      </w:r>
      <w:bookmarkStart w:id="132" w:name="_Hlk65433768"/>
      <w:r w:rsidRPr="00E635E2">
        <w:t xml:space="preserve">All student services are provided remotely and accessed through scheduled appointments, </w:t>
      </w:r>
    </w:p>
    <w:p w14:paraId="594A0700" w14:textId="77777777" w:rsidR="00BA4287" w:rsidRDefault="00BA4287" w:rsidP="00BA4287">
      <w:r>
        <w:t>‘</w:t>
      </w:r>
      <w:r w:rsidRPr="00E635E2">
        <w:t>phone-in</w:t>
      </w:r>
      <w:r>
        <w:t>”</w:t>
      </w:r>
      <w:r w:rsidRPr="00E635E2">
        <w:t xml:space="preserve"> availability, online meeting technologies, email, and/or online forms. The emergence of COVID-19 has forced an increased use of remote access that has led to real time adaptation and improvements to the remote access systems and procedures. Several program areas and services have increased their remote access </w:t>
      </w:r>
      <w:proofErr w:type="gramStart"/>
      <w:r w:rsidRPr="00E635E2">
        <w:t>as a result of</w:t>
      </w:r>
      <w:proofErr w:type="gramEnd"/>
      <w:r w:rsidRPr="00E635E2">
        <w:t xml:space="preserve"> COVID-19 guidelines and mandates, including:  </w:t>
      </w:r>
    </w:p>
    <w:p w14:paraId="07FB782D" w14:textId="77777777" w:rsidR="00BA4287" w:rsidRPr="00E635E2" w:rsidRDefault="00BA4287" w:rsidP="00BA4287"/>
    <w:p w14:paraId="553DFC69" w14:textId="3EA022FF" w:rsidR="00BA4287" w:rsidRDefault="00BA4287" w:rsidP="00BA4287">
      <w:r w:rsidRPr="0038766C">
        <w:rPr>
          <w:u w:val="single"/>
        </w:rPr>
        <w:t>Ad</w:t>
      </w:r>
      <w:r w:rsidR="006E3AD6">
        <w:rPr>
          <w:u w:val="single"/>
        </w:rPr>
        <w:t>mission</w:t>
      </w:r>
      <w:r w:rsidRPr="0038766C">
        <w:rPr>
          <w:u w:val="single"/>
        </w:rPr>
        <w:t>s and Records</w:t>
      </w:r>
      <w:r w:rsidR="00DC3655">
        <w:t xml:space="preserve">: </w:t>
      </w:r>
      <w:r w:rsidRPr="00E635E2">
        <w:t>Each form related to ad</w:t>
      </w:r>
      <w:r w:rsidR="006E3AD6">
        <w:t>mission</w:t>
      </w:r>
      <w:r w:rsidRPr="00E635E2">
        <w:t>s or records services is fillable. The implementation of the COVID-Excused Withdrawal process supported students who needed to withdraw from courses due to reasons related to the pandemic. The COVID-EW form is a fillable document that is submitted at the time the form is completed to include proof of sub</w:t>
      </w:r>
      <w:r w:rsidR="006E3AD6">
        <w:t>mission</w:t>
      </w:r>
      <w:r w:rsidRPr="00E635E2">
        <w:t xml:space="preserve"> which is sent to the requesting student</w:t>
      </w:r>
      <w:r>
        <w:t xml:space="preserve"> (</w:t>
      </w:r>
      <w:hyperlink r:id="rId964" w:history="1">
        <w:r w:rsidRPr="008C74FA">
          <w:rPr>
            <w:rStyle w:val="Hyperlink"/>
          </w:rPr>
          <w:t>II.C.3_6</w:t>
        </w:r>
      </w:hyperlink>
      <w:r>
        <w:t>).</w:t>
      </w:r>
    </w:p>
    <w:p w14:paraId="46092C79" w14:textId="77777777" w:rsidR="00BA4287" w:rsidRPr="00E635E2" w:rsidRDefault="00BA4287" w:rsidP="00BA4287"/>
    <w:p w14:paraId="68FC001C" w14:textId="77777777" w:rsidR="00BA4287" w:rsidRDefault="00BA4287" w:rsidP="00BA4287">
      <w:r w:rsidRPr="0038766C">
        <w:rPr>
          <w:u w:val="single"/>
        </w:rPr>
        <w:t>Counseling:</w:t>
      </w:r>
      <w:r w:rsidRPr="00E635E2">
        <w:t xml:space="preserve"> Remote academic counseling</w:t>
      </w:r>
      <w:r>
        <w:t xml:space="preserve"> is</w:t>
      </w:r>
      <w:r w:rsidRPr="00E635E2">
        <w:t xml:space="preserve"> done online via </w:t>
      </w:r>
      <w:r>
        <w:t xml:space="preserve">remote </w:t>
      </w:r>
      <w:r w:rsidRPr="00E635E2">
        <w:t>meeting technologies</w:t>
      </w:r>
      <w:r>
        <w:t xml:space="preserve"> (Zoom and Cranium Café), email, and phone appointments</w:t>
      </w:r>
      <w:r w:rsidRPr="00E635E2">
        <w:t xml:space="preserve">. </w:t>
      </w:r>
      <w:r>
        <w:t xml:space="preserve"> </w:t>
      </w:r>
    </w:p>
    <w:p w14:paraId="269D306E" w14:textId="77777777" w:rsidR="00BA4287" w:rsidRPr="00E635E2" w:rsidRDefault="00BA4287" w:rsidP="00BA4287"/>
    <w:p w14:paraId="7757A1E8" w14:textId="77777777" w:rsidR="00BA4287" w:rsidRDefault="00BA4287" w:rsidP="00BA4287">
      <w:r w:rsidRPr="0038766C">
        <w:rPr>
          <w:u w:val="single"/>
        </w:rPr>
        <w:t>Student Life:</w:t>
      </w:r>
      <w:r w:rsidRPr="00E635E2">
        <w:t xml:space="preserve"> All student clubs and club-sponsored events have gone online. Student club and advisors have Canvas shells which allow the students to meet and allows their advisor to meet with club members remotely. </w:t>
      </w:r>
    </w:p>
    <w:p w14:paraId="77EB3917" w14:textId="77777777" w:rsidR="00BA4287" w:rsidRPr="00E635E2" w:rsidRDefault="00BA4287" w:rsidP="00BA4287"/>
    <w:p w14:paraId="15FA1248" w14:textId="77777777" w:rsidR="00BA4287" w:rsidRDefault="00BA4287" w:rsidP="00BA4287">
      <w:r w:rsidRPr="0038766C">
        <w:rPr>
          <w:u w:val="single"/>
        </w:rPr>
        <w:t>Student Resource Center (SRC):</w:t>
      </w:r>
      <w:r w:rsidRPr="00E635E2">
        <w:t xml:space="preserve">  The SRC houses a food pantry, personal hygiene supplies, and a clothing closet for students in need. This process has been made remote with the creation of an online request form that can be submitted once the form is completed. Assigned SRC staff fills the request and schedules a time for students to pick up their order</w:t>
      </w:r>
      <w:r>
        <w:t xml:space="preserve"> (</w:t>
      </w:r>
      <w:hyperlink r:id="rId965" w:history="1">
        <w:r w:rsidRPr="008C74FA">
          <w:rPr>
            <w:rStyle w:val="Hyperlink"/>
          </w:rPr>
          <w:t>II.C.3_7</w:t>
        </w:r>
      </w:hyperlink>
      <w:r>
        <w:t>).</w:t>
      </w:r>
    </w:p>
    <w:p w14:paraId="359C0F6D" w14:textId="77777777" w:rsidR="00BA4287" w:rsidRPr="00E635E2" w:rsidRDefault="00BA4287" w:rsidP="00BA4287"/>
    <w:p w14:paraId="3F089613" w14:textId="23F24FE6" w:rsidR="00BA4287" w:rsidRPr="00CB3AD1" w:rsidRDefault="00BA4287" w:rsidP="00BA4287">
      <w:r w:rsidRPr="0038766C">
        <w:rPr>
          <w:u w:val="single"/>
        </w:rPr>
        <w:t>Health &amp; Wellness Counseling:</w:t>
      </w:r>
      <w:r w:rsidRPr="00E635E2">
        <w:t xml:space="preserve"> Mental health counseling is now remote with the use of online meeting technologies to meet with individual students. The Wellness Counselor also uses online meeting technologies to provide group workshops to students, which helps the </w:t>
      </w:r>
      <w:r w:rsidR="006F4C2D">
        <w:t>C</w:t>
      </w:r>
      <w:r w:rsidRPr="00E635E2">
        <w:t xml:space="preserve">ollege reach more students who may benefit from the topics being shared: stress, self-care, mental health, </w:t>
      </w:r>
      <w:r w:rsidR="0005671A">
        <w:t xml:space="preserve">and </w:t>
      </w:r>
      <w:r w:rsidRPr="00E635E2">
        <w:t>physical well-being</w:t>
      </w:r>
      <w:bookmarkEnd w:id="132"/>
      <w:r>
        <w:t xml:space="preserve"> (</w:t>
      </w:r>
      <w:hyperlink r:id="rId966" w:history="1">
        <w:r w:rsidRPr="008C74FA">
          <w:rPr>
            <w:rStyle w:val="Hyperlink"/>
          </w:rPr>
          <w:t>II.C.3_8</w:t>
        </w:r>
      </w:hyperlink>
      <w:r>
        <w:t>).</w:t>
      </w:r>
    </w:p>
    <w:p w14:paraId="477229B3" w14:textId="77777777" w:rsidR="00BA4287" w:rsidRPr="00CB3AD1" w:rsidRDefault="00BA4287" w:rsidP="00BA4287"/>
    <w:p w14:paraId="01B686DB" w14:textId="186849CB" w:rsidR="00BA4287" w:rsidRPr="00CB3AD1" w:rsidRDefault="00BA4287" w:rsidP="00BA4287">
      <w:r w:rsidRPr="009069E8">
        <w:t>T</w:t>
      </w:r>
      <w:r>
        <w:t>o help guide student service efforts, t</w:t>
      </w:r>
      <w:r w:rsidRPr="009069E8">
        <w:t xml:space="preserve">he 2019 - 2022 Equity Plan provides data that identifies disproportionately impacted students and equity gains of various student populations.  These gains have been measured according to student ethnicity in areas of student success, including transfer course completion, transfer rates, course completion, and retention. The analysis of this </w:t>
      </w:r>
      <w:r>
        <w:t xml:space="preserve">disaggregated data will be useful in identifying strategies and service gaps that may be appropriate for both the student population and the </w:t>
      </w:r>
      <w:r w:rsidR="006F4C2D">
        <w:t>C</w:t>
      </w:r>
      <w:r>
        <w:t xml:space="preserve">ollege </w:t>
      </w:r>
      <w:r w:rsidR="006E3AD6">
        <w:t>mission</w:t>
      </w:r>
      <w:r>
        <w:t xml:space="preserve"> (</w:t>
      </w:r>
      <w:hyperlink r:id="rId967" w:history="1">
        <w:r w:rsidRPr="008C74FA">
          <w:rPr>
            <w:rStyle w:val="Hyperlink"/>
          </w:rPr>
          <w:t>II.C.3_9</w:t>
        </w:r>
      </w:hyperlink>
      <w:r>
        <w:t>).</w:t>
      </w:r>
    </w:p>
    <w:p w14:paraId="52603655" w14:textId="77777777" w:rsidR="00BA4287" w:rsidRDefault="00BA4287" w:rsidP="00BA4287">
      <w:pPr>
        <w:pStyle w:val="BodyText"/>
        <w:ind w:hanging="1180"/>
        <w:rPr>
          <w:rFonts w:ascii="Times New Roman" w:hAnsi="Times New Roman"/>
          <w:b/>
          <w:bCs/>
        </w:rPr>
      </w:pPr>
    </w:p>
    <w:p w14:paraId="50112C41" w14:textId="77777777" w:rsidR="00BA4287" w:rsidRPr="00DC4348" w:rsidRDefault="00BA4287" w:rsidP="00BA4287">
      <w:pPr>
        <w:pStyle w:val="BodyText"/>
        <w:ind w:hanging="1180"/>
        <w:rPr>
          <w:rFonts w:ascii="Times New Roman" w:hAnsi="Times New Roman"/>
          <w:b/>
          <w:bCs/>
        </w:rPr>
      </w:pPr>
      <w:r w:rsidRPr="00DC4348">
        <w:rPr>
          <w:rFonts w:ascii="Times New Roman" w:hAnsi="Times New Roman"/>
          <w:b/>
          <w:bCs/>
        </w:rPr>
        <w:t>Analysis and Evaluation</w:t>
      </w:r>
    </w:p>
    <w:p w14:paraId="3DDB8E22" w14:textId="77777777" w:rsidR="00BA4287" w:rsidRDefault="00BA4287" w:rsidP="00BA4287">
      <w:pPr>
        <w:pStyle w:val="BodyText"/>
        <w:ind w:left="0" w:firstLine="0"/>
        <w:rPr>
          <w:rFonts w:ascii="Times New Roman" w:hAnsi="Times New Roman"/>
          <w:b/>
          <w:bCs/>
        </w:rPr>
      </w:pPr>
    </w:p>
    <w:p w14:paraId="2AE883FF" w14:textId="206B769B" w:rsidR="00BA4287" w:rsidRDefault="00BA4287" w:rsidP="00BA4287">
      <w:r w:rsidRPr="005050F1">
        <w:t>T</w:t>
      </w:r>
      <w:r>
        <w:t xml:space="preserve">aft </w:t>
      </w:r>
      <w:r w:rsidRPr="005050F1">
        <w:t>College demonstrates that it assesses student needs for</w:t>
      </w:r>
      <w:r>
        <w:t xml:space="preserve"> </w:t>
      </w:r>
      <w:r w:rsidRPr="005050F1">
        <w:t>services regardless of location or mode of delivery and allocates resources to provide for those</w:t>
      </w:r>
      <w:r>
        <w:t xml:space="preserve"> </w:t>
      </w:r>
      <w:r w:rsidRPr="005050F1">
        <w:t>services</w:t>
      </w:r>
      <w:r>
        <w:t xml:space="preserve">. Students at both the main campus and at the WESTEC site </w:t>
      </w:r>
      <w:proofErr w:type="gramStart"/>
      <w:r>
        <w:t>are able to</w:t>
      </w:r>
      <w:proofErr w:type="gramEnd"/>
      <w:r>
        <w:t xml:space="preserve"> receive the same support services, including counseling, financial aid, and academic accommodations.  </w:t>
      </w:r>
    </w:p>
    <w:p w14:paraId="71C99D82" w14:textId="77777777" w:rsidR="006C4324" w:rsidRDefault="006C4324" w:rsidP="00BA4287">
      <w:pPr>
        <w:pStyle w:val="BodyText"/>
        <w:ind w:left="540" w:hanging="540"/>
        <w:rPr>
          <w:rFonts w:ascii="Times New Roman" w:hAnsi="Times New Roman"/>
          <w:b/>
          <w:bCs/>
        </w:rPr>
      </w:pPr>
    </w:p>
    <w:p w14:paraId="251B7E79" w14:textId="58B9FA71" w:rsidR="00BA4287" w:rsidRPr="00CB3AD1" w:rsidRDefault="00BA4287" w:rsidP="00BA4287">
      <w:pPr>
        <w:pStyle w:val="BodyText"/>
        <w:ind w:left="540" w:hanging="540"/>
        <w:rPr>
          <w:rFonts w:ascii="Times New Roman" w:hAnsi="Times New Roman"/>
          <w:b/>
          <w:bCs/>
        </w:rPr>
      </w:pPr>
      <w:r w:rsidRPr="00CB3AD1">
        <w:rPr>
          <w:rFonts w:ascii="Times New Roman" w:hAnsi="Times New Roman"/>
          <w:b/>
          <w:bCs/>
        </w:rPr>
        <w:t xml:space="preserve">4. </w:t>
      </w:r>
      <w:r>
        <w:rPr>
          <w:rFonts w:ascii="Times New Roman" w:hAnsi="Times New Roman"/>
          <w:b/>
          <w:bCs/>
        </w:rPr>
        <w:tab/>
      </w:r>
      <w:r w:rsidRPr="00CB3AD1">
        <w:rPr>
          <w:rFonts w:ascii="Times New Roman" w:hAnsi="Times New Roman"/>
          <w:b/>
          <w:bCs/>
        </w:rPr>
        <w:t xml:space="preserve">Co-curricular programs and athletics programs are suited to the institution’s </w:t>
      </w:r>
      <w:r w:rsidR="006E3AD6">
        <w:rPr>
          <w:rFonts w:ascii="Times New Roman" w:hAnsi="Times New Roman"/>
          <w:b/>
          <w:bCs/>
        </w:rPr>
        <w:t>mission</w:t>
      </w:r>
      <w:r w:rsidRPr="00CB3AD1">
        <w:rPr>
          <w:rFonts w:ascii="Times New Roman" w:hAnsi="Times New Roman"/>
          <w:b/>
          <w:bCs/>
        </w:rPr>
        <w:t xml:space="preserve">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 </w:t>
      </w:r>
    </w:p>
    <w:p w14:paraId="2ACFA134" w14:textId="77777777" w:rsidR="00BA4287" w:rsidRDefault="00BA4287" w:rsidP="00BA4287">
      <w:pPr>
        <w:pStyle w:val="Default"/>
        <w:rPr>
          <w:rFonts w:ascii="Times New Roman" w:hAnsi="Times New Roman" w:cs="Times New Roman"/>
        </w:rPr>
      </w:pPr>
    </w:p>
    <w:p w14:paraId="7A681909" w14:textId="77777777" w:rsidR="00BA4287" w:rsidRPr="00DC4348" w:rsidRDefault="00BA4287" w:rsidP="00BA4287">
      <w:pPr>
        <w:pStyle w:val="Default"/>
        <w:rPr>
          <w:rFonts w:ascii="Times New Roman" w:hAnsi="Times New Roman" w:cs="Times New Roman"/>
          <w:b/>
        </w:rPr>
      </w:pPr>
      <w:r w:rsidRPr="00DC4348">
        <w:rPr>
          <w:rFonts w:ascii="Times New Roman" w:hAnsi="Times New Roman" w:cs="Times New Roman"/>
          <w:b/>
        </w:rPr>
        <w:t>Evidence of Meeting the Standard</w:t>
      </w:r>
    </w:p>
    <w:p w14:paraId="0695639C" w14:textId="77777777" w:rsidR="00BA4287" w:rsidRPr="00CB3AD1" w:rsidRDefault="00BA4287" w:rsidP="00BA4287">
      <w:pPr>
        <w:pStyle w:val="Default"/>
        <w:rPr>
          <w:rFonts w:ascii="Times New Roman" w:hAnsi="Times New Roman" w:cs="Times New Roman"/>
        </w:rPr>
      </w:pPr>
    </w:p>
    <w:p w14:paraId="2C1B1C88" w14:textId="4A4C591C" w:rsidR="00BA4287" w:rsidRDefault="00BA4287" w:rsidP="00BA4287">
      <w:pPr>
        <w:pStyle w:val="Default"/>
        <w:rPr>
          <w:rFonts w:ascii="Times New Roman" w:hAnsi="Times New Roman" w:cs="Times New Roman"/>
        </w:rPr>
      </w:pPr>
      <w:r w:rsidRPr="00CB3AD1">
        <w:rPr>
          <w:rFonts w:ascii="Times New Roman" w:hAnsi="Times New Roman" w:cs="Times New Roman"/>
        </w:rPr>
        <w:t xml:space="preserve">Taft College provides a wide array of co-curricular programs and athletic programs that support the </w:t>
      </w:r>
      <w:r w:rsidR="006E3AD6">
        <w:rPr>
          <w:rFonts w:ascii="Times New Roman" w:hAnsi="Times New Roman" w:cs="Times New Roman"/>
        </w:rPr>
        <w:t>mission</w:t>
      </w:r>
      <w:r w:rsidRPr="00CB3AD1">
        <w:rPr>
          <w:rFonts w:ascii="Times New Roman" w:hAnsi="Times New Roman" w:cs="Times New Roman"/>
        </w:rPr>
        <w:t xml:space="preserve"> and contribute to student engagement </w:t>
      </w:r>
      <w:r>
        <w:rPr>
          <w:rFonts w:ascii="Times New Roman" w:hAnsi="Times New Roman" w:cs="Times New Roman"/>
        </w:rPr>
        <w:t>(</w:t>
      </w:r>
      <w:hyperlink r:id="rId968" w:history="1">
        <w:r w:rsidRPr="00CF6FCE">
          <w:rPr>
            <w:rStyle w:val="Hyperlink"/>
            <w:rFonts w:ascii="Times New Roman" w:hAnsi="Times New Roman" w:cs="Times New Roman"/>
          </w:rPr>
          <w:t>II.C.4_1</w:t>
        </w:r>
      </w:hyperlink>
      <w:r>
        <w:rPr>
          <w:rFonts w:ascii="Times New Roman" w:hAnsi="Times New Roman" w:cs="Times New Roman"/>
        </w:rPr>
        <w:t xml:space="preserve">, </w:t>
      </w:r>
      <w:hyperlink r:id="rId969" w:history="1">
        <w:r w:rsidRPr="00CF6FCE">
          <w:rPr>
            <w:rStyle w:val="Hyperlink"/>
            <w:rFonts w:ascii="Times New Roman" w:hAnsi="Times New Roman" w:cs="Times New Roman"/>
          </w:rPr>
          <w:t>II.C.4_2</w:t>
        </w:r>
      </w:hyperlink>
      <w:r>
        <w:rPr>
          <w:rFonts w:ascii="Times New Roman" w:hAnsi="Times New Roman" w:cs="Times New Roman"/>
        </w:rPr>
        <w:t xml:space="preserve">). </w:t>
      </w:r>
      <w:r w:rsidRPr="00CB3AD1">
        <w:rPr>
          <w:rFonts w:ascii="Times New Roman" w:hAnsi="Times New Roman" w:cs="Times New Roman"/>
        </w:rPr>
        <w:t>Co-curricular programs and athletic programs enrich the learning environment by providing students opportunities to apply skills and concepts taught in the classroom to their academic and career aspirations.</w:t>
      </w:r>
      <w:r>
        <w:rPr>
          <w:rFonts w:ascii="Times New Roman" w:hAnsi="Times New Roman" w:cs="Times New Roman"/>
        </w:rPr>
        <w:t xml:space="preserve"> </w:t>
      </w:r>
      <w:r w:rsidRPr="00CB3AD1">
        <w:rPr>
          <w:rFonts w:ascii="Times New Roman" w:hAnsi="Times New Roman" w:cs="Times New Roman"/>
        </w:rPr>
        <w:t xml:space="preserve">These same programs help students to develop their leadership skills as they identify their career paths </w:t>
      </w:r>
      <w:r w:rsidRPr="00CB3AD1">
        <w:rPr>
          <w:rFonts w:ascii="Times New Roman" w:hAnsi="Times New Roman" w:cs="Times New Roman"/>
        </w:rPr>
        <w:lastRenderedPageBreak/>
        <w:t>and avocations,</w:t>
      </w:r>
      <w:r>
        <w:rPr>
          <w:rFonts w:ascii="Times New Roman" w:hAnsi="Times New Roman" w:cs="Times New Roman"/>
        </w:rPr>
        <w:t xml:space="preserve"> and </w:t>
      </w:r>
      <w:r w:rsidRPr="00CB3AD1">
        <w:rPr>
          <w:rFonts w:ascii="Times New Roman" w:hAnsi="Times New Roman" w:cs="Times New Roman"/>
        </w:rPr>
        <w:t>skills that will help them be engaged, productive citizens</w:t>
      </w:r>
      <w:r>
        <w:rPr>
          <w:rFonts w:ascii="Times New Roman" w:hAnsi="Times New Roman" w:cs="Times New Roman"/>
        </w:rPr>
        <w:t xml:space="preserve">. Below is a list of co-curricular activities available at the </w:t>
      </w:r>
      <w:r w:rsidR="006F4C2D">
        <w:rPr>
          <w:rFonts w:ascii="Times New Roman" w:hAnsi="Times New Roman" w:cs="Times New Roman"/>
        </w:rPr>
        <w:t>C</w:t>
      </w:r>
      <w:r>
        <w:rPr>
          <w:rFonts w:ascii="Times New Roman" w:hAnsi="Times New Roman" w:cs="Times New Roman"/>
        </w:rPr>
        <w:t xml:space="preserve">ollege </w:t>
      </w:r>
      <w:r w:rsidRPr="00BC73D7">
        <w:rPr>
          <w:rFonts w:ascii="Times New Roman" w:hAnsi="Times New Roman" w:cs="Times New Roman"/>
        </w:rPr>
        <w:t>(</w:t>
      </w:r>
      <w:hyperlink r:id="rId970" w:history="1">
        <w:r w:rsidRPr="00CF6FCE">
          <w:rPr>
            <w:rStyle w:val="Hyperlink"/>
            <w:rFonts w:ascii="Times New Roman" w:hAnsi="Times New Roman" w:cs="Times New Roman"/>
          </w:rPr>
          <w:t>II.C.4_3</w:t>
        </w:r>
      </w:hyperlink>
      <w:r>
        <w:rPr>
          <w:rFonts w:ascii="Times New Roman" w:hAnsi="Times New Roman" w:cs="Times New Roman"/>
        </w:rPr>
        <w:t xml:space="preserve">, </w:t>
      </w:r>
      <w:hyperlink r:id="rId971" w:history="1">
        <w:r w:rsidRPr="00CF6FCE">
          <w:rPr>
            <w:rStyle w:val="Hyperlink"/>
            <w:rFonts w:ascii="Times New Roman" w:hAnsi="Times New Roman" w:cs="Times New Roman"/>
          </w:rPr>
          <w:t>II.C.4_4</w:t>
        </w:r>
      </w:hyperlink>
      <w:r w:rsidRPr="00BC73D7">
        <w:rPr>
          <w:rFonts w:ascii="Times New Roman" w:hAnsi="Times New Roman" w:cs="Times New Roman"/>
        </w:rPr>
        <w:t>):</w:t>
      </w:r>
    </w:p>
    <w:p w14:paraId="2722647A" w14:textId="77777777" w:rsidR="00BA4287" w:rsidRDefault="00BA4287" w:rsidP="00BA4287">
      <w:pPr>
        <w:pStyle w:val="Default"/>
        <w:rPr>
          <w:rFonts w:ascii="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BA4287" w14:paraId="0D67E055" w14:textId="77777777" w:rsidTr="00AB79E7">
        <w:tc>
          <w:tcPr>
            <w:tcW w:w="4675" w:type="dxa"/>
          </w:tcPr>
          <w:p w14:paraId="6D755257" w14:textId="77777777" w:rsidR="00BA4287" w:rsidRPr="0076557A" w:rsidRDefault="00BA4287" w:rsidP="00AB79E7">
            <w:pPr>
              <w:jc w:val="center"/>
              <w:rPr>
                <w:b/>
                <w:bCs/>
              </w:rPr>
            </w:pPr>
            <w:r w:rsidRPr="0076557A">
              <w:rPr>
                <w:b/>
                <w:bCs/>
              </w:rPr>
              <w:t>Student Life and Clubs</w:t>
            </w:r>
          </w:p>
        </w:tc>
        <w:tc>
          <w:tcPr>
            <w:tcW w:w="4675" w:type="dxa"/>
          </w:tcPr>
          <w:p w14:paraId="48E4D262" w14:textId="77777777" w:rsidR="00BA4287" w:rsidRPr="0076557A" w:rsidRDefault="00BA4287" w:rsidP="00AB79E7">
            <w:pPr>
              <w:jc w:val="center"/>
              <w:rPr>
                <w:b/>
                <w:bCs/>
              </w:rPr>
            </w:pPr>
            <w:r w:rsidRPr="0076557A">
              <w:rPr>
                <w:b/>
                <w:bCs/>
              </w:rPr>
              <w:t>Sports Teams</w:t>
            </w:r>
          </w:p>
        </w:tc>
      </w:tr>
      <w:tr w:rsidR="00BA4287" w14:paraId="793727A8" w14:textId="77777777" w:rsidTr="00AB79E7">
        <w:tc>
          <w:tcPr>
            <w:tcW w:w="4675" w:type="dxa"/>
          </w:tcPr>
          <w:p w14:paraId="6515D17A" w14:textId="77777777" w:rsidR="00BA4287" w:rsidRPr="0076557A" w:rsidRDefault="00BA4287" w:rsidP="00AB79E7">
            <w:r w:rsidRPr="0076557A">
              <w:t>Associated Student Organization</w:t>
            </w:r>
          </w:p>
          <w:p w14:paraId="111222CB" w14:textId="77777777" w:rsidR="00BA4287" w:rsidRPr="0076557A" w:rsidRDefault="00BA4287" w:rsidP="00AB79E7">
            <w:r w:rsidRPr="0076557A">
              <w:t>Best Buddies</w:t>
            </w:r>
          </w:p>
          <w:p w14:paraId="7FCD87AE" w14:textId="77777777" w:rsidR="00BA4287" w:rsidRPr="0076557A" w:rsidRDefault="00BA4287" w:rsidP="00AB79E7">
            <w:r w:rsidRPr="0076557A">
              <w:t>InterVarsity Club</w:t>
            </w:r>
          </w:p>
          <w:p w14:paraId="0ADB186C" w14:textId="77777777" w:rsidR="00BA4287" w:rsidRPr="0076557A" w:rsidRDefault="00BA4287" w:rsidP="00AB79E7">
            <w:r w:rsidRPr="0076557A">
              <w:t>Dental Hygiene Club</w:t>
            </w:r>
          </w:p>
          <w:p w14:paraId="1244A49B" w14:textId="77777777" w:rsidR="00BA4287" w:rsidRPr="0076557A" w:rsidRDefault="00BA4287" w:rsidP="00AB79E7">
            <w:r w:rsidRPr="0076557A">
              <w:t>Early Childhood Education</w:t>
            </w:r>
          </w:p>
          <w:p w14:paraId="6E6B78B7" w14:textId="77777777" w:rsidR="00BA4287" w:rsidRPr="0076557A" w:rsidRDefault="00BA4287" w:rsidP="00AB79E7">
            <w:r w:rsidRPr="0076557A">
              <w:t>Future Healthcare Professionals Club</w:t>
            </w:r>
          </w:p>
          <w:p w14:paraId="2C02FD57" w14:textId="77777777" w:rsidR="00BA4287" w:rsidRPr="0076557A" w:rsidRDefault="00BA4287" w:rsidP="00AB79E7">
            <w:r w:rsidRPr="0076557A">
              <w:t>Literary Club</w:t>
            </w:r>
          </w:p>
          <w:p w14:paraId="09BDCC00" w14:textId="77777777" w:rsidR="00BA4287" w:rsidRPr="0076557A" w:rsidRDefault="00BA4287" w:rsidP="00AB79E7">
            <w:r w:rsidRPr="0076557A">
              <w:t xml:space="preserve">National Society </w:t>
            </w:r>
            <w:r>
              <w:t>o</w:t>
            </w:r>
            <w:r w:rsidRPr="0076557A">
              <w:t xml:space="preserve">f Leadership </w:t>
            </w:r>
            <w:r>
              <w:t>a</w:t>
            </w:r>
            <w:r w:rsidRPr="0076557A">
              <w:t>nd Success</w:t>
            </w:r>
          </w:p>
          <w:p w14:paraId="5147C3DC" w14:textId="77777777" w:rsidR="00BA4287" w:rsidRPr="0076557A" w:rsidRDefault="00BA4287" w:rsidP="00AB79E7">
            <w:r w:rsidRPr="0076557A">
              <w:t>Performing Arts</w:t>
            </w:r>
          </w:p>
          <w:p w14:paraId="4931C10A" w14:textId="77777777" w:rsidR="00BA4287" w:rsidRPr="0076557A" w:rsidRDefault="00BA4287" w:rsidP="00AB79E7">
            <w:r w:rsidRPr="0076557A">
              <w:t>Phi Theta Kappa</w:t>
            </w:r>
          </w:p>
          <w:p w14:paraId="14C7689D" w14:textId="77777777" w:rsidR="00BA4287" w:rsidRPr="0076557A" w:rsidRDefault="00BA4287" w:rsidP="00AB79E7">
            <w:r w:rsidRPr="0076557A">
              <w:t>RPG Club</w:t>
            </w:r>
          </w:p>
          <w:p w14:paraId="4105098E" w14:textId="77777777" w:rsidR="00BA4287" w:rsidRPr="0076557A" w:rsidRDefault="00BA4287" w:rsidP="00AB79E7">
            <w:r w:rsidRPr="0076557A">
              <w:t>SPECTRUM</w:t>
            </w:r>
          </w:p>
          <w:p w14:paraId="794C611A" w14:textId="77777777" w:rsidR="00BA4287" w:rsidRPr="0076557A" w:rsidRDefault="00BA4287" w:rsidP="00AB79E7">
            <w:r w:rsidRPr="0076557A">
              <w:t>Social Science &amp; Research Club</w:t>
            </w:r>
          </w:p>
          <w:p w14:paraId="02361E75" w14:textId="77777777" w:rsidR="00BA4287" w:rsidRPr="0076557A" w:rsidRDefault="00BA4287" w:rsidP="00AB79E7">
            <w:r w:rsidRPr="0076557A">
              <w:t>STEM</w:t>
            </w:r>
          </w:p>
          <w:p w14:paraId="713B134B" w14:textId="77777777" w:rsidR="00BA4287" w:rsidRDefault="00BA4287" w:rsidP="00AB79E7">
            <w:r w:rsidRPr="0076557A">
              <w:t>Veterans Club</w:t>
            </w:r>
          </w:p>
        </w:tc>
        <w:tc>
          <w:tcPr>
            <w:tcW w:w="4675" w:type="dxa"/>
          </w:tcPr>
          <w:p w14:paraId="02600536" w14:textId="77777777" w:rsidR="00BA4287" w:rsidRPr="0076557A" w:rsidRDefault="00BA4287" w:rsidP="00AB79E7">
            <w:r w:rsidRPr="0076557A">
              <w:t>Baseball</w:t>
            </w:r>
          </w:p>
          <w:p w14:paraId="38B48E75" w14:textId="77777777" w:rsidR="00BA4287" w:rsidRPr="0076557A" w:rsidRDefault="00BA4287" w:rsidP="00AB79E7">
            <w:r w:rsidRPr="0076557A">
              <w:t>W</w:t>
            </w:r>
            <w:r>
              <w:t>omen’s</w:t>
            </w:r>
            <w:r w:rsidRPr="0076557A">
              <w:t xml:space="preserve"> Basketball</w:t>
            </w:r>
          </w:p>
          <w:p w14:paraId="01C9EDEF" w14:textId="77777777" w:rsidR="00BA4287" w:rsidRPr="0076557A" w:rsidRDefault="00BA4287" w:rsidP="00AB79E7">
            <w:r w:rsidRPr="0076557A">
              <w:t>M</w:t>
            </w:r>
            <w:r>
              <w:t>en’s</w:t>
            </w:r>
            <w:r w:rsidRPr="0076557A">
              <w:t xml:space="preserve"> Golf</w:t>
            </w:r>
          </w:p>
          <w:p w14:paraId="3AB9A29F" w14:textId="77777777" w:rsidR="00BA4287" w:rsidRPr="0076557A" w:rsidRDefault="00BA4287" w:rsidP="00AB79E7">
            <w:r w:rsidRPr="0076557A">
              <w:t>W</w:t>
            </w:r>
            <w:r>
              <w:t>omen’s</w:t>
            </w:r>
            <w:r w:rsidRPr="0076557A">
              <w:t xml:space="preserve"> Golf</w:t>
            </w:r>
          </w:p>
          <w:p w14:paraId="7EA07B76" w14:textId="77777777" w:rsidR="00BA4287" w:rsidRPr="0076557A" w:rsidRDefault="00BA4287" w:rsidP="00AB79E7">
            <w:r w:rsidRPr="0076557A">
              <w:t>M</w:t>
            </w:r>
            <w:r>
              <w:t xml:space="preserve">en’s </w:t>
            </w:r>
            <w:r w:rsidRPr="0076557A">
              <w:t>Soccer</w:t>
            </w:r>
          </w:p>
          <w:p w14:paraId="6DAD5C92" w14:textId="77777777" w:rsidR="00BA4287" w:rsidRPr="0076557A" w:rsidRDefault="00BA4287" w:rsidP="00AB79E7">
            <w:r w:rsidRPr="0076557A">
              <w:t>W</w:t>
            </w:r>
            <w:r>
              <w:t>omen’s</w:t>
            </w:r>
            <w:r w:rsidRPr="0076557A">
              <w:t xml:space="preserve"> Soccer</w:t>
            </w:r>
          </w:p>
          <w:p w14:paraId="2EC52CE0" w14:textId="77777777" w:rsidR="00BA4287" w:rsidRPr="0076557A" w:rsidRDefault="00BA4287" w:rsidP="00AB79E7">
            <w:r w:rsidRPr="0076557A">
              <w:t>Softball</w:t>
            </w:r>
          </w:p>
          <w:p w14:paraId="5D574D23" w14:textId="77777777" w:rsidR="00BA4287" w:rsidRDefault="00BA4287" w:rsidP="00AB79E7">
            <w:r>
              <w:t xml:space="preserve">Women’s </w:t>
            </w:r>
            <w:r w:rsidRPr="0076557A">
              <w:t>Volleyball</w:t>
            </w:r>
          </w:p>
        </w:tc>
      </w:tr>
    </w:tbl>
    <w:p w14:paraId="53F9401B" w14:textId="77777777" w:rsidR="00BA4287" w:rsidRDefault="00BA4287" w:rsidP="00BA4287">
      <w:pPr>
        <w:pStyle w:val="Default"/>
        <w:rPr>
          <w:rFonts w:ascii="Times New Roman" w:hAnsi="Times New Roman" w:cs="Times New Roman"/>
        </w:rPr>
      </w:pPr>
    </w:p>
    <w:p w14:paraId="1C1D3130" w14:textId="77777777" w:rsidR="00BA4287" w:rsidRPr="00CB3AD1" w:rsidRDefault="00BA4287" w:rsidP="00BA4287">
      <w:pPr>
        <w:pStyle w:val="Default"/>
        <w:rPr>
          <w:rFonts w:ascii="Times New Roman" w:hAnsi="Times New Roman" w:cs="Times New Roman"/>
        </w:rPr>
      </w:pPr>
    </w:p>
    <w:p w14:paraId="26F4CF10" w14:textId="15FA9BBE" w:rsidR="00BA4287" w:rsidRDefault="00BA4287" w:rsidP="00BA4287">
      <w:pPr>
        <w:pStyle w:val="Default"/>
        <w:rPr>
          <w:rFonts w:ascii="Times New Roman" w:hAnsi="Times New Roman" w:cs="Times New Roman"/>
        </w:rPr>
      </w:pPr>
      <w:r w:rsidRPr="003A2B30">
        <w:rPr>
          <w:rFonts w:ascii="Times New Roman" w:hAnsi="Times New Roman" w:cs="Times New Roman"/>
        </w:rPr>
        <w:t xml:space="preserve">The </w:t>
      </w:r>
      <w:r w:rsidR="006E3AD6">
        <w:rPr>
          <w:rFonts w:ascii="Times New Roman" w:hAnsi="Times New Roman" w:cs="Times New Roman"/>
        </w:rPr>
        <w:t>mission</w:t>
      </w:r>
      <w:r w:rsidRPr="003A2B30">
        <w:rPr>
          <w:rFonts w:ascii="Times New Roman" w:hAnsi="Times New Roman" w:cs="Times New Roman"/>
        </w:rPr>
        <w:t xml:space="preserve"> of the Student Life Program is to engage students in co-curricular activities that enrich their intellectual, ethical, and social development. All student activities designed and implemented under the student life program are aligned with the </w:t>
      </w:r>
      <w:r w:rsidR="006E3AD6">
        <w:rPr>
          <w:rFonts w:ascii="Times New Roman" w:hAnsi="Times New Roman" w:cs="Times New Roman"/>
        </w:rPr>
        <w:t>mission</w:t>
      </w:r>
      <w:r w:rsidRPr="003A2B30">
        <w:rPr>
          <w:rFonts w:ascii="Times New Roman" w:hAnsi="Times New Roman" w:cs="Times New Roman"/>
        </w:rPr>
        <w:t xml:space="preserve"> of the </w:t>
      </w:r>
      <w:r w:rsidR="006F4C2D">
        <w:rPr>
          <w:rFonts w:ascii="Times New Roman" w:hAnsi="Times New Roman" w:cs="Times New Roman"/>
        </w:rPr>
        <w:t>C</w:t>
      </w:r>
      <w:r w:rsidRPr="003A2B30">
        <w:rPr>
          <w:rFonts w:ascii="Times New Roman" w:hAnsi="Times New Roman" w:cs="Times New Roman"/>
        </w:rPr>
        <w:t xml:space="preserve">ollege. The area of Student Life is committed to providing a variety of arenas where students </w:t>
      </w:r>
      <w:proofErr w:type="gramStart"/>
      <w:r w:rsidRPr="003A2B30">
        <w:rPr>
          <w:rFonts w:ascii="Times New Roman" w:hAnsi="Times New Roman" w:cs="Times New Roman"/>
        </w:rPr>
        <w:t>have the opportunity to</w:t>
      </w:r>
      <w:proofErr w:type="gramEnd"/>
      <w:r w:rsidRPr="003A2B30">
        <w:rPr>
          <w:rFonts w:ascii="Times New Roman" w:hAnsi="Times New Roman" w:cs="Times New Roman"/>
        </w:rPr>
        <w:t xml:space="preserve"> practice student self-governance, learn respect for diverse groups, learn civic responsibility, and develop life skills to carry on beyond college. Through student activities, student equity, and work-study, students are encouraged to grow as leaders </w:t>
      </w:r>
      <w:r>
        <w:rPr>
          <w:rFonts w:ascii="Times New Roman" w:hAnsi="Times New Roman" w:cs="Times New Roman"/>
        </w:rPr>
        <w:t>(</w:t>
      </w:r>
      <w:hyperlink r:id="rId972" w:history="1">
        <w:r w:rsidRPr="00CF6FCE">
          <w:rPr>
            <w:rStyle w:val="Hyperlink"/>
            <w:rFonts w:ascii="Times New Roman" w:hAnsi="Times New Roman" w:cs="Times New Roman"/>
          </w:rPr>
          <w:t>II.C.4_5</w:t>
        </w:r>
      </w:hyperlink>
      <w:r>
        <w:rPr>
          <w:rFonts w:ascii="Times New Roman" w:hAnsi="Times New Roman" w:cs="Times New Roman"/>
        </w:rPr>
        <w:t>).</w:t>
      </w:r>
    </w:p>
    <w:p w14:paraId="18B85D60" w14:textId="77777777" w:rsidR="00BA4287" w:rsidRDefault="00BA4287" w:rsidP="00BA4287">
      <w:pPr>
        <w:pStyle w:val="Default"/>
        <w:rPr>
          <w:rFonts w:ascii="Times New Roman" w:hAnsi="Times New Roman" w:cs="Times New Roman"/>
        </w:rPr>
      </w:pPr>
    </w:p>
    <w:p w14:paraId="73E2E711" w14:textId="03259447" w:rsidR="00BA4287" w:rsidRDefault="00BA4287" w:rsidP="00BA4287">
      <w:pPr>
        <w:pStyle w:val="Default"/>
        <w:rPr>
          <w:rFonts w:ascii="Times New Roman" w:hAnsi="Times New Roman" w:cs="Times New Roman"/>
        </w:rPr>
      </w:pPr>
      <w:r w:rsidRPr="00CB3AD1">
        <w:rPr>
          <w:rFonts w:ascii="Times New Roman" w:hAnsi="Times New Roman" w:cs="Times New Roman"/>
        </w:rPr>
        <w:t>Taft College supports equitable opportunity for all student athletes and staff and embraces the principles of sportsmanship and ethical conduct, amateurism, compliance, and institutional control as mandated by Taft College and local and regional athletics governing bodies, such as the California Community College Athletic Association (CCCAA) Constitution</w:t>
      </w:r>
      <w:r>
        <w:rPr>
          <w:rFonts w:ascii="Times New Roman" w:hAnsi="Times New Roman" w:cs="Times New Roman"/>
        </w:rPr>
        <w:t xml:space="preserve"> (</w:t>
      </w:r>
      <w:hyperlink r:id="rId973" w:history="1">
        <w:r w:rsidRPr="00CF6FCE">
          <w:rPr>
            <w:rStyle w:val="Hyperlink"/>
            <w:rFonts w:ascii="Times New Roman" w:hAnsi="Times New Roman" w:cs="Times New Roman"/>
          </w:rPr>
          <w:t>II.C.4_6</w:t>
        </w:r>
      </w:hyperlink>
      <w:r>
        <w:rPr>
          <w:rFonts w:ascii="Times New Roman" w:hAnsi="Times New Roman" w:cs="Times New Roman"/>
        </w:rPr>
        <w:t xml:space="preserve">). The </w:t>
      </w:r>
      <w:r w:rsidR="006F4C2D">
        <w:rPr>
          <w:rFonts w:ascii="Times New Roman" w:hAnsi="Times New Roman" w:cs="Times New Roman"/>
        </w:rPr>
        <w:t>C</w:t>
      </w:r>
      <w:r>
        <w:rPr>
          <w:rFonts w:ascii="Times New Roman" w:hAnsi="Times New Roman" w:cs="Times New Roman"/>
        </w:rPr>
        <w:t xml:space="preserve">ollege athletic coaches are </w:t>
      </w:r>
      <w:r w:rsidRPr="0006632A">
        <w:rPr>
          <w:rFonts w:ascii="Times New Roman" w:hAnsi="Times New Roman" w:cs="Times New Roman"/>
        </w:rPr>
        <w:t xml:space="preserve">required to complete annual California Community Colleges Athletic Association (CCCAA) training </w:t>
      </w:r>
      <w:proofErr w:type="gramStart"/>
      <w:r>
        <w:rPr>
          <w:rFonts w:ascii="Times New Roman" w:hAnsi="Times New Roman" w:cs="Times New Roman"/>
        </w:rPr>
        <w:t xml:space="preserve">in order </w:t>
      </w:r>
      <w:r w:rsidRPr="0006632A">
        <w:rPr>
          <w:rFonts w:ascii="Times New Roman" w:hAnsi="Times New Roman" w:cs="Times New Roman"/>
        </w:rPr>
        <w:t>for</w:t>
      </w:r>
      <w:proofErr w:type="gramEnd"/>
      <w:r w:rsidRPr="0006632A">
        <w:rPr>
          <w:rFonts w:ascii="Times New Roman" w:hAnsi="Times New Roman" w:cs="Times New Roman"/>
        </w:rPr>
        <w:t xml:space="preserve"> the institution to remain in compliance</w:t>
      </w:r>
      <w:r>
        <w:rPr>
          <w:rFonts w:ascii="Times New Roman" w:hAnsi="Times New Roman" w:cs="Times New Roman"/>
        </w:rPr>
        <w:t xml:space="preserve"> with CCCAA mandates. The Athletics programs must also be compliant with </w:t>
      </w:r>
      <w:r w:rsidRPr="00986E1A">
        <w:rPr>
          <w:rFonts w:ascii="Times New Roman" w:hAnsi="Times New Roman" w:cs="Times New Roman"/>
        </w:rPr>
        <w:t xml:space="preserve">the </w:t>
      </w:r>
      <w:r w:rsidRPr="008305FC">
        <w:rPr>
          <w:rFonts w:ascii="Times New Roman" w:hAnsi="Times New Roman" w:cs="Times New Roman"/>
        </w:rPr>
        <w:t>Central Valley Conference (CVC) in order to ensure athletes are able to compete in the conference (</w:t>
      </w:r>
      <w:hyperlink r:id="rId974" w:history="1">
        <w:r w:rsidRPr="00CF6FCE">
          <w:rPr>
            <w:rStyle w:val="Hyperlink"/>
            <w:rFonts w:ascii="Times New Roman" w:hAnsi="Times New Roman" w:cs="Times New Roman"/>
          </w:rPr>
          <w:t>II.C.4_8</w:t>
        </w:r>
      </w:hyperlink>
      <w:r w:rsidRPr="008305FC">
        <w:rPr>
          <w:rFonts w:ascii="Times New Roman" w:hAnsi="Times New Roman" w:cs="Times New Roman"/>
        </w:rPr>
        <w:t xml:space="preserve">, </w:t>
      </w:r>
      <w:hyperlink r:id="rId975" w:history="1">
        <w:r w:rsidRPr="00CF6FCE">
          <w:rPr>
            <w:rStyle w:val="Hyperlink"/>
            <w:rFonts w:ascii="Times New Roman" w:hAnsi="Times New Roman" w:cs="Times New Roman"/>
          </w:rPr>
          <w:t>II.C.4_9</w:t>
        </w:r>
      </w:hyperlink>
      <w:r w:rsidRPr="008305FC">
        <w:rPr>
          <w:rFonts w:ascii="Times New Roman" w:hAnsi="Times New Roman" w:cs="Times New Roman"/>
        </w:rPr>
        <w:t>).</w:t>
      </w:r>
    </w:p>
    <w:p w14:paraId="62C7640B" w14:textId="77777777" w:rsidR="00BA4287" w:rsidRDefault="00BA4287" w:rsidP="00BA4287">
      <w:pPr>
        <w:pStyle w:val="Default"/>
        <w:rPr>
          <w:rFonts w:ascii="Times New Roman" w:hAnsi="Times New Roman" w:cs="Times New Roman"/>
        </w:rPr>
      </w:pPr>
    </w:p>
    <w:p w14:paraId="1655F75B" w14:textId="465BBF37" w:rsidR="00BA4287" w:rsidRDefault="00BA4287" w:rsidP="00BA4287">
      <w:pPr>
        <w:pStyle w:val="Default"/>
        <w:rPr>
          <w:rFonts w:ascii="Times New Roman" w:hAnsi="Times New Roman" w:cs="Times New Roman"/>
        </w:rPr>
      </w:pPr>
      <w:r w:rsidRPr="00B04665">
        <w:rPr>
          <w:rFonts w:ascii="Times New Roman" w:hAnsi="Times New Roman" w:cs="Times New Roman"/>
        </w:rPr>
        <w:t>The Taft College Athletic Department is dedicated to helping student athletes achieve success both academically and athletically.  Taft College supports equitable opportunity for all student athletes and staff and embraces the principles of sportsmanship and ethical conduct, amateurism, compliance, and institutional control set forth by Taft College, the Central Valley Conference (CVC) and the Community College Counselors / Advisors Academic Athletic Association (</w:t>
      </w:r>
      <w:r>
        <w:rPr>
          <w:rFonts w:ascii="Times New Roman" w:hAnsi="Times New Roman" w:cs="Times New Roman"/>
        </w:rPr>
        <w:t>3C4A</w:t>
      </w:r>
      <w:r w:rsidRPr="00B04665">
        <w:rPr>
          <w:rFonts w:ascii="Times New Roman" w:hAnsi="Times New Roman" w:cs="Times New Roman"/>
        </w:rPr>
        <w:t>).</w:t>
      </w:r>
    </w:p>
    <w:p w14:paraId="7AFF0D1C" w14:textId="77777777" w:rsidR="00BA4287" w:rsidRPr="00B04665" w:rsidRDefault="00BA4287" w:rsidP="00BA4287">
      <w:pPr>
        <w:pStyle w:val="Default"/>
        <w:rPr>
          <w:rFonts w:ascii="Times New Roman" w:hAnsi="Times New Roman" w:cs="Times New Roman"/>
        </w:rPr>
      </w:pPr>
    </w:p>
    <w:p w14:paraId="25A6EE13" w14:textId="0A35CF48" w:rsidR="00BA4287" w:rsidRPr="00CB3AD1" w:rsidRDefault="00BA4287" w:rsidP="00BA4287">
      <w:pPr>
        <w:pStyle w:val="Default"/>
        <w:rPr>
          <w:rFonts w:ascii="Times New Roman" w:hAnsi="Times New Roman" w:cs="Times New Roman"/>
        </w:rPr>
      </w:pPr>
      <w:proofErr w:type="gramStart"/>
      <w:r w:rsidRPr="00B04665">
        <w:rPr>
          <w:rFonts w:ascii="Times New Roman" w:hAnsi="Times New Roman" w:cs="Times New Roman"/>
        </w:rPr>
        <w:lastRenderedPageBreak/>
        <w:t>In order to</w:t>
      </w:r>
      <w:proofErr w:type="gramEnd"/>
      <w:r w:rsidRPr="00B04665">
        <w:rPr>
          <w:rFonts w:ascii="Times New Roman" w:hAnsi="Times New Roman" w:cs="Times New Roman"/>
        </w:rPr>
        <w:t xml:space="preserve"> actively participate in athletics, students must maintain a full-time academic load with a minimum of a 2.0 GPA. To ensure this, the Athletic Department has an academic advisor designated to support student athletes. The advisor is responsible for working with student athletes to develop a Student Education Plan designed to keep students on track with eligibility, </w:t>
      </w:r>
      <w:proofErr w:type="gramStart"/>
      <w:r w:rsidRPr="00B04665">
        <w:rPr>
          <w:rFonts w:ascii="Times New Roman" w:hAnsi="Times New Roman" w:cs="Times New Roman"/>
        </w:rPr>
        <w:t>graduation</w:t>
      </w:r>
      <w:proofErr w:type="gramEnd"/>
      <w:r w:rsidRPr="00B04665">
        <w:rPr>
          <w:rFonts w:ascii="Times New Roman" w:hAnsi="Times New Roman" w:cs="Times New Roman"/>
        </w:rPr>
        <w:t xml:space="preserve"> and transfer requirements. The advisor meets regularly with the </w:t>
      </w:r>
      <w:r w:rsidR="006F4C2D">
        <w:rPr>
          <w:rFonts w:ascii="Times New Roman" w:hAnsi="Times New Roman" w:cs="Times New Roman"/>
        </w:rPr>
        <w:t>C</w:t>
      </w:r>
      <w:r w:rsidRPr="00B04665">
        <w:rPr>
          <w:rFonts w:ascii="Times New Roman" w:hAnsi="Times New Roman" w:cs="Times New Roman"/>
        </w:rPr>
        <w:t>ollege’s counselors and is a member of the California Community College Counselors/ Academic Association for Athletics (3C4A), both sources which help the advisor to provide timely and accurate academic guidance to athletes.</w:t>
      </w:r>
    </w:p>
    <w:p w14:paraId="10080EF8" w14:textId="77777777" w:rsidR="00BA4287" w:rsidRPr="00CB3AD1" w:rsidRDefault="00BA4287" w:rsidP="00BA4287">
      <w:pPr>
        <w:pStyle w:val="Default"/>
        <w:rPr>
          <w:rFonts w:ascii="Times New Roman" w:hAnsi="Times New Roman" w:cs="Times New Roman"/>
        </w:rPr>
      </w:pPr>
    </w:p>
    <w:p w14:paraId="2032FF30" w14:textId="0F0A7011" w:rsidR="00BA4287" w:rsidRDefault="00BA4287" w:rsidP="00BA4287">
      <w:pPr>
        <w:pStyle w:val="Default"/>
        <w:rPr>
          <w:rFonts w:ascii="Times New Roman" w:hAnsi="Times New Roman" w:cs="Times New Roman"/>
        </w:rPr>
      </w:pPr>
      <w:r w:rsidRPr="00CB3AD1">
        <w:rPr>
          <w:rFonts w:ascii="Times New Roman" w:hAnsi="Times New Roman" w:cs="Times New Roman"/>
        </w:rPr>
        <w:t xml:space="preserve">Taft College annually evaluates the quality and effectiveness of its co-curricular programs and athletics programs through its program review process. </w:t>
      </w:r>
      <w:r>
        <w:rPr>
          <w:rFonts w:ascii="Times New Roman" w:hAnsi="Times New Roman" w:cs="Times New Roman"/>
        </w:rPr>
        <w:t xml:space="preserve"> For example, the most recent APR for Athletics </w:t>
      </w:r>
      <w:r w:rsidRPr="008305FC">
        <w:rPr>
          <w:rFonts w:ascii="Times New Roman" w:hAnsi="Times New Roman" w:cs="Times New Roman"/>
        </w:rPr>
        <w:t>identified via student exit interviews the need for coaches to be more knowledgeable about transfer information (</w:t>
      </w:r>
      <w:hyperlink r:id="rId976" w:history="1">
        <w:r w:rsidRPr="00CF6FCE">
          <w:rPr>
            <w:rStyle w:val="Hyperlink"/>
            <w:rFonts w:ascii="Times New Roman" w:hAnsi="Times New Roman" w:cs="Times New Roman"/>
          </w:rPr>
          <w:t>II.C.4_6</w:t>
        </w:r>
      </w:hyperlink>
      <w:r w:rsidRPr="008305FC">
        <w:rPr>
          <w:rFonts w:ascii="Times New Roman" w:hAnsi="Times New Roman" w:cs="Times New Roman"/>
        </w:rPr>
        <w:t xml:space="preserve">). This has </w:t>
      </w:r>
      <w:r w:rsidR="00BD0A54">
        <w:rPr>
          <w:rFonts w:ascii="Times New Roman" w:hAnsi="Times New Roman" w:cs="Times New Roman"/>
        </w:rPr>
        <w:t>led</w:t>
      </w:r>
      <w:r w:rsidRPr="008305FC">
        <w:rPr>
          <w:rFonts w:ascii="Times New Roman" w:hAnsi="Times New Roman" w:cs="Times New Roman"/>
        </w:rPr>
        <w:t xml:space="preserve"> to professional development trainings for coaching faculty. Due to COVID-19, Campus Life created a Canvas page for students. Campus Life completed an end of the term survey in Fall 2020</w:t>
      </w:r>
      <w:r w:rsidR="0005671A">
        <w:rPr>
          <w:rFonts w:ascii="Times New Roman" w:hAnsi="Times New Roman" w:cs="Times New Roman"/>
        </w:rPr>
        <w:t>,</w:t>
      </w:r>
      <w:r w:rsidRPr="008305FC">
        <w:rPr>
          <w:rFonts w:ascii="Times New Roman" w:hAnsi="Times New Roman" w:cs="Times New Roman"/>
        </w:rPr>
        <w:t xml:space="preserve"> and 71% of respondents found that putting their club information and related events on their Canvas dashboards was very helpful  (</w:t>
      </w:r>
      <w:hyperlink r:id="rId977" w:history="1">
        <w:r w:rsidRPr="00CF6FCE">
          <w:rPr>
            <w:rStyle w:val="Hyperlink"/>
            <w:rFonts w:ascii="Times New Roman" w:hAnsi="Times New Roman" w:cs="Times New Roman"/>
          </w:rPr>
          <w:t>II.C.4_10</w:t>
        </w:r>
      </w:hyperlink>
      <w:r w:rsidRPr="008305FC">
        <w:rPr>
          <w:rFonts w:ascii="Times New Roman" w:hAnsi="Times New Roman" w:cs="Times New Roman"/>
        </w:rPr>
        <w:t>). The Coordinator of Student Life has shared that she has found the Canvas shells have helped to</w:t>
      </w:r>
      <w:r>
        <w:rPr>
          <w:rFonts w:ascii="Times New Roman" w:hAnsi="Times New Roman" w:cs="Times New Roman"/>
        </w:rPr>
        <w:t xml:space="preserve"> keep students engaged with the campus and with student clubs and events.  </w:t>
      </w:r>
    </w:p>
    <w:p w14:paraId="5F7485AA" w14:textId="77777777" w:rsidR="00BA4287" w:rsidRDefault="00BA4287" w:rsidP="00BA4287">
      <w:pPr>
        <w:pStyle w:val="Default"/>
        <w:rPr>
          <w:rFonts w:ascii="Times New Roman" w:hAnsi="Times New Roman" w:cs="Times New Roman"/>
        </w:rPr>
      </w:pPr>
    </w:p>
    <w:p w14:paraId="1438B190" w14:textId="75155493" w:rsidR="00BA4287" w:rsidRPr="00CB3AD1" w:rsidRDefault="00BA4287" w:rsidP="00BA4287">
      <w:pPr>
        <w:pStyle w:val="Default"/>
        <w:rPr>
          <w:rFonts w:ascii="Times New Roman" w:hAnsi="Times New Roman" w:cs="Times New Roman"/>
        </w:rPr>
      </w:pPr>
      <w:r w:rsidRPr="00CB3AD1">
        <w:rPr>
          <w:rFonts w:ascii="Times New Roman" w:hAnsi="Times New Roman" w:cs="Times New Roman"/>
        </w:rPr>
        <w:t xml:space="preserve">Annual program reviews and budget development forms serve as evidence of how educational administrators maintain financial control for all co-curricular and athletics programming. </w:t>
      </w:r>
      <w:r>
        <w:rPr>
          <w:rFonts w:ascii="Times New Roman" w:hAnsi="Times New Roman" w:cs="Times New Roman"/>
        </w:rPr>
        <w:t xml:space="preserve"> </w:t>
      </w:r>
      <w:r w:rsidRPr="00CB3AD1">
        <w:rPr>
          <w:rFonts w:ascii="Times New Roman" w:hAnsi="Times New Roman" w:cs="Times New Roman"/>
        </w:rPr>
        <w:t xml:space="preserve">Educational administrators and the Athletics Director make sure all co-curricular and athletics programs and services </w:t>
      </w:r>
      <w:proofErr w:type="gramStart"/>
      <w:r w:rsidRPr="00CB3AD1">
        <w:rPr>
          <w:rFonts w:ascii="Times New Roman" w:hAnsi="Times New Roman" w:cs="Times New Roman"/>
        </w:rPr>
        <w:t>are in compliance with</w:t>
      </w:r>
      <w:proofErr w:type="gramEnd"/>
      <w:r w:rsidRPr="00CB3AD1">
        <w:rPr>
          <w:rFonts w:ascii="Times New Roman" w:hAnsi="Times New Roman" w:cs="Times New Roman"/>
        </w:rPr>
        <w:t xml:space="preserve"> all college, district, state, and federal educational policies and standards of integrity. These reports also ensure that programs fit into the Taft College </w:t>
      </w:r>
      <w:r w:rsidR="006E3AD6">
        <w:rPr>
          <w:rFonts w:ascii="Times New Roman" w:hAnsi="Times New Roman" w:cs="Times New Roman"/>
        </w:rPr>
        <w:t>mission</w:t>
      </w:r>
      <w:r w:rsidRPr="00CB3AD1">
        <w:rPr>
          <w:rFonts w:ascii="Times New Roman" w:hAnsi="Times New Roman" w:cs="Times New Roman"/>
        </w:rPr>
        <w:t xml:space="preserve"> and institutional plans. Co-curricular programs are supported by the general fund, categorical programs, and supplemented by fundrais</w:t>
      </w:r>
      <w:r>
        <w:rPr>
          <w:rFonts w:ascii="Times New Roman" w:hAnsi="Times New Roman" w:cs="Times New Roman"/>
        </w:rPr>
        <w:t>ing (</w:t>
      </w:r>
      <w:hyperlink r:id="rId978" w:history="1">
        <w:r w:rsidRPr="00CF6FCE">
          <w:rPr>
            <w:rStyle w:val="Hyperlink"/>
            <w:rFonts w:ascii="Times New Roman" w:hAnsi="Times New Roman" w:cs="Times New Roman"/>
          </w:rPr>
          <w:t>II.C.4_7</w:t>
        </w:r>
      </w:hyperlink>
      <w:r>
        <w:rPr>
          <w:rFonts w:ascii="Times New Roman" w:hAnsi="Times New Roman" w:cs="Times New Roman"/>
        </w:rPr>
        <w:t>).</w:t>
      </w:r>
    </w:p>
    <w:p w14:paraId="5E009CE1" w14:textId="77777777" w:rsidR="00BA4287" w:rsidRDefault="00BA4287" w:rsidP="00BA4287">
      <w:pPr>
        <w:pStyle w:val="Default"/>
        <w:rPr>
          <w:rFonts w:ascii="Times New Roman" w:hAnsi="Times New Roman" w:cs="Times New Roman"/>
        </w:rPr>
      </w:pPr>
    </w:p>
    <w:p w14:paraId="588F4D16" w14:textId="77777777" w:rsidR="00BA4287" w:rsidRPr="006C32FF" w:rsidRDefault="00BA4287" w:rsidP="00BA4287">
      <w:pPr>
        <w:pStyle w:val="Default"/>
        <w:rPr>
          <w:rFonts w:ascii="Times New Roman" w:hAnsi="Times New Roman" w:cs="Times New Roman"/>
          <w:b/>
          <w:bCs/>
        </w:rPr>
      </w:pPr>
      <w:r w:rsidRPr="006C32FF">
        <w:rPr>
          <w:rFonts w:ascii="Times New Roman" w:hAnsi="Times New Roman" w:cs="Times New Roman"/>
          <w:b/>
          <w:bCs/>
        </w:rPr>
        <w:t>Analysis and Evaluation</w:t>
      </w:r>
    </w:p>
    <w:p w14:paraId="0C8D2DAC" w14:textId="77777777" w:rsidR="00BA4287" w:rsidRPr="006C32FF" w:rsidRDefault="00BA4287" w:rsidP="00BA4287">
      <w:pPr>
        <w:pStyle w:val="Default"/>
        <w:rPr>
          <w:rFonts w:ascii="Times New Roman" w:hAnsi="Times New Roman" w:cs="Times New Roman"/>
          <w:b/>
          <w:bCs/>
        </w:rPr>
      </w:pPr>
    </w:p>
    <w:p w14:paraId="1F1DC972" w14:textId="7E943A20" w:rsidR="00BA4287" w:rsidRDefault="00BA4287" w:rsidP="00BA4287">
      <w:pPr>
        <w:pStyle w:val="Default"/>
        <w:rPr>
          <w:rFonts w:ascii="Times New Roman" w:hAnsi="Times New Roman" w:cs="Times New Roman"/>
        </w:rPr>
      </w:pPr>
      <w:r w:rsidRPr="00976A0B">
        <w:rPr>
          <w:rFonts w:ascii="Times New Roman" w:hAnsi="Times New Roman" w:cs="Times New Roman"/>
        </w:rPr>
        <w:t xml:space="preserve">Taft College determines what co-curricular programs are appropriate to its </w:t>
      </w:r>
      <w:r w:rsidR="006E3AD6">
        <w:rPr>
          <w:rFonts w:ascii="Times New Roman" w:hAnsi="Times New Roman" w:cs="Times New Roman"/>
        </w:rPr>
        <w:t>mission</w:t>
      </w:r>
      <w:r w:rsidRPr="00976A0B">
        <w:rPr>
          <w:rFonts w:ascii="Times New Roman" w:hAnsi="Times New Roman" w:cs="Times New Roman"/>
        </w:rPr>
        <w:t xml:space="preserve"> and students. The institution evaluates the quality and effectiveness of its co-curricular programs on a regular basis with the annual program review process. The institution has policies and/or procedures in place to oversee the effective operation of co-curricular and athletic programs.</w:t>
      </w:r>
    </w:p>
    <w:p w14:paraId="479A45E8" w14:textId="77777777" w:rsidR="00BA4287" w:rsidRPr="00CB3AD1" w:rsidRDefault="00BA4287" w:rsidP="00BA4287">
      <w:pPr>
        <w:pStyle w:val="Default"/>
        <w:rPr>
          <w:rFonts w:ascii="Times New Roman" w:hAnsi="Times New Roman" w:cs="Times New Roman"/>
        </w:rPr>
      </w:pPr>
    </w:p>
    <w:p w14:paraId="0478C0A8" w14:textId="77777777" w:rsidR="00BA4287" w:rsidRPr="00CB3AD1" w:rsidRDefault="00BA4287" w:rsidP="00BA4287">
      <w:pPr>
        <w:pStyle w:val="Default"/>
        <w:ind w:left="540" w:hanging="540"/>
        <w:rPr>
          <w:rFonts w:ascii="Times New Roman" w:hAnsi="Times New Roman" w:cs="Times New Roman"/>
          <w:b/>
          <w:bCs/>
        </w:rPr>
      </w:pPr>
      <w:r w:rsidRPr="00CB3AD1">
        <w:rPr>
          <w:rFonts w:ascii="Times New Roman" w:hAnsi="Times New Roman" w:cs="Times New Roman"/>
          <w:b/>
          <w:bCs/>
        </w:rPr>
        <w:t xml:space="preserve">5. </w:t>
      </w:r>
      <w:r>
        <w:rPr>
          <w:rFonts w:ascii="Times New Roman" w:hAnsi="Times New Roman" w:cs="Times New Roman"/>
          <w:b/>
          <w:bCs/>
        </w:rPr>
        <w:tab/>
      </w:r>
      <w:bookmarkStart w:id="133" w:name="_Hlk65513642"/>
      <w:r w:rsidRPr="00CB3AD1">
        <w:rPr>
          <w:rFonts w:ascii="Times New Roman" w:hAnsi="Times New Roman" w:cs="Times New Roman"/>
          <w:b/>
          <w:bCs/>
        </w:rPr>
        <w:t xml:space="preserve">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 </w:t>
      </w:r>
    </w:p>
    <w:bookmarkEnd w:id="133"/>
    <w:p w14:paraId="2783ABAC" w14:textId="77777777" w:rsidR="00BA4287" w:rsidRDefault="00BA4287" w:rsidP="00BA4287">
      <w:pPr>
        <w:pStyle w:val="Default"/>
        <w:rPr>
          <w:rFonts w:ascii="Times New Roman" w:hAnsi="Times New Roman" w:cs="Times New Roman"/>
        </w:rPr>
      </w:pPr>
    </w:p>
    <w:p w14:paraId="015DB9A2" w14:textId="77777777" w:rsidR="00BA4287" w:rsidRPr="00DC4348" w:rsidRDefault="00BA4287" w:rsidP="00BA4287">
      <w:pPr>
        <w:pStyle w:val="Default"/>
        <w:rPr>
          <w:rFonts w:ascii="Times New Roman" w:hAnsi="Times New Roman" w:cs="Times New Roman"/>
          <w:b/>
        </w:rPr>
      </w:pPr>
      <w:r w:rsidRPr="00DC4348">
        <w:rPr>
          <w:rFonts w:ascii="Times New Roman" w:hAnsi="Times New Roman" w:cs="Times New Roman"/>
          <w:b/>
        </w:rPr>
        <w:t>Evidence of Meeting the Standard</w:t>
      </w:r>
    </w:p>
    <w:p w14:paraId="03A72EA8" w14:textId="77777777" w:rsidR="00BA4287" w:rsidRPr="00CB3AD1" w:rsidRDefault="00BA4287" w:rsidP="00BA4287">
      <w:pPr>
        <w:pStyle w:val="Default"/>
        <w:rPr>
          <w:rFonts w:ascii="Times New Roman" w:hAnsi="Times New Roman" w:cs="Times New Roman"/>
        </w:rPr>
      </w:pPr>
    </w:p>
    <w:p w14:paraId="3FB59C5A" w14:textId="2D886DDD" w:rsidR="00BA4287" w:rsidRPr="00CB3AD1" w:rsidRDefault="00BA4287" w:rsidP="00BA4287">
      <w:pPr>
        <w:pStyle w:val="Default"/>
        <w:rPr>
          <w:rFonts w:ascii="Times New Roman" w:hAnsi="Times New Roman" w:cs="Times New Roman"/>
        </w:rPr>
      </w:pPr>
      <w:r w:rsidRPr="00CB3AD1">
        <w:rPr>
          <w:rFonts w:ascii="Times New Roman" w:eastAsia="Calibri" w:hAnsi="Times New Roman" w:cs="Times New Roman"/>
        </w:rPr>
        <w:t xml:space="preserve">The </w:t>
      </w:r>
      <w:r>
        <w:rPr>
          <w:rFonts w:ascii="Times New Roman" w:eastAsia="Calibri" w:hAnsi="Times New Roman" w:cs="Times New Roman"/>
        </w:rPr>
        <w:t>C</w:t>
      </w:r>
      <w:r w:rsidRPr="00CB3AD1">
        <w:rPr>
          <w:rFonts w:ascii="Times New Roman" w:eastAsia="Calibri" w:hAnsi="Times New Roman" w:cs="Times New Roman"/>
        </w:rPr>
        <w:t xml:space="preserve">ollege provides counseling and academic advising programs to support student development and success. Counseling and academic advising programs include counseling for special populations through </w:t>
      </w:r>
      <w:proofErr w:type="spellStart"/>
      <w:r w:rsidRPr="00CB3AD1">
        <w:rPr>
          <w:rFonts w:ascii="Times New Roman" w:eastAsia="Calibri" w:hAnsi="Times New Roman" w:cs="Times New Roman"/>
        </w:rPr>
        <w:t>CalWORKS</w:t>
      </w:r>
      <w:proofErr w:type="spellEnd"/>
      <w:r w:rsidRPr="00CB3AD1">
        <w:rPr>
          <w:rFonts w:ascii="Times New Roman" w:eastAsia="Calibri" w:hAnsi="Times New Roman" w:cs="Times New Roman"/>
        </w:rPr>
        <w:t xml:space="preserve">, EOPS, CARE, and DSPS in addition to general </w:t>
      </w:r>
      <w:r w:rsidRPr="00CB3AD1">
        <w:rPr>
          <w:rFonts w:ascii="Times New Roman" w:eastAsia="Calibri" w:hAnsi="Times New Roman" w:cs="Times New Roman"/>
        </w:rPr>
        <w:lastRenderedPageBreak/>
        <w:t xml:space="preserve">counseling and advising programs </w:t>
      </w:r>
      <w:r>
        <w:rPr>
          <w:rFonts w:ascii="Times New Roman" w:eastAsia="Calibri" w:hAnsi="Times New Roman" w:cs="Times New Roman"/>
        </w:rPr>
        <w:t>(</w:t>
      </w:r>
      <w:hyperlink r:id="rId979" w:history="1">
        <w:r w:rsidRPr="0070701E">
          <w:rPr>
            <w:rStyle w:val="Hyperlink"/>
            <w:rFonts w:ascii="Times New Roman" w:eastAsia="Calibri" w:hAnsi="Times New Roman" w:cs="Times New Roman"/>
          </w:rPr>
          <w:t>II.C.5_1</w:t>
        </w:r>
      </w:hyperlink>
      <w:r>
        <w:rPr>
          <w:rFonts w:ascii="Times New Roman" w:eastAsia="Calibri" w:hAnsi="Times New Roman" w:cs="Times New Roman"/>
        </w:rPr>
        <w:t xml:space="preserve">). </w:t>
      </w:r>
      <w:r w:rsidRPr="00CB3AD1">
        <w:rPr>
          <w:rFonts w:ascii="Times New Roman" w:eastAsia="Calibri" w:hAnsi="Times New Roman" w:cs="Times New Roman"/>
        </w:rPr>
        <w:t>Additionally, incarcerated students, students with veteran status, and students with special ad</w:t>
      </w:r>
      <w:r w:rsidR="006E3AD6">
        <w:rPr>
          <w:rFonts w:ascii="Times New Roman" w:eastAsia="Calibri" w:hAnsi="Times New Roman" w:cs="Times New Roman"/>
        </w:rPr>
        <w:t>mission</w:t>
      </w:r>
      <w:r w:rsidRPr="00CB3AD1">
        <w:rPr>
          <w:rFonts w:ascii="Times New Roman" w:eastAsia="Calibri" w:hAnsi="Times New Roman" w:cs="Times New Roman"/>
        </w:rPr>
        <w:t xml:space="preserve"> status are provided counseling and advising services through designated counselors and advisors. Follow-up and progress services</w:t>
      </w:r>
      <w:r>
        <w:rPr>
          <w:rFonts w:ascii="Times New Roman" w:eastAsia="Calibri" w:hAnsi="Times New Roman" w:cs="Times New Roman"/>
        </w:rPr>
        <w:t xml:space="preserve"> provided </w:t>
      </w:r>
      <w:r w:rsidRPr="00CB3AD1">
        <w:rPr>
          <w:rFonts w:ascii="Times New Roman" w:eastAsia="Calibri" w:hAnsi="Times New Roman" w:cs="Times New Roman"/>
        </w:rPr>
        <w:t>for all students include probation, study/learning skills, career counseling, and transfer planning</w:t>
      </w:r>
      <w:r>
        <w:rPr>
          <w:rFonts w:ascii="Times New Roman" w:eastAsia="Calibri" w:hAnsi="Times New Roman" w:cs="Times New Roman"/>
        </w:rPr>
        <w:t>.</w:t>
      </w:r>
      <w:r w:rsidRPr="00CB3AD1">
        <w:rPr>
          <w:rFonts w:ascii="Times New Roman" w:eastAsia="Calibri" w:hAnsi="Times New Roman" w:cs="Times New Roman"/>
        </w:rPr>
        <w:t xml:space="preserve"> </w:t>
      </w:r>
    </w:p>
    <w:p w14:paraId="353C0C4F" w14:textId="77777777" w:rsidR="00BA4287" w:rsidRPr="00CB3AD1" w:rsidRDefault="00BA4287" w:rsidP="00BA4287">
      <w:pPr>
        <w:pStyle w:val="Default"/>
        <w:rPr>
          <w:rFonts w:ascii="Times New Roman" w:hAnsi="Times New Roman" w:cs="Times New Roman"/>
        </w:rPr>
      </w:pPr>
    </w:p>
    <w:p w14:paraId="5BB10498" w14:textId="16B48B09" w:rsidR="00BA4287" w:rsidRDefault="00BA4287" w:rsidP="00BA4287">
      <w:r w:rsidRPr="00CB3AD1">
        <w:t>Taft College prepares counselors and educational advisors through participation in ongoing training and professional development activities.</w:t>
      </w:r>
      <w:r>
        <w:t xml:space="preserve"> The athletic advisor meets regularly with the </w:t>
      </w:r>
      <w:r w:rsidR="00497164">
        <w:t>C</w:t>
      </w:r>
      <w:r>
        <w:t xml:space="preserve">ollege’s counselors and is a member of the California Community College Counselors/ Academic Association for Athletics (3C4A), an organization dedicated to the academic advising and counseling of college athletes. Both sources help the athletic advisor to provide timely and accurate academic guidance to athletes.  </w:t>
      </w:r>
    </w:p>
    <w:p w14:paraId="310A2984" w14:textId="77777777" w:rsidR="00BA4287" w:rsidRDefault="00BA4287" w:rsidP="00BA4287"/>
    <w:p w14:paraId="6DE76ED0" w14:textId="5CCFDD7E" w:rsidR="00BA4287" w:rsidRDefault="00BA4287" w:rsidP="00BA4287">
      <w:r w:rsidRPr="00CB3AD1">
        <w:t xml:space="preserve">Additionally, </w:t>
      </w:r>
      <w:r>
        <w:t xml:space="preserve">the </w:t>
      </w:r>
      <w:r w:rsidRPr="00CB3AD1">
        <w:t xml:space="preserve">counselors </w:t>
      </w:r>
      <w:r>
        <w:t>and advisor</w:t>
      </w:r>
      <w:r w:rsidR="00414538">
        <w:t>s</w:t>
      </w:r>
      <w:r>
        <w:t xml:space="preserve"> </w:t>
      </w:r>
      <w:r w:rsidRPr="00CB3AD1">
        <w:t xml:space="preserve">attend monthly Student Services Staff meetings and a monthly Counseling Faculty meeting. </w:t>
      </w:r>
      <w:r>
        <w:t xml:space="preserve">Representatives from transfer institutions (CSU Bakersfield and local private colleges) meet with counseling faculty to train counselors on transfer requirements. Career and Technical Education (CTE) counselors are included in these trainings and meet regularly with the Dean of CTE to discuss labor market information related to the </w:t>
      </w:r>
      <w:r w:rsidR="00497164">
        <w:t>C</w:t>
      </w:r>
      <w:r>
        <w:t xml:space="preserve">ollege’s CTE majors, both </w:t>
      </w:r>
      <w:r w:rsidR="00BD0A54">
        <w:t xml:space="preserve">of </w:t>
      </w:r>
      <w:r>
        <w:t>which help to inform their counseling practice.</w:t>
      </w:r>
    </w:p>
    <w:p w14:paraId="629314CD" w14:textId="77777777" w:rsidR="00BA4287" w:rsidRDefault="00BA4287" w:rsidP="00BA4287"/>
    <w:p w14:paraId="3F91E466" w14:textId="279D3AC7" w:rsidR="00BA4287" w:rsidRDefault="00BA4287" w:rsidP="00BA4287">
      <w:r w:rsidRPr="00CB3AD1">
        <w:t xml:space="preserve">To ensure accuracy in student educational planning, counselors work directly with instructional faculty and staff in the identification of meta-majors. </w:t>
      </w:r>
      <w:r>
        <w:t>Members of the Guided Pathways Oversight Committee w</w:t>
      </w:r>
      <w:r w:rsidR="00BD0A54">
        <w:t>ere</w:t>
      </w:r>
      <w:r>
        <w:t xml:space="preserve"> instrumental in leading this effort. The committee includes counseling faculty and administrative deans from student services and instruction. The faculty worked with the remaining academic counselors and advisor to identify meta-majors, the list of which was reviewed by instructional faculty and shared with the Academic Senate (</w:t>
      </w:r>
      <w:hyperlink r:id="rId980" w:history="1">
        <w:r w:rsidRPr="0070701E">
          <w:rPr>
            <w:rStyle w:val="Hyperlink"/>
          </w:rPr>
          <w:t>II.C.5_2</w:t>
        </w:r>
      </w:hyperlink>
      <w:r>
        <w:t>). To ensure students are directed to the counselors designated for their major, counselors designed a document</w:t>
      </w:r>
      <w:r w:rsidR="00BD0A54">
        <w:t xml:space="preserve"> </w:t>
      </w:r>
      <w:r w:rsidR="00DC3655">
        <w:t>that lists</w:t>
      </w:r>
      <w:r>
        <w:t xml:space="preserve"> counselors and their respective areas. This document is shared with student services areas and instructional faculty, and is updated </w:t>
      </w:r>
      <w:r w:rsidR="00BD0A54">
        <w:t>to reflect</w:t>
      </w:r>
      <w:r>
        <w:t xml:space="preserve"> changes to counselor assignments (</w:t>
      </w:r>
      <w:hyperlink r:id="rId981" w:history="1">
        <w:r w:rsidRPr="0070701E">
          <w:rPr>
            <w:rStyle w:val="Hyperlink"/>
          </w:rPr>
          <w:t>II.C.5_3</w:t>
        </w:r>
      </w:hyperlink>
      <w:r>
        <w:t xml:space="preserve">). </w:t>
      </w:r>
    </w:p>
    <w:p w14:paraId="5AF3F46B" w14:textId="77777777" w:rsidR="00BA4287" w:rsidRDefault="00BA4287" w:rsidP="00BA4287"/>
    <w:p w14:paraId="5BF4A521" w14:textId="63B6AD9C" w:rsidR="00BA4287" w:rsidRDefault="00BA4287" w:rsidP="00BA4287">
      <w:bookmarkStart w:id="134" w:name="_Hlk65728968"/>
      <w:r w:rsidRPr="00CB3AD1">
        <w:t xml:space="preserve">In addition to regular training of counselors and advisors, the </w:t>
      </w:r>
      <w:r w:rsidR="00497164">
        <w:t>C</w:t>
      </w:r>
      <w:r w:rsidRPr="00CB3AD1">
        <w:t xml:space="preserve">ollege also assures the information given to students is timely, useful, and accurate. </w:t>
      </w:r>
      <w:r>
        <w:t xml:space="preserve">This is done most effectively with the updating of degree and certificate related websites. With input from the counselors, the counseling and other student service websites are updated as needed. The online orientation has been updated by counselors to provide current information regarding matriculation processes, most notably to include information about new mandates shaping their educational journey.  </w:t>
      </w:r>
    </w:p>
    <w:p w14:paraId="536FD148" w14:textId="77777777" w:rsidR="00BA4287" w:rsidRDefault="00BA4287" w:rsidP="00BA4287"/>
    <w:p w14:paraId="03BC9F63" w14:textId="00E2A75B" w:rsidR="00BA4287" w:rsidRDefault="00BA4287" w:rsidP="00BA4287">
      <w:r>
        <w:t xml:space="preserve">The assessment website has been updated to include information regarding AB 705, a state law </w:t>
      </w:r>
      <w:r w:rsidRPr="009E1148">
        <w:t xml:space="preserve">that requires California community colleges to maximize </w:t>
      </w:r>
      <w:r>
        <w:t>a student’s chance to</w:t>
      </w:r>
      <w:r w:rsidRPr="009E1148">
        <w:t xml:space="preserve"> enter and complete transfer-level coursework in English and math within a one</w:t>
      </w:r>
      <w:r w:rsidR="00BD0A54">
        <w:t>-</w:t>
      </w:r>
      <w:r w:rsidRPr="009E1148">
        <w:t>year timeframe.</w:t>
      </w:r>
      <w:r>
        <w:t xml:space="preserve"> Under this law, colleges must place students into transfer-level English and math courses using self-placement guidelines based on </w:t>
      </w:r>
      <w:r w:rsidRPr="00B55835">
        <w:t xml:space="preserve">high school coursework, high school grades, </w:t>
      </w:r>
      <w:r>
        <w:t xml:space="preserve">and </w:t>
      </w:r>
      <w:r w:rsidRPr="00B55835">
        <w:t>high school grade point average</w:t>
      </w:r>
      <w:r>
        <w:t xml:space="preserve"> (</w:t>
      </w:r>
      <w:hyperlink r:id="rId982" w:history="1">
        <w:r w:rsidRPr="0070701E">
          <w:rPr>
            <w:rStyle w:val="Hyperlink"/>
          </w:rPr>
          <w:t>II.C.5_6</w:t>
        </w:r>
      </w:hyperlink>
      <w:r>
        <w:t>) . Students are strongly encouraged to meet with a counselor if they have questions regarding their course placements.</w:t>
      </w:r>
    </w:p>
    <w:p w14:paraId="763B3F7A" w14:textId="77777777" w:rsidR="00BA4287" w:rsidRDefault="00BA4287" w:rsidP="00BA4287"/>
    <w:p w14:paraId="59FF1318" w14:textId="77777777" w:rsidR="00BA4287" w:rsidRDefault="00BA4287" w:rsidP="00BA4287">
      <w:r w:rsidRPr="00222052">
        <w:lastRenderedPageBreak/>
        <w:t xml:space="preserve">The counselors receive a monthly report on the students assigned to their meta-majors, a report that lists the number of units a student has completed. By reviewing the </w:t>
      </w:r>
      <w:proofErr w:type="spellStart"/>
      <w:r w:rsidRPr="00222052">
        <w:t>DegreeWorks</w:t>
      </w:r>
      <w:proofErr w:type="spellEnd"/>
      <w:r w:rsidRPr="00222052">
        <w:t xml:space="preserve"> records and student transcripts, counselors reach out to students to identify those who may be eligible for degrees and/or certificates. Each semester (October in the fall, March in the spring), a report of all students who </w:t>
      </w:r>
      <w:proofErr w:type="gramStart"/>
      <w:r w:rsidRPr="00222052">
        <w:t>haven’t</w:t>
      </w:r>
      <w:proofErr w:type="gramEnd"/>
      <w:r w:rsidRPr="00222052">
        <w:t xml:space="preserve"> completed education plans is sent to the Counseling Assistant, who calls students on the list to schedule counseling appointments for student education plans.  Counselors also notify students throughout the semesters to introduce themselves, provide transfer information, and to provide reminders of various deadlines (applying for graduation, transfer applications) </w:t>
      </w:r>
      <w:bookmarkEnd w:id="134"/>
      <w:r>
        <w:t>(</w:t>
      </w:r>
      <w:hyperlink r:id="rId983" w:history="1">
        <w:r w:rsidRPr="0070701E">
          <w:rPr>
            <w:rStyle w:val="Hyperlink"/>
          </w:rPr>
          <w:t>II.C.5_4</w:t>
        </w:r>
      </w:hyperlink>
      <w:r>
        <w:t>).</w:t>
      </w:r>
    </w:p>
    <w:p w14:paraId="298C6F97" w14:textId="77777777" w:rsidR="00BA4287" w:rsidRPr="00222052" w:rsidRDefault="00BA4287" w:rsidP="00BA4287"/>
    <w:p w14:paraId="0BA1AE9A" w14:textId="4FBC3F08" w:rsidR="00BA4287" w:rsidRDefault="00BA4287" w:rsidP="00BA4287">
      <w:r>
        <w:t xml:space="preserve">A </w:t>
      </w:r>
      <w:r w:rsidRPr="00222052">
        <w:t xml:space="preserve">calendar of student services activities is </w:t>
      </w:r>
      <w:r>
        <w:t xml:space="preserve">prepared and </w:t>
      </w:r>
      <w:r w:rsidRPr="00222052">
        <w:t xml:space="preserve">reviewed by counselors and advisors at the monthly Student Services meeting. </w:t>
      </w:r>
      <w:r w:rsidR="00107A3B">
        <w:t>T</w:t>
      </w:r>
      <w:r w:rsidRPr="00222052">
        <w:t>he athletics advisor receive</w:t>
      </w:r>
      <w:r w:rsidR="00107A3B">
        <w:t>s</w:t>
      </w:r>
      <w:r w:rsidRPr="00222052">
        <w:t xml:space="preserve"> progress reports from faculty regarding athlet</w:t>
      </w:r>
      <w:r w:rsidR="00107A3B">
        <w:t>ic student progress</w:t>
      </w:r>
      <w:r w:rsidRPr="00222052">
        <w:t>. Based on these reports, students are contacted for appointments so the counselor or advisor can help the students address the challenges that are negatively affecting their academic progress and program eligibility. If these same students are identified as DSPS</w:t>
      </w:r>
      <w:r>
        <w:t>-eligible</w:t>
      </w:r>
      <w:r w:rsidRPr="00222052">
        <w:t xml:space="preserve"> or disclose they have a disability, they are referred to DSPS for special services, including academic accommodations </w:t>
      </w:r>
      <w:r>
        <w:t>(</w:t>
      </w:r>
      <w:hyperlink r:id="rId984" w:history="1">
        <w:r w:rsidRPr="0070701E">
          <w:rPr>
            <w:rStyle w:val="Hyperlink"/>
          </w:rPr>
          <w:t>II.C.5._5</w:t>
        </w:r>
      </w:hyperlink>
      <w:r>
        <w:t>).</w:t>
      </w:r>
    </w:p>
    <w:p w14:paraId="54B40D01" w14:textId="77777777" w:rsidR="00BA4287" w:rsidRPr="00222052" w:rsidRDefault="00BA4287" w:rsidP="00BA4287"/>
    <w:p w14:paraId="1A63CF02" w14:textId="77777777" w:rsidR="00BA4287" w:rsidRDefault="00BA4287" w:rsidP="00BA4287">
      <w:r>
        <w:t>S</w:t>
      </w:r>
      <w:r w:rsidRPr="00222052">
        <w:t xml:space="preserve">everal student success </w:t>
      </w:r>
      <w:r>
        <w:t xml:space="preserve">(STSU) </w:t>
      </w:r>
      <w:r w:rsidRPr="00222052">
        <w:t>courses</w:t>
      </w:r>
      <w:r>
        <w:t xml:space="preserve"> are</w:t>
      </w:r>
      <w:r w:rsidRPr="00222052">
        <w:t xml:space="preserve"> taught by counselors and serve to inform students </w:t>
      </w:r>
      <w:r>
        <w:t xml:space="preserve">(e.g.) </w:t>
      </w:r>
      <w:r w:rsidRPr="00222052">
        <w:t xml:space="preserve">about the skills needed to be a successful </w:t>
      </w:r>
      <w:r>
        <w:t xml:space="preserve">online </w:t>
      </w:r>
      <w:r w:rsidRPr="00222052">
        <w:t xml:space="preserve">college student, transitioning to college, </w:t>
      </w:r>
      <w:r>
        <w:t xml:space="preserve">exploring </w:t>
      </w:r>
      <w:r w:rsidRPr="00222052">
        <w:t>career</w:t>
      </w:r>
      <w:r>
        <w:t>s</w:t>
      </w:r>
      <w:r w:rsidRPr="00222052">
        <w:t>, and financing their college goals. Below is a chart outlining the student success courses and their respective SLOs.</w:t>
      </w:r>
    </w:p>
    <w:p w14:paraId="02094BEF" w14:textId="77777777" w:rsidR="00BA4287" w:rsidRDefault="00BA4287" w:rsidP="00BA4287"/>
    <w:tbl>
      <w:tblPr>
        <w:tblStyle w:val="TableGrid"/>
        <w:tblW w:w="9445" w:type="dxa"/>
        <w:tblLook w:val="04A0" w:firstRow="1" w:lastRow="0" w:firstColumn="1" w:lastColumn="0" w:noHBand="0" w:noVBand="1"/>
      </w:tblPr>
      <w:tblGrid>
        <w:gridCol w:w="4405"/>
        <w:gridCol w:w="5040"/>
      </w:tblGrid>
      <w:tr w:rsidR="00BA4287" w:rsidRPr="00222052" w14:paraId="74975587" w14:textId="77777777" w:rsidTr="00AB79E7">
        <w:tc>
          <w:tcPr>
            <w:tcW w:w="4405" w:type="dxa"/>
          </w:tcPr>
          <w:p w14:paraId="39B2B8E3" w14:textId="77777777" w:rsidR="00BA4287" w:rsidRPr="00222052" w:rsidRDefault="00BA4287" w:rsidP="00AB79E7">
            <w:pPr>
              <w:rPr>
                <w:b/>
                <w:bCs/>
              </w:rPr>
            </w:pPr>
            <w:r w:rsidRPr="00222052">
              <w:rPr>
                <w:b/>
                <w:bCs/>
              </w:rPr>
              <w:t>Student Success (STSU) Course</w:t>
            </w:r>
          </w:p>
        </w:tc>
        <w:tc>
          <w:tcPr>
            <w:tcW w:w="5040" w:type="dxa"/>
          </w:tcPr>
          <w:p w14:paraId="186BA4A0" w14:textId="77777777" w:rsidR="00BA4287" w:rsidRPr="00222052" w:rsidRDefault="00BA4287" w:rsidP="00AB79E7">
            <w:pPr>
              <w:rPr>
                <w:b/>
                <w:bCs/>
              </w:rPr>
            </w:pPr>
            <w:r w:rsidRPr="00222052">
              <w:rPr>
                <w:b/>
                <w:bCs/>
              </w:rPr>
              <w:t>Student Learning Outcomes</w:t>
            </w:r>
          </w:p>
        </w:tc>
      </w:tr>
      <w:tr w:rsidR="00BA4287" w:rsidRPr="00222052" w14:paraId="7F9B299D" w14:textId="77777777" w:rsidTr="00AB79E7">
        <w:tc>
          <w:tcPr>
            <w:tcW w:w="4405" w:type="dxa"/>
          </w:tcPr>
          <w:p w14:paraId="6CB92037" w14:textId="77777777" w:rsidR="00BA4287" w:rsidRPr="00222052" w:rsidRDefault="00BA4287" w:rsidP="00AB79E7">
            <w:r w:rsidRPr="00222052">
              <w:t>STSU 0205 - Introduction to Campus Life</w:t>
            </w:r>
          </w:p>
        </w:tc>
        <w:tc>
          <w:tcPr>
            <w:tcW w:w="5040" w:type="dxa"/>
          </w:tcPr>
          <w:p w14:paraId="1515C7B5" w14:textId="77777777" w:rsidR="00BA4287" w:rsidRPr="00222052" w:rsidRDefault="00BA4287" w:rsidP="00BA4287">
            <w:pPr>
              <w:numPr>
                <w:ilvl w:val="0"/>
                <w:numId w:val="24"/>
              </w:numPr>
            </w:pPr>
            <w:r w:rsidRPr="00222052">
              <w:t>Navigate the resources at Taft College to be a successful student.</w:t>
            </w:r>
          </w:p>
        </w:tc>
      </w:tr>
      <w:tr w:rsidR="00BA4287" w:rsidRPr="00222052" w14:paraId="70114D9A" w14:textId="77777777" w:rsidTr="00AB79E7">
        <w:tc>
          <w:tcPr>
            <w:tcW w:w="4405" w:type="dxa"/>
          </w:tcPr>
          <w:p w14:paraId="7E987B72" w14:textId="77777777" w:rsidR="00BA4287" w:rsidRPr="00222052" w:rsidRDefault="00BA4287" w:rsidP="00AB79E7">
            <w:r w:rsidRPr="00222052">
              <w:t>STSU 1001 - Educational Planning</w:t>
            </w:r>
          </w:p>
        </w:tc>
        <w:tc>
          <w:tcPr>
            <w:tcW w:w="5040" w:type="dxa"/>
          </w:tcPr>
          <w:p w14:paraId="3AC4B7BB" w14:textId="77777777" w:rsidR="00BA4287" w:rsidRPr="00222052" w:rsidRDefault="00BA4287" w:rsidP="00BA4287">
            <w:pPr>
              <w:numPr>
                <w:ilvl w:val="0"/>
                <w:numId w:val="21"/>
              </w:numPr>
            </w:pPr>
            <w:r w:rsidRPr="00222052">
              <w:t>Students will develop a timeline for meeting their educational goal(s).</w:t>
            </w:r>
          </w:p>
          <w:p w14:paraId="27C94964" w14:textId="77777777" w:rsidR="00BA4287" w:rsidRPr="00222052" w:rsidRDefault="00BA4287" w:rsidP="00BA4287">
            <w:pPr>
              <w:numPr>
                <w:ilvl w:val="0"/>
                <w:numId w:val="21"/>
              </w:numPr>
            </w:pPr>
            <w:r w:rsidRPr="00222052">
              <w:t>Students will formulate a clear and specific educational goal (s) and evaluate choices among several options.</w:t>
            </w:r>
          </w:p>
        </w:tc>
      </w:tr>
      <w:tr w:rsidR="00BA4287" w:rsidRPr="00222052" w14:paraId="5B9C2DE8" w14:textId="77777777" w:rsidTr="00AB79E7">
        <w:tc>
          <w:tcPr>
            <w:tcW w:w="4405" w:type="dxa"/>
          </w:tcPr>
          <w:p w14:paraId="62DB09B3" w14:textId="77777777" w:rsidR="00BA4287" w:rsidRPr="00222052" w:rsidRDefault="00BA4287" w:rsidP="00AB79E7">
            <w:r w:rsidRPr="00222052">
              <w:t>STSU 1016 - College Survival</w:t>
            </w:r>
          </w:p>
        </w:tc>
        <w:tc>
          <w:tcPr>
            <w:tcW w:w="5040" w:type="dxa"/>
          </w:tcPr>
          <w:p w14:paraId="08100281" w14:textId="77777777" w:rsidR="00BA4287" w:rsidRPr="00222052" w:rsidRDefault="00BA4287" w:rsidP="00BA4287">
            <w:pPr>
              <w:numPr>
                <w:ilvl w:val="0"/>
                <w:numId w:val="22"/>
              </w:numPr>
            </w:pPr>
            <w:r w:rsidRPr="00222052">
              <w:t>Use decision-making techniques and strategies to explore institutional and community resources.</w:t>
            </w:r>
          </w:p>
          <w:p w14:paraId="693CC69C" w14:textId="675E8F0A" w:rsidR="00BA4287" w:rsidRPr="00222052" w:rsidRDefault="00BA4287" w:rsidP="00BA4287">
            <w:pPr>
              <w:numPr>
                <w:ilvl w:val="0"/>
                <w:numId w:val="22"/>
              </w:numPr>
            </w:pPr>
            <w:r w:rsidRPr="00222052">
              <w:t>Recognize personal values regarding academic expectations</w:t>
            </w:r>
            <w:r w:rsidR="00352057">
              <w:t>.</w:t>
            </w:r>
          </w:p>
        </w:tc>
      </w:tr>
      <w:tr w:rsidR="00BA4287" w:rsidRPr="00222052" w14:paraId="363AA937" w14:textId="77777777" w:rsidTr="00AB79E7">
        <w:tc>
          <w:tcPr>
            <w:tcW w:w="4405" w:type="dxa"/>
          </w:tcPr>
          <w:p w14:paraId="1199F1F4" w14:textId="77777777" w:rsidR="00BA4287" w:rsidRPr="00222052" w:rsidRDefault="00BA4287" w:rsidP="00AB79E7">
            <w:r w:rsidRPr="00222052">
              <w:t>STSU 1017 - Becoming a Successful Online Student</w:t>
            </w:r>
          </w:p>
        </w:tc>
        <w:tc>
          <w:tcPr>
            <w:tcW w:w="5040" w:type="dxa"/>
          </w:tcPr>
          <w:p w14:paraId="59E3DADB" w14:textId="77777777" w:rsidR="00BA4287" w:rsidRPr="00222052" w:rsidRDefault="00BA4287" w:rsidP="00BA4287">
            <w:pPr>
              <w:numPr>
                <w:ilvl w:val="0"/>
                <w:numId w:val="23"/>
              </w:numPr>
            </w:pPr>
            <w:r w:rsidRPr="00222052">
              <w:t>Student will identify necessary behaviors for successful online learning.</w:t>
            </w:r>
          </w:p>
          <w:p w14:paraId="154FECC3" w14:textId="77777777" w:rsidR="00BA4287" w:rsidRPr="00222052" w:rsidRDefault="00BA4287" w:rsidP="00BA4287">
            <w:pPr>
              <w:numPr>
                <w:ilvl w:val="0"/>
                <w:numId w:val="23"/>
              </w:numPr>
            </w:pPr>
            <w:r w:rsidRPr="00222052">
              <w:t>Recognize his/her communication style for successful online learning.</w:t>
            </w:r>
          </w:p>
        </w:tc>
      </w:tr>
      <w:tr w:rsidR="00BA4287" w:rsidRPr="00222052" w14:paraId="1A1A6842" w14:textId="77777777" w:rsidTr="00AB79E7">
        <w:tc>
          <w:tcPr>
            <w:tcW w:w="4405" w:type="dxa"/>
          </w:tcPr>
          <w:p w14:paraId="037A7B8D" w14:textId="77777777" w:rsidR="00BA4287" w:rsidRPr="00222052" w:rsidRDefault="00BA4287" w:rsidP="00AB79E7">
            <w:r w:rsidRPr="00222052">
              <w:t>STSU 1018 - Career and Major Exploration</w:t>
            </w:r>
          </w:p>
        </w:tc>
        <w:tc>
          <w:tcPr>
            <w:tcW w:w="5040" w:type="dxa"/>
          </w:tcPr>
          <w:p w14:paraId="0CE2782A" w14:textId="77777777" w:rsidR="00BA4287" w:rsidRPr="00222052" w:rsidRDefault="00BA4287" w:rsidP="00BA4287">
            <w:pPr>
              <w:numPr>
                <w:ilvl w:val="0"/>
                <w:numId w:val="23"/>
              </w:numPr>
            </w:pPr>
            <w:r w:rsidRPr="00222052">
              <w:t>Use decision-making techniques and strategies to explore majors related to career options.</w:t>
            </w:r>
          </w:p>
          <w:p w14:paraId="67288F9D" w14:textId="77777777" w:rsidR="00BA4287" w:rsidRPr="00222052" w:rsidRDefault="00BA4287" w:rsidP="00BA4287">
            <w:pPr>
              <w:numPr>
                <w:ilvl w:val="0"/>
                <w:numId w:val="23"/>
              </w:numPr>
            </w:pPr>
            <w:r w:rsidRPr="00222052">
              <w:t>Recognize his/her personal values and career options.</w:t>
            </w:r>
          </w:p>
        </w:tc>
      </w:tr>
      <w:tr w:rsidR="00BA4287" w:rsidRPr="00222052" w14:paraId="2FADAA3B" w14:textId="77777777" w:rsidTr="00AB79E7">
        <w:tc>
          <w:tcPr>
            <w:tcW w:w="4405" w:type="dxa"/>
          </w:tcPr>
          <w:p w14:paraId="021E66E0" w14:textId="77777777" w:rsidR="00BA4287" w:rsidRPr="00222052" w:rsidRDefault="00BA4287" w:rsidP="00AB79E7">
            <w:r w:rsidRPr="00222052">
              <w:lastRenderedPageBreak/>
              <w:t>STSU 1019 - Career/Life Planning</w:t>
            </w:r>
          </w:p>
        </w:tc>
        <w:tc>
          <w:tcPr>
            <w:tcW w:w="5040" w:type="dxa"/>
          </w:tcPr>
          <w:p w14:paraId="635D4A02" w14:textId="77777777" w:rsidR="00BA4287" w:rsidRPr="00222052" w:rsidRDefault="00BA4287" w:rsidP="00BA4287">
            <w:pPr>
              <w:numPr>
                <w:ilvl w:val="0"/>
                <w:numId w:val="23"/>
              </w:numPr>
            </w:pPr>
            <w:r w:rsidRPr="00222052">
              <w:t>State knowledge of skills, interests, and values related to the world of work.</w:t>
            </w:r>
          </w:p>
          <w:p w14:paraId="0CED1622" w14:textId="77777777" w:rsidR="00BA4287" w:rsidRPr="00222052" w:rsidRDefault="00BA4287" w:rsidP="00BA4287">
            <w:pPr>
              <w:numPr>
                <w:ilvl w:val="0"/>
                <w:numId w:val="23"/>
              </w:numPr>
            </w:pPr>
            <w:r w:rsidRPr="00222052">
              <w:t>Analyze career options.</w:t>
            </w:r>
          </w:p>
          <w:p w14:paraId="7E76D3F0" w14:textId="77777777" w:rsidR="00BA4287" w:rsidRPr="00222052" w:rsidRDefault="00BA4287" w:rsidP="00BA4287">
            <w:pPr>
              <w:numPr>
                <w:ilvl w:val="0"/>
                <w:numId w:val="23"/>
              </w:numPr>
            </w:pPr>
            <w:r w:rsidRPr="00222052">
              <w:t>Summarize the job seeking process.</w:t>
            </w:r>
          </w:p>
        </w:tc>
      </w:tr>
      <w:tr w:rsidR="00BA4287" w:rsidRPr="00222052" w14:paraId="1DA19B53" w14:textId="77777777" w:rsidTr="00AB79E7">
        <w:tc>
          <w:tcPr>
            <w:tcW w:w="4405" w:type="dxa"/>
          </w:tcPr>
          <w:p w14:paraId="34685FA4" w14:textId="77777777" w:rsidR="00BA4287" w:rsidRPr="00222052" w:rsidRDefault="00BA4287" w:rsidP="00AB79E7">
            <w:r w:rsidRPr="00222052">
              <w:t>STSU 1500 - Strategies College &amp; Life Management</w:t>
            </w:r>
          </w:p>
        </w:tc>
        <w:tc>
          <w:tcPr>
            <w:tcW w:w="5040" w:type="dxa"/>
          </w:tcPr>
          <w:p w14:paraId="2329F7FD" w14:textId="77777777" w:rsidR="00BA4287" w:rsidRPr="00222052" w:rsidRDefault="00BA4287" w:rsidP="00BA4287">
            <w:pPr>
              <w:numPr>
                <w:ilvl w:val="0"/>
                <w:numId w:val="23"/>
              </w:numPr>
            </w:pPr>
            <w:r w:rsidRPr="00222052">
              <w:t>Analyze and distinguish between certificate/degree options for completion of educational goal.</w:t>
            </w:r>
          </w:p>
          <w:p w14:paraId="1C1B5D7C" w14:textId="77777777" w:rsidR="00BA4287" w:rsidRPr="00222052" w:rsidRDefault="00BA4287" w:rsidP="00BA4287">
            <w:pPr>
              <w:numPr>
                <w:ilvl w:val="0"/>
                <w:numId w:val="23"/>
              </w:numPr>
            </w:pPr>
            <w:r w:rsidRPr="00222052">
              <w:t>Differentiate between the various dimensions of health including nutrition, stress, and diseases.</w:t>
            </w:r>
          </w:p>
          <w:p w14:paraId="60DE16D7" w14:textId="77777777" w:rsidR="00BA4287" w:rsidRPr="00222052" w:rsidRDefault="00BA4287" w:rsidP="00BA4287">
            <w:pPr>
              <w:numPr>
                <w:ilvl w:val="0"/>
                <w:numId w:val="23"/>
              </w:numPr>
            </w:pPr>
            <w:r w:rsidRPr="00222052">
              <w:t xml:space="preserve">Identify </w:t>
            </w:r>
            <w:proofErr w:type="gramStart"/>
            <w:r w:rsidRPr="00222052">
              <w:t>factual information</w:t>
            </w:r>
            <w:proofErr w:type="gramEnd"/>
            <w:r w:rsidRPr="00222052">
              <w:t xml:space="preserve"> regarding sexual responsibility and behavior.</w:t>
            </w:r>
          </w:p>
          <w:p w14:paraId="431F2A2B" w14:textId="31A25444" w:rsidR="00BA4287" w:rsidRPr="00222052" w:rsidRDefault="00BA4287" w:rsidP="00BA4287">
            <w:pPr>
              <w:numPr>
                <w:ilvl w:val="0"/>
                <w:numId w:val="23"/>
              </w:numPr>
            </w:pPr>
            <w:r w:rsidRPr="00222052">
              <w:t>Recognize his/her personal values regarding academic and financial decisions</w:t>
            </w:r>
            <w:r w:rsidR="00352057">
              <w:t>.</w:t>
            </w:r>
          </w:p>
        </w:tc>
      </w:tr>
      <w:tr w:rsidR="00BA4287" w:rsidRPr="00222052" w14:paraId="5DE8ECF0" w14:textId="77777777" w:rsidTr="00AB79E7">
        <w:tc>
          <w:tcPr>
            <w:tcW w:w="4405" w:type="dxa"/>
          </w:tcPr>
          <w:p w14:paraId="5BD0819D" w14:textId="77777777" w:rsidR="00BA4287" w:rsidRPr="00222052" w:rsidRDefault="00BA4287" w:rsidP="00AB79E7">
            <w:r w:rsidRPr="00222052">
              <w:t>STSU 1525 - Transfer Planning</w:t>
            </w:r>
          </w:p>
        </w:tc>
        <w:tc>
          <w:tcPr>
            <w:tcW w:w="5040" w:type="dxa"/>
          </w:tcPr>
          <w:p w14:paraId="6909424B" w14:textId="77777777" w:rsidR="00BA4287" w:rsidRPr="00222052" w:rsidRDefault="00BA4287" w:rsidP="00BA4287">
            <w:pPr>
              <w:numPr>
                <w:ilvl w:val="0"/>
                <w:numId w:val="23"/>
              </w:numPr>
            </w:pPr>
            <w:r w:rsidRPr="00222052">
              <w:t>Analyze and distinguish between different types of transfer institution options.</w:t>
            </w:r>
          </w:p>
          <w:p w14:paraId="2341246B" w14:textId="77777777" w:rsidR="00BA4287" w:rsidRPr="00222052" w:rsidRDefault="00BA4287" w:rsidP="00BA4287">
            <w:pPr>
              <w:numPr>
                <w:ilvl w:val="0"/>
                <w:numId w:val="23"/>
              </w:numPr>
            </w:pPr>
            <w:r w:rsidRPr="00222052">
              <w:t>Use decision-making techniques and strategies to explore and identify the appropriate university/college for the academic goal.</w:t>
            </w:r>
          </w:p>
          <w:p w14:paraId="151EE94D" w14:textId="3B87822E" w:rsidR="00BA4287" w:rsidRPr="00222052" w:rsidRDefault="00BA4287" w:rsidP="00BA4287">
            <w:pPr>
              <w:numPr>
                <w:ilvl w:val="0"/>
                <w:numId w:val="23"/>
              </w:numPr>
            </w:pPr>
            <w:r w:rsidRPr="00222052">
              <w:t>Recognize personal values and skills necessary for transition from the California Community College system to the transfer institution</w:t>
            </w:r>
            <w:r w:rsidR="00352057">
              <w:t>.</w:t>
            </w:r>
          </w:p>
        </w:tc>
      </w:tr>
      <w:tr w:rsidR="00BA4287" w:rsidRPr="00222052" w14:paraId="6E673B3E" w14:textId="77777777" w:rsidTr="00AB79E7">
        <w:tc>
          <w:tcPr>
            <w:tcW w:w="4405" w:type="dxa"/>
          </w:tcPr>
          <w:p w14:paraId="4BD69558" w14:textId="77777777" w:rsidR="00BA4287" w:rsidRPr="00222052" w:rsidRDefault="00BA4287" w:rsidP="00AB79E7">
            <w:r w:rsidRPr="00222052">
              <w:t>STSU 1530 - Transitioning High School to College</w:t>
            </w:r>
          </w:p>
        </w:tc>
        <w:tc>
          <w:tcPr>
            <w:tcW w:w="5040" w:type="dxa"/>
          </w:tcPr>
          <w:p w14:paraId="022C28DD" w14:textId="77777777" w:rsidR="00BA4287" w:rsidRPr="00222052" w:rsidRDefault="00BA4287" w:rsidP="00BA4287">
            <w:pPr>
              <w:numPr>
                <w:ilvl w:val="0"/>
                <w:numId w:val="23"/>
              </w:numPr>
            </w:pPr>
            <w:r w:rsidRPr="00222052">
              <w:t>Use decision-making techniques and strategies to explore institutional and community resources.</w:t>
            </w:r>
          </w:p>
          <w:p w14:paraId="73285C3B" w14:textId="77777777" w:rsidR="00BA4287" w:rsidRPr="00222052" w:rsidRDefault="00BA4287" w:rsidP="00BA4287">
            <w:pPr>
              <w:numPr>
                <w:ilvl w:val="0"/>
                <w:numId w:val="23"/>
              </w:numPr>
            </w:pPr>
            <w:r w:rsidRPr="00222052">
              <w:t>Recognize personal values regarding academic expectations.</w:t>
            </w:r>
          </w:p>
        </w:tc>
      </w:tr>
      <w:tr w:rsidR="00BA4287" w:rsidRPr="00222052" w14:paraId="0DDC97E0" w14:textId="77777777" w:rsidTr="00AB79E7">
        <w:tc>
          <w:tcPr>
            <w:tcW w:w="4405" w:type="dxa"/>
          </w:tcPr>
          <w:p w14:paraId="0958BB61" w14:textId="77777777" w:rsidR="00BA4287" w:rsidRPr="00222052" w:rsidRDefault="00BA4287" w:rsidP="00AB79E7">
            <w:r w:rsidRPr="00222052">
              <w:t>STSU 1550 - Funding a Transfer Plan</w:t>
            </w:r>
          </w:p>
        </w:tc>
        <w:tc>
          <w:tcPr>
            <w:tcW w:w="5040" w:type="dxa"/>
          </w:tcPr>
          <w:p w14:paraId="2C192379" w14:textId="77777777" w:rsidR="00BA4287" w:rsidRPr="00222052" w:rsidRDefault="00BA4287" w:rsidP="00BA4287">
            <w:pPr>
              <w:numPr>
                <w:ilvl w:val="0"/>
                <w:numId w:val="23"/>
              </w:numPr>
            </w:pPr>
            <w:r w:rsidRPr="00222052">
              <w:t>Analyze and distinguish between different funding sources for college attendance.</w:t>
            </w:r>
          </w:p>
          <w:p w14:paraId="5B72AB60" w14:textId="77777777" w:rsidR="00BA4287" w:rsidRPr="00222052" w:rsidRDefault="00BA4287" w:rsidP="00BA4287">
            <w:pPr>
              <w:numPr>
                <w:ilvl w:val="0"/>
                <w:numId w:val="23"/>
              </w:numPr>
            </w:pPr>
            <w:r w:rsidRPr="00222052">
              <w:t>Use decision-making techniques and strategies to explore and identify viable financial resources commonly used for transfer.</w:t>
            </w:r>
          </w:p>
          <w:p w14:paraId="59257A95" w14:textId="5899F181" w:rsidR="00BA4287" w:rsidRPr="00222052" w:rsidRDefault="00BA4287" w:rsidP="00BA4287">
            <w:pPr>
              <w:numPr>
                <w:ilvl w:val="0"/>
                <w:numId w:val="23"/>
              </w:numPr>
            </w:pPr>
            <w:r w:rsidRPr="00222052">
              <w:t>Recognize personal values and skill necessary for assuming responsibility of financial costs associated with transfer</w:t>
            </w:r>
            <w:r w:rsidR="00352057">
              <w:t>.</w:t>
            </w:r>
          </w:p>
        </w:tc>
      </w:tr>
    </w:tbl>
    <w:p w14:paraId="62BB1582" w14:textId="77777777" w:rsidR="00BA4287" w:rsidRPr="00CB3AD1" w:rsidRDefault="00BA4287" w:rsidP="00BA4287"/>
    <w:p w14:paraId="3E3511B7" w14:textId="77777777" w:rsidR="00BA4287" w:rsidRDefault="00BA4287" w:rsidP="00BA4287">
      <w:pPr>
        <w:pStyle w:val="Default"/>
        <w:rPr>
          <w:rFonts w:ascii="Times New Roman" w:hAnsi="Times New Roman" w:cs="Times New Roman"/>
        </w:rPr>
      </w:pPr>
    </w:p>
    <w:p w14:paraId="14F56C21" w14:textId="77777777" w:rsidR="00BA4287" w:rsidRPr="007E3D40" w:rsidRDefault="00BA4287" w:rsidP="00BA4287">
      <w:pPr>
        <w:pStyle w:val="Default"/>
        <w:rPr>
          <w:rFonts w:ascii="Times New Roman" w:hAnsi="Times New Roman" w:cs="Times New Roman"/>
          <w:b/>
        </w:rPr>
      </w:pPr>
      <w:r w:rsidRPr="007E3D40">
        <w:rPr>
          <w:rFonts w:ascii="Times New Roman" w:hAnsi="Times New Roman" w:cs="Times New Roman"/>
          <w:b/>
        </w:rPr>
        <w:t>Analysis and Evaluation</w:t>
      </w:r>
    </w:p>
    <w:p w14:paraId="2641EEE1" w14:textId="77777777" w:rsidR="00BA4287" w:rsidRDefault="00BA4287" w:rsidP="00BA4287">
      <w:pPr>
        <w:pStyle w:val="Default"/>
        <w:rPr>
          <w:rFonts w:ascii="Times New Roman" w:hAnsi="Times New Roman" w:cs="Times New Roman"/>
        </w:rPr>
      </w:pPr>
    </w:p>
    <w:p w14:paraId="4A75ECC1" w14:textId="77777777" w:rsidR="00BA4287" w:rsidRDefault="00BA4287" w:rsidP="00BA4287">
      <w:pPr>
        <w:pStyle w:val="Default"/>
        <w:rPr>
          <w:rFonts w:ascii="Times New Roman" w:hAnsi="Times New Roman" w:cs="Times New Roman"/>
        </w:rPr>
      </w:pPr>
      <w:r w:rsidRPr="00976A0B">
        <w:rPr>
          <w:rFonts w:ascii="Times New Roman" w:hAnsi="Times New Roman" w:cs="Times New Roman"/>
        </w:rPr>
        <w:t xml:space="preserve">Taft College develops, implements, and evaluates counseling and/or academic advising services. The evaluation of counseling and academic advising includes how these services enhance student </w:t>
      </w:r>
      <w:r w:rsidRPr="00976A0B">
        <w:rPr>
          <w:rFonts w:ascii="Times New Roman" w:hAnsi="Times New Roman" w:cs="Times New Roman"/>
        </w:rPr>
        <w:lastRenderedPageBreak/>
        <w:t>development and success. The institution has structures in place to verify all pertinent information on academic requirements is accurate and disseminated in a timely manner. Professional development is provided to prepare counselors and advisors for their advising roles.</w:t>
      </w:r>
    </w:p>
    <w:p w14:paraId="290878BD" w14:textId="77777777" w:rsidR="00BA4287" w:rsidRPr="00CB3AD1" w:rsidRDefault="00BA4287" w:rsidP="00BA4287">
      <w:pPr>
        <w:pStyle w:val="Default"/>
        <w:rPr>
          <w:rFonts w:ascii="Times New Roman" w:hAnsi="Times New Roman" w:cs="Times New Roman"/>
        </w:rPr>
      </w:pPr>
    </w:p>
    <w:p w14:paraId="450CAF38" w14:textId="26FF0501" w:rsidR="00BA4287" w:rsidRPr="008A68E8" w:rsidRDefault="00BA4287" w:rsidP="00BA4287">
      <w:pPr>
        <w:pStyle w:val="Default"/>
        <w:ind w:left="540" w:hanging="540"/>
        <w:rPr>
          <w:rFonts w:ascii="Times New Roman" w:hAnsi="Times New Roman" w:cs="Times New Roman"/>
          <w:b/>
          <w:bCs/>
        </w:rPr>
      </w:pPr>
      <w:r w:rsidRPr="008A68E8">
        <w:rPr>
          <w:rFonts w:ascii="Times New Roman" w:hAnsi="Times New Roman" w:cs="Times New Roman"/>
          <w:b/>
          <w:bCs/>
        </w:rPr>
        <w:t xml:space="preserve">6. </w:t>
      </w:r>
      <w:r w:rsidRPr="008A68E8">
        <w:rPr>
          <w:rFonts w:ascii="Times New Roman" w:hAnsi="Times New Roman" w:cs="Times New Roman"/>
          <w:b/>
          <w:bCs/>
        </w:rPr>
        <w:tab/>
        <w:t>The institution has adopted and adheres to ad</w:t>
      </w:r>
      <w:r w:rsidR="006E3AD6">
        <w:rPr>
          <w:rFonts w:ascii="Times New Roman" w:hAnsi="Times New Roman" w:cs="Times New Roman"/>
          <w:b/>
          <w:bCs/>
        </w:rPr>
        <w:t>mission</w:t>
      </w:r>
      <w:r w:rsidRPr="008A68E8">
        <w:rPr>
          <w:rFonts w:ascii="Times New Roman" w:hAnsi="Times New Roman" w:cs="Times New Roman"/>
          <w:b/>
          <w:bCs/>
        </w:rPr>
        <w:t xml:space="preserve"> policies consistent with its </w:t>
      </w:r>
      <w:r w:rsidR="006E3AD6">
        <w:rPr>
          <w:rFonts w:ascii="Times New Roman" w:hAnsi="Times New Roman" w:cs="Times New Roman"/>
          <w:b/>
          <w:bCs/>
        </w:rPr>
        <w:t>mission</w:t>
      </w:r>
      <w:r w:rsidRPr="008A68E8">
        <w:rPr>
          <w:rFonts w:ascii="Times New Roman" w:hAnsi="Times New Roman" w:cs="Times New Roman"/>
          <w:b/>
          <w:bCs/>
        </w:rPr>
        <w:t xml:space="preserve"> that specify the qualifications of students appropriate for its programs. The institution defines and advises students on clear pathways to complete degrees, </w:t>
      </w:r>
      <w:proofErr w:type="gramStart"/>
      <w:r w:rsidRPr="008A68E8">
        <w:rPr>
          <w:rFonts w:ascii="Times New Roman" w:hAnsi="Times New Roman" w:cs="Times New Roman"/>
          <w:b/>
          <w:bCs/>
        </w:rPr>
        <w:t>certificate</w:t>
      </w:r>
      <w:proofErr w:type="gramEnd"/>
      <w:r w:rsidRPr="008A68E8">
        <w:rPr>
          <w:rFonts w:ascii="Times New Roman" w:hAnsi="Times New Roman" w:cs="Times New Roman"/>
          <w:b/>
          <w:bCs/>
        </w:rPr>
        <w:t xml:space="preserve"> and transfer goals. </w:t>
      </w:r>
    </w:p>
    <w:p w14:paraId="12AAD8E7" w14:textId="77777777" w:rsidR="00BA4287" w:rsidRPr="008A68E8" w:rsidRDefault="00BA4287" w:rsidP="00BA4287">
      <w:pPr>
        <w:pStyle w:val="Default"/>
        <w:rPr>
          <w:rFonts w:ascii="Times New Roman" w:hAnsi="Times New Roman" w:cs="Times New Roman"/>
        </w:rPr>
      </w:pPr>
    </w:p>
    <w:p w14:paraId="3F4FDC6D" w14:textId="77777777" w:rsidR="00BA4287" w:rsidRPr="00DC4348" w:rsidRDefault="00BA4287" w:rsidP="00BA4287">
      <w:pPr>
        <w:pStyle w:val="Default"/>
        <w:rPr>
          <w:rFonts w:ascii="Times New Roman" w:hAnsi="Times New Roman" w:cs="Times New Roman"/>
          <w:b/>
        </w:rPr>
      </w:pPr>
      <w:r w:rsidRPr="008A68E8">
        <w:rPr>
          <w:rFonts w:ascii="Times New Roman" w:hAnsi="Times New Roman" w:cs="Times New Roman"/>
          <w:b/>
        </w:rPr>
        <w:t>Evidence of Meeting the Standard</w:t>
      </w:r>
    </w:p>
    <w:p w14:paraId="75C81883" w14:textId="77777777" w:rsidR="00BA4287" w:rsidRPr="00CB3AD1" w:rsidRDefault="00BA4287" w:rsidP="00BA4287">
      <w:pPr>
        <w:pStyle w:val="Default"/>
        <w:rPr>
          <w:rFonts w:ascii="Times New Roman" w:hAnsi="Times New Roman" w:cs="Times New Roman"/>
        </w:rPr>
      </w:pPr>
    </w:p>
    <w:p w14:paraId="18614E68" w14:textId="6AAEF81B" w:rsidR="00BA4287" w:rsidRDefault="00BA4287" w:rsidP="00BA4287">
      <w:r>
        <w:t xml:space="preserve">As an open-access public institution, </w:t>
      </w:r>
      <w:r w:rsidRPr="00CB3AD1">
        <w:t>Taft College adheres to ad</w:t>
      </w:r>
      <w:r w:rsidR="006E3AD6">
        <w:t>mission</w:t>
      </w:r>
      <w:r w:rsidRPr="00CB3AD1">
        <w:t xml:space="preserve"> policies consistent with its </w:t>
      </w:r>
      <w:r w:rsidR="006E3AD6">
        <w:t>mission</w:t>
      </w:r>
      <w:r w:rsidRPr="00CB3AD1">
        <w:t xml:space="preserve"> to provide educational opportunities to students from diverse economic, cultural, and educational backgrounds. These policies follow WKCCD </w:t>
      </w:r>
      <w:r>
        <w:t>b</w:t>
      </w:r>
      <w:r w:rsidRPr="00CB3AD1">
        <w:t xml:space="preserve">oard </w:t>
      </w:r>
      <w:r>
        <w:t>p</w:t>
      </w:r>
      <w:r w:rsidRPr="00CB3AD1">
        <w:t xml:space="preserve">olicy </w:t>
      </w:r>
      <w:r>
        <w:t xml:space="preserve">and administrative procedures </w:t>
      </w:r>
      <w:r w:rsidRPr="00CB3AD1">
        <w:t>approved by the Board of Trustees that establish enrollment requirements for ad</w:t>
      </w:r>
      <w:r w:rsidR="006E3AD6">
        <w:t>mission</w:t>
      </w:r>
      <w:r w:rsidRPr="00CB3AD1">
        <w:t>s and concurrent enrollment</w:t>
      </w:r>
      <w:r>
        <w:t xml:space="preserve"> (</w:t>
      </w:r>
      <w:hyperlink r:id="rId985" w:history="1">
        <w:r w:rsidRPr="00D01BF8">
          <w:rPr>
            <w:rStyle w:val="Hyperlink"/>
          </w:rPr>
          <w:t>II.C.6_1</w:t>
        </w:r>
      </w:hyperlink>
      <w:r>
        <w:t xml:space="preserve">, </w:t>
      </w:r>
      <w:hyperlink r:id="rId986" w:history="1">
        <w:r w:rsidRPr="00D01BF8">
          <w:rPr>
            <w:rStyle w:val="Hyperlink"/>
          </w:rPr>
          <w:t>II.C.6_2</w:t>
        </w:r>
      </w:hyperlink>
      <w:r>
        <w:t xml:space="preserve">). </w:t>
      </w:r>
      <w:r w:rsidRPr="00A9032A">
        <w:t>The matriculation services outlined in board policies and procedures meet the requirements for mandatory matriculation and priority enrollment. Taft College publishes pathways to completing degrees, certification, and transfer in the Catalog and on individual program websites</w:t>
      </w:r>
      <w:r>
        <w:t>.</w:t>
      </w:r>
      <w:r w:rsidRPr="00A9032A">
        <w:t xml:space="preserve"> </w:t>
      </w:r>
    </w:p>
    <w:p w14:paraId="7D7FED63" w14:textId="77777777" w:rsidR="00BD0A54" w:rsidRPr="00A9032A" w:rsidRDefault="00BD0A54" w:rsidP="00BA4287"/>
    <w:p w14:paraId="6809A626" w14:textId="734D91E0" w:rsidR="00BA4287" w:rsidRDefault="00BA4287" w:rsidP="00BA4287">
      <w:r w:rsidRPr="00CB3AD1">
        <w:t>These requirements are published in the online catalog and on the Ad</w:t>
      </w:r>
      <w:r w:rsidR="006E3AD6">
        <w:t>mission</w:t>
      </w:r>
      <w:r w:rsidRPr="00CB3AD1">
        <w:t xml:space="preserve">s </w:t>
      </w:r>
      <w:r>
        <w:t>and</w:t>
      </w:r>
      <w:r w:rsidRPr="00CB3AD1">
        <w:t xml:space="preserve"> Records website. </w:t>
      </w:r>
      <w:r>
        <w:t>A special ad</w:t>
      </w:r>
      <w:r w:rsidR="006E3AD6">
        <w:t>mission</w:t>
      </w:r>
      <w:r>
        <w:t xml:space="preserve">s policy is also in place for the </w:t>
      </w:r>
      <w:r w:rsidR="00497164">
        <w:t>C</w:t>
      </w:r>
      <w:r>
        <w:t xml:space="preserve">ollege’s academic program of Dental Hygiene. Applicants to the Dental Hygiene program must meet specific coursework requirements prior to applying, including recency requirements in their science coursework and cumulative GPA requirement for all </w:t>
      </w:r>
      <w:r w:rsidR="00497164">
        <w:t>C</w:t>
      </w:r>
      <w:r>
        <w:t>ollege coursework. The applications and other ad</w:t>
      </w:r>
      <w:r w:rsidR="006E3AD6">
        <w:t>mission</w:t>
      </w:r>
      <w:r>
        <w:t>s information is updated annually and posted to the website (</w:t>
      </w:r>
      <w:hyperlink r:id="rId987" w:history="1">
        <w:r w:rsidRPr="00D01BF8">
          <w:rPr>
            <w:rStyle w:val="Hyperlink"/>
          </w:rPr>
          <w:t>II.C.6_3</w:t>
        </w:r>
      </w:hyperlink>
      <w:r>
        <w:t>).</w:t>
      </w:r>
    </w:p>
    <w:p w14:paraId="5537ECC0" w14:textId="77777777" w:rsidR="00BA4287" w:rsidRDefault="00BA4287" w:rsidP="00BA4287"/>
    <w:p w14:paraId="5D825FA2" w14:textId="5E009719" w:rsidR="00BA4287" w:rsidRDefault="00BA4287" w:rsidP="00BA4287">
      <w:r w:rsidRPr="00CB3AD1">
        <w:t>In addition to publishing ad</w:t>
      </w:r>
      <w:r w:rsidR="006E3AD6">
        <w:t>mission</w:t>
      </w:r>
      <w:r w:rsidRPr="00CB3AD1">
        <w:t xml:space="preserve"> policies and pathways to completion and transfer, the </w:t>
      </w:r>
      <w:r w:rsidR="00497164">
        <w:t>C</w:t>
      </w:r>
      <w:r w:rsidRPr="00CB3AD1">
        <w:t xml:space="preserve">ollege is </w:t>
      </w:r>
      <w:r>
        <w:t>implementing</w:t>
      </w:r>
      <w:r w:rsidRPr="00CB3AD1">
        <w:t xml:space="preserve"> Guided Pathways</w:t>
      </w:r>
      <w:r>
        <w:t xml:space="preserve"> (GP) (</w:t>
      </w:r>
      <w:hyperlink r:id="rId988" w:history="1">
        <w:r w:rsidRPr="00D01BF8">
          <w:rPr>
            <w:rStyle w:val="Hyperlink"/>
          </w:rPr>
          <w:t>II.C.6_4</w:t>
        </w:r>
      </w:hyperlink>
      <w:r>
        <w:t>).</w:t>
      </w:r>
      <w:r w:rsidRPr="00CB3AD1">
        <w:t xml:space="preserve"> </w:t>
      </w:r>
      <w:r>
        <w:t xml:space="preserve">This </w:t>
      </w:r>
      <w:r w:rsidRPr="00CB3AD1">
        <w:t xml:space="preserve">implementation resulted in the organization of all programs of study into meta-majors and dedicated counselors within each meta major. The meta-majors serve to enhance the clarity of program requirements, and counselors specialize in the meta-major areas to improve the accuracy and consistency of academic counseling and advising </w:t>
      </w:r>
      <w:r>
        <w:t>(</w:t>
      </w:r>
      <w:hyperlink r:id="rId989" w:history="1">
        <w:r w:rsidRPr="00D01BF8">
          <w:rPr>
            <w:rStyle w:val="Hyperlink"/>
          </w:rPr>
          <w:t>II.C.6_5</w:t>
        </w:r>
      </w:hyperlink>
      <w:r>
        <w:t xml:space="preserve">, </w:t>
      </w:r>
      <w:hyperlink r:id="rId990" w:history="1">
        <w:r w:rsidRPr="00D01BF8">
          <w:rPr>
            <w:rStyle w:val="Hyperlink"/>
          </w:rPr>
          <w:t>II.C.6_6</w:t>
        </w:r>
      </w:hyperlink>
      <w:r>
        <w:t xml:space="preserve">). </w:t>
      </w:r>
      <w:r w:rsidRPr="00FA68C4">
        <w:t xml:space="preserve">Although prospective and current students are encouraged to make an appointment with a counselor for academic counseling, counselors also reach out to students </w:t>
      </w:r>
      <w:r>
        <w:t xml:space="preserve">throughout the semester </w:t>
      </w:r>
      <w:r w:rsidRPr="00FA68C4">
        <w:t>to assist students in</w:t>
      </w:r>
      <w:r>
        <w:t xml:space="preserve"> designing their </w:t>
      </w:r>
      <w:r w:rsidRPr="00FA68C4">
        <w:t>academic p</w:t>
      </w:r>
      <w:r>
        <w:t>ath.</w:t>
      </w:r>
      <w:r w:rsidRPr="00FA68C4">
        <w:t xml:space="preserve"> </w:t>
      </w:r>
    </w:p>
    <w:p w14:paraId="6D9BBA8B" w14:textId="77777777" w:rsidR="00BA4287" w:rsidRDefault="00BA4287" w:rsidP="00BA4287"/>
    <w:p w14:paraId="0A504788" w14:textId="5233F9CF" w:rsidR="00BA4287" w:rsidRPr="00252ACD" w:rsidRDefault="00BA4287" w:rsidP="00BA4287">
      <w:pPr>
        <w:rPr>
          <w:rStyle w:val="CommentReference"/>
          <w:rFonts w:eastAsia="Trebuchet MS"/>
          <w:sz w:val="24"/>
          <w:szCs w:val="24"/>
        </w:rPr>
      </w:pPr>
      <w:r w:rsidRPr="00911356">
        <w:t xml:space="preserve">All fully matriculated students have access to </w:t>
      </w:r>
      <w:proofErr w:type="spellStart"/>
      <w:r w:rsidRPr="00911356">
        <w:t>DegreeWorks</w:t>
      </w:r>
      <w:proofErr w:type="spellEnd"/>
      <w:r w:rsidRPr="00911356">
        <w:t xml:space="preserve">, a web-based educational planning and degree audit tool. </w:t>
      </w:r>
      <w:r>
        <w:t>Counselors and student</w:t>
      </w:r>
      <w:r w:rsidR="003817DF">
        <w:t>s</w:t>
      </w:r>
      <w:r>
        <w:t xml:space="preserve"> </w:t>
      </w:r>
      <w:r w:rsidRPr="00CB3AD1">
        <w:t xml:space="preserve">use </w:t>
      </w:r>
      <w:proofErr w:type="spellStart"/>
      <w:r w:rsidRPr="00CB3AD1">
        <w:t>DegreeWorks</w:t>
      </w:r>
      <w:proofErr w:type="spellEnd"/>
      <w:r w:rsidRPr="00CB3AD1">
        <w:t xml:space="preserve"> to monitor </w:t>
      </w:r>
      <w:r>
        <w:t>student</w:t>
      </w:r>
      <w:r w:rsidRPr="00CB3AD1">
        <w:t xml:space="preserve"> progress towards their degree, certificate, or </w:t>
      </w:r>
      <w:r w:rsidRPr="00252ACD">
        <w:t>educational goal; plan for future courses; review course history; and view transferred coursework that applies to the student’s education plan.</w:t>
      </w:r>
      <w:r w:rsidRPr="00252ACD">
        <w:rPr>
          <w:rFonts w:eastAsia="Trebuchet MS"/>
        </w:rPr>
        <w:t xml:space="preserve"> During in-person appointments, counselors show students how to use </w:t>
      </w:r>
      <w:proofErr w:type="spellStart"/>
      <w:r w:rsidRPr="00252ACD">
        <w:rPr>
          <w:rFonts w:eastAsia="Trebuchet MS"/>
        </w:rPr>
        <w:t>DegreeWorks</w:t>
      </w:r>
      <w:proofErr w:type="spellEnd"/>
      <w:r w:rsidRPr="00252ACD">
        <w:rPr>
          <w:rFonts w:eastAsia="Trebuchet MS"/>
        </w:rPr>
        <w:t>, and since COVID-19, the use of remote technologies with screen-sharing capabilities (Zoom, Cranium Café) also provide</w:t>
      </w:r>
      <w:r w:rsidR="003817DF">
        <w:rPr>
          <w:rFonts w:eastAsia="Trebuchet MS"/>
        </w:rPr>
        <w:t>s</w:t>
      </w:r>
      <w:r w:rsidRPr="00252ACD">
        <w:rPr>
          <w:rFonts w:eastAsia="Trebuchet MS"/>
        </w:rPr>
        <w:t xml:space="preserve"> counselors opportunities to show students how to access the program. Information on </w:t>
      </w:r>
      <w:proofErr w:type="spellStart"/>
      <w:r w:rsidRPr="00252ACD">
        <w:rPr>
          <w:rFonts w:eastAsia="Trebuchet MS"/>
        </w:rPr>
        <w:t>DegreeWorks</w:t>
      </w:r>
      <w:proofErr w:type="spellEnd"/>
      <w:r w:rsidRPr="00252ACD">
        <w:rPr>
          <w:rFonts w:eastAsia="Trebuchet MS"/>
        </w:rPr>
        <w:t xml:space="preserve">  is located on the </w:t>
      </w:r>
      <w:r w:rsidR="00497164">
        <w:rPr>
          <w:rFonts w:eastAsia="Trebuchet MS"/>
        </w:rPr>
        <w:t>C</w:t>
      </w:r>
      <w:r w:rsidRPr="00252ACD">
        <w:rPr>
          <w:rFonts w:eastAsia="Trebuchet MS"/>
        </w:rPr>
        <w:t xml:space="preserve">ollege’s </w:t>
      </w:r>
      <w:proofErr w:type="spellStart"/>
      <w:r w:rsidRPr="00252ACD">
        <w:rPr>
          <w:rFonts w:eastAsia="Trebuchet MS"/>
        </w:rPr>
        <w:t>DegreeWorks</w:t>
      </w:r>
      <w:proofErr w:type="spellEnd"/>
      <w:r w:rsidRPr="00252ACD">
        <w:rPr>
          <w:rFonts w:eastAsia="Trebuchet MS"/>
        </w:rPr>
        <w:t xml:space="preserve"> website and</w:t>
      </w:r>
      <w:r w:rsidR="003817DF">
        <w:rPr>
          <w:rFonts w:eastAsia="Trebuchet MS"/>
        </w:rPr>
        <w:t xml:space="preserve"> also</w:t>
      </w:r>
      <w:r w:rsidRPr="00252ACD">
        <w:rPr>
          <w:rFonts w:eastAsia="Trebuchet MS"/>
        </w:rPr>
        <w:t xml:space="preserve"> Frequently Asked Questions regarding the program’s features and how to use them (</w:t>
      </w:r>
      <w:hyperlink r:id="rId991" w:history="1">
        <w:r w:rsidRPr="00252ACD">
          <w:rPr>
            <w:color w:val="021ACE"/>
            <w:u w:val="single"/>
          </w:rPr>
          <w:t>II.C.6_7</w:t>
        </w:r>
      </w:hyperlink>
      <w:r w:rsidRPr="00252ACD">
        <w:rPr>
          <w:rFonts w:eastAsia="Trebuchet MS"/>
        </w:rPr>
        <w:t>).</w:t>
      </w:r>
      <w:r w:rsidRPr="00252ACD">
        <w:rPr>
          <w:rStyle w:val="CommentReference"/>
          <w:rFonts w:eastAsia="Trebuchet MS"/>
          <w:sz w:val="24"/>
          <w:szCs w:val="24"/>
        </w:rPr>
        <w:t xml:space="preserve"> </w:t>
      </w:r>
    </w:p>
    <w:p w14:paraId="44D4E893" w14:textId="77777777" w:rsidR="00BA4287" w:rsidRDefault="00BA4287" w:rsidP="00BA4287"/>
    <w:p w14:paraId="36EB23C6" w14:textId="77777777" w:rsidR="00BA4287" w:rsidRPr="002F6735" w:rsidRDefault="00BA4287" w:rsidP="00BA4287">
      <w:pPr>
        <w:rPr>
          <w:b/>
          <w:bCs/>
        </w:rPr>
      </w:pPr>
      <w:r w:rsidRPr="002F6735">
        <w:rPr>
          <w:b/>
          <w:bCs/>
        </w:rPr>
        <w:t>Analysis and Evaluation</w:t>
      </w:r>
    </w:p>
    <w:p w14:paraId="75C82AA2" w14:textId="77777777" w:rsidR="00BA4287" w:rsidRPr="00CB3AD1" w:rsidRDefault="00BA4287" w:rsidP="00BA4287"/>
    <w:p w14:paraId="1B18828A" w14:textId="7DB0D1F5" w:rsidR="00BA4287" w:rsidRDefault="00BA4287" w:rsidP="00BA4287">
      <w:pPr>
        <w:pStyle w:val="Default"/>
        <w:rPr>
          <w:rFonts w:ascii="Times New Roman" w:hAnsi="Times New Roman" w:cs="Times New Roman"/>
        </w:rPr>
      </w:pPr>
      <w:r w:rsidRPr="00306641">
        <w:rPr>
          <w:rFonts w:ascii="Times New Roman" w:hAnsi="Times New Roman" w:cs="Times New Roman"/>
        </w:rPr>
        <w:t>Taft College has governing board approved ad</w:t>
      </w:r>
      <w:r w:rsidR="006E3AD6">
        <w:rPr>
          <w:rFonts w:ascii="Times New Roman" w:hAnsi="Times New Roman" w:cs="Times New Roman"/>
        </w:rPr>
        <w:t>mission</w:t>
      </w:r>
      <w:r w:rsidRPr="00306641">
        <w:rPr>
          <w:rFonts w:ascii="Times New Roman" w:hAnsi="Times New Roman" w:cs="Times New Roman"/>
        </w:rPr>
        <w:t xml:space="preserve"> policies that are consistent with its </w:t>
      </w:r>
      <w:r w:rsidR="006E3AD6">
        <w:rPr>
          <w:rFonts w:ascii="Times New Roman" w:hAnsi="Times New Roman" w:cs="Times New Roman"/>
        </w:rPr>
        <w:t>mission</w:t>
      </w:r>
      <w:r w:rsidRPr="00306641">
        <w:rPr>
          <w:rFonts w:ascii="Times New Roman" w:hAnsi="Times New Roman" w:cs="Times New Roman"/>
        </w:rPr>
        <w:t xml:space="preserve">. The policies specify the qualifications of students appropriate for its programs. The institution advises students on clear pathways to obtain their educational goals.  </w:t>
      </w:r>
    </w:p>
    <w:p w14:paraId="16549B03" w14:textId="77777777" w:rsidR="00BA4287" w:rsidRPr="00306641" w:rsidRDefault="00BA4287" w:rsidP="00BA4287">
      <w:pPr>
        <w:pStyle w:val="Default"/>
        <w:rPr>
          <w:rFonts w:ascii="Times New Roman" w:hAnsi="Times New Roman" w:cs="Times New Roman"/>
        </w:rPr>
      </w:pPr>
    </w:p>
    <w:p w14:paraId="46CB8261" w14:textId="7C8BF461" w:rsidR="00BA4287" w:rsidRDefault="00BA4287" w:rsidP="00BA4287">
      <w:pPr>
        <w:pStyle w:val="Default"/>
        <w:rPr>
          <w:rFonts w:ascii="Times New Roman" w:hAnsi="Times New Roman" w:cs="Times New Roman"/>
        </w:rPr>
      </w:pPr>
      <w:r w:rsidRPr="00306641">
        <w:rPr>
          <w:rFonts w:ascii="Times New Roman" w:hAnsi="Times New Roman" w:cs="Times New Roman"/>
        </w:rPr>
        <w:t xml:space="preserve">With the continuous improvements to </w:t>
      </w:r>
      <w:proofErr w:type="spellStart"/>
      <w:r w:rsidRPr="00306641">
        <w:rPr>
          <w:rFonts w:ascii="Times New Roman" w:hAnsi="Times New Roman" w:cs="Times New Roman"/>
        </w:rPr>
        <w:t>DegreeWorks</w:t>
      </w:r>
      <w:proofErr w:type="spellEnd"/>
      <w:r w:rsidRPr="00306641">
        <w:rPr>
          <w:rFonts w:ascii="Times New Roman" w:hAnsi="Times New Roman" w:cs="Times New Roman"/>
        </w:rPr>
        <w:t>, the degree auditing technology used by counselors, advisors, and students, the student’s pathway information is accessible and will help the student to be an informed participant in the educational planning process.</w:t>
      </w:r>
    </w:p>
    <w:p w14:paraId="5697A406" w14:textId="77777777" w:rsidR="00BA4287" w:rsidRPr="00CB3AD1" w:rsidRDefault="00BA4287" w:rsidP="00BA4287">
      <w:pPr>
        <w:pStyle w:val="Default"/>
        <w:rPr>
          <w:rFonts w:ascii="Times New Roman" w:hAnsi="Times New Roman" w:cs="Times New Roman"/>
        </w:rPr>
      </w:pPr>
    </w:p>
    <w:p w14:paraId="127C621C" w14:textId="067AD67D" w:rsidR="00BA4287" w:rsidRPr="00CB3AD1" w:rsidRDefault="00BA4287" w:rsidP="00BA4287">
      <w:pPr>
        <w:pStyle w:val="Default"/>
        <w:ind w:left="540" w:hanging="540"/>
        <w:rPr>
          <w:rFonts w:ascii="Times New Roman" w:hAnsi="Times New Roman" w:cs="Times New Roman"/>
          <w:b/>
          <w:bCs/>
        </w:rPr>
      </w:pPr>
      <w:r w:rsidRPr="00CB3AD1">
        <w:rPr>
          <w:rFonts w:ascii="Times New Roman" w:hAnsi="Times New Roman" w:cs="Times New Roman"/>
          <w:b/>
          <w:bCs/>
        </w:rPr>
        <w:t xml:space="preserve">7. </w:t>
      </w:r>
      <w:r>
        <w:rPr>
          <w:rFonts w:ascii="Times New Roman" w:hAnsi="Times New Roman" w:cs="Times New Roman"/>
          <w:b/>
          <w:bCs/>
        </w:rPr>
        <w:tab/>
      </w:r>
      <w:r w:rsidRPr="00CB3AD1">
        <w:rPr>
          <w:rFonts w:ascii="Times New Roman" w:hAnsi="Times New Roman" w:cs="Times New Roman"/>
          <w:b/>
          <w:bCs/>
        </w:rPr>
        <w:t>The institution regularly evaluates ad</w:t>
      </w:r>
      <w:r w:rsidR="006E3AD6">
        <w:rPr>
          <w:rFonts w:ascii="Times New Roman" w:hAnsi="Times New Roman" w:cs="Times New Roman"/>
          <w:b/>
          <w:bCs/>
        </w:rPr>
        <w:t>mission</w:t>
      </w:r>
      <w:r w:rsidRPr="00CB3AD1">
        <w:rPr>
          <w:rFonts w:ascii="Times New Roman" w:hAnsi="Times New Roman" w:cs="Times New Roman"/>
          <w:b/>
          <w:bCs/>
        </w:rPr>
        <w:t xml:space="preserve">s and placement instruments and practices to validate their effectiveness while minimizing biases. </w:t>
      </w:r>
    </w:p>
    <w:p w14:paraId="48CC7D2D" w14:textId="77777777" w:rsidR="00BA4287" w:rsidRDefault="00BA4287" w:rsidP="00BA4287">
      <w:pPr>
        <w:pStyle w:val="Default"/>
        <w:rPr>
          <w:rFonts w:ascii="Times New Roman" w:hAnsi="Times New Roman" w:cs="Times New Roman"/>
          <w:b/>
          <w:bCs/>
        </w:rPr>
      </w:pPr>
    </w:p>
    <w:p w14:paraId="67EAF93E" w14:textId="77777777" w:rsidR="00BA4287" w:rsidRPr="00DC4348" w:rsidRDefault="00BA4287" w:rsidP="00BA4287">
      <w:pPr>
        <w:pStyle w:val="Default"/>
        <w:rPr>
          <w:rFonts w:ascii="Times New Roman" w:hAnsi="Times New Roman" w:cs="Times New Roman"/>
          <w:b/>
          <w:bCs/>
        </w:rPr>
      </w:pPr>
      <w:r w:rsidRPr="00DC4348">
        <w:rPr>
          <w:rFonts w:ascii="Times New Roman" w:hAnsi="Times New Roman" w:cs="Times New Roman"/>
          <w:b/>
          <w:bCs/>
        </w:rPr>
        <w:t>Evidence of Meeting the Standard</w:t>
      </w:r>
    </w:p>
    <w:p w14:paraId="3C68ADD2" w14:textId="77777777" w:rsidR="00BA4287" w:rsidRPr="00CB3AD1" w:rsidRDefault="00BA4287" w:rsidP="00BA4287">
      <w:pPr>
        <w:pStyle w:val="Default"/>
        <w:rPr>
          <w:rFonts w:ascii="Times New Roman" w:hAnsi="Times New Roman" w:cs="Times New Roman"/>
          <w:b/>
          <w:bCs/>
        </w:rPr>
      </w:pPr>
    </w:p>
    <w:p w14:paraId="16E11327" w14:textId="27957781" w:rsidR="00BA4287" w:rsidRDefault="00BA4287" w:rsidP="00BA4287">
      <w:r w:rsidRPr="00CB3AD1">
        <w:t xml:space="preserve">Taft College uses </w:t>
      </w:r>
      <w:proofErr w:type="spellStart"/>
      <w:r w:rsidRPr="00CB3AD1">
        <w:t>CCCApply</w:t>
      </w:r>
      <w:proofErr w:type="spellEnd"/>
      <w:r w:rsidRPr="00CB3AD1">
        <w:t xml:space="preserve"> for its ad</w:t>
      </w:r>
      <w:r w:rsidR="006E3AD6">
        <w:t>mission</w:t>
      </w:r>
      <w:r w:rsidRPr="00CB3AD1">
        <w:t xml:space="preserve"> instrument, an instrument that is used systemwide throughout the California Community College</w:t>
      </w:r>
      <w:r>
        <w:t>s</w:t>
      </w:r>
      <w:r w:rsidRPr="00CB3AD1">
        <w:t xml:space="preserve">. To supplement the </w:t>
      </w:r>
      <w:r w:rsidR="00497164">
        <w:t>C</w:t>
      </w:r>
      <w:r w:rsidRPr="00CB3AD1">
        <w:t xml:space="preserve">ollege’s high school outreach and first-time freshman matriculation efforts, academic counselors meet with graduating seniors at their </w:t>
      </w:r>
      <w:r>
        <w:t>high school</w:t>
      </w:r>
      <w:r w:rsidRPr="00CB3AD1">
        <w:t xml:space="preserve"> campuses. During these outreach events, high </w:t>
      </w:r>
      <w:proofErr w:type="gramStart"/>
      <w:r w:rsidRPr="00CB3AD1">
        <w:t>school  students</w:t>
      </w:r>
      <w:proofErr w:type="gramEnd"/>
      <w:r w:rsidRPr="00CB3AD1">
        <w:t xml:space="preserve"> are given an orientation to the </w:t>
      </w:r>
      <w:r w:rsidR="00497164">
        <w:t>C</w:t>
      </w:r>
      <w:r w:rsidRPr="00CB3AD1">
        <w:t xml:space="preserve">ollege, apply to the </w:t>
      </w:r>
      <w:r w:rsidR="00497164">
        <w:t>C</w:t>
      </w:r>
      <w:r w:rsidRPr="00CB3AD1">
        <w:t xml:space="preserve">ollege through </w:t>
      </w:r>
      <w:proofErr w:type="spellStart"/>
      <w:r w:rsidRPr="00CB3AD1">
        <w:t>CCCApply</w:t>
      </w:r>
      <w:proofErr w:type="spellEnd"/>
      <w:r w:rsidRPr="00CB3AD1">
        <w:t xml:space="preserve">, meet with a Taft College counselor to evaluate placement, create an abbreviated student education plan, and register for courses. These outreach events help students complete all matriculation steps without coming to the campus for services </w:t>
      </w:r>
      <w:r>
        <w:t>(</w:t>
      </w:r>
      <w:hyperlink r:id="rId992" w:history="1">
        <w:r w:rsidRPr="0058197B">
          <w:rPr>
            <w:rStyle w:val="Hyperlink"/>
          </w:rPr>
          <w:t>II.C.7_1</w:t>
        </w:r>
      </w:hyperlink>
      <w:r>
        <w:t>).</w:t>
      </w:r>
    </w:p>
    <w:p w14:paraId="53A88C0B" w14:textId="77777777" w:rsidR="00BA4287" w:rsidRDefault="00BA4287" w:rsidP="00BA4287"/>
    <w:p w14:paraId="041169C7" w14:textId="77777777" w:rsidR="00BA4287" w:rsidRDefault="00BA4287" w:rsidP="00BA4287">
      <w:r w:rsidRPr="005268A5">
        <w:t xml:space="preserve">International students must meet specific application requirements </w:t>
      </w:r>
      <w:proofErr w:type="gramStart"/>
      <w:r w:rsidRPr="005268A5">
        <w:t>in order to</w:t>
      </w:r>
      <w:proofErr w:type="gramEnd"/>
      <w:r w:rsidRPr="005268A5">
        <w:t xml:space="preserve"> attend, including</w:t>
      </w:r>
      <w:r>
        <w:t xml:space="preserve">: </w:t>
      </w:r>
    </w:p>
    <w:p w14:paraId="2B139A5C" w14:textId="77777777" w:rsidR="00BA4287" w:rsidRPr="005268A5" w:rsidRDefault="00BA4287" w:rsidP="00BA4287"/>
    <w:p w14:paraId="2A159590" w14:textId="3541C911" w:rsidR="00BA4287" w:rsidRPr="005268A5" w:rsidRDefault="00BA4287" w:rsidP="00BA4287">
      <w:pPr>
        <w:numPr>
          <w:ilvl w:val="0"/>
          <w:numId w:val="25"/>
        </w:numPr>
        <w:spacing w:line="259" w:lineRule="auto"/>
      </w:pPr>
      <w:r w:rsidRPr="005268A5">
        <w:t>A complete International Student (F-1 Visa) Application for Ad</w:t>
      </w:r>
      <w:r w:rsidR="006E3AD6">
        <w:t>mission</w:t>
      </w:r>
      <w:r w:rsidRPr="005268A5">
        <w:t>s</w:t>
      </w:r>
      <w:r>
        <w:t xml:space="preserve"> (</w:t>
      </w:r>
      <w:hyperlink r:id="rId993" w:history="1">
        <w:r w:rsidRPr="0058197B">
          <w:rPr>
            <w:rStyle w:val="Hyperlink"/>
          </w:rPr>
          <w:t>II.C.7_2</w:t>
        </w:r>
      </w:hyperlink>
      <w:r>
        <w:t>);</w:t>
      </w:r>
    </w:p>
    <w:p w14:paraId="19177C7F" w14:textId="77777777" w:rsidR="00BA4287" w:rsidRPr="005268A5" w:rsidRDefault="00BA4287" w:rsidP="00BA4287">
      <w:pPr>
        <w:numPr>
          <w:ilvl w:val="0"/>
          <w:numId w:val="25"/>
        </w:numPr>
        <w:spacing w:line="259" w:lineRule="auto"/>
      </w:pPr>
      <w:r w:rsidRPr="005268A5">
        <w:t xml:space="preserve">A Financial Assurance Form (included in international application) proving financial support and the ability to pay academic and living expenses for the duration of their </w:t>
      </w:r>
      <w:proofErr w:type="gramStart"/>
      <w:r w:rsidRPr="005268A5">
        <w:t>studies;</w:t>
      </w:r>
      <w:proofErr w:type="gramEnd"/>
    </w:p>
    <w:p w14:paraId="350FDD0B" w14:textId="227D9303" w:rsidR="00BA4287" w:rsidRPr="005268A5" w:rsidRDefault="00BA4287" w:rsidP="00BA4287">
      <w:pPr>
        <w:numPr>
          <w:ilvl w:val="0"/>
          <w:numId w:val="25"/>
        </w:numPr>
        <w:spacing w:line="259" w:lineRule="auto"/>
      </w:pPr>
      <w:r w:rsidRPr="005268A5">
        <w:t xml:space="preserve">Official transcripts from all secondary schools, colleges or universities attended, </w:t>
      </w:r>
      <w:r>
        <w:t xml:space="preserve">including a </w:t>
      </w:r>
      <w:r w:rsidRPr="005268A5">
        <w:t xml:space="preserve">certified English translation and </w:t>
      </w:r>
      <w:r>
        <w:t xml:space="preserve">with a summary of </w:t>
      </w:r>
      <w:r w:rsidRPr="005268A5">
        <w:t>academic achievement equivalent to that of United States high school education (12th grade) (</w:t>
      </w:r>
      <w:r w:rsidR="00497164">
        <w:t>c</w:t>
      </w:r>
      <w:r w:rsidRPr="005268A5">
        <w:t>ollege transcripts must be evaluated by identified national credential evaluator services</w:t>
      </w:r>
      <w:proofErr w:type="gramStart"/>
      <w:r w:rsidRPr="005268A5">
        <w:t>);</w:t>
      </w:r>
      <w:proofErr w:type="gramEnd"/>
    </w:p>
    <w:p w14:paraId="3C9FBEB8" w14:textId="77777777" w:rsidR="00BA4287" w:rsidRPr="005268A5" w:rsidRDefault="00BA4287" w:rsidP="00BA4287">
      <w:pPr>
        <w:numPr>
          <w:ilvl w:val="0"/>
          <w:numId w:val="25"/>
        </w:numPr>
        <w:spacing w:line="259" w:lineRule="auto"/>
      </w:pPr>
      <w:r w:rsidRPr="005268A5">
        <w:t>English language proficiency with Test of English as a Foreign Language (TOEFL) exam score of 450 or better on a Written Based Test (WBT)</w:t>
      </w:r>
      <w:r>
        <w:t>,</w:t>
      </w:r>
      <w:r w:rsidRPr="005268A5">
        <w:t xml:space="preserve"> </w:t>
      </w:r>
      <w:r>
        <w:t xml:space="preserve">a </w:t>
      </w:r>
      <w:r w:rsidRPr="005268A5">
        <w:t>score of 133 or better on the Computer Based Test (CBT)</w:t>
      </w:r>
      <w:r>
        <w:t>,</w:t>
      </w:r>
      <w:r w:rsidRPr="005268A5">
        <w:t xml:space="preserve"> and 45 on the Internet Based Test (IBT</w:t>
      </w:r>
      <w:proofErr w:type="gramStart"/>
      <w:r w:rsidRPr="005268A5">
        <w:t>);</w:t>
      </w:r>
      <w:proofErr w:type="gramEnd"/>
    </w:p>
    <w:p w14:paraId="57647CDF" w14:textId="77777777" w:rsidR="00BA4287" w:rsidRDefault="00BA4287" w:rsidP="00BA4287">
      <w:pPr>
        <w:numPr>
          <w:ilvl w:val="0"/>
          <w:numId w:val="25"/>
        </w:numPr>
        <w:spacing w:line="259" w:lineRule="auto"/>
      </w:pPr>
      <w:r w:rsidRPr="005268A5">
        <w:t>A</w:t>
      </w:r>
      <w:r>
        <w:t xml:space="preserve"> form filed annually to show</w:t>
      </w:r>
      <w:r w:rsidRPr="005268A5">
        <w:t xml:space="preserve"> proof of freedom of communicable diseases</w:t>
      </w:r>
      <w:r>
        <w:t xml:space="preserve"> </w:t>
      </w:r>
      <w:r w:rsidRPr="005268A5">
        <w:t>including tuberculosis, and proof of health and accident insurance coverage.</w:t>
      </w:r>
    </w:p>
    <w:p w14:paraId="451763A8" w14:textId="77777777" w:rsidR="00BA4287" w:rsidRDefault="00BA4287" w:rsidP="00BA4287"/>
    <w:p w14:paraId="2D570C68" w14:textId="19B079F7" w:rsidR="00BA4287" w:rsidRPr="005268A5" w:rsidRDefault="00BA4287" w:rsidP="00BA4287">
      <w:r w:rsidRPr="005268A5">
        <w:t>Like international students, students who have</w:t>
      </w:r>
      <w:r w:rsidR="003817DF">
        <w:t xml:space="preserve"> not</w:t>
      </w:r>
      <w:r w:rsidRPr="005268A5">
        <w:t xml:space="preserve"> yet graduated from high school (special admits) </w:t>
      </w:r>
      <w:r w:rsidR="003817DF">
        <w:t xml:space="preserve">and </w:t>
      </w:r>
      <w:r>
        <w:t>who</w:t>
      </w:r>
      <w:r w:rsidRPr="005268A5">
        <w:t xml:space="preserve"> want to enroll in college courses must complete a form for special ad</w:t>
      </w:r>
      <w:r w:rsidR="006E3AD6">
        <w:t>mission</w:t>
      </w:r>
      <w:r w:rsidRPr="005268A5">
        <w:t xml:space="preserve">s in addition to the standard college application </w:t>
      </w:r>
      <w:r>
        <w:t>(</w:t>
      </w:r>
      <w:hyperlink r:id="rId994" w:history="1">
        <w:r w:rsidRPr="0058197B">
          <w:rPr>
            <w:rStyle w:val="Hyperlink"/>
          </w:rPr>
          <w:t>II.C.7_3</w:t>
        </w:r>
      </w:hyperlink>
      <w:r>
        <w:t>).</w:t>
      </w:r>
      <w:r w:rsidRPr="005268A5">
        <w:t xml:space="preserve"> The Special Admit form requires per</w:t>
      </w:r>
      <w:r w:rsidR="006E3AD6">
        <w:t>mission</w:t>
      </w:r>
      <w:r w:rsidRPr="005268A5">
        <w:t xml:space="preserve"> from the high school applicant’s parent or legal guardian and per</w:t>
      </w:r>
      <w:r w:rsidR="006E3AD6">
        <w:t>mission</w:t>
      </w:r>
      <w:r w:rsidRPr="005268A5">
        <w:t xml:space="preserve"> from the </w:t>
      </w:r>
      <w:r w:rsidRPr="005268A5">
        <w:lastRenderedPageBreak/>
        <w:t>principal of the school the applicant is attending. If the student is home schooled, he/she must provide verification that the home school program is recognized and approved by the county department of education. Also, special admit students must reapply for ad</w:t>
      </w:r>
      <w:r w:rsidR="006E3AD6">
        <w:t>mission</w:t>
      </w:r>
      <w:r w:rsidRPr="005268A5">
        <w:t xml:space="preserve"> after a break in attendance for one semester</w:t>
      </w:r>
      <w:r>
        <w:t xml:space="preserve"> or longer (</w:t>
      </w:r>
      <w:hyperlink r:id="rId995" w:history="1">
        <w:r w:rsidRPr="0058197B">
          <w:rPr>
            <w:rStyle w:val="Hyperlink"/>
          </w:rPr>
          <w:t>II.C.7_4</w:t>
        </w:r>
      </w:hyperlink>
      <w:r>
        <w:t>).</w:t>
      </w:r>
    </w:p>
    <w:p w14:paraId="7F83CC97" w14:textId="77777777" w:rsidR="00BA4287" w:rsidRPr="00CB3AD1" w:rsidRDefault="00BA4287" w:rsidP="00BA4287"/>
    <w:p w14:paraId="7E4CC2C0" w14:textId="77777777" w:rsidR="00BA4287" w:rsidRPr="00CB3AD1" w:rsidRDefault="00BA4287" w:rsidP="00BA4287">
      <w:r w:rsidRPr="00CB3AD1">
        <w:t>Taft College follows the placement processes as required by AB 705 (2017) legislation. In accordance with the legislation, students are placed into English and math courses using one or more of the following</w:t>
      </w:r>
      <w:r>
        <w:t xml:space="preserve"> criteria</w:t>
      </w:r>
      <w:r w:rsidRPr="00CB3AD1">
        <w:t xml:space="preserve">: high school coursework, high school grades, and high school grade point average. Taft College’s Assessment Services website provides a self-directed placement where new students with no prior college credit can identify the most appropriate English and math course placement </w:t>
      </w:r>
      <w:r>
        <w:t>(</w:t>
      </w:r>
      <w:hyperlink r:id="rId996" w:history="1">
        <w:r w:rsidRPr="005150D4">
          <w:rPr>
            <w:rStyle w:val="Hyperlink"/>
          </w:rPr>
          <w:t>II.C.7_6</w:t>
        </w:r>
      </w:hyperlink>
      <w:r>
        <w:t>). Students are encouraged to meet with counselors if they have questions or concerns regarding their course placements.</w:t>
      </w:r>
    </w:p>
    <w:p w14:paraId="61D8305E" w14:textId="77777777" w:rsidR="00BA4287" w:rsidRDefault="00BA4287" w:rsidP="00BA4287">
      <w:pPr>
        <w:pStyle w:val="Default"/>
        <w:rPr>
          <w:rFonts w:ascii="Times New Roman" w:hAnsi="Times New Roman" w:cs="Times New Roman"/>
        </w:rPr>
      </w:pPr>
    </w:p>
    <w:p w14:paraId="3DC4604A" w14:textId="6F6AC951" w:rsidR="00BA4287" w:rsidRDefault="00BA4287" w:rsidP="00BA4287">
      <w:pPr>
        <w:rPr>
          <w:color w:val="000000"/>
        </w:rPr>
      </w:pPr>
      <w:bookmarkStart w:id="135" w:name="_Hlk76649845"/>
      <w:r w:rsidRPr="006E4EA9">
        <w:rPr>
          <w:color w:val="000000"/>
        </w:rPr>
        <w:t xml:space="preserve">Students applying to the Associates Degree in the Dental Hygiene Program must complete all prerequisite courses with a minimum grade of “C” or better before </w:t>
      </w:r>
      <w:proofErr w:type="gramStart"/>
      <w:r w:rsidRPr="006E4EA9">
        <w:rPr>
          <w:color w:val="000000"/>
        </w:rPr>
        <w:t>submitting an application</w:t>
      </w:r>
      <w:proofErr w:type="gramEnd"/>
      <w:r w:rsidRPr="006E4EA9">
        <w:rPr>
          <w:color w:val="000000"/>
        </w:rPr>
        <w:t xml:space="preserve"> for the program, with current science courses. </w:t>
      </w:r>
      <w:r>
        <w:rPr>
          <w:color w:val="000000"/>
        </w:rPr>
        <w:t xml:space="preserve"> Approximately h</w:t>
      </w:r>
      <w:r w:rsidRPr="006E4EA9">
        <w:rPr>
          <w:color w:val="000000"/>
        </w:rPr>
        <w:t>alf of each entering cohort is selected by random draw of eligible applicants, and half by a points analysis of applications</w:t>
      </w:r>
      <w:r>
        <w:rPr>
          <w:color w:val="000000"/>
        </w:rPr>
        <w:t xml:space="preserve"> (</w:t>
      </w:r>
      <w:hyperlink r:id="rId997" w:history="1">
        <w:r w:rsidRPr="005150D4">
          <w:rPr>
            <w:rStyle w:val="Hyperlink"/>
          </w:rPr>
          <w:t>II.C.7_5</w:t>
        </w:r>
      </w:hyperlink>
      <w:r>
        <w:rPr>
          <w:color w:val="000000"/>
        </w:rPr>
        <w:t>).</w:t>
      </w:r>
    </w:p>
    <w:bookmarkEnd w:id="135"/>
    <w:p w14:paraId="6EBA0988" w14:textId="77777777" w:rsidR="0009299C" w:rsidRDefault="0009299C" w:rsidP="00BA4287"/>
    <w:p w14:paraId="31AEBE11" w14:textId="77777777" w:rsidR="00BA4287" w:rsidRPr="00105A68" w:rsidRDefault="00BA4287" w:rsidP="00BA4287">
      <w:pPr>
        <w:pStyle w:val="Default"/>
        <w:rPr>
          <w:rFonts w:ascii="Times New Roman" w:hAnsi="Times New Roman" w:cs="Times New Roman"/>
          <w:b/>
        </w:rPr>
      </w:pPr>
      <w:r w:rsidRPr="00105A68">
        <w:rPr>
          <w:rFonts w:ascii="Times New Roman" w:hAnsi="Times New Roman" w:cs="Times New Roman"/>
          <w:b/>
        </w:rPr>
        <w:t>Analysis and Evaluation</w:t>
      </w:r>
    </w:p>
    <w:p w14:paraId="17BE5B15" w14:textId="77777777" w:rsidR="00BA4287" w:rsidRDefault="00BA4287" w:rsidP="00BA4287">
      <w:pPr>
        <w:pStyle w:val="Default"/>
        <w:rPr>
          <w:rFonts w:ascii="Times New Roman" w:hAnsi="Times New Roman" w:cs="Times New Roman"/>
        </w:rPr>
      </w:pPr>
    </w:p>
    <w:p w14:paraId="7CB90459" w14:textId="1B9C4320" w:rsidR="00BA4287" w:rsidRDefault="00BA4287" w:rsidP="00BA4287">
      <w:pPr>
        <w:pStyle w:val="Default"/>
        <w:rPr>
          <w:rFonts w:ascii="Times New Roman" w:hAnsi="Times New Roman" w:cs="Times New Roman"/>
        </w:rPr>
      </w:pPr>
      <w:r w:rsidRPr="00306641">
        <w:rPr>
          <w:rFonts w:ascii="Times New Roman" w:hAnsi="Times New Roman" w:cs="Times New Roman"/>
        </w:rPr>
        <w:t>The College has established processes to evaluate the effectiveness of practices and tools of ad</w:t>
      </w:r>
      <w:r w:rsidR="006E3AD6">
        <w:rPr>
          <w:rFonts w:ascii="Times New Roman" w:hAnsi="Times New Roman" w:cs="Times New Roman"/>
        </w:rPr>
        <w:t>mission</w:t>
      </w:r>
      <w:r w:rsidRPr="00306641">
        <w:rPr>
          <w:rFonts w:ascii="Times New Roman" w:hAnsi="Times New Roman" w:cs="Times New Roman"/>
        </w:rPr>
        <w:t>s and placement. Evaluations of placement processes are used to ensure their consistency and effectiveness.</w:t>
      </w:r>
    </w:p>
    <w:p w14:paraId="48B03EFC" w14:textId="77777777" w:rsidR="00E25A73" w:rsidRDefault="00E25A73" w:rsidP="00AF683B">
      <w:pPr>
        <w:pStyle w:val="Default"/>
        <w:rPr>
          <w:rFonts w:ascii="Times New Roman" w:hAnsi="Times New Roman" w:cs="Times New Roman"/>
          <w:b/>
          <w:bCs/>
        </w:rPr>
      </w:pPr>
    </w:p>
    <w:p w14:paraId="5E3D81EE" w14:textId="17704268" w:rsidR="00BA4287" w:rsidRPr="00CB3AD1" w:rsidRDefault="00BA4287" w:rsidP="00BA4287">
      <w:pPr>
        <w:pStyle w:val="Default"/>
        <w:ind w:left="540" w:hanging="540"/>
        <w:rPr>
          <w:rFonts w:ascii="Times New Roman" w:hAnsi="Times New Roman" w:cs="Times New Roman"/>
          <w:b/>
          <w:bCs/>
        </w:rPr>
      </w:pPr>
      <w:r w:rsidRPr="00CB3AD1">
        <w:rPr>
          <w:rFonts w:ascii="Times New Roman" w:hAnsi="Times New Roman" w:cs="Times New Roman"/>
          <w:b/>
          <w:bCs/>
        </w:rPr>
        <w:t xml:space="preserve">8. </w:t>
      </w:r>
      <w:r>
        <w:rPr>
          <w:rFonts w:ascii="Times New Roman" w:hAnsi="Times New Roman" w:cs="Times New Roman"/>
          <w:b/>
          <w:bCs/>
        </w:rPr>
        <w:tab/>
      </w:r>
      <w:r w:rsidRPr="00CB3AD1">
        <w:rPr>
          <w:rFonts w:ascii="Times New Roman" w:hAnsi="Times New Roman" w:cs="Times New Roman"/>
          <w:b/>
          <w:bCs/>
        </w:rPr>
        <w:t>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p w14:paraId="78AE747A" w14:textId="77777777" w:rsidR="00BA4287" w:rsidRDefault="00BA4287" w:rsidP="00BA4287">
      <w:pPr>
        <w:pStyle w:val="Default"/>
        <w:rPr>
          <w:rFonts w:ascii="Times New Roman" w:hAnsi="Times New Roman" w:cs="Times New Roman"/>
          <w:b/>
          <w:bCs/>
        </w:rPr>
      </w:pPr>
    </w:p>
    <w:p w14:paraId="57B77789" w14:textId="77777777" w:rsidR="00BA4287" w:rsidRPr="006B0A00" w:rsidRDefault="00BA4287" w:rsidP="00BA4287">
      <w:pPr>
        <w:rPr>
          <w:b/>
        </w:rPr>
      </w:pPr>
      <w:r w:rsidRPr="006B0A00">
        <w:rPr>
          <w:b/>
        </w:rPr>
        <w:t>Evidence of Meeting the Standard</w:t>
      </w:r>
    </w:p>
    <w:p w14:paraId="3471AF7E" w14:textId="77777777" w:rsidR="00BA4287" w:rsidRDefault="00BA4287" w:rsidP="00BA4287">
      <w:pPr>
        <w:pStyle w:val="Default"/>
        <w:rPr>
          <w:rFonts w:ascii="Times New Roman" w:hAnsi="Times New Roman" w:cs="Times New Roman"/>
          <w:b/>
          <w:bCs/>
        </w:rPr>
      </w:pPr>
    </w:p>
    <w:p w14:paraId="08663DC2" w14:textId="77777777" w:rsidR="00BA4287" w:rsidRPr="00CB3AD1" w:rsidRDefault="00BA4287" w:rsidP="00BA4287">
      <w:pPr>
        <w:rPr>
          <w:rFonts w:eastAsia="Calibri"/>
        </w:rPr>
      </w:pPr>
      <w:r w:rsidRPr="00CB3AD1">
        <w:rPr>
          <w:rFonts w:eastAsia="Calibri"/>
        </w:rPr>
        <w:t xml:space="preserve">Academic Records is responsible for </w:t>
      </w:r>
      <w:r>
        <w:rPr>
          <w:rFonts w:eastAsia="Calibri"/>
        </w:rPr>
        <w:t xml:space="preserve">student records and related </w:t>
      </w:r>
      <w:r w:rsidRPr="00CB3AD1">
        <w:rPr>
          <w:rFonts w:eastAsia="Calibri"/>
        </w:rPr>
        <w:t>services, including the maintenance of student and course records, verification of student enrollment, certification of graduation, general education certifications, transcript evaluations, posting of transfer coursework, processing of appeals, petitions and exceptions, production of transcripts and diplomas, and beginning and end of term processing of records. Transcript requests along with enrollment and degree verifications are available online</w:t>
      </w:r>
      <w:r>
        <w:rPr>
          <w:rFonts w:eastAsia="Calibri"/>
        </w:rPr>
        <w:t>.</w:t>
      </w:r>
    </w:p>
    <w:p w14:paraId="555BEBCE" w14:textId="77777777" w:rsidR="00BA4287" w:rsidRPr="00CB3AD1" w:rsidRDefault="00BA4287" w:rsidP="00BA4287"/>
    <w:p w14:paraId="42721DBF" w14:textId="77777777" w:rsidR="00BA4287" w:rsidRDefault="00BA4287" w:rsidP="00BA4287">
      <w:r w:rsidRPr="00F51303">
        <w:t>Taft College Board Policy 5040</w:t>
      </w:r>
      <w:r>
        <w:t xml:space="preserve"> </w:t>
      </w:r>
      <w:r w:rsidRPr="00F51303">
        <w:t xml:space="preserve">assures that student records are maintained in compliance with applicable federal and state laws relating to the privacy of student records </w:t>
      </w:r>
      <w:r>
        <w:t>(</w:t>
      </w:r>
      <w:hyperlink r:id="rId998" w:history="1">
        <w:r w:rsidRPr="00243D17">
          <w:rPr>
            <w:rStyle w:val="Hyperlink"/>
          </w:rPr>
          <w:t>II.C.8_1</w:t>
        </w:r>
      </w:hyperlink>
      <w:r>
        <w:t>).</w:t>
      </w:r>
      <w:r w:rsidRPr="00F51303">
        <w:t xml:space="preserve"> College Administrative </w:t>
      </w:r>
      <w:r>
        <w:t>Procedures</w:t>
      </w:r>
      <w:r w:rsidRPr="00F51303">
        <w:t xml:space="preserve"> 5040 and 5045 govern the privacy and the accuracy of student records </w:t>
      </w:r>
      <w:r>
        <w:t>(</w:t>
      </w:r>
      <w:hyperlink r:id="rId999" w:history="1">
        <w:r w:rsidRPr="00243D17">
          <w:rPr>
            <w:rStyle w:val="Hyperlink"/>
          </w:rPr>
          <w:t>II.C.8_2</w:t>
        </w:r>
      </w:hyperlink>
      <w:r>
        <w:t>).</w:t>
      </w:r>
      <w:r w:rsidRPr="00F51303">
        <w:t xml:space="preserve"> Additionally, Taft College follows the Federal Family Educational Rights and Privacy Act (FERPA), California Educational Code, and California Code of Regulations, Title 5, regarding the maintenance and storage of student academic records </w:t>
      </w:r>
      <w:r>
        <w:t>(</w:t>
      </w:r>
      <w:hyperlink r:id="rId1000" w:history="1">
        <w:r w:rsidRPr="00243D17">
          <w:rPr>
            <w:rStyle w:val="Hyperlink"/>
          </w:rPr>
          <w:t>II.C.8_3</w:t>
        </w:r>
      </w:hyperlink>
      <w:r>
        <w:t>).</w:t>
      </w:r>
    </w:p>
    <w:p w14:paraId="2EEBEF0C" w14:textId="77777777" w:rsidR="00BA4287" w:rsidRPr="00F51303" w:rsidRDefault="00BA4287" w:rsidP="00BA4287">
      <w:r>
        <w:t xml:space="preserve">  </w:t>
      </w:r>
    </w:p>
    <w:p w14:paraId="2C3E5DDA" w14:textId="64873386" w:rsidR="00BA4287" w:rsidRDefault="00BA4287" w:rsidP="00BA4287">
      <w:r w:rsidRPr="00F51303">
        <w:lastRenderedPageBreak/>
        <w:t xml:space="preserve">Taft College student data records are stored in the Banner database and </w:t>
      </w:r>
      <w:proofErr w:type="spellStart"/>
      <w:r w:rsidRPr="00F51303">
        <w:t>Laserfische</w:t>
      </w:r>
      <w:proofErr w:type="spellEnd"/>
      <w:r w:rsidRPr="00F51303">
        <w:t xml:space="preserve"> Document Imaging Solution system. Both the database and the Laserfiche system are accessible remotely via the district’s virtual privacy network (VPN), which is assigned to staff identified as requiring VPN access. Backup copies of student records are made on a consistent, regular basis to assigned servers housed in the Information Technology Services department. Retaining copies of student data ensures the </w:t>
      </w:r>
      <w:r w:rsidR="00497164">
        <w:t>C</w:t>
      </w:r>
      <w:r w:rsidRPr="00F51303">
        <w:t xml:space="preserve">ollege has the ability and flexibility to restore records to a point in time not affected by data corruption or malicious attacks.  </w:t>
      </w:r>
    </w:p>
    <w:p w14:paraId="6FA33A67" w14:textId="77777777" w:rsidR="00BA4287" w:rsidRPr="00F51303" w:rsidRDefault="00BA4287" w:rsidP="00BA4287"/>
    <w:p w14:paraId="640462D3" w14:textId="10CF5C3C" w:rsidR="00BA4287" w:rsidRDefault="00BA4287" w:rsidP="00BA4287">
      <w:r w:rsidRPr="00F51303">
        <w:t xml:space="preserve">To ensure the security of student </w:t>
      </w:r>
      <w:r>
        <w:t xml:space="preserve">paper </w:t>
      </w:r>
      <w:r w:rsidRPr="00F51303">
        <w:t>records</w:t>
      </w:r>
      <w:r w:rsidR="00D855E8">
        <w:t>,</w:t>
      </w:r>
      <w:r>
        <w:t xml:space="preserve"> the records are stored in </w:t>
      </w:r>
      <w:r w:rsidRPr="00F51303">
        <w:t>locked cabinets and the office that contains th</w:t>
      </w:r>
      <w:r>
        <w:t>o</w:t>
      </w:r>
      <w:r w:rsidRPr="00F51303">
        <w:t>se cabinets remain</w:t>
      </w:r>
      <w:r w:rsidR="00D855E8">
        <w:t>s</w:t>
      </w:r>
      <w:r w:rsidRPr="00F51303">
        <w:t xml:space="preserve"> locked, accessible only to Ad</w:t>
      </w:r>
      <w:r w:rsidR="006E3AD6">
        <w:t>mission</w:t>
      </w:r>
      <w:r w:rsidRPr="00F51303">
        <w:t>s and Records (A&amp;R) staff.</w:t>
      </w:r>
    </w:p>
    <w:p w14:paraId="17501797" w14:textId="77777777" w:rsidR="00BA4287" w:rsidRPr="00CB3AD1" w:rsidRDefault="00BA4287" w:rsidP="00BA4287">
      <w:r w:rsidRPr="00CB3AD1">
        <w:t>Taft College uses several methods to ensure accuracy and security of student records:</w:t>
      </w:r>
    </w:p>
    <w:p w14:paraId="76A5B4A6" w14:textId="77777777" w:rsidR="00BA4287" w:rsidRDefault="00BA4287" w:rsidP="00BA4287">
      <w:pPr>
        <w:numPr>
          <w:ilvl w:val="0"/>
          <w:numId w:val="19"/>
        </w:numPr>
        <w:spacing w:after="160" w:line="259" w:lineRule="auto"/>
        <w:contextualSpacing/>
      </w:pPr>
      <w:r>
        <w:t>Students must present a photo ID for in person requests to ensure the privacy of records.</w:t>
      </w:r>
    </w:p>
    <w:p w14:paraId="4E10385E" w14:textId="17617EF5" w:rsidR="00BA4287" w:rsidRPr="00CB3AD1" w:rsidRDefault="00BA4287" w:rsidP="00BA4287">
      <w:pPr>
        <w:numPr>
          <w:ilvl w:val="0"/>
          <w:numId w:val="19"/>
        </w:numPr>
        <w:spacing w:after="160" w:line="259" w:lineRule="auto"/>
        <w:contextualSpacing/>
      </w:pPr>
      <w:r w:rsidRPr="00CB3AD1">
        <w:t>All Ad</w:t>
      </w:r>
      <w:r w:rsidR="006E3AD6">
        <w:t>mission</w:t>
      </w:r>
      <w:r w:rsidRPr="00CB3AD1">
        <w:t xml:space="preserve">s and Records (A&amp;R) staff members </w:t>
      </w:r>
      <w:r>
        <w:t xml:space="preserve">meet regularly </w:t>
      </w:r>
      <w:r w:rsidRPr="00CB3AD1">
        <w:t xml:space="preserve">to ensure accuracy of registration transactions. </w:t>
      </w:r>
    </w:p>
    <w:p w14:paraId="5F4F55EC" w14:textId="77777777" w:rsidR="00BA4287" w:rsidRPr="00CB3AD1" w:rsidRDefault="00BA4287" w:rsidP="00BA4287">
      <w:pPr>
        <w:numPr>
          <w:ilvl w:val="0"/>
          <w:numId w:val="19"/>
        </w:numPr>
        <w:spacing w:after="160" w:line="259" w:lineRule="auto"/>
        <w:contextualSpacing/>
      </w:pPr>
      <w:r w:rsidRPr="00CB3AD1">
        <w:t>A&amp;R also runs reports each semester to ensure compliance with various regulations (</w:t>
      </w:r>
      <w:r>
        <w:t xml:space="preserve">e.g., </w:t>
      </w:r>
      <w:r w:rsidRPr="00CB3AD1">
        <w:t xml:space="preserve">meeting prerequisites, </w:t>
      </w:r>
      <w:r>
        <w:t xml:space="preserve">and </w:t>
      </w:r>
      <w:r w:rsidRPr="00CB3AD1">
        <w:t>concurrent enrollment permits)</w:t>
      </w:r>
      <w:r>
        <w:t xml:space="preserve"> (</w:t>
      </w:r>
      <w:hyperlink r:id="rId1001" w:history="1">
        <w:r w:rsidRPr="00243D17">
          <w:rPr>
            <w:rStyle w:val="Hyperlink"/>
          </w:rPr>
          <w:t>II.C.8_4</w:t>
        </w:r>
      </w:hyperlink>
      <w:r>
        <w:t xml:space="preserve">, </w:t>
      </w:r>
      <w:hyperlink r:id="rId1002" w:history="1">
        <w:r w:rsidRPr="00243D17">
          <w:rPr>
            <w:rStyle w:val="Hyperlink"/>
          </w:rPr>
          <w:t>II.C.8_5</w:t>
        </w:r>
      </w:hyperlink>
      <w:r>
        <w:t xml:space="preserve">) </w:t>
      </w:r>
    </w:p>
    <w:p w14:paraId="01A02E88" w14:textId="77777777" w:rsidR="00BA4287" w:rsidRPr="00CB3AD1" w:rsidRDefault="00BA4287" w:rsidP="00BA4287">
      <w:pPr>
        <w:numPr>
          <w:ilvl w:val="0"/>
          <w:numId w:val="19"/>
        </w:numPr>
        <w:spacing w:after="160" w:line="259" w:lineRule="auto"/>
        <w:contextualSpacing/>
      </w:pPr>
      <w:r w:rsidRPr="00CB3AD1">
        <w:t>Faculty members are required to ensure all students who are attending their class are officially enrolled.</w:t>
      </w:r>
    </w:p>
    <w:p w14:paraId="7925CB2E" w14:textId="77777777" w:rsidR="00BA4287" w:rsidRPr="00CB3AD1" w:rsidRDefault="00BA4287" w:rsidP="00BA4287">
      <w:pPr>
        <w:numPr>
          <w:ilvl w:val="0"/>
          <w:numId w:val="19"/>
        </w:numPr>
        <w:spacing w:after="160" w:line="259" w:lineRule="auto"/>
        <w:contextualSpacing/>
      </w:pPr>
      <w:r w:rsidRPr="00CB3AD1">
        <w:t>All staff computer stations are password protected and behind a district firewall with enterprise-level anti-virus software running and other network security procedures in place to keep information secure.</w:t>
      </w:r>
    </w:p>
    <w:p w14:paraId="39F09142" w14:textId="77777777" w:rsidR="00BA4287" w:rsidRPr="00CB3AD1" w:rsidRDefault="00BA4287" w:rsidP="00BA4287">
      <w:pPr>
        <w:numPr>
          <w:ilvl w:val="0"/>
          <w:numId w:val="19"/>
        </w:numPr>
        <w:spacing w:after="160" w:line="259" w:lineRule="auto"/>
        <w:contextualSpacing/>
      </w:pPr>
      <w:r w:rsidRPr="00CB3AD1">
        <w:t>All student academic records are kept in locked cabinets in a room that is locked when not directly monitored by A&amp;R personnel.</w:t>
      </w:r>
    </w:p>
    <w:p w14:paraId="5D01656B" w14:textId="77777777" w:rsidR="00BA4287" w:rsidRPr="00CB3AD1" w:rsidRDefault="00BA4287" w:rsidP="00BA4287">
      <w:pPr>
        <w:numPr>
          <w:ilvl w:val="0"/>
          <w:numId w:val="19"/>
        </w:numPr>
        <w:spacing w:after="160" w:line="259" w:lineRule="auto"/>
        <w:contextualSpacing/>
      </w:pPr>
      <w:r w:rsidRPr="00CB3AD1">
        <w:t>All faculty and staff must sign a confidentiality agreement upon hire, including those working with student records</w:t>
      </w:r>
      <w:r>
        <w:t xml:space="preserve"> (</w:t>
      </w:r>
      <w:hyperlink r:id="rId1003" w:history="1">
        <w:r w:rsidRPr="00243D17">
          <w:rPr>
            <w:rStyle w:val="Hyperlink"/>
          </w:rPr>
          <w:t>II.C.8_6</w:t>
        </w:r>
      </w:hyperlink>
      <w:r>
        <w:t>)</w:t>
      </w:r>
    </w:p>
    <w:p w14:paraId="199CAEE9" w14:textId="77777777" w:rsidR="00BA4287" w:rsidRPr="007E3D40" w:rsidRDefault="00BA4287" w:rsidP="00BA4287">
      <w:pPr>
        <w:numPr>
          <w:ilvl w:val="0"/>
          <w:numId w:val="19"/>
        </w:numPr>
        <w:spacing w:after="160" w:line="259" w:lineRule="auto"/>
        <w:contextualSpacing/>
      </w:pPr>
      <w:r w:rsidRPr="00CB3AD1">
        <w:t>Access rights to student information are granted according to job classification and the needs of the College. Privileges granted are documented.</w:t>
      </w:r>
    </w:p>
    <w:p w14:paraId="2AEEEFD8" w14:textId="77777777" w:rsidR="00BA4287" w:rsidRDefault="00BA4287" w:rsidP="00BA4287">
      <w:pPr>
        <w:rPr>
          <w:rFonts w:eastAsia="Trebuchet MS"/>
          <w:b/>
          <w:szCs w:val="20"/>
        </w:rPr>
      </w:pPr>
    </w:p>
    <w:p w14:paraId="2B740B16" w14:textId="77777777" w:rsidR="00BA4287" w:rsidRPr="00C54ED9" w:rsidRDefault="00BA4287" w:rsidP="00BA4287">
      <w:pPr>
        <w:rPr>
          <w:rFonts w:eastAsia="Trebuchet MS"/>
          <w:b/>
        </w:rPr>
      </w:pPr>
      <w:r w:rsidRPr="00C54ED9">
        <w:rPr>
          <w:rFonts w:eastAsia="Trebuchet MS"/>
          <w:b/>
        </w:rPr>
        <w:t>Analysis and Evaluation</w:t>
      </w:r>
    </w:p>
    <w:p w14:paraId="1DDA07C3" w14:textId="77777777" w:rsidR="00BA4287" w:rsidRDefault="00BA4287" w:rsidP="00BA4287">
      <w:pPr>
        <w:contextualSpacing/>
      </w:pPr>
    </w:p>
    <w:p w14:paraId="5068833A" w14:textId="562E905E" w:rsidR="00BA4287" w:rsidRDefault="00BA4287" w:rsidP="00BA4287">
      <w:pPr>
        <w:contextualSpacing/>
      </w:pPr>
      <w:r w:rsidRPr="00767E9F">
        <w:t>Taft College has an established process to maintain student records permanently, securely, and confidentially, with a provision for secure backup of all files, regardless of the form in which those files are maintained. The institution publishes and follows its established policies for release of student records.</w:t>
      </w:r>
    </w:p>
    <w:p w14:paraId="53653E7D" w14:textId="77777777" w:rsidR="00AB79E7" w:rsidRPr="00CB3AD1" w:rsidRDefault="00AB79E7" w:rsidP="00BA4287">
      <w:pPr>
        <w:contextualSpacing/>
      </w:pPr>
    </w:p>
    <w:p w14:paraId="547F3B89" w14:textId="6E1B212B" w:rsidR="00BA4287" w:rsidRDefault="00BA4287" w:rsidP="00BA4287">
      <w:pPr>
        <w:pStyle w:val="Default"/>
        <w:rPr>
          <w:rFonts w:ascii="Times New Roman" w:hAnsi="Times New Roman" w:cs="Times New Roman"/>
          <w:b/>
          <w:bCs/>
        </w:rPr>
      </w:pPr>
      <w:r>
        <w:rPr>
          <w:rFonts w:ascii="Times New Roman" w:hAnsi="Times New Roman" w:cs="Times New Roman"/>
          <w:b/>
          <w:bCs/>
        </w:rPr>
        <w:t xml:space="preserve">Conclusions on Standard II.C. Student Support </w:t>
      </w:r>
      <w:r w:rsidR="00AB79E7">
        <w:rPr>
          <w:rFonts w:ascii="Times New Roman" w:hAnsi="Times New Roman" w:cs="Times New Roman"/>
          <w:b/>
          <w:bCs/>
        </w:rPr>
        <w:t>S</w:t>
      </w:r>
      <w:r>
        <w:rPr>
          <w:rFonts w:ascii="Times New Roman" w:hAnsi="Times New Roman" w:cs="Times New Roman"/>
          <w:b/>
          <w:bCs/>
        </w:rPr>
        <w:t>ervices</w:t>
      </w:r>
    </w:p>
    <w:p w14:paraId="301BCD17" w14:textId="77777777" w:rsidR="00BA4287" w:rsidRDefault="00BA4287" w:rsidP="00BA4287">
      <w:pPr>
        <w:pStyle w:val="Default"/>
        <w:rPr>
          <w:rFonts w:ascii="Times New Roman" w:hAnsi="Times New Roman" w:cs="Times New Roman"/>
          <w:b/>
          <w:bCs/>
        </w:rPr>
      </w:pPr>
    </w:p>
    <w:p w14:paraId="3597A86C" w14:textId="28B458E6" w:rsidR="00BA4287" w:rsidRPr="0008233D" w:rsidRDefault="00BA4287" w:rsidP="00BA4287">
      <w:pPr>
        <w:pStyle w:val="BodyText"/>
        <w:tabs>
          <w:tab w:val="left" w:pos="1181"/>
        </w:tabs>
        <w:ind w:left="0" w:right="242" w:firstLine="0"/>
        <w:rPr>
          <w:rFonts w:ascii="Times New Roman" w:hAnsi="Times New Roman"/>
        </w:rPr>
      </w:pPr>
      <w:r w:rsidRPr="0008233D">
        <w:rPr>
          <w:rFonts w:ascii="Times New Roman" w:hAnsi="Times New Roman"/>
          <w:spacing w:val="-1"/>
        </w:rPr>
        <w:t>Taft College regularly</w:t>
      </w:r>
      <w:r w:rsidRPr="0008233D">
        <w:rPr>
          <w:rFonts w:ascii="Times New Roman" w:hAnsi="Times New Roman"/>
        </w:rPr>
        <w:t xml:space="preserve"> </w:t>
      </w:r>
      <w:r w:rsidRPr="0008233D">
        <w:rPr>
          <w:rFonts w:ascii="Times New Roman" w:hAnsi="Times New Roman"/>
          <w:spacing w:val="-1"/>
        </w:rPr>
        <w:t>evaluates</w:t>
      </w:r>
      <w:r w:rsidRPr="0008233D">
        <w:rPr>
          <w:rFonts w:ascii="Times New Roman" w:hAnsi="Times New Roman"/>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1"/>
        </w:rPr>
        <w:t>quality</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3"/>
        </w:rPr>
        <w:t xml:space="preserve"> </w:t>
      </w:r>
      <w:r w:rsidRPr="0008233D">
        <w:rPr>
          <w:rFonts w:ascii="Times New Roman" w:hAnsi="Times New Roman"/>
          <w:spacing w:val="-1"/>
        </w:rPr>
        <w:t>student support</w:t>
      </w:r>
      <w:r w:rsidRPr="0008233D">
        <w:rPr>
          <w:rFonts w:ascii="Times New Roman" w:hAnsi="Times New Roman"/>
        </w:rPr>
        <w:t xml:space="preserve"> </w:t>
      </w:r>
      <w:r w:rsidRPr="0008233D">
        <w:rPr>
          <w:rFonts w:ascii="Times New Roman" w:hAnsi="Times New Roman"/>
          <w:spacing w:val="-1"/>
        </w:rPr>
        <w:t>services</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spacing w:val="48"/>
        </w:rPr>
        <w:t xml:space="preserve"> </w:t>
      </w:r>
      <w:r w:rsidRPr="0008233D">
        <w:rPr>
          <w:rFonts w:ascii="Times New Roman" w:hAnsi="Times New Roman"/>
          <w:spacing w:val="-1"/>
        </w:rPr>
        <w:t>demonstrates</w:t>
      </w:r>
      <w:r w:rsidRPr="0008233D">
        <w:rPr>
          <w:rFonts w:ascii="Times New Roman" w:hAnsi="Times New Roman"/>
        </w:rPr>
        <w:t xml:space="preserve"> </w:t>
      </w:r>
      <w:r w:rsidRPr="0008233D">
        <w:rPr>
          <w:rFonts w:ascii="Times New Roman" w:hAnsi="Times New Roman"/>
          <w:spacing w:val="-1"/>
        </w:rPr>
        <w:t>that</w:t>
      </w:r>
      <w:r w:rsidRPr="0008233D">
        <w:rPr>
          <w:rFonts w:ascii="Times New Roman" w:hAnsi="Times New Roman"/>
        </w:rPr>
        <w:t xml:space="preserve"> </w:t>
      </w:r>
      <w:r w:rsidRPr="0008233D">
        <w:rPr>
          <w:rFonts w:ascii="Times New Roman" w:hAnsi="Times New Roman"/>
          <w:spacing w:val="-1"/>
        </w:rPr>
        <w:t>these</w:t>
      </w:r>
      <w:r w:rsidRPr="0008233D">
        <w:rPr>
          <w:rFonts w:ascii="Times New Roman" w:hAnsi="Times New Roman"/>
          <w:spacing w:val="2"/>
        </w:rPr>
        <w:t xml:space="preserve"> </w:t>
      </w:r>
      <w:r w:rsidRPr="0008233D">
        <w:rPr>
          <w:rFonts w:ascii="Times New Roman" w:hAnsi="Times New Roman"/>
          <w:spacing w:val="-1"/>
        </w:rPr>
        <w:t>services, regardless</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2"/>
        </w:rPr>
        <w:t xml:space="preserve"> location</w:t>
      </w:r>
      <w:r w:rsidRPr="0008233D">
        <w:rPr>
          <w:rFonts w:ascii="Times New Roman" w:hAnsi="Times New Roman"/>
        </w:rPr>
        <w:t xml:space="preserve"> </w:t>
      </w:r>
      <w:r w:rsidRPr="0008233D">
        <w:rPr>
          <w:rFonts w:ascii="Times New Roman" w:hAnsi="Times New Roman"/>
          <w:spacing w:val="-1"/>
        </w:rPr>
        <w:t>or</w:t>
      </w:r>
      <w:r w:rsidRPr="0008233D">
        <w:rPr>
          <w:rFonts w:ascii="Times New Roman" w:hAnsi="Times New Roman"/>
          <w:spacing w:val="1"/>
        </w:rPr>
        <w:t xml:space="preserve"> </w:t>
      </w:r>
      <w:r w:rsidRPr="0008233D">
        <w:rPr>
          <w:rFonts w:ascii="Times New Roman" w:hAnsi="Times New Roman"/>
          <w:spacing w:val="-1"/>
        </w:rPr>
        <w:t>means of</w:t>
      </w:r>
      <w:r w:rsidRPr="0008233D">
        <w:rPr>
          <w:rFonts w:ascii="Times New Roman" w:hAnsi="Times New Roman"/>
          <w:spacing w:val="1"/>
        </w:rPr>
        <w:t xml:space="preserve"> </w:t>
      </w:r>
      <w:r w:rsidRPr="0008233D">
        <w:rPr>
          <w:rFonts w:ascii="Times New Roman" w:hAnsi="Times New Roman"/>
          <w:spacing w:val="-1"/>
        </w:rPr>
        <w:t>delivery,</w:t>
      </w:r>
      <w:r w:rsidRPr="0008233D">
        <w:rPr>
          <w:rFonts w:ascii="Times New Roman" w:hAnsi="Times New Roman"/>
          <w:spacing w:val="57"/>
        </w:rPr>
        <w:t xml:space="preserve"> </w:t>
      </w:r>
      <w:r w:rsidRPr="0008233D">
        <w:rPr>
          <w:rFonts w:ascii="Times New Roman" w:hAnsi="Times New Roman"/>
          <w:spacing w:val="-1"/>
        </w:rPr>
        <w:t>including</w:t>
      </w:r>
      <w:r w:rsidRPr="0008233D">
        <w:rPr>
          <w:rFonts w:ascii="Times New Roman" w:hAnsi="Times New Roman"/>
        </w:rPr>
        <w:t xml:space="preserve"> </w:t>
      </w:r>
      <w:r w:rsidRPr="0008233D">
        <w:rPr>
          <w:rFonts w:ascii="Times New Roman" w:hAnsi="Times New Roman"/>
          <w:spacing w:val="-1"/>
        </w:rPr>
        <w:t>distance</w:t>
      </w:r>
      <w:r w:rsidRPr="0008233D">
        <w:rPr>
          <w:rFonts w:ascii="Times New Roman" w:hAnsi="Times New Roman"/>
          <w:spacing w:val="1"/>
        </w:rPr>
        <w:t xml:space="preserve"> </w:t>
      </w:r>
      <w:r w:rsidRPr="0008233D">
        <w:rPr>
          <w:rFonts w:ascii="Times New Roman" w:hAnsi="Times New Roman"/>
          <w:spacing w:val="-2"/>
        </w:rPr>
        <w:t>education</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correspondence</w:t>
      </w:r>
      <w:r w:rsidRPr="0008233D">
        <w:rPr>
          <w:rFonts w:ascii="Times New Roman" w:hAnsi="Times New Roman"/>
          <w:spacing w:val="-2"/>
        </w:rPr>
        <w:t xml:space="preserve"> education,</w:t>
      </w:r>
      <w:r w:rsidRPr="0008233D">
        <w:rPr>
          <w:rFonts w:ascii="Times New Roman" w:hAnsi="Times New Roman"/>
        </w:rPr>
        <w:t xml:space="preserve"> </w:t>
      </w:r>
      <w:r w:rsidRPr="0008233D">
        <w:rPr>
          <w:rFonts w:ascii="Times New Roman" w:hAnsi="Times New Roman"/>
          <w:spacing w:val="-1"/>
        </w:rPr>
        <w:t>support</w:t>
      </w:r>
      <w:r w:rsidRPr="0008233D">
        <w:rPr>
          <w:rFonts w:ascii="Times New Roman" w:hAnsi="Times New Roman"/>
        </w:rPr>
        <w:t xml:space="preserve"> </w:t>
      </w:r>
      <w:r w:rsidRPr="0008233D">
        <w:rPr>
          <w:rFonts w:ascii="Times New Roman" w:hAnsi="Times New Roman"/>
          <w:spacing w:val="-1"/>
        </w:rPr>
        <w:t>student</w:t>
      </w:r>
      <w:r w:rsidRPr="0008233D">
        <w:rPr>
          <w:rFonts w:ascii="Times New Roman" w:hAnsi="Times New Roman"/>
          <w:spacing w:val="43"/>
        </w:rPr>
        <w:t xml:space="preserve"> </w:t>
      </w:r>
      <w:r w:rsidRPr="0008233D">
        <w:rPr>
          <w:rFonts w:ascii="Times New Roman" w:hAnsi="Times New Roman"/>
          <w:spacing w:val="-1"/>
        </w:rPr>
        <w:t>learning,</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enhance</w:t>
      </w:r>
      <w:r w:rsidRPr="0008233D">
        <w:rPr>
          <w:rFonts w:ascii="Times New Roman" w:hAnsi="Times New Roman"/>
          <w:spacing w:val="1"/>
        </w:rPr>
        <w:t xml:space="preserve"> </w:t>
      </w:r>
      <w:r w:rsidRPr="0008233D">
        <w:rPr>
          <w:rFonts w:ascii="Times New Roman" w:hAnsi="Times New Roman"/>
          <w:spacing w:val="-2"/>
        </w:rPr>
        <w:t>accomplishment</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1"/>
        </w:rPr>
        <w:t xml:space="preserve"> </w:t>
      </w:r>
      <w:r w:rsidRPr="0008233D">
        <w:rPr>
          <w:rFonts w:ascii="Times New Roman" w:hAnsi="Times New Roman"/>
          <w:spacing w:val="-1"/>
        </w:rPr>
        <w:t>the</w:t>
      </w:r>
      <w:r w:rsidRPr="0008233D">
        <w:rPr>
          <w:rFonts w:ascii="Times New Roman" w:hAnsi="Times New Roman"/>
        </w:rPr>
        <w:t xml:space="preserve"> </w:t>
      </w:r>
      <w:r w:rsidR="006E3AD6">
        <w:rPr>
          <w:rFonts w:ascii="Times New Roman" w:hAnsi="Times New Roman"/>
          <w:spacing w:val="-1"/>
        </w:rPr>
        <w:t>mission</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institution.</w:t>
      </w:r>
      <w:r w:rsidRPr="0008233D">
        <w:rPr>
          <w:rFonts w:ascii="Times New Roman" w:hAnsi="Times New Roman"/>
          <w:spacing w:val="2"/>
        </w:rPr>
        <w:t xml:space="preserve"> The </w:t>
      </w:r>
      <w:r w:rsidR="00497164">
        <w:rPr>
          <w:rFonts w:ascii="Times New Roman" w:hAnsi="Times New Roman"/>
          <w:spacing w:val="2"/>
        </w:rPr>
        <w:t>C</w:t>
      </w:r>
      <w:r w:rsidRPr="0008233D">
        <w:rPr>
          <w:rFonts w:ascii="Times New Roman" w:hAnsi="Times New Roman"/>
          <w:spacing w:val="2"/>
        </w:rPr>
        <w:t xml:space="preserve">ollege </w:t>
      </w:r>
      <w:r w:rsidRPr="0008233D">
        <w:rPr>
          <w:rFonts w:ascii="Times New Roman" w:hAnsi="Times New Roman"/>
          <w:spacing w:val="-1"/>
        </w:rPr>
        <w:t>identifies</w:t>
      </w:r>
      <w:r w:rsidRPr="0008233D">
        <w:rPr>
          <w:rFonts w:ascii="Times New Roman" w:hAnsi="Times New Roman"/>
          <w:spacing w:val="3"/>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assesses</w:t>
      </w:r>
      <w:r w:rsidRPr="0008233D">
        <w:rPr>
          <w:rFonts w:ascii="Times New Roman" w:hAnsi="Times New Roman"/>
        </w:rPr>
        <w:t xml:space="preserve"> </w:t>
      </w:r>
      <w:r w:rsidRPr="0008233D">
        <w:rPr>
          <w:rFonts w:ascii="Times New Roman" w:hAnsi="Times New Roman"/>
          <w:spacing w:val="-1"/>
        </w:rPr>
        <w:t>learning</w:t>
      </w:r>
      <w:r w:rsidRPr="0008233D">
        <w:rPr>
          <w:rFonts w:ascii="Times New Roman" w:hAnsi="Times New Roman"/>
        </w:rPr>
        <w:t xml:space="preserve"> </w:t>
      </w:r>
      <w:r w:rsidRPr="0008233D">
        <w:rPr>
          <w:rFonts w:ascii="Times New Roman" w:hAnsi="Times New Roman"/>
          <w:spacing w:val="-1"/>
        </w:rPr>
        <w:t>support</w:t>
      </w:r>
      <w:r w:rsidRPr="0008233D">
        <w:rPr>
          <w:rFonts w:ascii="Times New Roman" w:hAnsi="Times New Roman"/>
        </w:rPr>
        <w:t xml:space="preserve"> </w:t>
      </w:r>
      <w:r w:rsidRPr="0008233D">
        <w:rPr>
          <w:rFonts w:ascii="Times New Roman" w:hAnsi="Times New Roman"/>
          <w:spacing w:val="-1"/>
        </w:rPr>
        <w:t>outcomes</w:t>
      </w:r>
      <w:r w:rsidRPr="0008233D">
        <w:rPr>
          <w:rFonts w:ascii="Times New Roman" w:hAnsi="Times New Roman"/>
        </w:rPr>
        <w:t xml:space="preserve"> </w:t>
      </w:r>
      <w:r w:rsidRPr="0008233D">
        <w:rPr>
          <w:rFonts w:ascii="Times New Roman" w:hAnsi="Times New Roman"/>
          <w:spacing w:val="-1"/>
        </w:rPr>
        <w:t>for</w:t>
      </w:r>
      <w:r w:rsidRPr="0008233D">
        <w:rPr>
          <w:rFonts w:ascii="Times New Roman" w:hAnsi="Times New Roman"/>
          <w:spacing w:val="2"/>
        </w:rPr>
        <w:t xml:space="preserve"> </w:t>
      </w:r>
      <w:r w:rsidRPr="0008233D">
        <w:rPr>
          <w:rFonts w:ascii="Times New Roman" w:hAnsi="Times New Roman"/>
          <w:spacing w:val="-1"/>
        </w:rPr>
        <w:t>its</w:t>
      </w:r>
      <w:r w:rsidRPr="0008233D">
        <w:rPr>
          <w:rFonts w:ascii="Times New Roman" w:hAnsi="Times New Roman"/>
        </w:rPr>
        <w:t xml:space="preserve"> </w:t>
      </w:r>
      <w:r w:rsidRPr="0008233D">
        <w:rPr>
          <w:rFonts w:ascii="Times New Roman" w:hAnsi="Times New Roman"/>
          <w:spacing w:val="-1"/>
        </w:rPr>
        <w:t>student</w:t>
      </w:r>
      <w:r w:rsidRPr="0008233D">
        <w:rPr>
          <w:rFonts w:ascii="Times New Roman" w:hAnsi="Times New Roman"/>
          <w:spacing w:val="42"/>
        </w:rPr>
        <w:t xml:space="preserve"> </w:t>
      </w:r>
      <w:r w:rsidRPr="0008233D">
        <w:rPr>
          <w:rFonts w:ascii="Times New Roman" w:hAnsi="Times New Roman"/>
          <w:spacing w:val="-2"/>
        </w:rPr>
        <w:t>population</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spacing w:val="1"/>
        </w:rPr>
        <w:t xml:space="preserve"> </w:t>
      </w:r>
      <w:r w:rsidRPr="0008233D">
        <w:rPr>
          <w:rFonts w:ascii="Times New Roman" w:hAnsi="Times New Roman"/>
          <w:spacing w:val="-1"/>
        </w:rPr>
        <w:t>provides</w:t>
      </w:r>
      <w:r w:rsidRPr="0008233D">
        <w:rPr>
          <w:rFonts w:ascii="Times New Roman" w:hAnsi="Times New Roman"/>
          <w:spacing w:val="2"/>
        </w:rPr>
        <w:t xml:space="preserve"> </w:t>
      </w:r>
      <w:r w:rsidRPr="0008233D">
        <w:rPr>
          <w:rFonts w:ascii="Times New Roman" w:hAnsi="Times New Roman"/>
          <w:spacing w:val="-1"/>
        </w:rPr>
        <w:t>appropriate</w:t>
      </w:r>
      <w:r w:rsidRPr="0008233D">
        <w:rPr>
          <w:rFonts w:ascii="Times New Roman" w:hAnsi="Times New Roman"/>
        </w:rPr>
        <w:t xml:space="preserve"> </w:t>
      </w:r>
      <w:r w:rsidRPr="0008233D">
        <w:rPr>
          <w:rFonts w:ascii="Times New Roman" w:hAnsi="Times New Roman"/>
          <w:spacing w:val="-1"/>
        </w:rPr>
        <w:t>student</w:t>
      </w:r>
      <w:r w:rsidRPr="0008233D">
        <w:rPr>
          <w:rFonts w:ascii="Times New Roman" w:hAnsi="Times New Roman"/>
        </w:rPr>
        <w:t xml:space="preserve"> </w:t>
      </w:r>
      <w:r w:rsidRPr="0008233D">
        <w:rPr>
          <w:rFonts w:ascii="Times New Roman" w:hAnsi="Times New Roman"/>
          <w:spacing w:val="-1"/>
        </w:rPr>
        <w:t>support</w:t>
      </w:r>
      <w:r w:rsidRPr="0008233D">
        <w:rPr>
          <w:rFonts w:ascii="Times New Roman" w:hAnsi="Times New Roman"/>
        </w:rPr>
        <w:t xml:space="preserve"> </w:t>
      </w:r>
      <w:r w:rsidRPr="0008233D">
        <w:rPr>
          <w:rFonts w:ascii="Times New Roman" w:hAnsi="Times New Roman"/>
          <w:spacing w:val="-1"/>
        </w:rPr>
        <w:t>services</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2"/>
        </w:rPr>
        <w:t>programs</w:t>
      </w:r>
      <w:r w:rsidRPr="0008233D">
        <w:rPr>
          <w:rFonts w:ascii="Times New Roman" w:hAnsi="Times New Roman"/>
          <w:spacing w:val="1"/>
        </w:rPr>
        <w:t xml:space="preserve"> </w:t>
      </w:r>
      <w:r w:rsidRPr="0008233D">
        <w:rPr>
          <w:rFonts w:ascii="Times New Roman" w:hAnsi="Times New Roman"/>
          <w:spacing w:val="-2"/>
        </w:rPr>
        <w:t>to</w:t>
      </w:r>
      <w:r w:rsidRPr="0008233D">
        <w:rPr>
          <w:rFonts w:ascii="Times New Roman" w:hAnsi="Times New Roman"/>
          <w:spacing w:val="57"/>
        </w:rPr>
        <w:t xml:space="preserve"> </w:t>
      </w:r>
      <w:r w:rsidRPr="0008233D">
        <w:rPr>
          <w:rFonts w:ascii="Times New Roman" w:hAnsi="Times New Roman"/>
          <w:spacing w:val="-1"/>
        </w:rPr>
        <w:t>achieve</w:t>
      </w:r>
      <w:r w:rsidRPr="0008233D">
        <w:rPr>
          <w:rFonts w:ascii="Times New Roman" w:hAnsi="Times New Roman"/>
        </w:rPr>
        <w:t xml:space="preserve"> </w:t>
      </w:r>
      <w:r w:rsidRPr="0008233D">
        <w:rPr>
          <w:rFonts w:ascii="Times New Roman" w:hAnsi="Times New Roman"/>
          <w:spacing w:val="-1"/>
        </w:rPr>
        <w:t>those</w:t>
      </w:r>
      <w:r w:rsidRPr="0008233D">
        <w:rPr>
          <w:rFonts w:ascii="Times New Roman" w:hAnsi="Times New Roman"/>
        </w:rPr>
        <w:t xml:space="preserve"> </w:t>
      </w:r>
      <w:r w:rsidRPr="0008233D">
        <w:rPr>
          <w:rFonts w:ascii="Times New Roman" w:hAnsi="Times New Roman"/>
          <w:spacing w:val="-1"/>
        </w:rPr>
        <w:t>outcomes.</w:t>
      </w:r>
      <w:r w:rsidR="00AB79E7">
        <w:rPr>
          <w:rFonts w:ascii="Times New Roman" w:hAnsi="Times New Roman"/>
          <w:spacing w:val="-1"/>
        </w:rPr>
        <w:t xml:space="preserve"> </w:t>
      </w:r>
      <w:proofErr w:type="gramStart"/>
      <w:r w:rsidRPr="0008233D">
        <w:rPr>
          <w:rFonts w:ascii="Times New Roman" w:hAnsi="Times New Roman"/>
          <w:spacing w:val="2"/>
        </w:rPr>
        <w:t>Through the use of</w:t>
      </w:r>
      <w:proofErr w:type="gramEnd"/>
      <w:r w:rsidRPr="0008233D">
        <w:rPr>
          <w:rFonts w:ascii="Times New Roman" w:hAnsi="Times New Roman"/>
          <w:spacing w:val="2"/>
        </w:rPr>
        <w:t xml:space="preserve"> </w:t>
      </w:r>
      <w:r w:rsidRPr="0008233D">
        <w:rPr>
          <w:rFonts w:ascii="Times New Roman" w:hAnsi="Times New Roman"/>
          <w:spacing w:val="-1"/>
        </w:rPr>
        <w:t>assessment</w:t>
      </w:r>
      <w:r w:rsidRPr="0008233D">
        <w:rPr>
          <w:rFonts w:ascii="Times New Roman" w:hAnsi="Times New Roman"/>
        </w:rPr>
        <w:t xml:space="preserve"> </w:t>
      </w:r>
      <w:r w:rsidRPr="0008233D">
        <w:rPr>
          <w:rFonts w:ascii="Times New Roman" w:hAnsi="Times New Roman"/>
          <w:spacing w:val="-2"/>
        </w:rPr>
        <w:t xml:space="preserve">data, student service programs </w:t>
      </w:r>
      <w:r w:rsidRPr="0008233D">
        <w:rPr>
          <w:rFonts w:ascii="Times New Roman" w:hAnsi="Times New Roman"/>
          <w:spacing w:val="-1"/>
        </w:rPr>
        <w:t>continuously</w:t>
      </w:r>
      <w:r w:rsidRPr="0008233D">
        <w:rPr>
          <w:rFonts w:ascii="Times New Roman" w:hAnsi="Times New Roman"/>
          <w:spacing w:val="39"/>
        </w:rPr>
        <w:t xml:space="preserve"> </w:t>
      </w:r>
      <w:r w:rsidRPr="0008233D">
        <w:rPr>
          <w:rFonts w:ascii="Times New Roman" w:hAnsi="Times New Roman"/>
          <w:spacing w:val="-1"/>
        </w:rPr>
        <w:t>improve</w:t>
      </w:r>
      <w:r w:rsidRPr="0008233D">
        <w:rPr>
          <w:rFonts w:ascii="Times New Roman" w:hAnsi="Times New Roman"/>
        </w:rPr>
        <w:t xml:space="preserve"> </w:t>
      </w:r>
      <w:r w:rsidRPr="0008233D">
        <w:rPr>
          <w:rFonts w:ascii="Times New Roman" w:hAnsi="Times New Roman"/>
          <w:spacing w:val="-1"/>
        </w:rPr>
        <w:t>student</w:t>
      </w:r>
      <w:r w:rsidRPr="0008233D">
        <w:rPr>
          <w:rFonts w:ascii="Times New Roman" w:hAnsi="Times New Roman"/>
        </w:rPr>
        <w:t xml:space="preserve"> </w:t>
      </w:r>
      <w:r w:rsidRPr="0008233D">
        <w:rPr>
          <w:rFonts w:ascii="Times New Roman" w:hAnsi="Times New Roman"/>
          <w:spacing w:val="-1"/>
        </w:rPr>
        <w:t>supports.</w:t>
      </w:r>
      <w:r w:rsidRPr="0008233D">
        <w:rPr>
          <w:rFonts w:ascii="Times New Roman" w:hAnsi="Times New Roman"/>
          <w:spacing w:val="2"/>
        </w:rPr>
        <w:t xml:space="preserve"> </w:t>
      </w:r>
    </w:p>
    <w:p w14:paraId="16251280" w14:textId="77777777" w:rsidR="00BA4287" w:rsidRPr="0008233D" w:rsidRDefault="00BA4287" w:rsidP="00BA4287">
      <w:pPr>
        <w:pStyle w:val="BodyText"/>
        <w:tabs>
          <w:tab w:val="left" w:pos="1181"/>
        </w:tabs>
        <w:ind w:left="0" w:right="508" w:firstLine="0"/>
        <w:rPr>
          <w:rFonts w:ascii="Times New Roman" w:hAnsi="Times New Roman"/>
          <w:spacing w:val="-1"/>
        </w:rPr>
      </w:pPr>
    </w:p>
    <w:p w14:paraId="2743751E" w14:textId="42178E0E" w:rsidR="00BA4287" w:rsidRPr="0008233D" w:rsidRDefault="00BA4287" w:rsidP="00BA4287">
      <w:pPr>
        <w:pStyle w:val="BodyText"/>
        <w:tabs>
          <w:tab w:val="left" w:pos="1181"/>
        </w:tabs>
        <w:ind w:left="0" w:right="508" w:firstLine="0"/>
        <w:rPr>
          <w:rFonts w:ascii="Times New Roman" w:hAnsi="Times New Roman"/>
        </w:rPr>
      </w:pPr>
      <w:r w:rsidRPr="0008233D">
        <w:rPr>
          <w:rFonts w:ascii="Times New Roman" w:hAnsi="Times New Roman"/>
          <w:spacing w:val="-1"/>
        </w:rPr>
        <w:t xml:space="preserve">The </w:t>
      </w:r>
      <w:r w:rsidR="00497164">
        <w:rPr>
          <w:rFonts w:ascii="Times New Roman" w:hAnsi="Times New Roman"/>
          <w:spacing w:val="-1"/>
        </w:rPr>
        <w:t>C</w:t>
      </w:r>
      <w:r w:rsidRPr="0008233D">
        <w:rPr>
          <w:rFonts w:ascii="Times New Roman" w:hAnsi="Times New Roman"/>
          <w:spacing w:val="-1"/>
        </w:rPr>
        <w:t>ollege assures</w:t>
      </w:r>
      <w:r w:rsidRPr="0008233D">
        <w:rPr>
          <w:rFonts w:ascii="Times New Roman" w:hAnsi="Times New Roman"/>
        </w:rPr>
        <w:t xml:space="preserve"> </w:t>
      </w:r>
      <w:r w:rsidRPr="0008233D">
        <w:rPr>
          <w:rFonts w:ascii="Times New Roman" w:hAnsi="Times New Roman"/>
          <w:spacing w:val="-2"/>
        </w:rPr>
        <w:t>equitable</w:t>
      </w:r>
      <w:r w:rsidRPr="0008233D">
        <w:rPr>
          <w:rFonts w:ascii="Times New Roman" w:hAnsi="Times New Roman"/>
        </w:rPr>
        <w:t xml:space="preserve"> </w:t>
      </w:r>
      <w:r w:rsidRPr="0008233D">
        <w:rPr>
          <w:rFonts w:ascii="Times New Roman" w:hAnsi="Times New Roman"/>
          <w:spacing w:val="-1"/>
        </w:rPr>
        <w:t>access</w:t>
      </w:r>
      <w:r w:rsidRPr="0008233D">
        <w:rPr>
          <w:rFonts w:ascii="Times New Roman" w:hAnsi="Times New Roman"/>
          <w:spacing w:val="1"/>
        </w:rPr>
        <w:t xml:space="preserve"> </w:t>
      </w:r>
      <w:r w:rsidRPr="0008233D">
        <w:rPr>
          <w:rFonts w:ascii="Times New Roman" w:hAnsi="Times New Roman"/>
          <w:spacing w:val="-1"/>
        </w:rPr>
        <w:t>to</w:t>
      </w:r>
      <w:r w:rsidRPr="0008233D">
        <w:rPr>
          <w:rFonts w:ascii="Times New Roman" w:hAnsi="Times New Roman"/>
        </w:rPr>
        <w:t xml:space="preserve"> </w:t>
      </w:r>
      <w:proofErr w:type="gramStart"/>
      <w:r w:rsidRPr="0008233D">
        <w:rPr>
          <w:rFonts w:ascii="Times New Roman" w:hAnsi="Times New Roman"/>
          <w:spacing w:val="-1"/>
        </w:rPr>
        <w:t>all</w:t>
      </w:r>
      <w:r w:rsidRPr="0008233D">
        <w:rPr>
          <w:rFonts w:ascii="Times New Roman" w:hAnsi="Times New Roman"/>
        </w:rPr>
        <w:t xml:space="preserve"> </w:t>
      </w:r>
      <w:r w:rsidRPr="0008233D">
        <w:rPr>
          <w:rFonts w:ascii="Times New Roman" w:hAnsi="Times New Roman"/>
          <w:spacing w:val="-1"/>
        </w:rPr>
        <w:t>of</w:t>
      </w:r>
      <w:proofErr w:type="gramEnd"/>
      <w:r w:rsidRPr="0008233D">
        <w:rPr>
          <w:rFonts w:ascii="Times New Roman" w:hAnsi="Times New Roman"/>
          <w:spacing w:val="-2"/>
        </w:rPr>
        <w:t xml:space="preserve"> </w:t>
      </w:r>
      <w:r w:rsidRPr="0008233D">
        <w:rPr>
          <w:rFonts w:ascii="Times New Roman" w:hAnsi="Times New Roman"/>
          <w:spacing w:val="-1"/>
        </w:rPr>
        <w:t>its</w:t>
      </w:r>
      <w:r w:rsidRPr="0008233D">
        <w:rPr>
          <w:rFonts w:ascii="Times New Roman" w:hAnsi="Times New Roman"/>
        </w:rPr>
        <w:t xml:space="preserve"> </w:t>
      </w:r>
      <w:r w:rsidRPr="0008233D">
        <w:rPr>
          <w:rFonts w:ascii="Times New Roman" w:hAnsi="Times New Roman"/>
          <w:spacing w:val="-2"/>
        </w:rPr>
        <w:t>students</w:t>
      </w:r>
      <w:r w:rsidRPr="0008233D">
        <w:rPr>
          <w:rFonts w:ascii="Times New Roman" w:hAnsi="Times New Roman"/>
        </w:rPr>
        <w:t xml:space="preserve"> </w:t>
      </w:r>
      <w:r w:rsidRPr="0008233D">
        <w:rPr>
          <w:rFonts w:ascii="Times New Roman" w:hAnsi="Times New Roman"/>
          <w:spacing w:val="-1"/>
        </w:rPr>
        <w:t>by</w:t>
      </w:r>
      <w:r w:rsidRPr="0008233D">
        <w:rPr>
          <w:rFonts w:ascii="Times New Roman" w:hAnsi="Times New Roman"/>
        </w:rPr>
        <w:t xml:space="preserve"> </w:t>
      </w:r>
      <w:r w:rsidRPr="0008233D">
        <w:rPr>
          <w:rFonts w:ascii="Times New Roman" w:hAnsi="Times New Roman"/>
          <w:spacing w:val="-1"/>
        </w:rPr>
        <w:t>providing</w:t>
      </w:r>
      <w:r w:rsidRPr="0008233D">
        <w:rPr>
          <w:rFonts w:ascii="Times New Roman" w:hAnsi="Times New Roman"/>
          <w:spacing w:val="68"/>
        </w:rPr>
        <w:t xml:space="preserve"> </w:t>
      </w:r>
      <w:r w:rsidRPr="0008233D">
        <w:rPr>
          <w:rFonts w:ascii="Times New Roman" w:hAnsi="Times New Roman"/>
          <w:spacing w:val="-1"/>
        </w:rPr>
        <w:t>appropriate,</w:t>
      </w:r>
      <w:r w:rsidRPr="0008233D">
        <w:rPr>
          <w:rFonts w:ascii="Times New Roman" w:hAnsi="Times New Roman"/>
          <w:spacing w:val="1"/>
        </w:rPr>
        <w:t xml:space="preserve"> </w:t>
      </w:r>
      <w:r w:rsidRPr="0008233D">
        <w:rPr>
          <w:rFonts w:ascii="Times New Roman" w:hAnsi="Times New Roman"/>
          <w:spacing w:val="-1"/>
        </w:rPr>
        <w:t>comprehensive,</w:t>
      </w:r>
      <w:r w:rsidRPr="0008233D">
        <w:rPr>
          <w:rFonts w:ascii="Times New Roman" w:hAnsi="Times New Roman"/>
          <w:spacing w:val="1"/>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reliable</w:t>
      </w:r>
      <w:r w:rsidRPr="0008233D">
        <w:rPr>
          <w:rFonts w:ascii="Times New Roman" w:hAnsi="Times New Roman"/>
        </w:rPr>
        <w:t xml:space="preserve"> </w:t>
      </w:r>
      <w:r w:rsidRPr="0008233D">
        <w:rPr>
          <w:rFonts w:ascii="Times New Roman" w:hAnsi="Times New Roman"/>
          <w:spacing w:val="-1"/>
        </w:rPr>
        <w:t>services</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2"/>
        </w:rPr>
        <w:t>students</w:t>
      </w:r>
      <w:r w:rsidRPr="0008233D">
        <w:rPr>
          <w:rFonts w:ascii="Times New Roman" w:hAnsi="Times New Roman"/>
        </w:rPr>
        <w:t xml:space="preserve"> </w:t>
      </w:r>
      <w:r w:rsidRPr="0008233D">
        <w:rPr>
          <w:rFonts w:ascii="Times New Roman" w:hAnsi="Times New Roman"/>
          <w:spacing w:val="-1"/>
        </w:rPr>
        <w:t>regardless</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rPr>
        <w:t xml:space="preserve"> </w:t>
      </w:r>
      <w:r w:rsidRPr="0008233D">
        <w:rPr>
          <w:rFonts w:ascii="Times New Roman" w:hAnsi="Times New Roman"/>
          <w:spacing w:val="-1"/>
        </w:rPr>
        <w:t>service</w:t>
      </w:r>
      <w:r w:rsidRPr="0008233D">
        <w:rPr>
          <w:rFonts w:ascii="Times New Roman" w:hAnsi="Times New Roman"/>
          <w:spacing w:val="55"/>
        </w:rPr>
        <w:t xml:space="preserve"> </w:t>
      </w:r>
      <w:r w:rsidRPr="0008233D">
        <w:rPr>
          <w:rFonts w:ascii="Times New Roman" w:hAnsi="Times New Roman"/>
          <w:spacing w:val="-1"/>
        </w:rPr>
        <w:t>location</w:t>
      </w:r>
      <w:r w:rsidRPr="0008233D">
        <w:rPr>
          <w:rFonts w:ascii="Times New Roman" w:hAnsi="Times New Roman"/>
        </w:rPr>
        <w:t xml:space="preserve"> </w:t>
      </w:r>
      <w:r w:rsidRPr="0008233D">
        <w:rPr>
          <w:rFonts w:ascii="Times New Roman" w:hAnsi="Times New Roman"/>
          <w:spacing w:val="-1"/>
        </w:rPr>
        <w:t>or</w:t>
      </w:r>
      <w:r w:rsidRPr="0008233D">
        <w:rPr>
          <w:rFonts w:ascii="Times New Roman" w:hAnsi="Times New Roman"/>
          <w:spacing w:val="1"/>
        </w:rPr>
        <w:t xml:space="preserve"> </w:t>
      </w:r>
      <w:r w:rsidRPr="0008233D">
        <w:rPr>
          <w:rFonts w:ascii="Times New Roman" w:hAnsi="Times New Roman"/>
          <w:spacing w:val="-1"/>
        </w:rPr>
        <w:t>delivery</w:t>
      </w:r>
      <w:r w:rsidRPr="0008233D">
        <w:rPr>
          <w:rFonts w:ascii="Times New Roman" w:hAnsi="Times New Roman"/>
        </w:rPr>
        <w:t xml:space="preserve"> </w:t>
      </w:r>
      <w:r w:rsidRPr="0008233D">
        <w:rPr>
          <w:rFonts w:ascii="Times New Roman" w:hAnsi="Times New Roman"/>
          <w:spacing w:val="-2"/>
        </w:rPr>
        <w:t>method.</w:t>
      </w:r>
      <w:r>
        <w:rPr>
          <w:rFonts w:ascii="Times New Roman" w:hAnsi="Times New Roman"/>
          <w:spacing w:val="-2"/>
        </w:rPr>
        <w:t xml:space="preserve"> </w:t>
      </w:r>
      <w:r w:rsidRPr="0008233D">
        <w:rPr>
          <w:rFonts w:ascii="Times New Roman" w:hAnsi="Times New Roman"/>
          <w:spacing w:val="-2"/>
        </w:rPr>
        <w:t>Student services are available to students who enroll in courses at the main campus, at the W</w:t>
      </w:r>
      <w:r>
        <w:rPr>
          <w:rFonts w:ascii="Times New Roman" w:hAnsi="Times New Roman"/>
          <w:spacing w:val="-2"/>
        </w:rPr>
        <w:t>ESTEC</w:t>
      </w:r>
      <w:r w:rsidRPr="0008233D">
        <w:rPr>
          <w:rFonts w:ascii="Times New Roman" w:hAnsi="Times New Roman"/>
          <w:spacing w:val="-2"/>
        </w:rPr>
        <w:t xml:space="preserve"> site, and for students who are incarcerated.  </w:t>
      </w:r>
    </w:p>
    <w:p w14:paraId="61F0D7B6" w14:textId="77777777" w:rsidR="00BA4287" w:rsidRPr="0008233D" w:rsidRDefault="00BA4287" w:rsidP="00BA4287">
      <w:pPr>
        <w:rPr>
          <w:rFonts w:eastAsia="Trebuchet MS"/>
          <w:szCs w:val="20"/>
        </w:rPr>
      </w:pPr>
    </w:p>
    <w:p w14:paraId="6F905CD2" w14:textId="62E17221" w:rsidR="00BA4287" w:rsidRPr="0008233D" w:rsidRDefault="00BA4287" w:rsidP="00BA4287">
      <w:pPr>
        <w:pStyle w:val="BodyText"/>
        <w:tabs>
          <w:tab w:val="left" w:pos="1181"/>
        </w:tabs>
        <w:ind w:left="0" w:right="508" w:firstLine="0"/>
        <w:rPr>
          <w:rFonts w:ascii="Times New Roman" w:hAnsi="Times New Roman"/>
        </w:rPr>
      </w:pPr>
      <w:r w:rsidRPr="0008233D">
        <w:rPr>
          <w:rFonts w:ascii="Times New Roman" w:hAnsi="Times New Roman"/>
          <w:spacing w:val="-1"/>
        </w:rPr>
        <w:t>Co-curricular</w:t>
      </w:r>
      <w:r w:rsidRPr="0008233D">
        <w:rPr>
          <w:rFonts w:ascii="Times New Roman" w:hAnsi="Times New Roman"/>
          <w:spacing w:val="1"/>
        </w:rPr>
        <w:t xml:space="preserve"> </w:t>
      </w:r>
      <w:r w:rsidRPr="0008233D">
        <w:rPr>
          <w:rFonts w:ascii="Times New Roman" w:hAnsi="Times New Roman"/>
          <w:spacing w:val="-1"/>
        </w:rPr>
        <w:t>programs</w:t>
      </w:r>
      <w:r w:rsidRPr="0008233D">
        <w:rPr>
          <w:rFonts w:ascii="Times New Roman" w:hAnsi="Times New Roman"/>
          <w:spacing w:val="1"/>
        </w:rPr>
        <w:t xml:space="preserve"> </w:t>
      </w:r>
      <w:r w:rsidRPr="0008233D">
        <w:rPr>
          <w:rFonts w:ascii="Times New Roman" w:hAnsi="Times New Roman"/>
          <w:spacing w:val="-2"/>
        </w:rPr>
        <w:t>and</w:t>
      </w:r>
      <w:r w:rsidRPr="0008233D">
        <w:rPr>
          <w:rFonts w:ascii="Times New Roman" w:hAnsi="Times New Roman"/>
          <w:spacing w:val="-1"/>
        </w:rPr>
        <w:t xml:space="preserve"> </w:t>
      </w:r>
      <w:r w:rsidRPr="0008233D">
        <w:rPr>
          <w:rFonts w:ascii="Times New Roman" w:hAnsi="Times New Roman"/>
          <w:spacing w:val="-2"/>
        </w:rPr>
        <w:t>athletics</w:t>
      </w:r>
      <w:r w:rsidRPr="0008233D">
        <w:rPr>
          <w:rFonts w:ascii="Times New Roman" w:hAnsi="Times New Roman"/>
        </w:rPr>
        <w:t xml:space="preserve"> </w:t>
      </w:r>
      <w:r w:rsidRPr="0008233D">
        <w:rPr>
          <w:rFonts w:ascii="Times New Roman" w:hAnsi="Times New Roman"/>
          <w:spacing w:val="-1"/>
        </w:rPr>
        <w:t>programs</w:t>
      </w:r>
      <w:r w:rsidRPr="0008233D">
        <w:rPr>
          <w:rFonts w:ascii="Times New Roman" w:hAnsi="Times New Roman"/>
        </w:rPr>
        <w:t xml:space="preserve"> </w:t>
      </w:r>
      <w:r w:rsidRPr="0008233D">
        <w:rPr>
          <w:rFonts w:ascii="Times New Roman" w:hAnsi="Times New Roman"/>
          <w:spacing w:val="-1"/>
        </w:rPr>
        <w:t>are</w:t>
      </w:r>
      <w:r w:rsidRPr="0008233D">
        <w:rPr>
          <w:rFonts w:ascii="Times New Roman" w:hAnsi="Times New Roman"/>
        </w:rPr>
        <w:t xml:space="preserve"> aligned with Taft College’s </w:t>
      </w:r>
      <w:r w:rsidR="006E3AD6">
        <w:rPr>
          <w:rFonts w:ascii="Times New Roman" w:hAnsi="Times New Roman"/>
          <w:spacing w:val="-1"/>
        </w:rPr>
        <w:t>mission</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contribute</w:t>
      </w:r>
      <w:r w:rsidRPr="0008233D">
        <w:rPr>
          <w:rFonts w:ascii="Times New Roman" w:hAnsi="Times New Roman"/>
        </w:rPr>
        <w:t xml:space="preserve"> to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1"/>
        </w:rPr>
        <w:t>social</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cultural</w:t>
      </w:r>
      <w:r w:rsidRPr="0008233D">
        <w:rPr>
          <w:rFonts w:ascii="Times New Roman" w:hAnsi="Times New Roman"/>
          <w:spacing w:val="-2"/>
        </w:rPr>
        <w:t xml:space="preserve"> aspects of </w:t>
      </w:r>
      <w:r w:rsidRPr="0008233D">
        <w:rPr>
          <w:rFonts w:ascii="Times New Roman" w:hAnsi="Times New Roman"/>
          <w:spacing w:val="-1"/>
        </w:rPr>
        <w:t>the</w:t>
      </w:r>
      <w:r w:rsidRPr="0008233D">
        <w:rPr>
          <w:rFonts w:ascii="Times New Roman" w:hAnsi="Times New Roman"/>
        </w:rPr>
        <w:t xml:space="preserve"> students’ </w:t>
      </w:r>
      <w:r w:rsidRPr="0008233D">
        <w:rPr>
          <w:rFonts w:ascii="Times New Roman" w:hAnsi="Times New Roman"/>
          <w:spacing w:val="-2"/>
        </w:rPr>
        <w:t>educational</w:t>
      </w:r>
      <w:r w:rsidRPr="0008233D">
        <w:rPr>
          <w:rFonts w:ascii="Times New Roman" w:hAnsi="Times New Roman"/>
          <w:spacing w:val="37"/>
        </w:rPr>
        <w:t xml:space="preserve"> </w:t>
      </w:r>
      <w:r w:rsidRPr="0008233D">
        <w:rPr>
          <w:rFonts w:ascii="Times New Roman" w:hAnsi="Times New Roman"/>
          <w:spacing w:val="-1"/>
        </w:rPr>
        <w:t xml:space="preserve">experiences. The </w:t>
      </w:r>
      <w:r w:rsidR="00497164">
        <w:rPr>
          <w:rFonts w:ascii="Times New Roman" w:hAnsi="Times New Roman"/>
          <w:spacing w:val="-1"/>
        </w:rPr>
        <w:t>C</w:t>
      </w:r>
      <w:r w:rsidRPr="0008233D">
        <w:rPr>
          <w:rFonts w:ascii="Times New Roman" w:hAnsi="Times New Roman"/>
          <w:spacing w:val="-1"/>
        </w:rPr>
        <w:t xml:space="preserve">ollege’s co-curricular and </w:t>
      </w:r>
      <w:r w:rsidRPr="0008233D">
        <w:rPr>
          <w:rFonts w:ascii="Times New Roman" w:hAnsi="Times New Roman"/>
          <w:spacing w:val="-2"/>
        </w:rPr>
        <w:t>athletic</w:t>
      </w:r>
      <w:r w:rsidRPr="0008233D">
        <w:rPr>
          <w:rFonts w:ascii="Times New Roman" w:hAnsi="Times New Roman"/>
          <w:spacing w:val="56"/>
        </w:rPr>
        <w:t xml:space="preserve"> </w:t>
      </w:r>
      <w:r w:rsidRPr="0008233D">
        <w:rPr>
          <w:rFonts w:ascii="Times New Roman" w:hAnsi="Times New Roman"/>
          <w:spacing w:val="-1"/>
        </w:rPr>
        <w:t>programs are conducted</w:t>
      </w:r>
      <w:r w:rsidRPr="0008233D">
        <w:rPr>
          <w:rFonts w:ascii="Times New Roman" w:hAnsi="Times New Roman"/>
        </w:rPr>
        <w:t xml:space="preserve"> </w:t>
      </w:r>
      <w:r w:rsidRPr="0008233D">
        <w:rPr>
          <w:rFonts w:ascii="Times New Roman" w:hAnsi="Times New Roman"/>
          <w:spacing w:val="-2"/>
        </w:rPr>
        <w:t>with</w:t>
      </w:r>
      <w:r w:rsidRPr="0008233D">
        <w:rPr>
          <w:rFonts w:ascii="Times New Roman" w:hAnsi="Times New Roman"/>
        </w:rPr>
        <w:t xml:space="preserve"> </w:t>
      </w:r>
      <w:r w:rsidRPr="0008233D">
        <w:rPr>
          <w:rFonts w:ascii="Times New Roman" w:hAnsi="Times New Roman"/>
          <w:spacing w:val="-1"/>
        </w:rPr>
        <w:t>sound</w:t>
      </w:r>
      <w:r w:rsidRPr="0008233D">
        <w:rPr>
          <w:rFonts w:ascii="Times New Roman" w:hAnsi="Times New Roman"/>
        </w:rPr>
        <w:t xml:space="preserve"> </w:t>
      </w:r>
      <w:r w:rsidRPr="0008233D">
        <w:rPr>
          <w:rFonts w:ascii="Times New Roman" w:hAnsi="Times New Roman"/>
          <w:spacing w:val="-2"/>
        </w:rPr>
        <w:t>educational</w:t>
      </w:r>
      <w:r w:rsidRPr="0008233D">
        <w:rPr>
          <w:rFonts w:ascii="Times New Roman" w:hAnsi="Times New Roman"/>
        </w:rPr>
        <w:t xml:space="preserve"> </w:t>
      </w:r>
      <w:r w:rsidRPr="0008233D">
        <w:rPr>
          <w:rFonts w:ascii="Times New Roman" w:hAnsi="Times New Roman"/>
          <w:spacing w:val="-1"/>
        </w:rPr>
        <w:t>policy</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standards</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48"/>
        </w:rPr>
        <w:t xml:space="preserve"> </w:t>
      </w:r>
      <w:r w:rsidRPr="0008233D">
        <w:rPr>
          <w:rFonts w:ascii="Times New Roman" w:hAnsi="Times New Roman"/>
          <w:spacing w:val="-1"/>
        </w:rPr>
        <w:t xml:space="preserve">integrity, including the responsibility for fiscal control of these programs.  </w:t>
      </w:r>
    </w:p>
    <w:p w14:paraId="1045E039" w14:textId="77777777" w:rsidR="00BA4287" w:rsidRPr="0008233D" w:rsidRDefault="00BA4287" w:rsidP="00BA4287">
      <w:pPr>
        <w:rPr>
          <w:rFonts w:eastAsia="Trebuchet MS"/>
          <w:szCs w:val="20"/>
        </w:rPr>
      </w:pPr>
    </w:p>
    <w:p w14:paraId="63B7AEF7" w14:textId="005509BD" w:rsidR="00BA4287" w:rsidRPr="0008233D" w:rsidRDefault="00BA4287" w:rsidP="00BA4287">
      <w:pPr>
        <w:pStyle w:val="BodyText"/>
        <w:tabs>
          <w:tab w:val="left" w:pos="1181"/>
        </w:tabs>
        <w:ind w:left="0" w:right="508" w:firstLine="0"/>
        <w:rPr>
          <w:rFonts w:ascii="Times New Roman" w:hAnsi="Times New Roman"/>
        </w:rPr>
      </w:pPr>
      <w:r w:rsidRPr="0008233D">
        <w:rPr>
          <w:rFonts w:ascii="Times New Roman" w:hAnsi="Times New Roman"/>
          <w:spacing w:val="-1"/>
        </w:rPr>
        <w:t>The</w:t>
      </w:r>
      <w:r w:rsidRPr="0008233D">
        <w:rPr>
          <w:rFonts w:ascii="Times New Roman" w:hAnsi="Times New Roman"/>
        </w:rPr>
        <w:t xml:space="preserve"> </w:t>
      </w:r>
      <w:r w:rsidR="00497164">
        <w:rPr>
          <w:rFonts w:ascii="Times New Roman" w:hAnsi="Times New Roman"/>
        </w:rPr>
        <w:t>C</w:t>
      </w:r>
      <w:r w:rsidRPr="0008233D">
        <w:rPr>
          <w:rFonts w:ascii="Times New Roman" w:hAnsi="Times New Roman"/>
        </w:rPr>
        <w:t xml:space="preserve">ollege </w:t>
      </w:r>
      <w:r w:rsidRPr="0008233D">
        <w:rPr>
          <w:rFonts w:ascii="Times New Roman" w:hAnsi="Times New Roman"/>
          <w:spacing w:val="-1"/>
        </w:rPr>
        <w:t>provides</w:t>
      </w:r>
      <w:r w:rsidRPr="0008233D">
        <w:rPr>
          <w:rFonts w:ascii="Times New Roman" w:hAnsi="Times New Roman"/>
        </w:rPr>
        <w:t xml:space="preserve"> academic </w:t>
      </w:r>
      <w:r w:rsidRPr="0008233D">
        <w:rPr>
          <w:rFonts w:ascii="Times New Roman" w:hAnsi="Times New Roman"/>
          <w:spacing w:val="-1"/>
        </w:rPr>
        <w:t>counseling</w:t>
      </w:r>
      <w:r w:rsidRPr="0008233D">
        <w:rPr>
          <w:rFonts w:ascii="Times New Roman" w:hAnsi="Times New Roman"/>
        </w:rPr>
        <w:t xml:space="preserve"> </w:t>
      </w:r>
      <w:r w:rsidRPr="0008233D">
        <w:rPr>
          <w:rFonts w:ascii="Times New Roman" w:hAnsi="Times New Roman"/>
          <w:spacing w:val="-2"/>
        </w:rPr>
        <w:t>and</w:t>
      </w:r>
      <w:r w:rsidRPr="0008233D">
        <w:rPr>
          <w:rFonts w:ascii="Times New Roman" w:hAnsi="Times New Roman"/>
          <w:spacing w:val="1"/>
        </w:rPr>
        <w:t xml:space="preserve"> </w:t>
      </w:r>
      <w:r w:rsidRPr="0008233D">
        <w:rPr>
          <w:rFonts w:ascii="Times New Roman" w:hAnsi="Times New Roman"/>
          <w:spacing w:val="-2"/>
        </w:rPr>
        <w:t>advising</w:t>
      </w:r>
      <w:r w:rsidRPr="0008233D">
        <w:rPr>
          <w:rFonts w:ascii="Times New Roman" w:hAnsi="Times New Roman"/>
        </w:rPr>
        <w:t xml:space="preserve"> </w:t>
      </w:r>
      <w:r w:rsidRPr="0008233D">
        <w:rPr>
          <w:rFonts w:ascii="Times New Roman" w:hAnsi="Times New Roman"/>
          <w:spacing w:val="-1"/>
        </w:rPr>
        <w:t>programs</w:t>
      </w:r>
      <w:r w:rsidRPr="0008233D">
        <w:rPr>
          <w:rFonts w:ascii="Times New Roman" w:hAnsi="Times New Roman"/>
          <w:spacing w:val="1"/>
        </w:rPr>
        <w:t xml:space="preserve"> </w:t>
      </w:r>
      <w:r w:rsidRPr="0008233D">
        <w:rPr>
          <w:rFonts w:ascii="Times New Roman" w:hAnsi="Times New Roman"/>
          <w:spacing w:val="-2"/>
        </w:rPr>
        <w:t>to</w:t>
      </w:r>
      <w:r w:rsidRPr="0008233D">
        <w:rPr>
          <w:rFonts w:ascii="Times New Roman" w:hAnsi="Times New Roman"/>
        </w:rPr>
        <w:t xml:space="preserve"> </w:t>
      </w:r>
      <w:r w:rsidRPr="0008233D">
        <w:rPr>
          <w:rFonts w:ascii="Times New Roman" w:hAnsi="Times New Roman"/>
          <w:spacing w:val="-1"/>
        </w:rPr>
        <w:t>support</w:t>
      </w:r>
      <w:r w:rsidRPr="0008233D">
        <w:rPr>
          <w:rFonts w:ascii="Times New Roman" w:hAnsi="Times New Roman"/>
          <w:spacing w:val="79"/>
        </w:rPr>
        <w:t xml:space="preserve"> </w:t>
      </w:r>
      <w:r w:rsidRPr="0008233D">
        <w:rPr>
          <w:rFonts w:ascii="Times New Roman" w:hAnsi="Times New Roman"/>
          <w:spacing w:val="-1"/>
        </w:rPr>
        <w:t>student development</w:t>
      </w:r>
      <w:r w:rsidRPr="0008233D">
        <w:rPr>
          <w:rFonts w:ascii="Times New Roman" w:hAnsi="Times New Roman"/>
        </w:rPr>
        <w:t xml:space="preserve"> and </w:t>
      </w:r>
      <w:r w:rsidRPr="0008233D">
        <w:rPr>
          <w:rFonts w:ascii="Times New Roman" w:hAnsi="Times New Roman"/>
          <w:spacing w:val="-1"/>
        </w:rPr>
        <w:t xml:space="preserve">success. With ongoing training and professional development opportunities, the </w:t>
      </w:r>
      <w:r w:rsidR="00497164">
        <w:rPr>
          <w:rFonts w:ascii="Times New Roman" w:hAnsi="Times New Roman"/>
          <w:spacing w:val="-1"/>
        </w:rPr>
        <w:t>C</w:t>
      </w:r>
      <w:r w:rsidRPr="0008233D">
        <w:rPr>
          <w:rFonts w:ascii="Times New Roman" w:hAnsi="Times New Roman"/>
          <w:spacing w:val="-1"/>
        </w:rPr>
        <w:t>ollege ensures faculty and other professionals responsible</w:t>
      </w:r>
      <w:r w:rsidRPr="0008233D">
        <w:rPr>
          <w:rFonts w:ascii="Times New Roman" w:hAnsi="Times New Roman"/>
        </w:rPr>
        <w:t xml:space="preserve"> </w:t>
      </w:r>
      <w:r w:rsidRPr="0008233D">
        <w:rPr>
          <w:rFonts w:ascii="Times New Roman" w:hAnsi="Times New Roman"/>
          <w:spacing w:val="-1"/>
        </w:rPr>
        <w:t>for</w:t>
      </w:r>
      <w:r w:rsidRPr="0008233D">
        <w:rPr>
          <w:rFonts w:ascii="Times New Roman" w:hAnsi="Times New Roman"/>
          <w:spacing w:val="2"/>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advising</w:t>
      </w:r>
      <w:r w:rsidRPr="0008233D">
        <w:rPr>
          <w:rFonts w:ascii="Times New Roman" w:hAnsi="Times New Roman"/>
        </w:rPr>
        <w:t xml:space="preserve"> </w:t>
      </w:r>
      <w:r w:rsidRPr="0008233D">
        <w:rPr>
          <w:rFonts w:ascii="Times New Roman" w:hAnsi="Times New Roman"/>
          <w:spacing w:val="-1"/>
        </w:rPr>
        <w:t xml:space="preserve">function remain current about issues </w:t>
      </w:r>
      <w:r w:rsidR="00D855E8">
        <w:rPr>
          <w:rFonts w:ascii="Times New Roman" w:hAnsi="Times New Roman"/>
          <w:spacing w:val="-1"/>
        </w:rPr>
        <w:t xml:space="preserve">and </w:t>
      </w:r>
      <w:r w:rsidRPr="0008233D">
        <w:rPr>
          <w:rFonts w:ascii="Times New Roman" w:hAnsi="Times New Roman"/>
          <w:spacing w:val="-1"/>
        </w:rPr>
        <w:t>receive and provide timely, useful, and accurate information about relevant academic requirements, including graduation and transfer policies.</w:t>
      </w:r>
      <w:r w:rsidRPr="0008233D">
        <w:rPr>
          <w:rFonts w:ascii="Times New Roman" w:hAnsi="Times New Roman"/>
        </w:rPr>
        <w:t xml:space="preserve"> </w:t>
      </w:r>
      <w:r w:rsidRPr="0008233D">
        <w:rPr>
          <w:rFonts w:ascii="Times New Roman" w:hAnsi="Times New Roman"/>
          <w:spacing w:val="-1"/>
        </w:rPr>
        <w:t>Counseling</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2"/>
        </w:rPr>
        <w:t>advising</w:t>
      </w:r>
      <w:r w:rsidRPr="0008233D">
        <w:rPr>
          <w:rFonts w:ascii="Times New Roman" w:hAnsi="Times New Roman"/>
        </w:rPr>
        <w:t xml:space="preserve"> </w:t>
      </w:r>
      <w:r w:rsidRPr="0008233D">
        <w:rPr>
          <w:rFonts w:ascii="Times New Roman" w:hAnsi="Times New Roman"/>
          <w:spacing w:val="-1"/>
        </w:rPr>
        <w:t>programs</w:t>
      </w:r>
      <w:r w:rsidRPr="0008233D">
        <w:rPr>
          <w:rFonts w:ascii="Times New Roman" w:hAnsi="Times New Roman"/>
          <w:spacing w:val="1"/>
        </w:rPr>
        <w:t xml:space="preserve"> and staff </w:t>
      </w:r>
      <w:r w:rsidRPr="0008233D">
        <w:rPr>
          <w:rFonts w:ascii="Times New Roman" w:hAnsi="Times New Roman"/>
          <w:spacing w:val="-1"/>
        </w:rPr>
        <w:t>orient</w:t>
      </w:r>
      <w:r w:rsidRPr="0008233D">
        <w:rPr>
          <w:rFonts w:ascii="Times New Roman" w:hAnsi="Times New Roman"/>
          <w:spacing w:val="53"/>
        </w:rPr>
        <w:t xml:space="preserve"> </w:t>
      </w:r>
      <w:r w:rsidRPr="0008233D">
        <w:rPr>
          <w:rFonts w:ascii="Times New Roman" w:hAnsi="Times New Roman"/>
          <w:spacing w:val="-2"/>
        </w:rPr>
        <w:t>students</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1"/>
        </w:rPr>
        <w:t>ensure</w:t>
      </w:r>
      <w:r w:rsidRPr="0008233D">
        <w:rPr>
          <w:rFonts w:ascii="Times New Roman" w:hAnsi="Times New Roman"/>
          <w:spacing w:val="1"/>
        </w:rPr>
        <w:t xml:space="preserve"> </w:t>
      </w:r>
      <w:r w:rsidRPr="0008233D">
        <w:rPr>
          <w:rFonts w:ascii="Times New Roman" w:hAnsi="Times New Roman"/>
          <w:spacing w:val="-1"/>
        </w:rPr>
        <w:t>they</w:t>
      </w:r>
      <w:r w:rsidRPr="0008233D">
        <w:rPr>
          <w:rFonts w:ascii="Times New Roman" w:hAnsi="Times New Roman"/>
          <w:spacing w:val="2"/>
        </w:rPr>
        <w:t xml:space="preserve"> </w:t>
      </w:r>
      <w:r w:rsidRPr="0008233D">
        <w:rPr>
          <w:rFonts w:ascii="Times New Roman" w:hAnsi="Times New Roman"/>
          <w:spacing w:val="-1"/>
        </w:rPr>
        <w:t>understand the</w:t>
      </w:r>
      <w:r w:rsidRPr="0008233D">
        <w:rPr>
          <w:rFonts w:ascii="Times New Roman" w:hAnsi="Times New Roman"/>
        </w:rPr>
        <w:t xml:space="preserve"> </w:t>
      </w:r>
      <w:r w:rsidRPr="0008233D">
        <w:rPr>
          <w:rFonts w:ascii="Times New Roman" w:hAnsi="Times New Roman"/>
          <w:spacing w:val="-1"/>
        </w:rPr>
        <w:t>requirements</w:t>
      </w:r>
      <w:r w:rsidRPr="0008233D">
        <w:rPr>
          <w:rFonts w:ascii="Times New Roman" w:hAnsi="Times New Roman"/>
        </w:rPr>
        <w:t xml:space="preserve"> </w:t>
      </w:r>
      <w:r w:rsidRPr="0008233D">
        <w:rPr>
          <w:rFonts w:ascii="Times New Roman" w:hAnsi="Times New Roman"/>
          <w:spacing w:val="-1"/>
        </w:rPr>
        <w:t>related</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1"/>
        </w:rPr>
        <w:t>their</w:t>
      </w:r>
      <w:r w:rsidRPr="0008233D">
        <w:rPr>
          <w:rFonts w:ascii="Times New Roman" w:hAnsi="Times New Roman"/>
          <w:spacing w:val="1"/>
        </w:rPr>
        <w:t xml:space="preserve"> chosen </w:t>
      </w:r>
      <w:r w:rsidRPr="0008233D">
        <w:rPr>
          <w:rFonts w:ascii="Times New Roman" w:hAnsi="Times New Roman"/>
          <w:spacing w:val="-1"/>
        </w:rPr>
        <w:t>programs</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32"/>
        </w:rPr>
        <w:t xml:space="preserve"> </w:t>
      </w:r>
      <w:r w:rsidRPr="0008233D">
        <w:rPr>
          <w:rFonts w:ascii="Times New Roman" w:hAnsi="Times New Roman"/>
          <w:spacing w:val="-1"/>
        </w:rPr>
        <w:t xml:space="preserve">study.  </w:t>
      </w:r>
    </w:p>
    <w:p w14:paraId="18C025C8" w14:textId="77777777" w:rsidR="00BA4287" w:rsidRPr="0008233D" w:rsidRDefault="00BA4287" w:rsidP="00BA4287">
      <w:pPr>
        <w:rPr>
          <w:rFonts w:eastAsia="Trebuchet MS"/>
          <w:szCs w:val="20"/>
        </w:rPr>
      </w:pPr>
    </w:p>
    <w:p w14:paraId="1E761A49" w14:textId="535CF755" w:rsidR="00BA4287" w:rsidRPr="0008233D" w:rsidRDefault="00BA4287" w:rsidP="00BA4287">
      <w:pPr>
        <w:pStyle w:val="BodyText"/>
        <w:tabs>
          <w:tab w:val="left" w:pos="1181"/>
        </w:tabs>
        <w:ind w:left="0" w:right="508" w:firstLine="0"/>
        <w:rPr>
          <w:rFonts w:ascii="Times New Roman" w:hAnsi="Times New Roman"/>
        </w:rPr>
      </w:pP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institution</w:t>
      </w:r>
      <w:r w:rsidRPr="0008233D">
        <w:rPr>
          <w:rFonts w:ascii="Times New Roman" w:hAnsi="Times New Roman"/>
          <w:spacing w:val="1"/>
        </w:rPr>
        <w:t xml:space="preserve"> </w:t>
      </w:r>
      <w:r w:rsidRPr="0008233D">
        <w:rPr>
          <w:rFonts w:ascii="Times New Roman" w:hAnsi="Times New Roman"/>
          <w:spacing w:val="-1"/>
        </w:rPr>
        <w:t>has</w:t>
      </w:r>
      <w:r w:rsidRPr="0008233D">
        <w:rPr>
          <w:rFonts w:ascii="Times New Roman" w:hAnsi="Times New Roman"/>
        </w:rPr>
        <w:t xml:space="preserve"> </w:t>
      </w:r>
      <w:r w:rsidRPr="0008233D">
        <w:rPr>
          <w:rFonts w:ascii="Times New Roman" w:hAnsi="Times New Roman"/>
          <w:spacing w:val="-1"/>
        </w:rPr>
        <w:t>adopted</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rPr>
        <w:t xml:space="preserve"> </w:t>
      </w:r>
      <w:r w:rsidRPr="0008233D">
        <w:rPr>
          <w:rFonts w:ascii="Times New Roman" w:hAnsi="Times New Roman"/>
          <w:spacing w:val="-1"/>
        </w:rPr>
        <w:t>adheres</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1"/>
        </w:rPr>
        <w:t>ad</w:t>
      </w:r>
      <w:r w:rsidR="006E3AD6">
        <w:rPr>
          <w:rFonts w:ascii="Times New Roman" w:hAnsi="Times New Roman"/>
          <w:spacing w:val="-1"/>
        </w:rPr>
        <w:t>mission</w:t>
      </w:r>
      <w:r w:rsidRPr="0008233D">
        <w:rPr>
          <w:rFonts w:ascii="Times New Roman" w:hAnsi="Times New Roman"/>
          <w:spacing w:val="1"/>
        </w:rPr>
        <w:t xml:space="preserve"> </w:t>
      </w:r>
      <w:r w:rsidRPr="0008233D">
        <w:rPr>
          <w:rFonts w:ascii="Times New Roman" w:hAnsi="Times New Roman"/>
          <w:spacing w:val="-1"/>
        </w:rPr>
        <w:t>policies</w:t>
      </w:r>
      <w:r w:rsidRPr="0008233D">
        <w:rPr>
          <w:rFonts w:ascii="Times New Roman" w:hAnsi="Times New Roman"/>
        </w:rPr>
        <w:t xml:space="preserve"> </w:t>
      </w:r>
      <w:r w:rsidRPr="0008233D">
        <w:rPr>
          <w:rFonts w:ascii="Times New Roman" w:hAnsi="Times New Roman"/>
          <w:spacing w:val="-2"/>
        </w:rPr>
        <w:t>consistent</w:t>
      </w:r>
      <w:r w:rsidRPr="0008233D">
        <w:rPr>
          <w:rFonts w:ascii="Times New Roman" w:hAnsi="Times New Roman"/>
        </w:rPr>
        <w:t xml:space="preserve"> </w:t>
      </w:r>
      <w:r w:rsidRPr="0008233D">
        <w:rPr>
          <w:rFonts w:ascii="Times New Roman" w:hAnsi="Times New Roman"/>
          <w:spacing w:val="-2"/>
        </w:rPr>
        <w:t>with</w:t>
      </w:r>
      <w:r w:rsidRPr="0008233D">
        <w:rPr>
          <w:rFonts w:ascii="Times New Roman" w:hAnsi="Times New Roman"/>
        </w:rPr>
        <w:t xml:space="preserve"> </w:t>
      </w:r>
      <w:r w:rsidRPr="0008233D">
        <w:rPr>
          <w:rFonts w:ascii="Times New Roman" w:hAnsi="Times New Roman"/>
          <w:spacing w:val="-1"/>
        </w:rPr>
        <w:t>its</w:t>
      </w:r>
      <w:r w:rsidRPr="0008233D">
        <w:rPr>
          <w:rFonts w:ascii="Times New Roman" w:hAnsi="Times New Roman"/>
          <w:spacing w:val="59"/>
        </w:rPr>
        <w:t xml:space="preserve"> </w:t>
      </w:r>
      <w:r w:rsidR="006E3AD6">
        <w:rPr>
          <w:rFonts w:ascii="Times New Roman" w:hAnsi="Times New Roman"/>
          <w:spacing w:val="-1"/>
        </w:rPr>
        <w:t>mission</w:t>
      </w:r>
      <w:r w:rsidRPr="0008233D">
        <w:rPr>
          <w:rFonts w:ascii="Times New Roman" w:hAnsi="Times New Roman"/>
        </w:rPr>
        <w:t xml:space="preserve"> </w:t>
      </w:r>
      <w:r w:rsidRPr="0008233D">
        <w:rPr>
          <w:rFonts w:ascii="Times New Roman" w:hAnsi="Times New Roman"/>
          <w:spacing w:val="-2"/>
        </w:rPr>
        <w:t>that</w:t>
      </w:r>
      <w:r w:rsidRPr="0008233D">
        <w:rPr>
          <w:rFonts w:ascii="Times New Roman" w:hAnsi="Times New Roman"/>
          <w:spacing w:val="-1"/>
        </w:rPr>
        <w:t xml:space="preserve"> specify</w:t>
      </w:r>
      <w:r w:rsidRPr="0008233D">
        <w:rPr>
          <w:rFonts w:ascii="Times New Roman" w:hAnsi="Times New Roman"/>
        </w:rPr>
        <w:t xml:space="preserve"> </w:t>
      </w:r>
      <w:r w:rsidRPr="0008233D">
        <w:rPr>
          <w:rFonts w:ascii="Times New Roman" w:hAnsi="Times New Roman"/>
          <w:spacing w:val="-1"/>
        </w:rPr>
        <w:t>the</w:t>
      </w:r>
      <w:r w:rsidRPr="0008233D">
        <w:rPr>
          <w:rFonts w:ascii="Times New Roman" w:hAnsi="Times New Roman"/>
          <w:spacing w:val="2"/>
        </w:rPr>
        <w:t xml:space="preserve"> </w:t>
      </w:r>
      <w:r w:rsidRPr="0008233D">
        <w:rPr>
          <w:rFonts w:ascii="Times New Roman" w:hAnsi="Times New Roman"/>
          <w:spacing w:val="-1"/>
        </w:rPr>
        <w:t>qualifications of</w:t>
      </w:r>
      <w:r w:rsidRPr="0008233D">
        <w:rPr>
          <w:rFonts w:ascii="Times New Roman" w:hAnsi="Times New Roman"/>
          <w:spacing w:val="1"/>
        </w:rPr>
        <w:t xml:space="preserve"> </w:t>
      </w:r>
      <w:r w:rsidRPr="0008233D">
        <w:rPr>
          <w:rFonts w:ascii="Times New Roman" w:hAnsi="Times New Roman"/>
          <w:spacing w:val="-1"/>
        </w:rPr>
        <w:t>students</w:t>
      </w:r>
      <w:r w:rsidRPr="0008233D">
        <w:rPr>
          <w:rFonts w:ascii="Times New Roman" w:hAnsi="Times New Roman"/>
        </w:rPr>
        <w:t xml:space="preserve"> </w:t>
      </w:r>
      <w:r w:rsidRPr="0008233D">
        <w:rPr>
          <w:rFonts w:ascii="Times New Roman" w:hAnsi="Times New Roman"/>
          <w:spacing w:val="-1"/>
        </w:rPr>
        <w:t>appropriate</w:t>
      </w:r>
      <w:r w:rsidRPr="0008233D">
        <w:rPr>
          <w:rFonts w:ascii="Times New Roman" w:hAnsi="Times New Roman"/>
        </w:rPr>
        <w:t xml:space="preserve"> </w:t>
      </w:r>
      <w:r w:rsidRPr="0008233D">
        <w:rPr>
          <w:rFonts w:ascii="Times New Roman" w:hAnsi="Times New Roman"/>
          <w:spacing w:val="-1"/>
        </w:rPr>
        <w:t>for</w:t>
      </w:r>
      <w:r w:rsidRPr="0008233D">
        <w:rPr>
          <w:rFonts w:ascii="Times New Roman" w:hAnsi="Times New Roman"/>
          <w:spacing w:val="1"/>
        </w:rPr>
        <w:t xml:space="preserve"> </w:t>
      </w:r>
      <w:r w:rsidRPr="0008233D">
        <w:rPr>
          <w:rFonts w:ascii="Times New Roman" w:hAnsi="Times New Roman"/>
          <w:spacing w:val="-1"/>
        </w:rPr>
        <w:t>its</w:t>
      </w:r>
      <w:r w:rsidRPr="0008233D">
        <w:rPr>
          <w:rFonts w:ascii="Times New Roman" w:hAnsi="Times New Roman"/>
          <w:spacing w:val="1"/>
        </w:rPr>
        <w:t xml:space="preserve"> </w:t>
      </w:r>
      <w:r w:rsidRPr="0008233D">
        <w:rPr>
          <w:rFonts w:ascii="Times New Roman" w:hAnsi="Times New Roman"/>
          <w:spacing w:val="-1"/>
        </w:rPr>
        <w:t>programs.</w:t>
      </w:r>
      <w:r w:rsidRPr="0008233D">
        <w:rPr>
          <w:rFonts w:ascii="Times New Roman" w:hAnsi="Times New Roman"/>
          <w:spacing w:val="31"/>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institution</w:t>
      </w:r>
      <w:r w:rsidRPr="0008233D">
        <w:rPr>
          <w:rFonts w:ascii="Times New Roman" w:hAnsi="Times New Roman"/>
          <w:spacing w:val="1"/>
        </w:rPr>
        <w:t xml:space="preserve"> </w:t>
      </w:r>
      <w:r w:rsidRPr="0008233D">
        <w:rPr>
          <w:rFonts w:ascii="Times New Roman" w:hAnsi="Times New Roman"/>
          <w:spacing w:val="-1"/>
        </w:rPr>
        <w:t xml:space="preserve">defines </w:t>
      </w:r>
      <w:r w:rsidRPr="0008233D">
        <w:rPr>
          <w:rFonts w:ascii="Times New Roman" w:hAnsi="Times New Roman"/>
        </w:rPr>
        <w:t>and</w:t>
      </w:r>
      <w:r w:rsidRPr="0008233D">
        <w:rPr>
          <w:rFonts w:ascii="Times New Roman" w:hAnsi="Times New Roman"/>
          <w:spacing w:val="-1"/>
        </w:rPr>
        <w:t xml:space="preserve"> advises</w:t>
      </w:r>
      <w:r w:rsidRPr="0008233D">
        <w:rPr>
          <w:rFonts w:ascii="Times New Roman" w:hAnsi="Times New Roman"/>
        </w:rPr>
        <w:t xml:space="preserve"> </w:t>
      </w:r>
      <w:r w:rsidRPr="0008233D">
        <w:rPr>
          <w:rFonts w:ascii="Times New Roman" w:hAnsi="Times New Roman"/>
          <w:spacing w:val="-2"/>
        </w:rPr>
        <w:t>students</w:t>
      </w:r>
      <w:r w:rsidRPr="0008233D">
        <w:rPr>
          <w:rFonts w:ascii="Times New Roman" w:hAnsi="Times New Roman"/>
        </w:rPr>
        <w:t xml:space="preserve"> </w:t>
      </w:r>
      <w:r w:rsidRPr="0008233D">
        <w:rPr>
          <w:rFonts w:ascii="Times New Roman" w:hAnsi="Times New Roman"/>
          <w:spacing w:val="-1"/>
        </w:rPr>
        <w:t>on</w:t>
      </w:r>
      <w:r w:rsidRPr="0008233D">
        <w:rPr>
          <w:rFonts w:ascii="Times New Roman" w:hAnsi="Times New Roman"/>
        </w:rPr>
        <w:t xml:space="preserve"> </w:t>
      </w:r>
      <w:r w:rsidRPr="0008233D">
        <w:rPr>
          <w:rFonts w:ascii="Times New Roman" w:hAnsi="Times New Roman"/>
          <w:spacing w:val="-1"/>
        </w:rPr>
        <w:t>clear</w:t>
      </w:r>
      <w:r w:rsidRPr="0008233D">
        <w:rPr>
          <w:rFonts w:ascii="Times New Roman" w:hAnsi="Times New Roman"/>
          <w:spacing w:val="1"/>
        </w:rPr>
        <w:t xml:space="preserve"> </w:t>
      </w:r>
      <w:r w:rsidRPr="0008233D">
        <w:rPr>
          <w:rFonts w:ascii="Times New Roman" w:hAnsi="Times New Roman"/>
          <w:spacing w:val="-2"/>
        </w:rPr>
        <w:t>pathways</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1"/>
        </w:rPr>
        <w:t>complete</w:t>
      </w:r>
      <w:r w:rsidRPr="0008233D">
        <w:rPr>
          <w:rFonts w:ascii="Times New Roman" w:hAnsi="Times New Roman"/>
          <w:spacing w:val="63"/>
        </w:rPr>
        <w:t xml:space="preserve"> </w:t>
      </w:r>
      <w:r w:rsidRPr="0008233D">
        <w:rPr>
          <w:rFonts w:ascii="Times New Roman" w:hAnsi="Times New Roman"/>
          <w:spacing w:val="-1"/>
        </w:rPr>
        <w:t xml:space="preserve">degrees, </w:t>
      </w:r>
      <w:proofErr w:type="gramStart"/>
      <w:r w:rsidRPr="0008233D">
        <w:rPr>
          <w:rFonts w:ascii="Times New Roman" w:hAnsi="Times New Roman"/>
          <w:spacing w:val="-1"/>
        </w:rPr>
        <w:t>certificate</w:t>
      </w:r>
      <w:r w:rsidR="00D855E8">
        <w:rPr>
          <w:rFonts w:ascii="Times New Roman" w:hAnsi="Times New Roman"/>
          <w:spacing w:val="-1"/>
        </w:rPr>
        <w:t>s</w:t>
      </w:r>
      <w:proofErr w:type="gramEnd"/>
      <w:r w:rsidRPr="0008233D">
        <w:rPr>
          <w:rFonts w:ascii="Times New Roman" w:hAnsi="Times New Roman"/>
          <w:spacing w:val="1"/>
        </w:rPr>
        <w:t xml:space="preserve"> </w:t>
      </w:r>
      <w:r w:rsidRPr="0008233D">
        <w:rPr>
          <w:rFonts w:ascii="Times New Roman" w:hAnsi="Times New Roman"/>
          <w:spacing w:val="-1"/>
        </w:rPr>
        <w:t>and</w:t>
      </w:r>
      <w:r w:rsidRPr="0008233D">
        <w:rPr>
          <w:rFonts w:ascii="Times New Roman" w:hAnsi="Times New Roman"/>
          <w:spacing w:val="-2"/>
        </w:rPr>
        <w:t xml:space="preserve"> </w:t>
      </w:r>
      <w:r w:rsidRPr="0008233D">
        <w:rPr>
          <w:rFonts w:ascii="Times New Roman" w:hAnsi="Times New Roman"/>
          <w:spacing w:val="-1"/>
        </w:rPr>
        <w:t>transfer</w:t>
      </w:r>
      <w:r w:rsidRPr="0008233D">
        <w:rPr>
          <w:rFonts w:ascii="Times New Roman" w:hAnsi="Times New Roman"/>
          <w:spacing w:val="1"/>
        </w:rPr>
        <w:t xml:space="preserve"> </w:t>
      </w:r>
      <w:r w:rsidRPr="0008233D">
        <w:rPr>
          <w:rFonts w:ascii="Times New Roman" w:hAnsi="Times New Roman"/>
          <w:spacing w:val="-1"/>
        </w:rPr>
        <w:t>goals.</w:t>
      </w:r>
      <w:r w:rsidRPr="0008233D">
        <w:rPr>
          <w:rFonts w:ascii="Times New Roman" w:hAnsi="Times New Roman"/>
          <w:spacing w:val="1"/>
        </w:rPr>
        <w:t xml:space="preserve"> The </w:t>
      </w:r>
      <w:r w:rsidR="00497164">
        <w:rPr>
          <w:rFonts w:ascii="Times New Roman" w:hAnsi="Times New Roman"/>
          <w:spacing w:val="1"/>
        </w:rPr>
        <w:t>C</w:t>
      </w:r>
      <w:r w:rsidRPr="0008233D">
        <w:rPr>
          <w:rFonts w:ascii="Times New Roman" w:hAnsi="Times New Roman"/>
          <w:spacing w:val="1"/>
        </w:rPr>
        <w:t xml:space="preserve">ollege </w:t>
      </w:r>
      <w:r w:rsidRPr="0008233D">
        <w:rPr>
          <w:rFonts w:ascii="Times New Roman" w:hAnsi="Times New Roman"/>
          <w:spacing w:val="-1"/>
        </w:rPr>
        <w:t>regularly</w:t>
      </w:r>
      <w:r w:rsidRPr="0008233D">
        <w:rPr>
          <w:rFonts w:ascii="Times New Roman" w:hAnsi="Times New Roman"/>
        </w:rPr>
        <w:t xml:space="preserve"> </w:t>
      </w:r>
      <w:r w:rsidRPr="0008233D">
        <w:rPr>
          <w:rFonts w:ascii="Times New Roman" w:hAnsi="Times New Roman"/>
          <w:spacing w:val="-1"/>
        </w:rPr>
        <w:t>evaluates</w:t>
      </w:r>
      <w:r w:rsidRPr="0008233D">
        <w:rPr>
          <w:rFonts w:ascii="Times New Roman" w:hAnsi="Times New Roman"/>
        </w:rPr>
        <w:t xml:space="preserve"> </w:t>
      </w:r>
      <w:r w:rsidRPr="0008233D">
        <w:rPr>
          <w:rFonts w:ascii="Times New Roman" w:hAnsi="Times New Roman"/>
          <w:spacing w:val="-1"/>
        </w:rPr>
        <w:t>ad</w:t>
      </w:r>
      <w:r w:rsidR="006E3AD6">
        <w:rPr>
          <w:rFonts w:ascii="Times New Roman" w:hAnsi="Times New Roman"/>
          <w:spacing w:val="-1"/>
        </w:rPr>
        <w:t>mission</w:t>
      </w:r>
      <w:r w:rsidRPr="0008233D">
        <w:rPr>
          <w:rFonts w:ascii="Times New Roman" w:hAnsi="Times New Roman"/>
          <w:spacing w:val="-1"/>
        </w:rPr>
        <w:t>s</w:t>
      </w:r>
      <w:r w:rsidRPr="0008233D">
        <w:rPr>
          <w:rFonts w:ascii="Times New Roman" w:hAnsi="Times New Roman"/>
          <w:spacing w:val="1"/>
        </w:rPr>
        <w:t xml:space="preserve"> </w:t>
      </w:r>
      <w:r w:rsidRPr="0008233D">
        <w:rPr>
          <w:rFonts w:ascii="Times New Roman" w:hAnsi="Times New Roman"/>
        </w:rPr>
        <w:t xml:space="preserve">and </w:t>
      </w:r>
      <w:r w:rsidRPr="0008233D">
        <w:rPr>
          <w:rFonts w:ascii="Times New Roman" w:hAnsi="Times New Roman"/>
          <w:spacing w:val="-1"/>
        </w:rPr>
        <w:t>placement instruments</w:t>
      </w:r>
      <w:r w:rsidRPr="0008233D">
        <w:rPr>
          <w:rFonts w:ascii="Times New Roman" w:hAnsi="Times New Roman"/>
          <w:spacing w:val="1"/>
        </w:rPr>
        <w:t xml:space="preserve"> </w:t>
      </w:r>
      <w:r w:rsidRPr="0008233D">
        <w:rPr>
          <w:rFonts w:ascii="Times New Roman" w:hAnsi="Times New Roman"/>
          <w:spacing w:val="-1"/>
        </w:rPr>
        <w:t>and</w:t>
      </w:r>
      <w:r w:rsidRPr="0008233D">
        <w:rPr>
          <w:rFonts w:ascii="Times New Roman" w:hAnsi="Times New Roman"/>
          <w:spacing w:val="36"/>
        </w:rPr>
        <w:t xml:space="preserve"> </w:t>
      </w:r>
      <w:r w:rsidRPr="0008233D">
        <w:rPr>
          <w:rFonts w:ascii="Times New Roman" w:hAnsi="Times New Roman"/>
          <w:spacing w:val="-1"/>
        </w:rPr>
        <w:t>practices</w:t>
      </w:r>
      <w:r w:rsidRPr="0008233D">
        <w:rPr>
          <w:rFonts w:ascii="Times New Roman" w:hAnsi="Times New Roman"/>
        </w:rPr>
        <w:t xml:space="preserve"> </w:t>
      </w:r>
      <w:r w:rsidRPr="0008233D">
        <w:rPr>
          <w:rFonts w:ascii="Times New Roman" w:hAnsi="Times New Roman"/>
          <w:spacing w:val="-1"/>
        </w:rPr>
        <w:t>to</w:t>
      </w:r>
      <w:r w:rsidRPr="0008233D">
        <w:rPr>
          <w:rFonts w:ascii="Times New Roman" w:hAnsi="Times New Roman"/>
        </w:rPr>
        <w:t xml:space="preserve"> </w:t>
      </w:r>
      <w:r w:rsidRPr="0008233D">
        <w:rPr>
          <w:rFonts w:ascii="Times New Roman" w:hAnsi="Times New Roman"/>
          <w:spacing w:val="-1"/>
        </w:rPr>
        <w:t>validate</w:t>
      </w:r>
      <w:r w:rsidRPr="0008233D">
        <w:rPr>
          <w:rFonts w:ascii="Times New Roman" w:hAnsi="Times New Roman"/>
          <w:spacing w:val="1"/>
        </w:rPr>
        <w:t xml:space="preserve"> </w:t>
      </w:r>
      <w:r w:rsidRPr="0008233D">
        <w:rPr>
          <w:rFonts w:ascii="Times New Roman" w:hAnsi="Times New Roman"/>
          <w:spacing w:val="-1"/>
        </w:rPr>
        <w:t>their</w:t>
      </w:r>
      <w:r w:rsidRPr="0008233D">
        <w:rPr>
          <w:rFonts w:ascii="Times New Roman" w:hAnsi="Times New Roman"/>
          <w:spacing w:val="1"/>
        </w:rPr>
        <w:t xml:space="preserve"> </w:t>
      </w:r>
      <w:r w:rsidRPr="0008233D">
        <w:rPr>
          <w:rFonts w:ascii="Times New Roman" w:hAnsi="Times New Roman"/>
          <w:spacing w:val="-1"/>
        </w:rPr>
        <w:t>effectiveness</w:t>
      </w:r>
      <w:r w:rsidRPr="0008233D">
        <w:rPr>
          <w:rFonts w:ascii="Times New Roman" w:hAnsi="Times New Roman"/>
        </w:rPr>
        <w:t xml:space="preserve"> </w:t>
      </w:r>
      <w:r w:rsidRPr="0008233D">
        <w:rPr>
          <w:rFonts w:ascii="Times New Roman" w:hAnsi="Times New Roman"/>
          <w:spacing w:val="-1"/>
        </w:rPr>
        <w:t>while</w:t>
      </w:r>
      <w:r w:rsidRPr="0008233D">
        <w:rPr>
          <w:rFonts w:ascii="Times New Roman" w:hAnsi="Times New Roman"/>
        </w:rPr>
        <w:t xml:space="preserve"> </w:t>
      </w:r>
      <w:r w:rsidRPr="0008233D">
        <w:rPr>
          <w:rFonts w:ascii="Times New Roman" w:hAnsi="Times New Roman"/>
          <w:spacing w:val="-2"/>
        </w:rPr>
        <w:t>minimizing</w:t>
      </w:r>
      <w:r w:rsidRPr="0008233D">
        <w:rPr>
          <w:rFonts w:ascii="Times New Roman" w:hAnsi="Times New Roman"/>
        </w:rPr>
        <w:t xml:space="preserve"> </w:t>
      </w:r>
      <w:r w:rsidRPr="0008233D">
        <w:rPr>
          <w:rFonts w:ascii="Times New Roman" w:hAnsi="Times New Roman"/>
          <w:spacing w:val="-1"/>
        </w:rPr>
        <w:t>biases, particularly given the mandates of AB 705</w:t>
      </w:r>
      <w:r w:rsidR="00AB79E7">
        <w:rPr>
          <w:rFonts w:ascii="Times New Roman" w:hAnsi="Times New Roman"/>
          <w:spacing w:val="-1"/>
        </w:rPr>
        <w:t>.</w:t>
      </w:r>
      <w:r w:rsidRPr="0008233D">
        <w:rPr>
          <w:rFonts w:ascii="Times New Roman" w:hAnsi="Times New Roman"/>
          <w:spacing w:val="-1"/>
        </w:rPr>
        <w:t xml:space="preserve">  </w:t>
      </w:r>
    </w:p>
    <w:p w14:paraId="33DB37F0" w14:textId="77777777" w:rsidR="00BA4287" w:rsidRPr="0008233D" w:rsidRDefault="00BA4287" w:rsidP="00BA4287">
      <w:pPr>
        <w:rPr>
          <w:rFonts w:eastAsia="Trebuchet MS"/>
          <w:szCs w:val="20"/>
        </w:rPr>
      </w:pPr>
    </w:p>
    <w:p w14:paraId="7BFDCEB8" w14:textId="77777777" w:rsidR="00BA4287" w:rsidRPr="0008233D" w:rsidRDefault="00BA4287" w:rsidP="00BA4287">
      <w:pPr>
        <w:pStyle w:val="BodyText"/>
        <w:tabs>
          <w:tab w:val="left" w:pos="1181"/>
        </w:tabs>
        <w:ind w:left="0" w:right="508" w:firstLine="0"/>
        <w:rPr>
          <w:rFonts w:ascii="Times New Roman" w:hAnsi="Times New Roman"/>
        </w:rPr>
      </w:pP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institution</w:t>
      </w:r>
      <w:r w:rsidRPr="0008233D">
        <w:rPr>
          <w:rFonts w:ascii="Times New Roman" w:hAnsi="Times New Roman"/>
          <w:spacing w:val="1"/>
        </w:rPr>
        <w:t xml:space="preserve"> </w:t>
      </w:r>
      <w:r w:rsidRPr="0008233D">
        <w:rPr>
          <w:rFonts w:ascii="Times New Roman" w:hAnsi="Times New Roman"/>
          <w:spacing w:val="-1"/>
        </w:rPr>
        <w:t>maintains</w:t>
      </w:r>
      <w:r w:rsidRPr="0008233D">
        <w:rPr>
          <w:rFonts w:ascii="Times New Roman" w:hAnsi="Times New Roman"/>
        </w:rPr>
        <w:t xml:space="preserve"> </w:t>
      </w:r>
      <w:r w:rsidRPr="0008233D">
        <w:rPr>
          <w:rFonts w:ascii="Times New Roman" w:hAnsi="Times New Roman"/>
          <w:spacing w:val="-1"/>
        </w:rPr>
        <w:t>student records</w:t>
      </w:r>
      <w:r w:rsidRPr="0008233D">
        <w:rPr>
          <w:rFonts w:ascii="Times New Roman" w:hAnsi="Times New Roman"/>
        </w:rPr>
        <w:t xml:space="preserve"> </w:t>
      </w:r>
      <w:r w:rsidRPr="0008233D">
        <w:rPr>
          <w:rFonts w:ascii="Times New Roman" w:hAnsi="Times New Roman"/>
          <w:spacing w:val="-2"/>
        </w:rPr>
        <w:t>permanently,</w:t>
      </w:r>
      <w:r w:rsidRPr="0008233D">
        <w:rPr>
          <w:rFonts w:ascii="Times New Roman" w:hAnsi="Times New Roman"/>
          <w:spacing w:val="1"/>
        </w:rPr>
        <w:t xml:space="preserve"> </w:t>
      </w:r>
      <w:r w:rsidRPr="0008233D">
        <w:rPr>
          <w:rFonts w:ascii="Times New Roman" w:hAnsi="Times New Roman"/>
          <w:spacing w:val="-1"/>
        </w:rPr>
        <w:t>securely,</w:t>
      </w:r>
      <w:r w:rsidRPr="0008233D">
        <w:rPr>
          <w:rFonts w:ascii="Times New Roman" w:hAnsi="Times New Roman"/>
          <w:spacing w:val="1"/>
        </w:rPr>
        <w:t xml:space="preserve"> </w:t>
      </w:r>
      <w:r w:rsidRPr="0008233D">
        <w:rPr>
          <w:rFonts w:ascii="Times New Roman" w:hAnsi="Times New Roman"/>
          <w:spacing w:val="-1"/>
        </w:rPr>
        <w:t>and</w:t>
      </w:r>
      <w:r w:rsidRPr="0008233D">
        <w:rPr>
          <w:rFonts w:ascii="Times New Roman" w:hAnsi="Times New Roman"/>
          <w:spacing w:val="70"/>
        </w:rPr>
        <w:t xml:space="preserve"> </w:t>
      </w:r>
      <w:r w:rsidRPr="0008233D">
        <w:rPr>
          <w:rFonts w:ascii="Times New Roman" w:hAnsi="Times New Roman"/>
          <w:spacing w:val="-1"/>
        </w:rPr>
        <w:t>confidentially,</w:t>
      </w:r>
      <w:r w:rsidRPr="0008233D">
        <w:rPr>
          <w:rFonts w:ascii="Times New Roman" w:hAnsi="Times New Roman"/>
          <w:spacing w:val="2"/>
        </w:rPr>
        <w:t xml:space="preserve"> </w:t>
      </w:r>
      <w:r w:rsidRPr="0008233D">
        <w:rPr>
          <w:rFonts w:ascii="Times New Roman" w:hAnsi="Times New Roman"/>
          <w:spacing w:val="-2"/>
        </w:rPr>
        <w:t>with</w:t>
      </w:r>
      <w:r w:rsidRPr="0008233D">
        <w:rPr>
          <w:rFonts w:ascii="Times New Roman" w:hAnsi="Times New Roman"/>
        </w:rPr>
        <w:t xml:space="preserve"> </w:t>
      </w:r>
      <w:r w:rsidRPr="0008233D">
        <w:rPr>
          <w:rFonts w:ascii="Times New Roman" w:hAnsi="Times New Roman"/>
          <w:spacing w:val="-1"/>
        </w:rPr>
        <w:t>provision</w:t>
      </w:r>
      <w:r w:rsidRPr="0008233D">
        <w:rPr>
          <w:rFonts w:ascii="Times New Roman" w:hAnsi="Times New Roman"/>
        </w:rPr>
        <w:t xml:space="preserve"> </w:t>
      </w:r>
      <w:r w:rsidRPr="0008233D">
        <w:rPr>
          <w:rFonts w:ascii="Times New Roman" w:hAnsi="Times New Roman"/>
          <w:spacing w:val="-1"/>
        </w:rPr>
        <w:t>for</w:t>
      </w:r>
      <w:r w:rsidRPr="0008233D">
        <w:rPr>
          <w:rFonts w:ascii="Times New Roman" w:hAnsi="Times New Roman"/>
          <w:spacing w:val="1"/>
        </w:rPr>
        <w:t xml:space="preserve"> </w:t>
      </w:r>
      <w:r w:rsidRPr="0008233D">
        <w:rPr>
          <w:rFonts w:ascii="Times New Roman" w:hAnsi="Times New Roman"/>
          <w:spacing w:val="-1"/>
        </w:rPr>
        <w:t>secure</w:t>
      </w:r>
      <w:r w:rsidRPr="0008233D">
        <w:rPr>
          <w:rFonts w:ascii="Times New Roman" w:hAnsi="Times New Roman"/>
          <w:spacing w:val="-2"/>
        </w:rPr>
        <w:t xml:space="preserve"> </w:t>
      </w:r>
      <w:r w:rsidRPr="0008233D">
        <w:rPr>
          <w:rFonts w:ascii="Times New Roman" w:hAnsi="Times New Roman"/>
          <w:spacing w:val="-1"/>
        </w:rPr>
        <w:t>backup</w:t>
      </w:r>
      <w:r w:rsidRPr="0008233D">
        <w:rPr>
          <w:rFonts w:ascii="Times New Roman" w:hAnsi="Times New Roman"/>
          <w:spacing w:val="-3"/>
        </w:rPr>
        <w:t xml:space="preserve"> </w:t>
      </w:r>
      <w:r w:rsidRPr="0008233D">
        <w:rPr>
          <w:rFonts w:ascii="Times New Roman" w:hAnsi="Times New Roman"/>
          <w:spacing w:val="-1"/>
        </w:rPr>
        <w:t>of</w:t>
      </w:r>
      <w:r w:rsidRPr="0008233D">
        <w:rPr>
          <w:rFonts w:ascii="Times New Roman" w:hAnsi="Times New Roman"/>
        </w:rPr>
        <w:t xml:space="preserve"> </w:t>
      </w:r>
      <w:r w:rsidRPr="0008233D">
        <w:rPr>
          <w:rFonts w:ascii="Times New Roman" w:hAnsi="Times New Roman"/>
          <w:spacing w:val="-1"/>
        </w:rPr>
        <w:t>all</w:t>
      </w:r>
      <w:r w:rsidRPr="0008233D">
        <w:rPr>
          <w:rFonts w:ascii="Times New Roman" w:hAnsi="Times New Roman"/>
        </w:rPr>
        <w:t xml:space="preserve"> </w:t>
      </w:r>
      <w:r w:rsidRPr="0008233D">
        <w:rPr>
          <w:rFonts w:ascii="Times New Roman" w:hAnsi="Times New Roman"/>
          <w:spacing w:val="-1"/>
        </w:rPr>
        <w:t>files,</w:t>
      </w:r>
      <w:r w:rsidRPr="0008233D">
        <w:rPr>
          <w:rFonts w:ascii="Times New Roman" w:hAnsi="Times New Roman"/>
          <w:spacing w:val="1"/>
        </w:rPr>
        <w:t xml:space="preserve"> </w:t>
      </w:r>
      <w:r w:rsidRPr="0008233D">
        <w:rPr>
          <w:rFonts w:ascii="Times New Roman" w:hAnsi="Times New Roman"/>
          <w:spacing w:val="-1"/>
        </w:rPr>
        <w:t>regardless</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spacing w:val="-2"/>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1"/>
        </w:rPr>
        <w:t>form</w:t>
      </w:r>
      <w:r w:rsidRPr="0008233D">
        <w:rPr>
          <w:rFonts w:ascii="Times New Roman" w:hAnsi="Times New Roman"/>
          <w:spacing w:val="51"/>
        </w:rPr>
        <w:t xml:space="preserve"> </w:t>
      </w:r>
      <w:r w:rsidRPr="0008233D">
        <w:rPr>
          <w:rFonts w:ascii="Times New Roman" w:hAnsi="Times New Roman"/>
          <w:spacing w:val="-1"/>
        </w:rPr>
        <w:t>in</w:t>
      </w:r>
      <w:r w:rsidRPr="0008233D">
        <w:rPr>
          <w:rFonts w:ascii="Times New Roman" w:hAnsi="Times New Roman"/>
        </w:rPr>
        <w:t xml:space="preserve"> </w:t>
      </w:r>
      <w:r w:rsidRPr="0008233D">
        <w:rPr>
          <w:rFonts w:ascii="Times New Roman" w:hAnsi="Times New Roman"/>
          <w:spacing w:val="-1"/>
        </w:rPr>
        <w:t>which</w:t>
      </w:r>
      <w:r w:rsidRPr="0008233D">
        <w:rPr>
          <w:rFonts w:ascii="Times New Roman" w:hAnsi="Times New Roman"/>
        </w:rPr>
        <w:t xml:space="preserve"> </w:t>
      </w:r>
      <w:r w:rsidRPr="0008233D">
        <w:rPr>
          <w:rFonts w:ascii="Times New Roman" w:hAnsi="Times New Roman"/>
          <w:spacing w:val="-1"/>
        </w:rPr>
        <w:t>those</w:t>
      </w:r>
      <w:r w:rsidRPr="0008233D">
        <w:rPr>
          <w:rFonts w:ascii="Times New Roman" w:hAnsi="Times New Roman"/>
        </w:rPr>
        <w:t xml:space="preserve"> </w:t>
      </w:r>
      <w:r w:rsidRPr="0008233D">
        <w:rPr>
          <w:rFonts w:ascii="Times New Roman" w:hAnsi="Times New Roman"/>
          <w:spacing w:val="-1"/>
        </w:rPr>
        <w:t>files</w:t>
      </w:r>
      <w:r w:rsidRPr="0008233D">
        <w:rPr>
          <w:rFonts w:ascii="Times New Roman" w:hAnsi="Times New Roman"/>
        </w:rPr>
        <w:t xml:space="preserve"> </w:t>
      </w:r>
      <w:r w:rsidRPr="0008233D">
        <w:rPr>
          <w:rFonts w:ascii="Times New Roman" w:hAnsi="Times New Roman"/>
          <w:spacing w:val="-1"/>
        </w:rPr>
        <w:t>are</w:t>
      </w:r>
      <w:r w:rsidRPr="0008233D">
        <w:rPr>
          <w:rFonts w:ascii="Times New Roman" w:hAnsi="Times New Roman"/>
          <w:spacing w:val="-2"/>
        </w:rPr>
        <w:t xml:space="preserve"> maintained.</w:t>
      </w:r>
      <w:r w:rsidRPr="0008233D">
        <w:rPr>
          <w:rFonts w:ascii="Times New Roman" w:hAnsi="Times New Roman"/>
        </w:rPr>
        <w:t xml:space="preserve"> </w:t>
      </w:r>
      <w:r w:rsidRPr="0008233D">
        <w:rPr>
          <w:rFonts w:ascii="Times New Roman" w:hAnsi="Times New Roman"/>
          <w:spacing w:val="-1"/>
        </w:rPr>
        <w:t>The</w:t>
      </w:r>
      <w:r w:rsidRPr="0008233D">
        <w:rPr>
          <w:rFonts w:ascii="Times New Roman" w:hAnsi="Times New Roman"/>
        </w:rPr>
        <w:t xml:space="preserve"> </w:t>
      </w:r>
      <w:r w:rsidRPr="0008233D">
        <w:rPr>
          <w:rFonts w:ascii="Times New Roman" w:hAnsi="Times New Roman"/>
          <w:spacing w:val="-2"/>
        </w:rPr>
        <w:t>institution</w:t>
      </w:r>
      <w:r w:rsidRPr="0008233D">
        <w:rPr>
          <w:rFonts w:ascii="Times New Roman" w:hAnsi="Times New Roman"/>
        </w:rPr>
        <w:t xml:space="preserve"> </w:t>
      </w:r>
      <w:r w:rsidRPr="0008233D">
        <w:rPr>
          <w:rFonts w:ascii="Times New Roman" w:hAnsi="Times New Roman"/>
          <w:spacing w:val="-2"/>
        </w:rPr>
        <w:t>publishes</w:t>
      </w:r>
      <w:r w:rsidRPr="0008233D">
        <w:rPr>
          <w:rFonts w:ascii="Times New Roman" w:hAnsi="Times New Roman"/>
        </w:rPr>
        <w:t xml:space="preserve"> </w:t>
      </w:r>
      <w:r w:rsidRPr="0008233D">
        <w:rPr>
          <w:rFonts w:ascii="Times New Roman" w:hAnsi="Times New Roman"/>
          <w:spacing w:val="-1"/>
        </w:rPr>
        <w:t>and</w:t>
      </w:r>
      <w:r w:rsidRPr="0008233D">
        <w:rPr>
          <w:rFonts w:ascii="Times New Roman" w:hAnsi="Times New Roman"/>
          <w:spacing w:val="1"/>
        </w:rPr>
        <w:t xml:space="preserve"> </w:t>
      </w:r>
      <w:r w:rsidRPr="0008233D">
        <w:rPr>
          <w:rFonts w:ascii="Times New Roman" w:hAnsi="Times New Roman"/>
          <w:spacing w:val="-1"/>
        </w:rPr>
        <w:t>follows</w:t>
      </w:r>
      <w:r w:rsidRPr="0008233D">
        <w:rPr>
          <w:rFonts w:ascii="Times New Roman" w:hAnsi="Times New Roman"/>
          <w:spacing w:val="77"/>
        </w:rPr>
        <w:t xml:space="preserve"> </w:t>
      </w:r>
      <w:r w:rsidRPr="0008233D">
        <w:rPr>
          <w:rFonts w:ascii="Times New Roman" w:hAnsi="Times New Roman"/>
          <w:spacing w:val="-2"/>
        </w:rPr>
        <w:t>established</w:t>
      </w:r>
      <w:r w:rsidRPr="0008233D">
        <w:rPr>
          <w:rFonts w:ascii="Times New Roman" w:hAnsi="Times New Roman"/>
        </w:rPr>
        <w:t xml:space="preserve"> </w:t>
      </w:r>
      <w:r w:rsidRPr="0008233D">
        <w:rPr>
          <w:rFonts w:ascii="Times New Roman" w:hAnsi="Times New Roman"/>
          <w:spacing w:val="-1"/>
        </w:rPr>
        <w:t>policies</w:t>
      </w:r>
      <w:r w:rsidRPr="0008233D">
        <w:rPr>
          <w:rFonts w:ascii="Times New Roman" w:hAnsi="Times New Roman"/>
          <w:spacing w:val="1"/>
        </w:rPr>
        <w:t xml:space="preserve"> </w:t>
      </w:r>
      <w:r w:rsidRPr="0008233D">
        <w:rPr>
          <w:rFonts w:ascii="Times New Roman" w:hAnsi="Times New Roman"/>
          <w:spacing w:val="-1"/>
        </w:rPr>
        <w:t>for</w:t>
      </w:r>
      <w:r w:rsidRPr="0008233D">
        <w:rPr>
          <w:rFonts w:ascii="Times New Roman" w:hAnsi="Times New Roman"/>
          <w:spacing w:val="1"/>
        </w:rPr>
        <w:t xml:space="preserve"> </w:t>
      </w:r>
      <w:r w:rsidRPr="0008233D">
        <w:rPr>
          <w:rFonts w:ascii="Times New Roman" w:hAnsi="Times New Roman"/>
          <w:spacing w:val="-1"/>
        </w:rPr>
        <w:t>release</w:t>
      </w:r>
      <w:r w:rsidRPr="0008233D">
        <w:rPr>
          <w:rFonts w:ascii="Times New Roman" w:hAnsi="Times New Roman"/>
        </w:rPr>
        <w:t xml:space="preserve"> </w:t>
      </w:r>
      <w:r w:rsidRPr="0008233D">
        <w:rPr>
          <w:rFonts w:ascii="Times New Roman" w:hAnsi="Times New Roman"/>
          <w:spacing w:val="-1"/>
        </w:rPr>
        <w:t>of</w:t>
      </w:r>
      <w:r w:rsidRPr="0008233D">
        <w:rPr>
          <w:rFonts w:ascii="Times New Roman" w:hAnsi="Times New Roman"/>
        </w:rPr>
        <w:t xml:space="preserve"> </w:t>
      </w:r>
      <w:r w:rsidRPr="0008233D">
        <w:rPr>
          <w:rFonts w:ascii="Times New Roman" w:hAnsi="Times New Roman"/>
          <w:spacing w:val="-1"/>
        </w:rPr>
        <w:t>student</w:t>
      </w:r>
      <w:r w:rsidRPr="0008233D">
        <w:rPr>
          <w:rFonts w:ascii="Times New Roman" w:hAnsi="Times New Roman"/>
        </w:rPr>
        <w:t xml:space="preserve"> </w:t>
      </w:r>
      <w:r w:rsidRPr="0008233D">
        <w:rPr>
          <w:rFonts w:ascii="Times New Roman" w:hAnsi="Times New Roman"/>
          <w:spacing w:val="-1"/>
        </w:rPr>
        <w:t>records.</w:t>
      </w:r>
    </w:p>
    <w:p w14:paraId="52F0758F" w14:textId="77777777" w:rsidR="00BA4287" w:rsidRDefault="00BA4287" w:rsidP="00BA4287">
      <w:pPr>
        <w:pStyle w:val="Default"/>
        <w:rPr>
          <w:rFonts w:ascii="Times New Roman" w:hAnsi="Times New Roman" w:cs="Times New Roman"/>
          <w:b/>
          <w:bCs/>
        </w:rPr>
      </w:pPr>
    </w:p>
    <w:p w14:paraId="6DDACD95" w14:textId="77777777" w:rsidR="00BA4287" w:rsidRDefault="00BA4287" w:rsidP="00BA4287">
      <w:pPr>
        <w:pStyle w:val="Default"/>
        <w:rPr>
          <w:rFonts w:ascii="Times New Roman" w:hAnsi="Times New Roman" w:cs="Times New Roman"/>
          <w:b/>
          <w:bCs/>
        </w:rPr>
      </w:pPr>
    </w:p>
    <w:p w14:paraId="7E0DB6C6" w14:textId="77777777" w:rsidR="00BA4287" w:rsidRDefault="00BA4287" w:rsidP="00BA4287">
      <w:pPr>
        <w:pStyle w:val="Default"/>
        <w:rPr>
          <w:rFonts w:ascii="Times New Roman" w:hAnsi="Times New Roman" w:cs="Times New Roman"/>
          <w:b/>
          <w:bCs/>
        </w:rPr>
      </w:pPr>
      <w:r w:rsidRPr="00CB3AD1">
        <w:rPr>
          <w:rFonts w:ascii="Times New Roman" w:hAnsi="Times New Roman" w:cs="Times New Roman"/>
          <w:b/>
          <w:bCs/>
        </w:rPr>
        <w:t>Evidence List</w:t>
      </w:r>
      <w:r>
        <w:rPr>
          <w:rFonts w:ascii="Times New Roman" w:hAnsi="Times New Roman" w:cs="Times New Roman"/>
          <w:b/>
          <w:bCs/>
        </w:rPr>
        <w:t>)</w:t>
      </w:r>
    </w:p>
    <w:p w14:paraId="6F29CEA0" w14:textId="77777777" w:rsidR="00BA4287" w:rsidRPr="00CB3AD1" w:rsidRDefault="00BA4287" w:rsidP="00BA4287">
      <w:pPr>
        <w:pStyle w:val="Default"/>
        <w:rPr>
          <w:rFonts w:ascii="Times New Roman" w:hAnsi="Times New Roman" w:cs="Times New Roman"/>
          <w:b/>
          <w:bCs/>
        </w:rPr>
      </w:pPr>
    </w:p>
    <w:bookmarkStart w:id="136" w:name="_Hlk56971630"/>
    <w:p w14:paraId="31E8C457" w14:textId="4415F32C" w:rsidR="00BA4287" w:rsidRPr="00C02F6E" w:rsidRDefault="00BA4287" w:rsidP="00BA4287">
      <w:pPr>
        <w:pStyle w:val="Defaul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"https://taftcollegeedu-my.sharepoint.com/:b:/g/personal/ir_taftcollege_edu/ER8pWqbIHM9JmeV26NL-g8kB88v4Q3yi4P8DDNhOZ8La0w?e=U2jNl4" </w:instrText>
      </w:r>
      <w:r>
        <w:rPr>
          <w:rFonts w:ascii="Times New Roman" w:hAnsi="Times New Roman" w:cs="Times New Roman"/>
        </w:rPr>
        <w:fldChar w:fldCharType="separate"/>
      </w:r>
      <w:r w:rsidRPr="004A4DD4">
        <w:rPr>
          <w:rStyle w:val="Hyperlink"/>
          <w:rFonts w:ascii="Times New Roman" w:hAnsi="Times New Roman" w:cs="Times New Roman"/>
        </w:rPr>
        <w:t>II.C.1_1</w:t>
      </w:r>
      <w:r>
        <w:rPr>
          <w:rFonts w:ascii="Times New Roman" w:hAnsi="Times New Roman" w:cs="Times New Roman"/>
        </w:rPr>
        <w:fldChar w:fldCharType="end"/>
      </w:r>
      <w:r w:rsidRPr="00C02F6E">
        <w:rPr>
          <w:rFonts w:ascii="Times New Roman" w:hAnsi="Times New Roman" w:cs="Times New Roman"/>
        </w:rPr>
        <w:t xml:space="preserve"> </w:t>
      </w:r>
      <w:r w:rsidRPr="00C02F6E">
        <w:rPr>
          <w:rFonts w:ascii="Times New Roman" w:hAnsi="Times New Roman" w:cs="Times New Roman"/>
        </w:rPr>
        <w:tab/>
        <w:t>TC Vis</w:t>
      </w:r>
      <w:r w:rsidR="00D855E8">
        <w:rPr>
          <w:rFonts w:ascii="Times New Roman" w:hAnsi="Times New Roman" w:cs="Times New Roman"/>
        </w:rPr>
        <w:t>i</w:t>
      </w:r>
      <w:r w:rsidRPr="00C02F6E">
        <w:rPr>
          <w:rFonts w:ascii="Times New Roman" w:hAnsi="Times New Roman" w:cs="Times New Roman"/>
        </w:rPr>
        <w:t xml:space="preserve">on &amp; </w:t>
      </w:r>
      <w:r w:rsidR="006E3AD6">
        <w:rPr>
          <w:rFonts w:ascii="Times New Roman" w:hAnsi="Times New Roman" w:cs="Times New Roman"/>
        </w:rPr>
        <w:t>Mission</w:t>
      </w:r>
      <w:r w:rsidRPr="00C02F6E">
        <w:rPr>
          <w:rFonts w:ascii="Times New Roman" w:hAnsi="Times New Roman" w:cs="Times New Roman"/>
        </w:rPr>
        <w:t xml:space="preserve"> Statement</w:t>
      </w:r>
    </w:p>
    <w:p w14:paraId="49C10CF4" w14:textId="77777777" w:rsidR="00BA4287" w:rsidRPr="00C02F6E" w:rsidRDefault="004A3F45" w:rsidP="00BA4287">
      <w:pPr>
        <w:pStyle w:val="Default"/>
        <w:rPr>
          <w:rFonts w:ascii="Times New Roman" w:hAnsi="Times New Roman" w:cs="Times New Roman"/>
        </w:rPr>
      </w:pPr>
      <w:hyperlink r:id="rId1004" w:history="1">
        <w:r w:rsidR="00BA4287" w:rsidRPr="004A4DD4">
          <w:rPr>
            <w:rStyle w:val="Hyperlink"/>
            <w:rFonts w:ascii="Times New Roman" w:hAnsi="Times New Roman" w:cs="Times New Roman"/>
          </w:rPr>
          <w:t>II.C.1_2</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Student Achievement Plan</w:t>
      </w:r>
    </w:p>
    <w:p w14:paraId="0E1AD432" w14:textId="77777777" w:rsidR="00BA4287" w:rsidRPr="00C02F6E" w:rsidRDefault="004A3F45" w:rsidP="00BA4287">
      <w:pPr>
        <w:pStyle w:val="Default"/>
        <w:rPr>
          <w:rFonts w:ascii="Times New Roman" w:hAnsi="Times New Roman" w:cs="Times New Roman"/>
        </w:rPr>
      </w:pPr>
      <w:hyperlink r:id="rId1005" w:history="1">
        <w:r w:rsidR="00BA4287" w:rsidRPr="004A4DD4">
          <w:rPr>
            <w:rStyle w:val="Hyperlink"/>
            <w:rFonts w:ascii="Times New Roman" w:hAnsi="Times New Roman" w:cs="Times New Roman"/>
          </w:rPr>
          <w:t>II.C.1_3</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2018 CCSSE</w:t>
      </w:r>
    </w:p>
    <w:p w14:paraId="364B36B1" w14:textId="77777777" w:rsidR="00BA4287" w:rsidRPr="00C02F6E" w:rsidRDefault="004A3F45" w:rsidP="00BA4287">
      <w:pPr>
        <w:pStyle w:val="Default"/>
        <w:rPr>
          <w:rFonts w:ascii="Times New Roman" w:hAnsi="Times New Roman" w:cs="Times New Roman"/>
        </w:rPr>
      </w:pPr>
      <w:hyperlink r:id="rId1006" w:history="1">
        <w:r w:rsidR="00BA4287" w:rsidRPr="004A4DD4">
          <w:rPr>
            <w:rStyle w:val="Hyperlink"/>
            <w:rFonts w:ascii="Times New Roman" w:hAnsi="Times New Roman" w:cs="Times New Roman"/>
          </w:rPr>
          <w:t>II.C.1_4</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TC Distance Ed Plan</w:t>
      </w:r>
    </w:p>
    <w:p w14:paraId="7E7DE470" w14:textId="77777777" w:rsidR="00BA4287" w:rsidRPr="00C02F6E" w:rsidRDefault="004A3F45" w:rsidP="00BA4287">
      <w:pPr>
        <w:pStyle w:val="Default"/>
        <w:rPr>
          <w:rFonts w:ascii="Times New Roman" w:hAnsi="Times New Roman" w:cs="Times New Roman"/>
        </w:rPr>
      </w:pPr>
      <w:hyperlink r:id="rId1007" w:history="1">
        <w:r w:rsidR="00BA4287" w:rsidRPr="004A4DD4">
          <w:rPr>
            <w:rStyle w:val="Hyperlink"/>
            <w:rFonts w:ascii="Times New Roman" w:hAnsi="Times New Roman" w:cs="Times New Roman"/>
          </w:rPr>
          <w:t>II.C.1_5</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 xml:space="preserve">Distance </w:t>
      </w:r>
      <w:r w:rsidR="00BA4287">
        <w:rPr>
          <w:rFonts w:ascii="Times New Roman" w:hAnsi="Times New Roman" w:cs="Times New Roman"/>
        </w:rPr>
        <w:t xml:space="preserve">Learning &amp; </w:t>
      </w:r>
      <w:r w:rsidR="00BA4287" w:rsidRPr="00C02F6E">
        <w:rPr>
          <w:rFonts w:ascii="Times New Roman" w:hAnsi="Times New Roman" w:cs="Times New Roman"/>
        </w:rPr>
        <w:t xml:space="preserve">Education </w:t>
      </w:r>
      <w:r w:rsidR="00BA4287">
        <w:rPr>
          <w:rFonts w:ascii="Times New Roman" w:hAnsi="Times New Roman" w:cs="Times New Roman"/>
        </w:rPr>
        <w:t>Committee Members</w:t>
      </w:r>
    </w:p>
    <w:p w14:paraId="3EB1891C" w14:textId="77777777" w:rsidR="00BA4287" w:rsidRPr="00C02F6E" w:rsidRDefault="004A3F45" w:rsidP="00BA4287">
      <w:pPr>
        <w:pStyle w:val="Default"/>
        <w:rPr>
          <w:rFonts w:ascii="Times New Roman" w:hAnsi="Times New Roman" w:cs="Times New Roman"/>
        </w:rPr>
      </w:pPr>
      <w:hyperlink r:id="rId1008" w:history="1">
        <w:r w:rsidR="00BA4287" w:rsidRPr="004A4DD4">
          <w:rPr>
            <w:rStyle w:val="Hyperlink"/>
            <w:rFonts w:ascii="Times New Roman" w:hAnsi="Times New Roman" w:cs="Times New Roman"/>
          </w:rPr>
          <w:t>II.C.1_6</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Offline Faculty Toolbox</w:t>
      </w:r>
    </w:p>
    <w:p w14:paraId="3BE5CAB8" w14:textId="77777777" w:rsidR="00BA4287" w:rsidRPr="00C02F6E" w:rsidRDefault="004A3F45" w:rsidP="00BA4287">
      <w:pPr>
        <w:pStyle w:val="Default"/>
        <w:rPr>
          <w:rFonts w:ascii="Times New Roman" w:hAnsi="Times New Roman" w:cs="Times New Roman"/>
        </w:rPr>
      </w:pPr>
      <w:hyperlink r:id="rId1009" w:history="1">
        <w:r w:rsidR="00BA4287" w:rsidRPr="004A4DD4">
          <w:rPr>
            <w:rStyle w:val="Hyperlink"/>
            <w:rFonts w:ascii="Times New Roman" w:hAnsi="Times New Roman" w:cs="Times New Roman"/>
          </w:rPr>
          <w:t>II.C.1_7</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Professional Development Plan</w:t>
      </w:r>
    </w:p>
    <w:p w14:paraId="799EBC9F" w14:textId="77777777" w:rsidR="00BA4287" w:rsidRPr="00C02F6E" w:rsidRDefault="004A3F45" w:rsidP="00BA4287">
      <w:pPr>
        <w:pStyle w:val="Default"/>
        <w:rPr>
          <w:rFonts w:ascii="Times New Roman" w:hAnsi="Times New Roman" w:cs="Times New Roman"/>
        </w:rPr>
      </w:pPr>
      <w:hyperlink r:id="rId1010" w:history="1">
        <w:r w:rsidR="00BA4287" w:rsidRPr="00E17A89">
          <w:rPr>
            <w:rStyle w:val="Hyperlink"/>
            <w:rFonts w:ascii="Times New Roman" w:hAnsi="Times New Roman" w:cs="Times New Roman"/>
          </w:rPr>
          <w:t>II.C.1_8</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Success Committee Charter</w:t>
      </w:r>
    </w:p>
    <w:p w14:paraId="59B7206A" w14:textId="77777777" w:rsidR="00BA4287" w:rsidRPr="00C02F6E" w:rsidRDefault="004A3F45" w:rsidP="00BA4287">
      <w:pPr>
        <w:pStyle w:val="Default"/>
        <w:rPr>
          <w:rFonts w:ascii="Times New Roman" w:hAnsi="Times New Roman" w:cs="Times New Roman"/>
        </w:rPr>
      </w:pPr>
      <w:hyperlink r:id="rId1011" w:history="1">
        <w:r w:rsidR="00BA4287" w:rsidRPr="00E17A89">
          <w:rPr>
            <w:rStyle w:val="Hyperlink"/>
            <w:rFonts w:ascii="Times New Roman" w:hAnsi="Times New Roman" w:cs="Times New Roman"/>
          </w:rPr>
          <w:t>II.C.1_9</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Fall 2019 vs Fall 2020 Student Success Data</w:t>
      </w:r>
    </w:p>
    <w:p w14:paraId="616357B3" w14:textId="77777777" w:rsidR="00BA4287" w:rsidRPr="00C02F6E" w:rsidRDefault="004A3F45" w:rsidP="00BA4287">
      <w:pPr>
        <w:pStyle w:val="Default"/>
        <w:rPr>
          <w:rFonts w:ascii="Times New Roman" w:hAnsi="Times New Roman" w:cs="Times New Roman"/>
        </w:rPr>
      </w:pPr>
      <w:hyperlink r:id="rId1012" w:history="1">
        <w:r w:rsidR="00BA4287" w:rsidRPr="00E17A89">
          <w:rPr>
            <w:rStyle w:val="Hyperlink"/>
            <w:rFonts w:ascii="Times New Roman" w:hAnsi="Times New Roman" w:cs="Times New Roman"/>
          </w:rPr>
          <w:t>II.C.1_10</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Equity Executive Summary</w:t>
      </w:r>
    </w:p>
    <w:p w14:paraId="3B285C06" w14:textId="77777777" w:rsidR="00BA4287" w:rsidRPr="00C02F6E" w:rsidRDefault="004A3F45" w:rsidP="00BA4287">
      <w:pPr>
        <w:pStyle w:val="Default"/>
        <w:rPr>
          <w:rFonts w:ascii="Times New Roman" w:hAnsi="Times New Roman" w:cs="Times New Roman"/>
        </w:rPr>
      </w:pPr>
      <w:hyperlink r:id="rId1013" w:history="1">
        <w:r w:rsidR="00BA4287" w:rsidRPr="00E17A89">
          <w:rPr>
            <w:rStyle w:val="Hyperlink"/>
            <w:rFonts w:ascii="Times New Roman" w:hAnsi="Times New Roman" w:cs="Times New Roman"/>
          </w:rPr>
          <w:t>II.C.1_11</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Outreach APR 2021</w:t>
      </w:r>
    </w:p>
    <w:p w14:paraId="165F1E89" w14:textId="77777777" w:rsidR="00BA4287" w:rsidRPr="00C02F6E" w:rsidRDefault="004A3F45" w:rsidP="00BA4287">
      <w:pPr>
        <w:pStyle w:val="Default"/>
        <w:rPr>
          <w:rFonts w:ascii="Times New Roman" w:hAnsi="Times New Roman" w:cs="Times New Roman"/>
        </w:rPr>
      </w:pPr>
      <w:hyperlink r:id="rId1014" w:history="1">
        <w:r w:rsidR="00BA4287" w:rsidRPr="00E17A89">
          <w:rPr>
            <w:rStyle w:val="Hyperlink"/>
            <w:rFonts w:ascii="Times New Roman" w:hAnsi="Times New Roman" w:cs="Times New Roman"/>
          </w:rPr>
          <w:t>II.C.1_12</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Financial Aid 2021_APR</w:t>
      </w:r>
    </w:p>
    <w:p w14:paraId="5A2324C4" w14:textId="77777777" w:rsidR="00BA4287" w:rsidRPr="00C02F6E" w:rsidRDefault="004A3F45" w:rsidP="00BA4287">
      <w:pPr>
        <w:pStyle w:val="Default"/>
        <w:rPr>
          <w:rFonts w:ascii="Times New Roman" w:hAnsi="Times New Roman" w:cs="Times New Roman"/>
        </w:rPr>
      </w:pPr>
      <w:hyperlink r:id="rId1015" w:history="1">
        <w:r w:rsidR="00BA4287" w:rsidRPr="00E17A89">
          <w:rPr>
            <w:rStyle w:val="Hyperlink"/>
            <w:rFonts w:ascii="Times New Roman" w:hAnsi="Times New Roman" w:cs="Times New Roman"/>
          </w:rPr>
          <w:t>II.C.1_13</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TC Student Equity Plan</w:t>
      </w:r>
    </w:p>
    <w:p w14:paraId="1146597C" w14:textId="77777777" w:rsidR="00BA4287" w:rsidRPr="00C02F6E" w:rsidRDefault="004A3F45" w:rsidP="00BA4287">
      <w:pPr>
        <w:pStyle w:val="Default"/>
        <w:rPr>
          <w:rFonts w:ascii="Times New Roman" w:hAnsi="Times New Roman" w:cs="Times New Roman"/>
        </w:rPr>
      </w:pPr>
      <w:hyperlink r:id="rId1016" w:history="1">
        <w:r w:rsidR="00BA4287" w:rsidRPr="00E17A89">
          <w:rPr>
            <w:rStyle w:val="Hyperlink"/>
            <w:rFonts w:ascii="Times New Roman" w:hAnsi="Times New Roman" w:cs="Times New Roman"/>
          </w:rPr>
          <w:t>II.C.1_14</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TC Student Equity Page (screenshot)</w:t>
      </w:r>
    </w:p>
    <w:p w14:paraId="52E39B33" w14:textId="77777777" w:rsidR="00BA4287" w:rsidRPr="00C02F6E" w:rsidRDefault="004A3F45" w:rsidP="00BA4287">
      <w:pPr>
        <w:pStyle w:val="Default"/>
        <w:rPr>
          <w:rFonts w:ascii="Times New Roman" w:hAnsi="Times New Roman" w:cs="Times New Roman"/>
        </w:rPr>
      </w:pPr>
      <w:hyperlink r:id="rId1017" w:history="1">
        <w:r w:rsidR="00BA4287" w:rsidRPr="00E17A89">
          <w:rPr>
            <w:rStyle w:val="Hyperlink"/>
            <w:rFonts w:ascii="Times New Roman" w:hAnsi="Times New Roman" w:cs="Times New Roman"/>
          </w:rPr>
          <w:t>II.C.1_15</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TC Wellness Services Flyer (SP 2021)</w:t>
      </w:r>
    </w:p>
    <w:p w14:paraId="00C5D35D" w14:textId="77777777" w:rsidR="00BA4287" w:rsidRDefault="004A3F45" w:rsidP="00BA4287">
      <w:pPr>
        <w:pStyle w:val="Default"/>
        <w:rPr>
          <w:rFonts w:ascii="Times New Roman" w:hAnsi="Times New Roman" w:cs="Times New Roman"/>
        </w:rPr>
      </w:pPr>
      <w:hyperlink r:id="rId1018" w:history="1">
        <w:r w:rsidR="00BA4287" w:rsidRPr="00E17A89">
          <w:rPr>
            <w:rStyle w:val="Hyperlink"/>
            <w:rFonts w:ascii="Times New Roman" w:hAnsi="Times New Roman" w:cs="Times New Roman"/>
          </w:rPr>
          <w:t>II.C.1_16</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Distance Learning Course Approval Form</w:t>
      </w:r>
    </w:p>
    <w:p w14:paraId="404A5679" w14:textId="77777777" w:rsidR="00BA4287" w:rsidRDefault="004A3F45" w:rsidP="00BA4287">
      <w:pPr>
        <w:pStyle w:val="Default"/>
        <w:rPr>
          <w:rFonts w:ascii="Times New Roman" w:hAnsi="Times New Roman" w:cs="Times New Roman"/>
        </w:rPr>
      </w:pPr>
      <w:hyperlink r:id="rId1019" w:history="1">
        <w:r w:rsidR="00BA4287" w:rsidRPr="00E17A89">
          <w:rPr>
            <w:rStyle w:val="Hyperlink"/>
            <w:rFonts w:ascii="Times New Roman" w:hAnsi="Times New Roman" w:cs="Times New Roman"/>
          </w:rPr>
          <w:t>II.C.1_17</w:t>
        </w:r>
      </w:hyperlink>
      <w:r w:rsidR="00BA4287">
        <w:rPr>
          <w:rFonts w:ascii="Times New Roman" w:hAnsi="Times New Roman" w:cs="Times New Roman"/>
        </w:rPr>
        <w:tab/>
        <w:t>Academic Counselors Listed by Meta-Majors</w:t>
      </w:r>
    </w:p>
    <w:p w14:paraId="7EE448EE" w14:textId="77777777" w:rsidR="00BA4287" w:rsidRDefault="004A3F45" w:rsidP="00BA4287">
      <w:pPr>
        <w:pStyle w:val="Default"/>
        <w:rPr>
          <w:rFonts w:ascii="Times New Roman" w:hAnsi="Times New Roman" w:cs="Times New Roman"/>
        </w:rPr>
      </w:pPr>
      <w:hyperlink r:id="rId1020" w:history="1">
        <w:r w:rsidR="00BA4287" w:rsidRPr="00446DD8">
          <w:rPr>
            <w:rStyle w:val="Hyperlink"/>
            <w:rFonts w:ascii="Times New Roman" w:hAnsi="Times New Roman" w:cs="Times New Roman"/>
          </w:rPr>
          <w:t>II.C.1_18</w:t>
        </w:r>
      </w:hyperlink>
      <w:r w:rsidR="00BA4287">
        <w:rPr>
          <w:rFonts w:ascii="Times New Roman" w:hAnsi="Times New Roman" w:cs="Times New Roman"/>
        </w:rPr>
        <w:tab/>
        <w:t>CCSSE Student Data</w:t>
      </w:r>
    </w:p>
    <w:p w14:paraId="16CECA20" w14:textId="77777777" w:rsidR="00BA4287" w:rsidRPr="00C02F6E" w:rsidRDefault="004A3F45" w:rsidP="00BA4287">
      <w:pPr>
        <w:pStyle w:val="Default"/>
        <w:rPr>
          <w:rFonts w:ascii="Times New Roman" w:hAnsi="Times New Roman" w:cs="Times New Roman"/>
        </w:rPr>
      </w:pPr>
      <w:hyperlink r:id="rId1021" w:history="1">
        <w:r w:rsidR="00BA4287" w:rsidRPr="008024D0">
          <w:rPr>
            <w:rStyle w:val="Hyperlink"/>
            <w:rFonts w:ascii="Times New Roman" w:hAnsi="Times New Roman" w:cs="Times New Roman"/>
          </w:rPr>
          <w:t>II.C.2_1</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AP-4024 Student Learning Outcomes</w:t>
      </w:r>
    </w:p>
    <w:p w14:paraId="162CE440" w14:textId="77777777" w:rsidR="00BA4287" w:rsidRPr="00C02F6E" w:rsidRDefault="004A3F45" w:rsidP="00BA4287">
      <w:pPr>
        <w:pStyle w:val="Default"/>
        <w:rPr>
          <w:rFonts w:ascii="Times New Roman" w:hAnsi="Times New Roman" w:cs="Times New Roman"/>
        </w:rPr>
      </w:pPr>
      <w:hyperlink r:id="rId1022" w:history="1">
        <w:r w:rsidR="00BA4287" w:rsidRPr="008024D0">
          <w:rPr>
            <w:rStyle w:val="Hyperlink"/>
            <w:rFonts w:ascii="Times New Roman" w:hAnsi="Times New Roman" w:cs="Times New Roman"/>
          </w:rPr>
          <w:t>II.C.2_2</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 xml:space="preserve">Supplemental Instruction APR </w:t>
      </w:r>
    </w:p>
    <w:p w14:paraId="533D2EAF" w14:textId="77777777" w:rsidR="00BA4287" w:rsidRPr="00C02F6E" w:rsidRDefault="004A3F45" w:rsidP="00BA4287">
      <w:pPr>
        <w:pStyle w:val="Default"/>
        <w:rPr>
          <w:rFonts w:ascii="Times New Roman" w:hAnsi="Times New Roman" w:cs="Times New Roman"/>
        </w:rPr>
      </w:pPr>
      <w:hyperlink r:id="rId1023" w:history="1">
        <w:r w:rsidR="00BA4287" w:rsidRPr="008024D0">
          <w:rPr>
            <w:rStyle w:val="Hyperlink"/>
            <w:rFonts w:ascii="Times New Roman" w:hAnsi="Times New Roman" w:cs="Times New Roman"/>
          </w:rPr>
          <w:t>II.C.2_3</w:t>
        </w:r>
      </w:hyperlink>
      <w:r w:rsidR="00BA4287" w:rsidRPr="00C02F6E">
        <w:rPr>
          <w:rFonts w:ascii="Times New Roman" w:hAnsi="Times New Roman" w:cs="Times New Roman"/>
        </w:rPr>
        <w:tab/>
        <w:t>Tutoring APR</w:t>
      </w:r>
    </w:p>
    <w:p w14:paraId="6D34DBB1" w14:textId="77777777" w:rsidR="00BA4287" w:rsidRPr="00C02F6E" w:rsidRDefault="004A3F45" w:rsidP="00BA4287">
      <w:pPr>
        <w:pStyle w:val="Default"/>
        <w:rPr>
          <w:rFonts w:ascii="Times New Roman" w:hAnsi="Times New Roman" w:cs="Times New Roman"/>
        </w:rPr>
      </w:pPr>
      <w:hyperlink r:id="rId1024" w:history="1">
        <w:r w:rsidR="00BA4287" w:rsidRPr="008024D0">
          <w:rPr>
            <w:rStyle w:val="Hyperlink"/>
            <w:rFonts w:ascii="Times New Roman" w:hAnsi="Times New Roman" w:cs="Times New Roman"/>
          </w:rPr>
          <w:t>II.C.2_4</w:t>
        </w:r>
      </w:hyperlink>
      <w:r w:rsidR="00BA4287" w:rsidRPr="00C02F6E">
        <w:rPr>
          <w:rFonts w:ascii="Times New Roman" w:hAnsi="Times New Roman" w:cs="Times New Roman"/>
        </w:rPr>
        <w:tab/>
        <w:t>Institutional Learning Outcomes/Program Learning Outcomes webpage</w:t>
      </w:r>
    </w:p>
    <w:p w14:paraId="1FDD19A0" w14:textId="77777777" w:rsidR="00BA4287" w:rsidRDefault="004A3F45" w:rsidP="00BA4287">
      <w:pPr>
        <w:pStyle w:val="Default"/>
        <w:rPr>
          <w:rFonts w:ascii="Times New Roman" w:hAnsi="Times New Roman" w:cs="Times New Roman"/>
        </w:rPr>
      </w:pPr>
      <w:hyperlink r:id="rId1025" w:history="1">
        <w:r w:rsidR="00BA4287" w:rsidRPr="008024D0">
          <w:rPr>
            <w:rStyle w:val="Hyperlink"/>
            <w:rFonts w:ascii="Times New Roman" w:hAnsi="Times New Roman" w:cs="Times New Roman"/>
          </w:rPr>
          <w:t>II.C.2_5</w:t>
        </w:r>
      </w:hyperlink>
      <w:r w:rsidR="00BA4287" w:rsidRPr="00C02F6E">
        <w:rPr>
          <w:rFonts w:ascii="Times New Roman" w:hAnsi="Times New Roman" w:cs="Times New Roman"/>
        </w:rPr>
        <w:tab/>
        <w:t>TC Student Learning Outcomes website</w:t>
      </w:r>
    </w:p>
    <w:p w14:paraId="002CE094" w14:textId="77777777" w:rsidR="00BA4287" w:rsidRPr="00C02F6E" w:rsidRDefault="004A3F45" w:rsidP="00BA4287">
      <w:pPr>
        <w:pStyle w:val="Default"/>
        <w:rPr>
          <w:rFonts w:ascii="Times New Roman" w:hAnsi="Times New Roman" w:cs="Times New Roman"/>
        </w:rPr>
      </w:pPr>
      <w:hyperlink r:id="rId1026" w:history="1">
        <w:r w:rsidR="00BA4287" w:rsidRPr="000318A7">
          <w:rPr>
            <w:rStyle w:val="Hyperlink"/>
            <w:rFonts w:ascii="Times New Roman" w:hAnsi="Times New Roman" w:cs="Times New Roman"/>
          </w:rPr>
          <w:t>II.C.3_1</w:t>
        </w:r>
      </w:hyperlink>
      <w:r w:rsidR="00BA4287" w:rsidRPr="00C02F6E">
        <w:rPr>
          <w:rFonts w:ascii="Times New Roman" w:hAnsi="Times New Roman" w:cs="Times New Roman"/>
        </w:rPr>
        <w:tab/>
        <w:t>TC Student Services Board Admin Procedures</w:t>
      </w:r>
    </w:p>
    <w:p w14:paraId="54B02BE3" w14:textId="4053B1F3" w:rsidR="00BA4287" w:rsidRPr="00C02F6E" w:rsidRDefault="004A3F45" w:rsidP="00BA4287">
      <w:pPr>
        <w:pStyle w:val="Default"/>
        <w:rPr>
          <w:rFonts w:ascii="Times New Roman" w:hAnsi="Times New Roman" w:cs="Times New Roman"/>
        </w:rPr>
      </w:pPr>
      <w:hyperlink r:id="rId1027" w:history="1">
        <w:r w:rsidR="00BA4287" w:rsidRPr="000318A7">
          <w:rPr>
            <w:rStyle w:val="Hyperlink"/>
            <w:rFonts w:ascii="Times New Roman" w:hAnsi="Times New Roman" w:cs="Times New Roman"/>
          </w:rPr>
          <w:t>II.C.3_2</w:t>
        </w:r>
      </w:hyperlink>
      <w:r w:rsidR="00BA4287" w:rsidRPr="00C02F6E">
        <w:rPr>
          <w:rFonts w:ascii="Times New Roman" w:hAnsi="Times New Roman" w:cs="Times New Roman"/>
        </w:rPr>
        <w:tab/>
        <w:t>TC Student Services Board Policies</w:t>
      </w:r>
    </w:p>
    <w:p w14:paraId="05907E0F" w14:textId="77722CD3" w:rsidR="00BA4287" w:rsidRPr="00C02F6E" w:rsidRDefault="004A3F45" w:rsidP="00BA4287">
      <w:pPr>
        <w:pStyle w:val="Default"/>
        <w:rPr>
          <w:rFonts w:ascii="Times New Roman" w:hAnsi="Times New Roman" w:cs="Times New Roman"/>
        </w:rPr>
      </w:pPr>
      <w:hyperlink r:id="rId1028" w:history="1">
        <w:r w:rsidR="00BA4287" w:rsidRPr="000318A7">
          <w:rPr>
            <w:rStyle w:val="Hyperlink"/>
            <w:rFonts w:ascii="Times New Roman" w:hAnsi="Times New Roman" w:cs="Times New Roman"/>
          </w:rPr>
          <w:t>II.C.3_3</w:t>
        </w:r>
      </w:hyperlink>
      <w:r w:rsidR="00BA4287" w:rsidRPr="00C02F6E">
        <w:rPr>
          <w:rFonts w:ascii="Times New Roman" w:hAnsi="Times New Roman" w:cs="Times New Roman"/>
        </w:rPr>
        <w:tab/>
        <w:t>BP5050-Student Success &amp; Support Program</w:t>
      </w:r>
    </w:p>
    <w:p w14:paraId="1340B81B" w14:textId="77777777" w:rsidR="00BA4287" w:rsidRPr="00C02F6E" w:rsidRDefault="004A3F45" w:rsidP="00BA4287">
      <w:pPr>
        <w:pStyle w:val="Default"/>
        <w:rPr>
          <w:rFonts w:ascii="Times New Roman" w:hAnsi="Times New Roman" w:cs="Times New Roman"/>
        </w:rPr>
      </w:pPr>
      <w:hyperlink r:id="rId1029" w:history="1">
        <w:r w:rsidR="00BA4287" w:rsidRPr="000318A7">
          <w:rPr>
            <w:rStyle w:val="Hyperlink"/>
            <w:rFonts w:ascii="Times New Roman" w:hAnsi="Times New Roman" w:cs="Times New Roman"/>
          </w:rPr>
          <w:t>II.C.3_4</w:t>
        </w:r>
      </w:hyperlink>
      <w:r w:rsidR="00BA4287" w:rsidRPr="00C02F6E">
        <w:rPr>
          <w:rFonts w:ascii="Times New Roman" w:hAnsi="Times New Roman" w:cs="Times New Roman"/>
        </w:rPr>
        <w:tab/>
        <w:t>Steps to Success Guide</w:t>
      </w:r>
    </w:p>
    <w:p w14:paraId="34E38F31" w14:textId="77777777" w:rsidR="00BA4287" w:rsidRPr="00C02F6E" w:rsidRDefault="004A3F45" w:rsidP="00BA4287">
      <w:pPr>
        <w:pStyle w:val="Default"/>
        <w:rPr>
          <w:rFonts w:ascii="Times New Roman" w:hAnsi="Times New Roman" w:cs="Times New Roman"/>
        </w:rPr>
      </w:pPr>
      <w:hyperlink r:id="rId1030" w:history="1">
        <w:r w:rsidR="00BA4287" w:rsidRPr="000318A7">
          <w:rPr>
            <w:rStyle w:val="Hyperlink"/>
            <w:rFonts w:ascii="Times New Roman" w:hAnsi="Times New Roman" w:cs="Times New Roman"/>
          </w:rPr>
          <w:t>II.C.3_5</w:t>
        </w:r>
      </w:hyperlink>
      <w:r w:rsidR="00BA4287" w:rsidRPr="00C02F6E">
        <w:rPr>
          <w:rFonts w:ascii="Times New Roman" w:hAnsi="Times New Roman" w:cs="Times New Roman"/>
        </w:rPr>
        <w:tab/>
        <w:t>TC Orientation (screenshot)</w:t>
      </w:r>
    </w:p>
    <w:p w14:paraId="18F92B29" w14:textId="4AC20708" w:rsidR="00BA4287" w:rsidRPr="00C02F6E" w:rsidRDefault="004A3F45" w:rsidP="00BA4287">
      <w:pPr>
        <w:pStyle w:val="Default"/>
        <w:rPr>
          <w:rFonts w:ascii="Times New Roman" w:hAnsi="Times New Roman" w:cs="Times New Roman"/>
        </w:rPr>
      </w:pPr>
      <w:hyperlink r:id="rId1031" w:history="1">
        <w:r w:rsidR="00BA4287" w:rsidRPr="000318A7">
          <w:rPr>
            <w:rStyle w:val="Hyperlink"/>
            <w:rFonts w:ascii="Times New Roman" w:hAnsi="Times New Roman" w:cs="Times New Roman"/>
          </w:rPr>
          <w:t>II.C.3_6</w:t>
        </w:r>
      </w:hyperlink>
      <w:r w:rsidR="00BA4287" w:rsidRPr="00C02F6E">
        <w:rPr>
          <w:rFonts w:ascii="Times New Roman" w:hAnsi="Times New Roman" w:cs="Times New Roman"/>
        </w:rPr>
        <w:tab/>
        <w:t>Ad</w:t>
      </w:r>
      <w:r w:rsidR="006E3AD6">
        <w:rPr>
          <w:rFonts w:ascii="Times New Roman" w:hAnsi="Times New Roman" w:cs="Times New Roman"/>
        </w:rPr>
        <w:t>mission</w:t>
      </w:r>
      <w:r w:rsidR="00BA4287" w:rsidRPr="00C02F6E">
        <w:rPr>
          <w:rFonts w:ascii="Times New Roman" w:hAnsi="Times New Roman" w:cs="Times New Roman"/>
        </w:rPr>
        <w:t>s Forms (screenshot)</w:t>
      </w:r>
    </w:p>
    <w:p w14:paraId="29F98E00" w14:textId="77777777" w:rsidR="00BA4287" w:rsidRPr="00C02F6E" w:rsidRDefault="004A3F45" w:rsidP="00BA4287">
      <w:pPr>
        <w:pStyle w:val="Default"/>
        <w:rPr>
          <w:rFonts w:ascii="Times New Roman" w:hAnsi="Times New Roman" w:cs="Times New Roman"/>
        </w:rPr>
      </w:pPr>
      <w:hyperlink r:id="rId1032" w:history="1">
        <w:r w:rsidR="00BA4287" w:rsidRPr="000318A7">
          <w:rPr>
            <w:rStyle w:val="Hyperlink"/>
            <w:rFonts w:ascii="Times New Roman" w:hAnsi="Times New Roman" w:cs="Times New Roman"/>
          </w:rPr>
          <w:t>II.C.3_7</w:t>
        </w:r>
      </w:hyperlink>
      <w:r w:rsidR="00BA4287" w:rsidRPr="00C02F6E">
        <w:rPr>
          <w:rFonts w:ascii="Times New Roman" w:hAnsi="Times New Roman" w:cs="Times New Roman"/>
        </w:rPr>
        <w:tab/>
        <w:t>Student Resource Center (SRC) Online Request Form</w:t>
      </w:r>
    </w:p>
    <w:p w14:paraId="65C96220" w14:textId="77777777" w:rsidR="00BA4287" w:rsidRPr="00C02F6E" w:rsidRDefault="004A3F45" w:rsidP="00BA4287">
      <w:pPr>
        <w:pStyle w:val="Default"/>
        <w:rPr>
          <w:rFonts w:ascii="Times New Roman" w:hAnsi="Times New Roman" w:cs="Times New Roman"/>
        </w:rPr>
      </w:pPr>
      <w:hyperlink r:id="rId1033" w:history="1">
        <w:r w:rsidR="00BA4287" w:rsidRPr="000318A7">
          <w:rPr>
            <w:rStyle w:val="Hyperlink"/>
            <w:rFonts w:ascii="Times New Roman" w:hAnsi="Times New Roman" w:cs="Times New Roman"/>
          </w:rPr>
          <w:t>II.C.3_8</w:t>
        </w:r>
      </w:hyperlink>
      <w:r w:rsidR="00BA4287" w:rsidRPr="00C02F6E">
        <w:rPr>
          <w:rFonts w:ascii="Times New Roman" w:hAnsi="Times New Roman" w:cs="Times New Roman"/>
        </w:rPr>
        <w:tab/>
        <w:t>Personal Counseling Self-Referral Form</w:t>
      </w:r>
    </w:p>
    <w:p w14:paraId="79C65471" w14:textId="77777777" w:rsidR="00BA4287" w:rsidRPr="00C02F6E" w:rsidRDefault="004A3F45" w:rsidP="00BA4287">
      <w:pPr>
        <w:pStyle w:val="Default"/>
        <w:rPr>
          <w:rFonts w:ascii="Times New Roman" w:hAnsi="Times New Roman" w:cs="Times New Roman"/>
        </w:rPr>
      </w:pPr>
      <w:hyperlink r:id="rId1034" w:history="1">
        <w:r w:rsidR="00BA4287" w:rsidRPr="000318A7">
          <w:rPr>
            <w:rStyle w:val="Hyperlink"/>
            <w:rFonts w:ascii="Times New Roman" w:hAnsi="Times New Roman" w:cs="Times New Roman"/>
          </w:rPr>
          <w:t>II.C.3_9</w:t>
        </w:r>
      </w:hyperlink>
      <w:r w:rsidR="00BA4287" w:rsidRPr="00C02F6E">
        <w:rPr>
          <w:rFonts w:ascii="Times New Roman" w:hAnsi="Times New Roman" w:cs="Times New Roman"/>
        </w:rPr>
        <w:tab/>
        <w:t>Student Equity Plan (2019 – 2022)</w:t>
      </w:r>
    </w:p>
    <w:p w14:paraId="48A265B1" w14:textId="77777777" w:rsidR="00BA4287" w:rsidRPr="00C02F6E" w:rsidRDefault="004A3F45" w:rsidP="00BA4287">
      <w:pPr>
        <w:pStyle w:val="Default"/>
        <w:rPr>
          <w:rFonts w:ascii="Times New Roman" w:hAnsi="Times New Roman" w:cs="Times New Roman"/>
        </w:rPr>
      </w:pPr>
      <w:hyperlink r:id="rId1035" w:history="1">
        <w:r w:rsidR="00BA4287" w:rsidRPr="008305FC">
          <w:rPr>
            <w:rStyle w:val="Hyperlink"/>
            <w:rFonts w:ascii="Times New Roman" w:hAnsi="Times New Roman" w:cs="Times New Roman"/>
          </w:rPr>
          <w:t>II.C.4_1</w:t>
        </w:r>
      </w:hyperlink>
      <w:r w:rsidR="00BA4287" w:rsidRPr="00C02F6E">
        <w:rPr>
          <w:rFonts w:ascii="Times New Roman" w:hAnsi="Times New Roman" w:cs="Times New Roman"/>
        </w:rPr>
        <w:tab/>
        <w:t>TC Student Life Board Policies</w:t>
      </w:r>
    </w:p>
    <w:p w14:paraId="19240DD8" w14:textId="77777777" w:rsidR="00BA4287" w:rsidRPr="00C02F6E" w:rsidRDefault="004A3F45" w:rsidP="00BA4287">
      <w:pPr>
        <w:pStyle w:val="Default"/>
        <w:rPr>
          <w:rFonts w:ascii="Times New Roman" w:hAnsi="Times New Roman" w:cs="Times New Roman"/>
        </w:rPr>
      </w:pPr>
      <w:hyperlink r:id="rId1036" w:history="1">
        <w:r w:rsidR="00BA4287" w:rsidRPr="008305FC">
          <w:rPr>
            <w:rStyle w:val="Hyperlink"/>
            <w:rFonts w:ascii="Times New Roman" w:hAnsi="Times New Roman" w:cs="Times New Roman"/>
          </w:rPr>
          <w:t>II.C.4_2</w:t>
        </w:r>
      </w:hyperlink>
      <w:r w:rsidR="00BA4287" w:rsidRPr="00C02F6E">
        <w:rPr>
          <w:rFonts w:ascii="Times New Roman" w:hAnsi="Times New Roman" w:cs="Times New Roman"/>
        </w:rPr>
        <w:tab/>
        <w:t xml:space="preserve">TC Student Life Admin Procedures </w:t>
      </w:r>
    </w:p>
    <w:p w14:paraId="1733E971" w14:textId="77777777" w:rsidR="00BA4287" w:rsidRPr="00C02F6E" w:rsidRDefault="004A3F45" w:rsidP="00BA4287">
      <w:pPr>
        <w:pStyle w:val="Default"/>
        <w:rPr>
          <w:rFonts w:ascii="Times New Roman" w:hAnsi="Times New Roman" w:cs="Times New Roman"/>
        </w:rPr>
      </w:pPr>
      <w:hyperlink r:id="rId1037" w:history="1">
        <w:r w:rsidR="00BA4287" w:rsidRPr="008305FC">
          <w:rPr>
            <w:rStyle w:val="Hyperlink"/>
            <w:rFonts w:ascii="Times New Roman" w:hAnsi="Times New Roman" w:cs="Times New Roman"/>
          </w:rPr>
          <w:t>II.C.4_3</w:t>
        </w:r>
      </w:hyperlink>
      <w:r w:rsidR="00BA4287" w:rsidRPr="00C02F6E">
        <w:rPr>
          <w:rFonts w:ascii="Times New Roman" w:hAnsi="Times New Roman" w:cs="Times New Roman"/>
        </w:rPr>
        <w:tab/>
        <w:t>Taft College Student Clubs (website)</w:t>
      </w:r>
    </w:p>
    <w:p w14:paraId="3D8F62F3" w14:textId="77777777" w:rsidR="00BA4287" w:rsidRPr="00C02F6E" w:rsidRDefault="004A3F45" w:rsidP="00BA4287">
      <w:pPr>
        <w:pStyle w:val="Default"/>
        <w:rPr>
          <w:rFonts w:ascii="Times New Roman" w:hAnsi="Times New Roman" w:cs="Times New Roman"/>
        </w:rPr>
      </w:pPr>
      <w:hyperlink r:id="rId1038" w:history="1">
        <w:r w:rsidR="00BA4287" w:rsidRPr="008305FC">
          <w:rPr>
            <w:rStyle w:val="Hyperlink"/>
            <w:rFonts w:ascii="Times New Roman" w:hAnsi="Times New Roman" w:cs="Times New Roman"/>
          </w:rPr>
          <w:t>II.C.4_4</w:t>
        </w:r>
      </w:hyperlink>
      <w:r w:rsidR="00BA4287" w:rsidRPr="00C02F6E">
        <w:rPr>
          <w:rFonts w:ascii="Times New Roman" w:hAnsi="Times New Roman" w:cs="Times New Roman"/>
        </w:rPr>
        <w:tab/>
        <w:t>Athletics Department (screenshot)</w:t>
      </w:r>
    </w:p>
    <w:p w14:paraId="40D3E862" w14:textId="77777777" w:rsidR="00BA4287" w:rsidRPr="00C02F6E" w:rsidRDefault="004A3F45" w:rsidP="00BA4287">
      <w:pPr>
        <w:pStyle w:val="Default"/>
        <w:rPr>
          <w:rFonts w:ascii="Times New Roman" w:hAnsi="Times New Roman" w:cs="Times New Roman"/>
        </w:rPr>
      </w:pPr>
      <w:hyperlink r:id="rId1039" w:history="1">
        <w:r w:rsidR="00BA4287" w:rsidRPr="008305FC">
          <w:rPr>
            <w:rStyle w:val="Hyperlink"/>
            <w:rFonts w:ascii="Times New Roman" w:hAnsi="Times New Roman" w:cs="Times New Roman"/>
          </w:rPr>
          <w:t>II.C.4_5</w:t>
        </w:r>
      </w:hyperlink>
      <w:r w:rsidR="00BA4287" w:rsidRPr="00C02F6E">
        <w:rPr>
          <w:rFonts w:ascii="Times New Roman" w:hAnsi="Times New Roman" w:cs="Times New Roman"/>
        </w:rPr>
        <w:tab/>
        <w:t>Student Life 2021 APR</w:t>
      </w:r>
    </w:p>
    <w:p w14:paraId="1C86C4DB" w14:textId="77777777" w:rsidR="00BA4287" w:rsidRPr="00C02F6E" w:rsidRDefault="004A3F45" w:rsidP="00BA4287">
      <w:pPr>
        <w:pStyle w:val="Default"/>
        <w:rPr>
          <w:rFonts w:ascii="Times New Roman" w:hAnsi="Times New Roman" w:cs="Times New Roman"/>
        </w:rPr>
      </w:pPr>
      <w:hyperlink r:id="rId1040" w:history="1">
        <w:r w:rsidR="00BA4287" w:rsidRPr="008305FC">
          <w:rPr>
            <w:rStyle w:val="Hyperlink"/>
            <w:rFonts w:ascii="Times New Roman" w:hAnsi="Times New Roman" w:cs="Times New Roman"/>
          </w:rPr>
          <w:t>II.C.4_6</w:t>
        </w:r>
      </w:hyperlink>
      <w:r w:rsidR="00BA4287" w:rsidRPr="00C02F6E">
        <w:rPr>
          <w:rFonts w:ascii="Times New Roman" w:hAnsi="Times New Roman" w:cs="Times New Roman"/>
        </w:rPr>
        <w:tab/>
        <w:t>Athletics 2021 APR</w:t>
      </w:r>
    </w:p>
    <w:p w14:paraId="793AC372" w14:textId="77777777" w:rsidR="00BA4287" w:rsidRDefault="004A3F45" w:rsidP="00BA4287">
      <w:pPr>
        <w:pStyle w:val="Default"/>
        <w:rPr>
          <w:rFonts w:ascii="Times New Roman" w:hAnsi="Times New Roman" w:cs="Times New Roman"/>
        </w:rPr>
      </w:pPr>
      <w:hyperlink r:id="rId1041" w:history="1">
        <w:r w:rsidR="00BA4287" w:rsidRPr="008305FC">
          <w:rPr>
            <w:rStyle w:val="Hyperlink"/>
            <w:rFonts w:ascii="Times New Roman" w:hAnsi="Times New Roman" w:cs="Times New Roman"/>
          </w:rPr>
          <w:t>II.C.4_7</w:t>
        </w:r>
      </w:hyperlink>
      <w:r w:rsidR="00BA4287" w:rsidRPr="00C02F6E">
        <w:rPr>
          <w:rFonts w:ascii="Times New Roman" w:hAnsi="Times New Roman" w:cs="Times New Roman"/>
        </w:rPr>
        <w:tab/>
        <w:t>Athletics Budget</w:t>
      </w:r>
    </w:p>
    <w:p w14:paraId="5E68EDF7" w14:textId="2F0FD1C0" w:rsidR="00BA4287" w:rsidRDefault="004A3F45" w:rsidP="00BA4287">
      <w:pPr>
        <w:pStyle w:val="Default"/>
        <w:rPr>
          <w:rFonts w:ascii="Times New Roman" w:hAnsi="Times New Roman" w:cs="Times New Roman"/>
        </w:rPr>
      </w:pPr>
      <w:hyperlink r:id="rId1042" w:history="1">
        <w:r w:rsidR="00BA4287" w:rsidRPr="008305FC">
          <w:rPr>
            <w:rStyle w:val="Hyperlink"/>
            <w:rFonts w:ascii="Times New Roman" w:hAnsi="Times New Roman" w:cs="Times New Roman"/>
          </w:rPr>
          <w:t>II.C.4_8</w:t>
        </w:r>
      </w:hyperlink>
      <w:r w:rsidR="00BA4287">
        <w:rPr>
          <w:rFonts w:ascii="Times New Roman" w:hAnsi="Times New Roman" w:cs="Times New Roman"/>
        </w:rPr>
        <w:tab/>
        <w:t xml:space="preserve">Athletics </w:t>
      </w:r>
      <w:r w:rsidR="006E3AD6">
        <w:rPr>
          <w:rFonts w:ascii="Times New Roman" w:hAnsi="Times New Roman" w:cs="Times New Roman"/>
        </w:rPr>
        <w:t>Mission</w:t>
      </w:r>
      <w:r w:rsidR="00BA4287">
        <w:rPr>
          <w:rFonts w:ascii="Times New Roman" w:hAnsi="Times New Roman" w:cs="Times New Roman"/>
        </w:rPr>
        <w:t xml:space="preserve"> Statement (screenshot)</w:t>
      </w:r>
    </w:p>
    <w:p w14:paraId="7A7DF8D0" w14:textId="77777777" w:rsidR="00BA4287" w:rsidRPr="00C02F6E" w:rsidRDefault="004A3F45" w:rsidP="00BA4287">
      <w:pPr>
        <w:pStyle w:val="Default"/>
        <w:rPr>
          <w:rFonts w:ascii="Times New Roman" w:hAnsi="Times New Roman" w:cs="Times New Roman"/>
        </w:rPr>
      </w:pPr>
      <w:hyperlink r:id="rId1043" w:history="1">
        <w:r w:rsidR="00BA4287" w:rsidRPr="008305FC">
          <w:rPr>
            <w:rStyle w:val="Hyperlink"/>
            <w:rFonts w:ascii="Times New Roman" w:hAnsi="Times New Roman" w:cs="Times New Roman"/>
          </w:rPr>
          <w:t>II.C.4_9</w:t>
        </w:r>
      </w:hyperlink>
      <w:r w:rsidR="00BA4287">
        <w:rPr>
          <w:rFonts w:ascii="Times New Roman" w:hAnsi="Times New Roman" w:cs="Times New Roman"/>
        </w:rPr>
        <w:tab/>
        <w:t xml:space="preserve">Athletics </w:t>
      </w:r>
      <w:proofErr w:type="spellStart"/>
      <w:r w:rsidR="00BA4287">
        <w:rPr>
          <w:rFonts w:ascii="Times New Roman" w:hAnsi="Times New Roman" w:cs="Times New Roman"/>
        </w:rPr>
        <w:t>Eligibility_Conference</w:t>
      </w:r>
      <w:proofErr w:type="spellEnd"/>
      <w:r w:rsidR="00BA4287">
        <w:rPr>
          <w:rFonts w:ascii="Times New Roman" w:hAnsi="Times New Roman" w:cs="Times New Roman"/>
        </w:rPr>
        <w:t xml:space="preserve"> (screenshot)</w:t>
      </w:r>
    </w:p>
    <w:p w14:paraId="4DBF4CD5" w14:textId="77777777" w:rsidR="00BA4287" w:rsidRDefault="004A3F45" w:rsidP="00BA4287">
      <w:pPr>
        <w:pStyle w:val="Default"/>
        <w:rPr>
          <w:rFonts w:ascii="Times New Roman" w:hAnsi="Times New Roman" w:cs="Times New Roman"/>
        </w:rPr>
      </w:pPr>
      <w:hyperlink r:id="rId1044" w:history="1">
        <w:r w:rsidR="00BA4287" w:rsidRPr="008305FC">
          <w:rPr>
            <w:rStyle w:val="Hyperlink"/>
            <w:rFonts w:ascii="Times New Roman" w:hAnsi="Times New Roman" w:cs="Times New Roman"/>
          </w:rPr>
          <w:t>II.C.4_10</w:t>
        </w:r>
      </w:hyperlink>
      <w:r w:rsidR="00BA4287">
        <w:rPr>
          <w:rFonts w:ascii="Times New Roman" w:hAnsi="Times New Roman" w:cs="Times New Roman"/>
        </w:rPr>
        <w:tab/>
        <w:t>Fall 2020 Student Life Survey</w:t>
      </w:r>
    </w:p>
    <w:p w14:paraId="3EF3583A" w14:textId="77777777" w:rsidR="00BA4287" w:rsidRPr="00C02F6E" w:rsidRDefault="004A3F45" w:rsidP="00BA4287">
      <w:pPr>
        <w:pStyle w:val="Default"/>
        <w:rPr>
          <w:rFonts w:ascii="Times New Roman" w:hAnsi="Times New Roman" w:cs="Times New Roman"/>
        </w:rPr>
      </w:pPr>
      <w:hyperlink r:id="rId1045" w:history="1">
        <w:r w:rsidR="00BA4287" w:rsidRPr="00536689">
          <w:rPr>
            <w:rStyle w:val="Hyperlink"/>
            <w:rFonts w:ascii="Times New Roman" w:hAnsi="Times New Roman" w:cs="Times New Roman"/>
          </w:rPr>
          <w:t>II.C.5_1</w:t>
        </w:r>
      </w:hyperlink>
      <w:r w:rsidR="00BA4287" w:rsidRPr="00C02F6E">
        <w:rPr>
          <w:rFonts w:ascii="Times New Roman" w:hAnsi="Times New Roman" w:cs="Times New Roman"/>
        </w:rPr>
        <w:tab/>
        <w:t>TC Support Programs (screenshot)</w:t>
      </w:r>
    </w:p>
    <w:p w14:paraId="188C828A" w14:textId="77777777" w:rsidR="00BA4287" w:rsidRPr="00C02F6E" w:rsidRDefault="004A3F45" w:rsidP="00BA4287">
      <w:pPr>
        <w:pStyle w:val="Default"/>
        <w:rPr>
          <w:rFonts w:ascii="Times New Roman" w:hAnsi="Times New Roman" w:cs="Times New Roman"/>
        </w:rPr>
      </w:pPr>
      <w:hyperlink r:id="rId1046" w:history="1">
        <w:r w:rsidR="00BA4287" w:rsidRPr="00536689">
          <w:rPr>
            <w:rStyle w:val="Hyperlink"/>
            <w:rFonts w:ascii="Times New Roman" w:hAnsi="Times New Roman" w:cs="Times New Roman"/>
          </w:rPr>
          <w:t>II.C.5_2</w:t>
        </w:r>
      </w:hyperlink>
      <w:r w:rsidR="00BA4287" w:rsidRPr="00C02F6E">
        <w:rPr>
          <w:rFonts w:ascii="Times New Roman" w:hAnsi="Times New Roman" w:cs="Times New Roman"/>
        </w:rPr>
        <w:tab/>
        <w:t>TC Meta Majors</w:t>
      </w:r>
    </w:p>
    <w:p w14:paraId="617896F6" w14:textId="77777777" w:rsidR="00BA4287" w:rsidRPr="00C02F6E" w:rsidRDefault="004A3F45" w:rsidP="00BA4287">
      <w:pPr>
        <w:pStyle w:val="Default"/>
        <w:rPr>
          <w:rFonts w:ascii="Times New Roman" w:hAnsi="Times New Roman" w:cs="Times New Roman"/>
        </w:rPr>
      </w:pPr>
      <w:hyperlink r:id="rId1047" w:history="1">
        <w:r w:rsidR="00BA4287" w:rsidRPr="00536689">
          <w:rPr>
            <w:rStyle w:val="Hyperlink"/>
            <w:rFonts w:ascii="Times New Roman" w:hAnsi="Times New Roman" w:cs="Times New Roman"/>
          </w:rPr>
          <w:t>II.C.5_3</w:t>
        </w:r>
      </w:hyperlink>
      <w:r w:rsidR="00BA4287" w:rsidRPr="00C02F6E">
        <w:rPr>
          <w:rFonts w:ascii="Times New Roman" w:hAnsi="Times New Roman" w:cs="Times New Roman"/>
        </w:rPr>
        <w:tab/>
        <w:t>TC Meta Majors with Assigned Counselors</w:t>
      </w:r>
    </w:p>
    <w:p w14:paraId="6A44495C" w14:textId="77777777" w:rsidR="00BA4287" w:rsidRPr="00C02F6E" w:rsidRDefault="004A3F45" w:rsidP="00BA4287">
      <w:pPr>
        <w:pStyle w:val="Default"/>
        <w:rPr>
          <w:rFonts w:ascii="Times New Roman" w:hAnsi="Times New Roman" w:cs="Times New Roman"/>
        </w:rPr>
      </w:pPr>
      <w:hyperlink r:id="rId1048" w:history="1">
        <w:r w:rsidR="00BA4287" w:rsidRPr="00536689">
          <w:rPr>
            <w:rStyle w:val="Hyperlink"/>
            <w:rFonts w:ascii="Times New Roman" w:hAnsi="Times New Roman" w:cs="Times New Roman"/>
          </w:rPr>
          <w:t>II.C.5_4</w:t>
        </w:r>
      </w:hyperlink>
      <w:r w:rsidR="00BA4287" w:rsidRPr="00C02F6E">
        <w:rPr>
          <w:rFonts w:ascii="Times New Roman" w:hAnsi="Times New Roman" w:cs="Times New Roman"/>
        </w:rPr>
        <w:tab/>
        <w:t xml:space="preserve">Student Education Plan Report (spreadsheet) </w:t>
      </w:r>
    </w:p>
    <w:p w14:paraId="58BF4123" w14:textId="77777777" w:rsidR="00BA4287" w:rsidRDefault="004A3F45" w:rsidP="00BA4287">
      <w:pPr>
        <w:pStyle w:val="Default"/>
        <w:rPr>
          <w:rFonts w:ascii="Times New Roman" w:hAnsi="Times New Roman" w:cs="Times New Roman"/>
        </w:rPr>
      </w:pPr>
      <w:hyperlink r:id="rId1049" w:history="1">
        <w:r w:rsidR="00BA4287" w:rsidRPr="00536689">
          <w:rPr>
            <w:rStyle w:val="Hyperlink"/>
            <w:rFonts w:ascii="Times New Roman" w:hAnsi="Times New Roman" w:cs="Times New Roman"/>
          </w:rPr>
          <w:t>II.C.5_5</w:t>
        </w:r>
      </w:hyperlink>
      <w:r w:rsidR="00BA4287" w:rsidRPr="00C02F6E">
        <w:rPr>
          <w:rFonts w:ascii="Times New Roman" w:hAnsi="Times New Roman" w:cs="Times New Roman"/>
        </w:rPr>
        <w:tab/>
        <w:t>TC Student Success Plan 2020-2021</w:t>
      </w:r>
    </w:p>
    <w:p w14:paraId="3C32B913" w14:textId="77777777" w:rsidR="00BA4287" w:rsidRDefault="004A3F45" w:rsidP="00BA4287">
      <w:pPr>
        <w:pStyle w:val="Default"/>
        <w:rPr>
          <w:rFonts w:ascii="Times New Roman" w:hAnsi="Times New Roman" w:cs="Times New Roman"/>
        </w:rPr>
      </w:pPr>
      <w:hyperlink r:id="rId1050" w:history="1">
        <w:r w:rsidR="00BA4287" w:rsidRPr="0070701E">
          <w:rPr>
            <w:rStyle w:val="Hyperlink"/>
            <w:rFonts w:ascii="Times New Roman" w:hAnsi="Times New Roman" w:cs="Times New Roman"/>
          </w:rPr>
          <w:t>II.C.5_6</w:t>
        </w:r>
      </w:hyperlink>
      <w:r w:rsidR="00BA4287">
        <w:rPr>
          <w:rFonts w:ascii="Times New Roman" w:hAnsi="Times New Roman" w:cs="Times New Roman"/>
        </w:rPr>
        <w:tab/>
        <w:t xml:space="preserve">Prerequisite Clearance Forms </w:t>
      </w:r>
    </w:p>
    <w:p w14:paraId="00F2F42F" w14:textId="34F0A169" w:rsidR="00BA4287" w:rsidRPr="00C02F6E" w:rsidRDefault="004A3F45" w:rsidP="00BA4287">
      <w:pPr>
        <w:pStyle w:val="Default"/>
        <w:rPr>
          <w:rFonts w:ascii="Times New Roman" w:hAnsi="Times New Roman" w:cs="Times New Roman"/>
        </w:rPr>
      </w:pPr>
      <w:hyperlink r:id="rId1051" w:history="1">
        <w:r w:rsidR="00BA4287" w:rsidRPr="008A68E8">
          <w:rPr>
            <w:rStyle w:val="Hyperlink"/>
            <w:rFonts w:ascii="Times New Roman" w:hAnsi="Times New Roman" w:cs="Times New Roman"/>
          </w:rPr>
          <w:t>II.C.6_1</w:t>
        </w:r>
      </w:hyperlink>
      <w:r w:rsidR="00BA4287" w:rsidRPr="00C02F6E">
        <w:rPr>
          <w:rFonts w:ascii="Times New Roman" w:hAnsi="Times New Roman" w:cs="Times New Roman"/>
        </w:rPr>
        <w:tab/>
        <w:t>TC Board Policies for Ad</w:t>
      </w:r>
      <w:r w:rsidR="006E3AD6">
        <w:rPr>
          <w:rFonts w:ascii="Times New Roman" w:hAnsi="Times New Roman" w:cs="Times New Roman"/>
        </w:rPr>
        <w:t>mission</w:t>
      </w:r>
      <w:r w:rsidR="00BA4287" w:rsidRPr="00C02F6E">
        <w:rPr>
          <w:rFonts w:ascii="Times New Roman" w:hAnsi="Times New Roman" w:cs="Times New Roman"/>
        </w:rPr>
        <w:t>s</w:t>
      </w:r>
    </w:p>
    <w:p w14:paraId="038E603B" w14:textId="079B34F3" w:rsidR="00BA4287" w:rsidRPr="00C02F6E" w:rsidRDefault="004A3F45" w:rsidP="00BA4287">
      <w:pPr>
        <w:pStyle w:val="Default"/>
        <w:rPr>
          <w:rFonts w:ascii="Times New Roman" w:hAnsi="Times New Roman" w:cs="Times New Roman"/>
        </w:rPr>
      </w:pPr>
      <w:hyperlink r:id="rId1052" w:history="1">
        <w:r w:rsidR="00BA4287" w:rsidRPr="008A68E8">
          <w:rPr>
            <w:rStyle w:val="Hyperlink"/>
            <w:rFonts w:ascii="Times New Roman" w:hAnsi="Times New Roman" w:cs="Times New Roman"/>
          </w:rPr>
          <w:t>II.C.6_2</w:t>
        </w:r>
      </w:hyperlink>
      <w:r w:rsidR="00BA4287" w:rsidRPr="00C02F6E">
        <w:rPr>
          <w:rFonts w:ascii="Times New Roman" w:hAnsi="Times New Roman" w:cs="Times New Roman"/>
        </w:rPr>
        <w:tab/>
        <w:t>TC Board Admin Procedures for Ad</w:t>
      </w:r>
      <w:r w:rsidR="006E3AD6">
        <w:rPr>
          <w:rFonts w:ascii="Times New Roman" w:hAnsi="Times New Roman" w:cs="Times New Roman"/>
        </w:rPr>
        <w:t>mission</w:t>
      </w:r>
      <w:r w:rsidR="00BA4287" w:rsidRPr="00C02F6E">
        <w:rPr>
          <w:rFonts w:ascii="Times New Roman" w:hAnsi="Times New Roman" w:cs="Times New Roman"/>
        </w:rPr>
        <w:t>s</w:t>
      </w:r>
    </w:p>
    <w:p w14:paraId="080E70E9" w14:textId="77777777" w:rsidR="00BA4287" w:rsidRPr="00C02F6E" w:rsidRDefault="004A3F45" w:rsidP="00BA4287">
      <w:pPr>
        <w:pStyle w:val="Default"/>
        <w:rPr>
          <w:rFonts w:ascii="Times New Roman" w:hAnsi="Times New Roman" w:cs="Times New Roman"/>
        </w:rPr>
      </w:pPr>
      <w:hyperlink r:id="rId1053" w:history="1">
        <w:r w:rsidR="00BA4287" w:rsidRPr="008A68E8">
          <w:rPr>
            <w:rStyle w:val="Hyperlink"/>
            <w:rFonts w:ascii="Times New Roman" w:hAnsi="Times New Roman" w:cs="Times New Roman"/>
          </w:rPr>
          <w:t>II.C.6_3</w:t>
        </w:r>
      </w:hyperlink>
      <w:r w:rsidR="00BA4287" w:rsidRPr="00C02F6E">
        <w:rPr>
          <w:rFonts w:ascii="Times New Roman" w:hAnsi="Times New Roman" w:cs="Times New Roman"/>
        </w:rPr>
        <w:tab/>
        <w:t>Dental Hygiene Application</w:t>
      </w:r>
    </w:p>
    <w:p w14:paraId="2D0E3F78" w14:textId="77777777" w:rsidR="00BA4287" w:rsidRPr="00C02F6E" w:rsidRDefault="004A3F45" w:rsidP="00BA4287">
      <w:pPr>
        <w:pStyle w:val="Default"/>
        <w:rPr>
          <w:rFonts w:ascii="Times New Roman" w:hAnsi="Times New Roman" w:cs="Times New Roman"/>
        </w:rPr>
      </w:pPr>
      <w:hyperlink r:id="rId1054" w:history="1">
        <w:r w:rsidR="00BA4287" w:rsidRPr="008A68E8">
          <w:rPr>
            <w:rStyle w:val="Hyperlink"/>
            <w:rFonts w:ascii="Times New Roman" w:hAnsi="Times New Roman" w:cs="Times New Roman"/>
          </w:rPr>
          <w:t>II.C.6_4</w:t>
        </w:r>
      </w:hyperlink>
      <w:r w:rsidR="00BA4287" w:rsidRPr="00C02F6E">
        <w:rPr>
          <w:rFonts w:ascii="Times New Roman" w:hAnsi="Times New Roman" w:cs="Times New Roman"/>
        </w:rPr>
        <w:tab/>
        <w:t>Guided Pathways webpage</w:t>
      </w:r>
    </w:p>
    <w:p w14:paraId="16A5A83B" w14:textId="77777777" w:rsidR="00BA4287" w:rsidRPr="00C02F6E" w:rsidRDefault="004A3F45" w:rsidP="00BA4287">
      <w:pPr>
        <w:pStyle w:val="Default"/>
        <w:rPr>
          <w:rFonts w:ascii="Times New Roman" w:hAnsi="Times New Roman" w:cs="Times New Roman"/>
        </w:rPr>
      </w:pPr>
      <w:hyperlink r:id="rId1055" w:history="1">
        <w:r w:rsidR="00BA4287" w:rsidRPr="008A68E8">
          <w:rPr>
            <w:rStyle w:val="Hyperlink"/>
            <w:rFonts w:ascii="Times New Roman" w:hAnsi="Times New Roman" w:cs="Times New Roman"/>
          </w:rPr>
          <w:t>II.C.6_5</w:t>
        </w:r>
      </w:hyperlink>
      <w:r w:rsidR="00BA4287" w:rsidRPr="00C02F6E">
        <w:rPr>
          <w:rFonts w:ascii="Times New Roman" w:hAnsi="Times New Roman" w:cs="Times New Roman"/>
        </w:rPr>
        <w:tab/>
        <w:t>Business Administration Degree</w:t>
      </w:r>
    </w:p>
    <w:p w14:paraId="6C33AFFB" w14:textId="77777777" w:rsidR="00BA4287" w:rsidRPr="00C02F6E" w:rsidRDefault="004A3F45" w:rsidP="00BA4287">
      <w:pPr>
        <w:pStyle w:val="Default"/>
        <w:rPr>
          <w:rFonts w:ascii="Times New Roman" w:hAnsi="Times New Roman" w:cs="Times New Roman"/>
        </w:rPr>
      </w:pPr>
      <w:hyperlink r:id="rId1056" w:history="1">
        <w:r w:rsidR="00BA4287" w:rsidRPr="008A68E8">
          <w:rPr>
            <w:rStyle w:val="Hyperlink"/>
            <w:rFonts w:ascii="Times New Roman" w:hAnsi="Times New Roman" w:cs="Times New Roman"/>
          </w:rPr>
          <w:t>II.C.6_6</w:t>
        </w:r>
      </w:hyperlink>
      <w:r w:rsidR="00BA4287" w:rsidRPr="00C02F6E">
        <w:rPr>
          <w:rFonts w:ascii="Times New Roman" w:hAnsi="Times New Roman" w:cs="Times New Roman"/>
        </w:rPr>
        <w:tab/>
        <w:t>Early Childhood &amp; Family Studies Certificate</w:t>
      </w:r>
    </w:p>
    <w:p w14:paraId="15F31424" w14:textId="77777777" w:rsidR="00BA4287" w:rsidRPr="00C02F6E" w:rsidRDefault="004A3F45" w:rsidP="00BA4287">
      <w:pPr>
        <w:pStyle w:val="Default"/>
        <w:rPr>
          <w:rFonts w:ascii="Times New Roman" w:hAnsi="Times New Roman" w:cs="Times New Roman"/>
        </w:rPr>
      </w:pPr>
      <w:hyperlink r:id="rId1057" w:history="1">
        <w:r w:rsidR="00BA4287" w:rsidRPr="008A68E8">
          <w:rPr>
            <w:rStyle w:val="Hyperlink"/>
            <w:rFonts w:ascii="Times New Roman" w:hAnsi="Times New Roman" w:cs="Times New Roman"/>
          </w:rPr>
          <w:t>II.C.6_7</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r>
      <w:proofErr w:type="spellStart"/>
      <w:r w:rsidR="00BA4287" w:rsidRPr="00C02F6E">
        <w:rPr>
          <w:rFonts w:ascii="Times New Roman" w:hAnsi="Times New Roman" w:cs="Times New Roman"/>
        </w:rPr>
        <w:t>DegreeWorks</w:t>
      </w:r>
      <w:proofErr w:type="spellEnd"/>
      <w:r w:rsidR="00BA4287" w:rsidRPr="00C02F6E">
        <w:rPr>
          <w:rFonts w:ascii="Times New Roman" w:hAnsi="Times New Roman" w:cs="Times New Roman"/>
        </w:rPr>
        <w:t xml:space="preserve"> FAQs </w:t>
      </w:r>
    </w:p>
    <w:p w14:paraId="2958688B" w14:textId="77777777" w:rsidR="00BA4287" w:rsidRPr="00C02F6E" w:rsidRDefault="004A3F45" w:rsidP="00BA4287">
      <w:pPr>
        <w:pStyle w:val="Default"/>
        <w:rPr>
          <w:rFonts w:ascii="Times New Roman" w:hAnsi="Times New Roman" w:cs="Times New Roman"/>
        </w:rPr>
      </w:pPr>
      <w:hyperlink r:id="rId1058" w:history="1">
        <w:r w:rsidR="00BA4287" w:rsidRPr="0073529A">
          <w:rPr>
            <w:rStyle w:val="Hyperlink"/>
            <w:rFonts w:ascii="Times New Roman" w:hAnsi="Times New Roman" w:cs="Times New Roman"/>
          </w:rPr>
          <w:t>II.C.7_1</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Outreach APR</w:t>
      </w:r>
    </w:p>
    <w:p w14:paraId="3FAF7091" w14:textId="20C2D876" w:rsidR="00BA4287" w:rsidRPr="00C02F6E" w:rsidRDefault="004A3F45" w:rsidP="00BA4287">
      <w:pPr>
        <w:pStyle w:val="Default"/>
        <w:rPr>
          <w:rFonts w:ascii="Times New Roman" w:hAnsi="Times New Roman" w:cs="Times New Roman"/>
        </w:rPr>
      </w:pPr>
      <w:hyperlink r:id="rId1059" w:history="1">
        <w:r w:rsidR="00BA4287" w:rsidRPr="0073529A">
          <w:rPr>
            <w:rStyle w:val="Hyperlink"/>
            <w:rFonts w:ascii="Times New Roman" w:hAnsi="Times New Roman" w:cs="Times New Roman"/>
          </w:rPr>
          <w:t>II.C.7_2</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International Students Ad</w:t>
      </w:r>
      <w:r w:rsidR="006E3AD6">
        <w:rPr>
          <w:rFonts w:ascii="Times New Roman" w:hAnsi="Times New Roman" w:cs="Times New Roman"/>
        </w:rPr>
        <w:t>mission</w:t>
      </w:r>
      <w:r w:rsidR="00BA4287" w:rsidRPr="00C02F6E">
        <w:rPr>
          <w:rFonts w:ascii="Times New Roman" w:hAnsi="Times New Roman" w:cs="Times New Roman"/>
        </w:rPr>
        <w:t>s App</w:t>
      </w:r>
    </w:p>
    <w:p w14:paraId="487E3CDF" w14:textId="3273B005" w:rsidR="00BA4287" w:rsidRPr="00C02F6E" w:rsidRDefault="004A3F45" w:rsidP="00BA4287">
      <w:pPr>
        <w:pStyle w:val="Default"/>
        <w:rPr>
          <w:rFonts w:ascii="Times New Roman" w:hAnsi="Times New Roman" w:cs="Times New Roman"/>
        </w:rPr>
      </w:pPr>
      <w:hyperlink r:id="rId1060" w:history="1">
        <w:r w:rsidR="00BA4287" w:rsidRPr="0073529A">
          <w:rPr>
            <w:rStyle w:val="Hyperlink"/>
            <w:rFonts w:ascii="Times New Roman" w:hAnsi="Times New Roman" w:cs="Times New Roman"/>
          </w:rPr>
          <w:t>II.C.7_3</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High School Ad</w:t>
      </w:r>
      <w:r w:rsidR="006E3AD6">
        <w:rPr>
          <w:rFonts w:ascii="Times New Roman" w:hAnsi="Times New Roman" w:cs="Times New Roman"/>
        </w:rPr>
        <w:t>mission</w:t>
      </w:r>
      <w:r w:rsidR="00BA4287" w:rsidRPr="00C02F6E">
        <w:rPr>
          <w:rFonts w:ascii="Times New Roman" w:hAnsi="Times New Roman" w:cs="Times New Roman"/>
        </w:rPr>
        <w:t>s webpage</w:t>
      </w:r>
    </w:p>
    <w:p w14:paraId="2DF21AD1" w14:textId="77777777" w:rsidR="00BA4287" w:rsidRPr="00C02F6E" w:rsidRDefault="004A3F45" w:rsidP="00BA4287">
      <w:pPr>
        <w:pStyle w:val="Default"/>
        <w:rPr>
          <w:rFonts w:ascii="Times New Roman" w:hAnsi="Times New Roman" w:cs="Times New Roman"/>
        </w:rPr>
      </w:pPr>
      <w:hyperlink r:id="rId1061" w:history="1">
        <w:r w:rsidR="00BA4287" w:rsidRPr="0073529A">
          <w:rPr>
            <w:rStyle w:val="Hyperlink"/>
            <w:rFonts w:ascii="Times New Roman" w:hAnsi="Times New Roman" w:cs="Times New Roman"/>
          </w:rPr>
          <w:t>II.C.7_4</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High School Special Admit Form</w:t>
      </w:r>
    </w:p>
    <w:p w14:paraId="3BFB9BAB" w14:textId="77777777" w:rsidR="00BA4287" w:rsidRDefault="004A3F45" w:rsidP="00BA4287">
      <w:pPr>
        <w:pStyle w:val="Default"/>
        <w:rPr>
          <w:rFonts w:ascii="Times New Roman" w:hAnsi="Times New Roman" w:cs="Times New Roman"/>
        </w:rPr>
      </w:pPr>
      <w:hyperlink r:id="rId1062" w:history="1">
        <w:r w:rsidR="00BA4287" w:rsidRPr="0073529A">
          <w:rPr>
            <w:rStyle w:val="Hyperlink"/>
            <w:rFonts w:ascii="Times New Roman" w:hAnsi="Times New Roman" w:cs="Times New Roman"/>
          </w:rPr>
          <w:t>II.C.7_5</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Dental Hygiene Information Packet</w:t>
      </w:r>
    </w:p>
    <w:p w14:paraId="3E8FBD7F" w14:textId="77777777" w:rsidR="00BA4287" w:rsidRDefault="004A3F45" w:rsidP="00BA4287">
      <w:pPr>
        <w:pStyle w:val="Default"/>
        <w:rPr>
          <w:rFonts w:ascii="Times New Roman" w:hAnsi="Times New Roman" w:cs="Times New Roman"/>
        </w:rPr>
      </w:pPr>
      <w:hyperlink r:id="rId1063" w:history="1">
        <w:r w:rsidR="00BA4287" w:rsidRPr="005150D4">
          <w:rPr>
            <w:rStyle w:val="Hyperlink"/>
            <w:rFonts w:ascii="Times New Roman" w:hAnsi="Times New Roman" w:cs="Times New Roman"/>
          </w:rPr>
          <w:t>II.C.7_6</w:t>
        </w:r>
      </w:hyperlink>
      <w:r w:rsidR="00BA4287">
        <w:rPr>
          <w:rFonts w:ascii="Times New Roman" w:hAnsi="Times New Roman" w:cs="Times New Roman"/>
        </w:rPr>
        <w:tab/>
        <w:t>Guided Self-Placement (Screenshot)</w:t>
      </w:r>
    </w:p>
    <w:p w14:paraId="2B658AD4" w14:textId="77777777" w:rsidR="00BA4287" w:rsidRPr="00C02F6E" w:rsidRDefault="004A3F45" w:rsidP="00BA4287">
      <w:pPr>
        <w:pStyle w:val="Default"/>
        <w:rPr>
          <w:rFonts w:ascii="Times New Roman" w:hAnsi="Times New Roman" w:cs="Times New Roman"/>
        </w:rPr>
      </w:pPr>
      <w:hyperlink r:id="rId1064" w:history="1">
        <w:r w:rsidR="00BA4287" w:rsidRPr="004827F6">
          <w:rPr>
            <w:rStyle w:val="Hyperlink"/>
            <w:rFonts w:ascii="Times New Roman" w:hAnsi="Times New Roman" w:cs="Times New Roman"/>
          </w:rPr>
          <w:t>II.C.8_1</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Board Policy 5040 Student Records Directory</w:t>
      </w:r>
    </w:p>
    <w:p w14:paraId="718BAAC0" w14:textId="77777777" w:rsidR="00BA4287" w:rsidRPr="00C02F6E" w:rsidRDefault="004A3F45" w:rsidP="00BA4287">
      <w:pPr>
        <w:pStyle w:val="Default"/>
        <w:rPr>
          <w:rFonts w:ascii="Times New Roman" w:hAnsi="Times New Roman" w:cs="Times New Roman"/>
        </w:rPr>
      </w:pPr>
      <w:hyperlink r:id="rId1065" w:history="1">
        <w:r w:rsidR="00BA4287" w:rsidRPr="004827F6">
          <w:rPr>
            <w:rStyle w:val="Hyperlink"/>
            <w:rFonts w:ascii="Times New Roman" w:hAnsi="Times New Roman" w:cs="Times New Roman"/>
          </w:rPr>
          <w:t>II.C.8_2</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Board Admin Procedures for Records</w:t>
      </w:r>
    </w:p>
    <w:p w14:paraId="16226962" w14:textId="77777777" w:rsidR="00BA4287" w:rsidRPr="00C02F6E" w:rsidRDefault="004A3F45" w:rsidP="00BA4287">
      <w:pPr>
        <w:pStyle w:val="Default"/>
        <w:rPr>
          <w:rFonts w:ascii="Times New Roman" w:hAnsi="Times New Roman" w:cs="Times New Roman"/>
        </w:rPr>
      </w:pPr>
      <w:hyperlink r:id="rId1066" w:history="1">
        <w:r w:rsidR="00BA4287" w:rsidRPr="004827F6">
          <w:rPr>
            <w:rStyle w:val="Hyperlink"/>
            <w:rFonts w:ascii="Times New Roman" w:hAnsi="Times New Roman" w:cs="Times New Roman"/>
          </w:rPr>
          <w:t>II.C.8_3</w:t>
        </w:r>
      </w:hyperlink>
      <w:r w:rsidR="00BA4287" w:rsidRPr="00C02F6E">
        <w:rPr>
          <w:rFonts w:ascii="Times New Roman" w:hAnsi="Times New Roman" w:cs="Times New Roman"/>
        </w:rPr>
        <w:t xml:space="preserve"> </w:t>
      </w:r>
      <w:r w:rsidR="00BA4287" w:rsidRPr="00C02F6E">
        <w:rPr>
          <w:rFonts w:ascii="Times New Roman" w:hAnsi="Times New Roman" w:cs="Times New Roman"/>
        </w:rPr>
        <w:tab/>
        <w:t>Consent to Release Information Form (FERPA)</w:t>
      </w:r>
    </w:p>
    <w:p w14:paraId="4131A227" w14:textId="77777777" w:rsidR="00BA4287" w:rsidRPr="00C02F6E" w:rsidRDefault="004A3F45" w:rsidP="00BA4287">
      <w:pPr>
        <w:pStyle w:val="Default"/>
        <w:rPr>
          <w:rFonts w:ascii="Times New Roman" w:hAnsi="Times New Roman" w:cs="Times New Roman"/>
        </w:rPr>
      </w:pPr>
      <w:hyperlink r:id="rId1067" w:history="1">
        <w:r w:rsidR="00BA4287" w:rsidRPr="004827F6">
          <w:rPr>
            <w:rStyle w:val="Hyperlink"/>
            <w:rFonts w:ascii="Times New Roman" w:hAnsi="Times New Roman" w:cs="Times New Roman"/>
          </w:rPr>
          <w:t>II.C.8_4</w:t>
        </w:r>
      </w:hyperlink>
      <w:r w:rsidR="00BA4287" w:rsidRPr="00C02F6E">
        <w:rPr>
          <w:rFonts w:ascii="Times New Roman" w:hAnsi="Times New Roman" w:cs="Times New Roman"/>
        </w:rPr>
        <w:tab/>
        <w:t>Pre-requisite Check Procedure</w:t>
      </w:r>
    </w:p>
    <w:p w14:paraId="28268BEF" w14:textId="77777777" w:rsidR="00BA4287" w:rsidRPr="00C02F6E" w:rsidRDefault="004A3F45" w:rsidP="00BA4287">
      <w:pPr>
        <w:pStyle w:val="Default"/>
        <w:rPr>
          <w:rFonts w:ascii="Times New Roman" w:hAnsi="Times New Roman" w:cs="Times New Roman"/>
        </w:rPr>
      </w:pPr>
      <w:hyperlink r:id="rId1068" w:history="1">
        <w:r w:rsidR="00BA4287" w:rsidRPr="004827F6">
          <w:rPr>
            <w:rStyle w:val="Hyperlink"/>
            <w:rFonts w:ascii="Times New Roman" w:hAnsi="Times New Roman" w:cs="Times New Roman"/>
          </w:rPr>
          <w:t>II.C.8_5</w:t>
        </w:r>
      </w:hyperlink>
      <w:r w:rsidR="00BA4287" w:rsidRPr="00C02F6E">
        <w:rPr>
          <w:rFonts w:ascii="Times New Roman" w:hAnsi="Times New Roman" w:cs="Times New Roman"/>
        </w:rPr>
        <w:tab/>
        <w:t>SP 2021 Pre-requisite Report</w:t>
      </w:r>
    </w:p>
    <w:p w14:paraId="69D31A87" w14:textId="77777777" w:rsidR="00BA4287" w:rsidRDefault="004A3F45" w:rsidP="00BA4287">
      <w:pPr>
        <w:autoSpaceDE w:val="0"/>
        <w:autoSpaceDN w:val="0"/>
        <w:adjustRightInd w:val="0"/>
      </w:pPr>
      <w:hyperlink r:id="rId1069" w:history="1">
        <w:r w:rsidR="00BA4287" w:rsidRPr="004827F6">
          <w:rPr>
            <w:rStyle w:val="Hyperlink"/>
          </w:rPr>
          <w:t>II.C.8_6</w:t>
        </w:r>
      </w:hyperlink>
      <w:r w:rsidR="00BA4287" w:rsidRPr="00C02F6E">
        <w:tab/>
        <w:t>HR Confidentiality Agreement</w:t>
      </w:r>
    </w:p>
    <w:p w14:paraId="62AD8A8D" w14:textId="77777777" w:rsidR="00BA4287" w:rsidRDefault="00BA4287" w:rsidP="00BA4287">
      <w:pPr>
        <w:autoSpaceDE w:val="0"/>
        <w:autoSpaceDN w:val="0"/>
        <w:adjustRightInd w:val="0"/>
      </w:pPr>
    </w:p>
    <w:bookmarkEnd w:id="136"/>
    <w:p w14:paraId="36A93770" w14:textId="77777777" w:rsidR="00BA4287" w:rsidRDefault="00BA4287" w:rsidP="00BA4287">
      <w:pPr>
        <w:autoSpaceDE w:val="0"/>
        <w:autoSpaceDN w:val="0"/>
        <w:adjustRightInd w:val="0"/>
      </w:pPr>
    </w:p>
    <w:p w14:paraId="0EF61D3B" w14:textId="3016156A" w:rsidR="00BA4287" w:rsidRDefault="00BA4287">
      <w:pPr>
        <w:spacing w:after="200" w:line="276" w:lineRule="auto"/>
      </w:pPr>
      <w:r>
        <w:br w:type="page"/>
      </w:r>
    </w:p>
    <w:p w14:paraId="25DB67DB" w14:textId="77777777" w:rsidR="00BA4287" w:rsidRDefault="00BA4287" w:rsidP="00BA4287">
      <w:pPr>
        <w:pStyle w:val="Heading2"/>
        <w:spacing w:before="0"/>
        <w:rPr>
          <w:rFonts w:ascii="Times New Roman" w:hAnsi="Times New Roman" w:cs="Times New Roman"/>
          <w:color w:val="000000" w:themeColor="text1"/>
          <w:sz w:val="28"/>
          <w:szCs w:val="28"/>
        </w:rPr>
      </w:pPr>
      <w:bookmarkStart w:id="137" w:name="_Toc515874039"/>
      <w:bookmarkStart w:id="138" w:name="_Hlk76651272"/>
      <w:r w:rsidRPr="008F5AD6">
        <w:rPr>
          <w:rFonts w:ascii="Times New Roman" w:hAnsi="Times New Roman" w:cs="Times New Roman"/>
          <w:color w:val="000000" w:themeColor="text1"/>
          <w:sz w:val="28"/>
          <w:szCs w:val="28"/>
        </w:rPr>
        <w:lastRenderedPageBreak/>
        <w:t xml:space="preserve">Standard III: </w:t>
      </w:r>
      <w:bookmarkEnd w:id="137"/>
      <w:r w:rsidRPr="008F5AD6">
        <w:rPr>
          <w:rFonts w:ascii="Times New Roman" w:hAnsi="Times New Roman" w:cs="Times New Roman"/>
          <w:color w:val="000000" w:themeColor="text1"/>
          <w:sz w:val="28"/>
          <w:szCs w:val="28"/>
        </w:rPr>
        <w:t>Resources</w:t>
      </w:r>
    </w:p>
    <w:p w14:paraId="6D2BFA73" w14:textId="1714AE4A" w:rsidR="00BA4287" w:rsidRPr="008F5AD6" w:rsidRDefault="00BA4287" w:rsidP="00BA4287">
      <w:pPr>
        <w:rPr>
          <w:color w:val="000000" w:themeColor="text1"/>
        </w:rPr>
      </w:pPr>
      <w:r w:rsidRPr="008F5AD6">
        <w:rPr>
          <w:color w:val="000000" w:themeColor="text1"/>
        </w:rPr>
        <w:t xml:space="preserve">The institution effectively uses its human, physical, technology and financial resources to achieve its </w:t>
      </w:r>
      <w:r w:rsidR="006E3AD6">
        <w:rPr>
          <w:color w:val="000000" w:themeColor="text1"/>
        </w:rPr>
        <w:t>mission</w:t>
      </w:r>
      <w:r w:rsidRPr="008F5AD6">
        <w:rPr>
          <w:color w:val="000000" w:themeColor="text1"/>
        </w:rPr>
        <w:t xml:space="preserve"> and to improve academic quality and institutional effectiveness.  Accredited colleges in multi-college systems may be organized so that responsibility for resources, allocation of resources and planning rests with the district/system</w:t>
      </w:r>
      <w:r>
        <w:rPr>
          <w:color w:val="000000" w:themeColor="text1"/>
        </w:rPr>
        <w:t>.</w:t>
      </w:r>
      <w:r w:rsidRPr="008F5AD6">
        <w:rPr>
          <w:color w:val="000000" w:themeColor="text1"/>
        </w:rPr>
        <w:t xml:space="preserve"> In such cases, the district/system is responsible for meeting the Standards, and an evaluation of its performance is reflected in the accredited status of the institution(s).</w:t>
      </w:r>
    </w:p>
    <w:p w14:paraId="4B33FFF8" w14:textId="77777777" w:rsidR="00BA4287" w:rsidRPr="008F5AD6" w:rsidRDefault="00BA4287" w:rsidP="00BA4287">
      <w:pPr>
        <w:rPr>
          <w:color w:val="000000" w:themeColor="text1"/>
        </w:rPr>
      </w:pPr>
    </w:p>
    <w:p w14:paraId="24EFA00B" w14:textId="77777777" w:rsidR="00BA4287" w:rsidRPr="0000416A" w:rsidRDefault="00BA4287" w:rsidP="00BA4287">
      <w:pPr>
        <w:rPr>
          <w:b/>
          <w:bCs/>
          <w:color w:val="000000" w:themeColor="text1"/>
        </w:rPr>
      </w:pPr>
      <w:r w:rsidRPr="0000416A">
        <w:rPr>
          <w:b/>
          <w:bCs/>
          <w:color w:val="000000" w:themeColor="text1"/>
        </w:rPr>
        <w:t>A.</w:t>
      </w:r>
      <w:r>
        <w:rPr>
          <w:b/>
          <w:bCs/>
          <w:color w:val="000000" w:themeColor="text1"/>
        </w:rPr>
        <w:t xml:space="preserve"> </w:t>
      </w:r>
      <w:r w:rsidRPr="0000416A">
        <w:rPr>
          <w:b/>
          <w:bCs/>
          <w:color w:val="000000" w:themeColor="text1"/>
        </w:rPr>
        <w:t>Human Resources</w:t>
      </w:r>
    </w:p>
    <w:p w14:paraId="17DB7C66" w14:textId="77777777" w:rsidR="00BA4287" w:rsidRPr="008F5AD6" w:rsidRDefault="00BA4287" w:rsidP="00BA4287">
      <w:pPr>
        <w:rPr>
          <w:b/>
          <w:bCs/>
          <w:color w:val="000000" w:themeColor="text1"/>
        </w:rPr>
      </w:pPr>
    </w:p>
    <w:p w14:paraId="5A400395" w14:textId="2F3CE8CE" w:rsidR="00BA4287" w:rsidRPr="00EB4141" w:rsidRDefault="00BA4287" w:rsidP="00BA4287">
      <w:pPr>
        <w:ind w:left="540" w:hanging="540"/>
        <w:rPr>
          <w:b/>
          <w:bCs/>
          <w:color w:val="000000" w:themeColor="text1"/>
        </w:rPr>
      </w:pPr>
      <w:r w:rsidRPr="00EB4141">
        <w:rPr>
          <w:b/>
          <w:bCs/>
          <w:color w:val="000000" w:themeColor="text1"/>
        </w:rPr>
        <w:t>1.</w:t>
      </w:r>
      <w:r w:rsidRPr="00EB4141">
        <w:rPr>
          <w:b/>
          <w:bCs/>
          <w:color w:val="000000" w:themeColor="text1"/>
        </w:rPr>
        <w:tab/>
        <w:t xml:space="preserve">The institution assures the integrity and quality of its programs and services by employing administrators, faculty and staff who are qualified by appropriate education, </w:t>
      </w:r>
      <w:proofErr w:type="gramStart"/>
      <w:r w:rsidRPr="00EB4141">
        <w:rPr>
          <w:b/>
          <w:bCs/>
          <w:color w:val="000000" w:themeColor="text1"/>
        </w:rPr>
        <w:t>training</w:t>
      </w:r>
      <w:proofErr w:type="gramEnd"/>
      <w:r w:rsidRPr="00EB4141">
        <w:rPr>
          <w:b/>
          <w:bCs/>
          <w:color w:val="000000" w:themeColor="text1"/>
        </w:rPr>
        <w:t xml:space="preserve"> and experience to provide and support these programs and services. Criteria, </w:t>
      </w:r>
      <w:proofErr w:type="gramStart"/>
      <w:r w:rsidRPr="00EB4141">
        <w:rPr>
          <w:b/>
          <w:bCs/>
          <w:color w:val="000000" w:themeColor="text1"/>
        </w:rPr>
        <w:t>qualifications</w:t>
      </w:r>
      <w:proofErr w:type="gramEnd"/>
      <w:r w:rsidRPr="00EB4141">
        <w:rPr>
          <w:b/>
          <w:bCs/>
          <w:color w:val="000000" w:themeColor="text1"/>
        </w:rPr>
        <w:t xml:space="preserve"> and procedures for selection of personnel are clearly and publicly stated and address the needs of the institution in serving its student population. Job descriptions are directly related to institutional </w:t>
      </w:r>
      <w:r w:rsidR="006E3AD6">
        <w:rPr>
          <w:b/>
          <w:bCs/>
          <w:color w:val="000000" w:themeColor="text1"/>
        </w:rPr>
        <w:t>mission</w:t>
      </w:r>
      <w:r w:rsidRPr="00EB4141">
        <w:rPr>
          <w:b/>
          <w:bCs/>
          <w:color w:val="000000" w:themeColor="text1"/>
        </w:rPr>
        <w:t xml:space="preserve">s and goals and accurately reflect position duties, </w:t>
      </w:r>
      <w:proofErr w:type="gramStart"/>
      <w:r w:rsidRPr="00EB4141">
        <w:rPr>
          <w:b/>
          <w:bCs/>
          <w:color w:val="000000" w:themeColor="text1"/>
        </w:rPr>
        <w:t>responsibilities</w:t>
      </w:r>
      <w:proofErr w:type="gramEnd"/>
      <w:r w:rsidRPr="00EB4141">
        <w:rPr>
          <w:b/>
          <w:bCs/>
          <w:color w:val="000000" w:themeColor="text1"/>
        </w:rPr>
        <w:t xml:space="preserve"> and authority. </w:t>
      </w:r>
    </w:p>
    <w:p w14:paraId="64D6639D" w14:textId="77777777" w:rsidR="00BA4287" w:rsidRPr="008F5AD6" w:rsidRDefault="00BA4287" w:rsidP="00BA4287">
      <w:pPr>
        <w:rPr>
          <w:color w:val="000000" w:themeColor="text1"/>
        </w:rPr>
      </w:pPr>
    </w:p>
    <w:p w14:paraId="0FB85AE0" w14:textId="77777777" w:rsidR="00BA4287" w:rsidRPr="008F5AD6" w:rsidRDefault="00BA4287" w:rsidP="00BA4287">
      <w:pPr>
        <w:rPr>
          <w:b/>
          <w:bCs/>
          <w:color w:val="000000" w:themeColor="text1"/>
        </w:rPr>
      </w:pPr>
      <w:r w:rsidRPr="008F5AD6">
        <w:rPr>
          <w:b/>
          <w:bCs/>
          <w:color w:val="000000" w:themeColor="text1"/>
        </w:rPr>
        <w:t>Evidence of Meeting the Standard</w:t>
      </w:r>
    </w:p>
    <w:p w14:paraId="2E82F8E0" w14:textId="77777777" w:rsidR="00BA4287" w:rsidRPr="008F5AD6" w:rsidRDefault="00BA4287" w:rsidP="00BA4287">
      <w:pPr>
        <w:rPr>
          <w:b/>
          <w:bCs/>
          <w:color w:val="000000" w:themeColor="text1"/>
        </w:rPr>
      </w:pPr>
    </w:p>
    <w:p w14:paraId="7192775F" w14:textId="77777777" w:rsidR="00BA4287" w:rsidRPr="00EB4141" w:rsidRDefault="00BA4287" w:rsidP="00BA4287">
      <w:pPr>
        <w:rPr>
          <w:color w:val="000000" w:themeColor="text1"/>
        </w:rPr>
      </w:pPr>
      <w:r w:rsidRPr="008F5AD6">
        <w:rPr>
          <w:color w:val="000000" w:themeColor="text1"/>
        </w:rPr>
        <w:t>Taft College is committed to hiring and retaining qualified administrators, faculty</w:t>
      </w:r>
      <w:r>
        <w:rPr>
          <w:color w:val="000000" w:themeColor="text1"/>
        </w:rPr>
        <w:t>,</w:t>
      </w:r>
      <w:r w:rsidRPr="008F5AD6">
        <w:rPr>
          <w:color w:val="000000" w:themeColor="text1"/>
        </w:rPr>
        <w:t xml:space="preserve"> and staff to support student</w:t>
      </w:r>
      <w:r>
        <w:rPr>
          <w:color w:val="000000" w:themeColor="text1"/>
        </w:rPr>
        <w:t xml:space="preserve"> </w:t>
      </w:r>
      <w:r w:rsidRPr="008F5AD6">
        <w:rPr>
          <w:color w:val="000000" w:themeColor="text1"/>
        </w:rPr>
        <w:t>s</w:t>
      </w:r>
      <w:r>
        <w:rPr>
          <w:color w:val="000000" w:themeColor="text1"/>
        </w:rPr>
        <w:t>uccess</w:t>
      </w:r>
      <w:r w:rsidRPr="008F5AD6">
        <w:rPr>
          <w:color w:val="000000" w:themeColor="text1"/>
        </w:rPr>
        <w:t xml:space="preserve">. The Human Resources Department of Taft College administers all Human Resources </w:t>
      </w:r>
      <w:r w:rsidRPr="00EB4141">
        <w:rPr>
          <w:color w:val="000000" w:themeColor="text1"/>
        </w:rPr>
        <w:t>functions (</w:t>
      </w:r>
      <w:hyperlink r:id="rId1070" w:history="1">
        <w:r w:rsidRPr="00960EF4">
          <w:rPr>
            <w:rStyle w:val="Hyperlink"/>
          </w:rPr>
          <w:t>III.A.1_1</w:t>
        </w:r>
      </w:hyperlink>
      <w:r w:rsidRPr="00EB4141">
        <w:rPr>
          <w:color w:val="000000" w:themeColor="text1"/>
        </w:rPr>
        <w:t>), including the hiring process</w:t>
      </w:r>
      <w:r>
        <w:rPr>
          <w:color w:val="000000" w:themeColor="text1"/>
        </w:rPr>
        <w:t xml:space="preserve"> as delegated in Administrative Procedure 7110 Delegation of Authority, Human Resources</w:t>
      </w:r>
      <w:r w:rsidRPr="00EB4141">
        <w:rPr>
          <w:color w:val="000000" w:themeColor="text1"/>
        </w:rPr>
        <w:t xml:space="preserve"> (</w:t>
      </w:r>
      <w:hyperlink r:id="rId1071" w:history="1">
        <w:r w:rsidRPr="00960EF4">
          <w:rPr>
            <w:rStyle w:val="Hyperlink"/>
          </w:rPr>
          <w:t>III.A.1_2</w:t>
        </w:r>
      </w:hyperlink>
      <w:r w:rsidRPr="00EB4141">
        <w:rPr>
          <w:color w:val="000000" w:themeColor="text1"/>
        </w:rPr>
        <w:t xml:space="preserve">).   </w:t>
      </w:r>
    </w:p>
    <w:p w14:paraId="1AFA7B17" w14:textId="77777777" w:rsidR="00BA4287" w:rsidRPr="00EB4141" w:rsidRDefault="00BA4287" w:rsidP="00BA4287">
      <w:pPr>
        <w:rPr>
          <w:color w:val="000000" w:themeColor="text1"/>
        </w:rPr>
      </w:pPr>
    </w:p>
    <w:p w14:paraId="1650D356" w14:textId="4790EADC" w:rsidR="00BA4287" w:rsidRPr="00EB4141" w:rsidRDefault="00BA4287" w:rsidP="00BA4287">
      <w:pPr>
        <w:rPr>
          <w:color w:val="000000" w:themeColor="text1"/>
        </w:rPr>
      </w:pPr>
      <w:r w:rsidRPr="00EB4141">
        <w:rPr>
          <w:color w:val="000000" w:themeColor="text1"/>
        </w:rPr>
        <w:t>The College adheres to strict hiring criteria and procedures established and adopted by the Board of Trustees for each classification of employee</w:t>
      </w:r>
      <w:r>
        <w:rPr>
          <w:color w:val="000000" w:themeColor="text1"/>
        </w:rPr>
        <w:t xml:space="preserve"> as documented in Board Policy and Administrative Procedure 7120 Recruitment and Hiring</w:t>
      </w:r>
      <w:r w:rsidRPr="00EB4141">
        <w:rPr>
          <w:color w:val="000000" w:themeColor="text1"/>
        </w:rPr>
        <w:t xml:space="preserve"> (</w:t>
      </w:r>
      <w:hyperlink r:id="rId1072" w:history="1">
        <w:r w:rsidRPr="00960EF4">
          <w:rPr>
            <w:rStyle w:val="Hyperlink"/>
          </w:rPr>
          <w:t>III.A.1_3</w:t>
        </w:r>
      </w:hyperlink>
      <w:r>
        <w:rPr>
          <w:color w:val="000000" w:themeColor="text1"/>
        </w:rPr>
        <w:t xml:space="preserve">, </w:t>
      </w:r>
      <w:hyperlink r:id="rId1073" w:history="1">
        <w:r w:rsidRPr="00960EF4">
          <w:rPr>
            <w:rStyle w:val="Hyperlink"/>
          </w:rPr>
          <w:t>III.A.1_4</w:t>
        </w:r>
      </w:hyperlink>
      <w:r w:rsidRPr="00EB4141">
        <w:rPr>
          <w:color w:val="000000" w:themeColor="text1"/>
        </w:rPr>
        <w:t xml:space="preserve">). The Human Resources </w:t>
      </w:r>
      <w:r w:rsidR="00352057">
        <w:rPr>
          <w:color w:val="000000" w:themeColor="text1"/>
        </w:rPr>
        <w:t>D</w:t>
      </w:r>
      <w:r w:rsidRPr="00EB4141">
        <w:rPr>
          <w:color w:val="000000" w:themeColor="text1"/>
        </w:rPr>
        <w:t xml:space="preserve">epartment ensures that all aspects of the hiring process, from development of duties and criteria, are established in a fair and equitable manner by working in conjunction with area administrators and consultation, as appropriate, with the </w:t>
      </w:r>
      <w:r w:rsidRPr="00EB4141">
        <w:rPr>
          <w:i/>
          <w:iCs/>
          <w:color w:val="000000" w:themeColor="text1"/>
        </w:rPr>
        <w:t>Minimum Qualifications for Faculty and Educational Administrators in California Community Colleges</w:t>
      </w:r>
      <w:r w:rsidRPr="00EB4141">
        <w:rPr>
          <w:color w:val="000000" w:themeColor="text1"/>
        </w:rPr>
        <w:t xml:space="preserve"> published by the Chancellor’s Office (</w:t>
      </w:r>
      <w:hyperlink r:id="rId1074" w:history="1">
        <w:r w:rsidRPr="00960EF4">
          <w:rPr>
            <w:rStyle w:val="Hyperlink"/>
          </w:rPr>
          <w:t>III.A.1_4</w:t>
        </w:r>
      </w:hyperlink>
      <w:r>
        <w:rPr>
          <w:color w:val="000000" w:themeColor="text1"/>
        </w:rPr>
        <w:t xml:space="preserve">, </w:t>
      </w:r>
      <w:hyperlink r:id="rId1075" w:history="1">
        <w:r w:rsidRPr="00960EF4">
          <w:rPr>
            <w:rStyle w:val="Hyperlink"/>
          </w:rPr>
          <w:t>III.A.1_5</w:t>
        </w:r>
      </w:hyperlink>
      <w:r w:rsidRPr="00EB4141">
        <w:rPr>
          <w:color w:val="000000" w:themeColor="text1"/>
        </w:rPr>
        <w:t>). Staff and administrator job duties, minimum qualifications, and desired qualifications are incorporated into job descriptions (</w:t>
      </w:r>
      <w:hyperlink r:id="rId1076" w:history="1">
        <w:r w:rsidRPr="002A6B23">
          <w:rPr>
            <w:rStyle w:val="Hyperlink"/>
          </w:rPr>
          <w:t>III.A.1_6</w:t>
        </w:r>
      </w:hyperlink>
      <w:r>
        <w:rPr>
          <w:color w:val="000000" w:themeColor="text1"/>
        </w:rPr>
        <w:t xml:space="preserve">, </w:t>
      </w:r>
      <w:hyperlink r:id="rId1077" w:history="1">
        <w:r w:rsidRPr="002A6B23">
          <w:rPr>
            <w:rStyle w:val="Hyperlink"/>
          </w:rPr>
          <w:t>III.A.1_7</w:t>
        </w:r>
      </w:hyperlink>
      <w:r w:rsidRPr="00EB4141">
        <w:rPr>
          <w:color w:val="000000" w:themeColor="text1"/>
        </w:rPr>
        <w:t>) and the position announcement (</w:t>
      </w:r>
      <w:hyperlink r:id="rId1078" w:history="1">
        <w:r w:rsidRPr="002A6B23">
          <w:rPr>
            <w:rStyle w:val="Hyperlink"/>
          </w:rPr>
          <w:t>III.A.1_8</w:t>
        </w:r>
      </w:hyperlink>
      <w:r>
        <w:rPr>
          <w:color w:val="000000" w:themeColor="text1"/>
        </w:rPr>
        <w:t xml:space="preserve">, </w:t>
      </w:r>
      <w:hyperlink r:id="rId1079" w:history="1">
        <w:r w:rsidRPr="002A6B23">
          <w:rPr>
            <w:rStyle w:val="Hyperlink"/>
          </w:rPr>
          <w:t>III.A.1_9</w:t>
        </w:r>
      </w:hyperlink>
      <w:r w:rsidRPr="00EB4141">
        <w:rPr>
          <w:color w:val="000000" w:themeColor="text1"/>
        </w:rPr>
        <w:t>) to guide the screening and interview process (</w:t>
      </w:r>
      <w:hyperlink r:id="rId1080" w:history="1">
        <w:r w:rsidRPr="002A6B23">
          <w:rPr>
            <w:rStyle w:val="Hyperlink"/>
          </w:rPr>
          <w:t>III.A.1_10</w:t>
        </w:r>
      </w:hyperlink>
      <w:r>
        <w:rPr>
          <w:color w:val="000000" w:themeColor="text1"/>
        </w:rPr>
        <w:t xml:space="preserve">, </w:t>
      </w:r>
      <w:hyperlink r:id="rId1081" w:history="1">
        <w:r w:rsidRPr="002A6B23">
          <w:rPr>
            <w:rStyle w:val="Hyperlink"/>
          </w:rPr>
          <w:t>III.A.1_11</w:t>
        </w:r>
      </w:hyperlink>
      <w:r w:rsidRPr="00EB4141">
        <w:rPr>
          <w:color w:val="000000" w:themeColor="text1"/>
        </w:rPr>
        <w:t>). Faculty members</w:t>
      </w:r>
      <w:r w:rsidR="00C550BC">
        <w:rPr>
          <w:color w:val="000000" w:themeColor="text1"/>
        </w:rPr>
        <w:t>’</w:t>
      </w:r>
      <w:r w:rsidRPr="00EB4141">
        <w:rPr>
          <w:color w:val="000000" w:themeColor="text1"/>
        </w:rPr>
        <w:t xml:space="preserve"> and academic administrators</w:t>
      </w:r>
      <w:r w:rsidR="00C550BC">
        <w:rPr>
          <w:color w:val="000000" w:themeColor="text1"/>
        </w:rPr>
        <w:t>’</w:t>
      </w:r>
      <w:r w:rsidRPr="00EB4141">
        <w:rPr>
          <w:color w:val="000000" w:themeColor="text1"/>
        </w:rPr>
        <w:t xml:space="preserve"> minimum qualifications are set in compliance with the Minimum Qualifications established by the Chancellor’s Office, and desired qualifications are indicated by the Division Chair or representative of the Academic Senate (</w:t>
      </w:r>
      <w:hyperlink r:id="rId1082" w:history="1">
        <w:r w:rsidRPr="00960EF4">
          <w:rPr>
            <w:rStyle w:val="Hyperlink"/>
          </w:rPr>
          <w:t>III.A.1_5</w:t>
        </w:r>
      </w:hyperlink>
      <w:r w:rsidRPr="00EB4141">
        <w:rPr>
          <w:color w:val="000000" w:themeColor="text1"/>
        </w:rPr>
        <w:t xml:space="preserve">, </w:t>
      </w:r>
      <w:hyperlink r:id="rId1083" w:history="1">
        <w:r w:rsidRPr="002A6B23">
          <w:rPr>
            <w:rStyle w:val="Hyperlink"/>
          </w:rPr>
          <w:t>III.A.1</w:t>
        </w:r>
        <w:r>
          <w:rPr>
            <w:rStyle w:val="Hyperlink"/>
          </w:rPr>
          <w:t>_</w:t>
        </w:r>
        <w:r w:rsidRPr="002A6B23">
          <w:rPr>
            <w:rStyle w:val="Hyperlink"/>
          </w:rPr>
          <w:t>12</w:t>
        </w:r>
      </w:hyperlink>
      <w:r w:rsidRPr="00EB4141">
        <w:rPr>
          <w:color w:val="000000" w:themeColor="text1"/>
        </w:rPr>
        <w:t xml:space="preserve">). </w:t>
      </w:r>
    </w:p>
    <w:p w14:paraId="35C843A3" w14:textId="77777777" w:rsidR="00BA4287" w:rsidRPr="00EB4141" w:rsidRDefault="00BA4287" w:rsidP="00BA4287">
      <w:pPr>
        <w:rPr>
          <w:color w:val="000000" w:themeColor="text1"/>
        </w:rPr>
      </w:pPr>
    </w:p>
    <w:p w14:paraId="5ED7A34C" w14:textId="2144382B" w:rsidR="00BA4287" w:rsidRPr="008F5AD6" w:rsidRDefault="00BA4287" w:rsidP="00BA4287">
      <w:pPr>
        <w:rPr>
          <w:color w:val="000000" w:themeColor="text1"/>
        </w:rPr>
      </w:pPr>
      <w:r w:rsidRPr="00EB4141">
        <w:rPr>
          <w:color w:val="000000" w:themeColor="text1"/>
        </w:rPr>
        <w:t xml:space="preserve">The Human Resources </w:t>
      </w:r>
      <w:r w:rsidR="00352057">
        <w:rPr>
          <w:color w:val="000000" w:themeColor="text1"/>
        </w:rPr>
        <w:t>D</w:t>
      </w:r>
      <w:r w:rsidRPr="00EB4141">
        <w:rPr>
          <w:color w:val="000000" w:themeColor="text1"/>
        </w:rPr>
        <w:t>epartment further ensures a fair and equitable hiring process by providing training on College Goals and Values, Equal Employment Opportunity (EEO) objectives, applicable laws and basic interviewing skills to all screening committee members (</w:t>
      </w:r>
      <w:hyperlink r:id="rId1084" w:history="1">
        <w:r w:rsidRPr="002A6B23">
          <w:rPr>
            <w:rStyle w:val="Hyperlink"/>
          </w:rPr>
          <w:t>III.A.1_13</w:t>
        </w:r>
      </w:hyperlink>
      <w:r>
        <w:rPr>
          <w:color w:val="000000" w:themeColor="text1"/>
        </w:rPr>
        <w:t xml:space="preserve">, </w:t>
      </w:r>
      <w:hyperlink r:id="rId1085" w:history="1">
        <w:r w:rsidRPr="002A6B23">
          <w:rPr>
            <w:rStyle w:val="Hyperlink"/>
          </w:rPr>
          <w:t>III.A.1_14</w:t>
        </w:r>
      </w:hyperlink>
      <w:r>
        <w:rPr>
          <w:color w:val="000000" w:themeColor="text1"/>
        </w:rPr>
        <w:t xml:space="preserve">, </w:t>
      </w:r>
      <w:hyperlink r:id="rId1086" w:history="1">
        <w:r w:rsidRPr="00106CC2">
          <w:rPr>
            <w:rStyle w:val="Hyperlink"/>
          </w:rPr>
          <w:t>III.A.1_15</w:t>
        </w:r>
      </w:hyperlink>
      <w:r w:rsidRPr="00EB4141">
        <w:rPr>
          <w:color w:val="000000" w:themeColor="text1"/>
        </w:rPr>
        <w:t xml:space="preserve">). Screening committees are created to include representation, as appropriate for the position, from a cross section of the </w:t>
      </w:r>
      <w:r w:rsidR="00497164">
        <w:rPr>
          <w:color w:val="000000" w:themeColor="text1"/>
        </w:rPr>
        <w:t>C</w:t>
      </w:r>
      <w:r w:rsidRPr="00EB4141">
        <w:rPr>
          <w:color w:val="000000" w:themeColor="text1"/>
        </w:rPr>
        <w:t xml:space="preserve">ollege. Screening Committee members from different areas are recommended to the Superintendent/President by members of </w:t>
      </w:r>
      <w:r w:rsidRPr="00EB4141">
        <w:rPr>
          <w:color w:val="000000" w:themeColor="text1"/>
        </w:rPr>
        <w:lastRenderedPageBreak/>
        <w:t>California School Employees Association (CSEA) representing classified staff and the Academic Senate representing faculty as required by College policy (</w:t>
      </w:r>
      <w:hyperlink r:id="rId1087" w:history="1">
        <w:r w:rsidRPr="00960EF4">
          <w:rPr>
            <w:rStyle w:val="Hyperlink"/>
          </w:rPr>
          <w:t>III.A.1_4</w:t>
        </w:r>
      </w:hyperlink>
      <w:r w:rsidRPr="00EB4141">
        <w:rPr>
          <w:color w:val="000000" w:themeColor="text1"/>
        </w:rPr>
        <w:t>). Screening</w:t>
      </w:r>
      <w:r>
        <w:rPr>
          <w:color w:val="000000" w:themeColor="text1"/>
        </w:rPr>
        <w:t xml:space="preserve"> c</w:t>
      </w:r>
      <w:r w:rsidRPr="008F5AD6">
        <w:rPr>
          <w:color w:val="000000" w:themeColor="text1"/>
        </w:rPr>
        <w:t>ommittee meetings are led by the Committee Chair and a member of Human Resources who may also serve as the Equal Employment Opportunity Representative to ensure all candidates are given equal opportunity to present their skills and abilities.</w:t>
      </w:r>
    </w:p>
    <w:p w14:paraId="11A087B5" w14:textId="77777777" w:rsidR="00BA4287" w:rsidRDefault="00BA4287" w:rsidP="00BA4287">
      <w:pPr>
        <w:rPr>
          <w:b/>
          <w:bCs/>
          <w:color w:val="000000" w:themeColor="text1"/>
        </w:rPr>
      </w:pPr>
    </w:p>
    <w:p w14:paraId="5682F036" w14:textId="77777777" w:rsidR="00BA4287" w:rsidRPr="008F5AD6" w:rsidRDefault="00BA4287" w:rsidP="00BA4287">
      <w:pPr>
        <w:rPr>
          <w:b/>
          <w:bCs/>
          <w:color w:val="000000" w:themeColor="text1"/>
        </w:rPr>
      </w:pPr>
      <w:r w:rsidRPr="008F5AD6">
        <w:rPr>
          <w:b/>
          <w:bCs/>
          <w:color w:val="000000" w:themeColor="text1"/>
        </w:rPr>
        <w:t>Analysis and Evaluation</w:t>
      </w:r>
    </w:p>
    <w:p w14:paraId="78463010" w14:textId="77777777" w:rsidR="00BA4287" w:rsidRPr="008F5AD6" w:rsidRDefault="00BA4287" w:rsidP="00BA4287">
      <w:pPr>
        <w:rPr>
          <w:b/>
          <w:bCs/>
          <w:color w:val="000000" w:themeColor="text1"/>
        </w:rPr>
      </w:pPr>
    </w:p>
    <w:p w14:paraId="37AEDDF5" w14:textId="77777777" w:rsidR="00BA4287" w:rsidRPr="008F5AD6" w:rsidRDefault="00BA4287" w:rsidP="00BA4287">
      <w:pPr>
        <w:rPr>
          <w:color w:val="000000" w:themeColor="text1"/>
        </w:rPr>
      </w:pPr>
      <w:r w:rsidRPr="008F5AD6">
        <w:rPr>
          <w:color w:val="000000" w:themeColor="text1"/>
        </w:rPr>
        <w:t>The College complies with state, federal and local regulations in relation to the hiring of faculty and staff. Further, the College has developed and implemented appropriate policies and procedures that direct the actions involved in the hiring process, job descriptions</w:t>
      </w:r>
      <w:r>
        <w:rPr>
          <w:color w:val="000000" w:themeColor="text1"/>
        </w:rPr>
        <w:t>,</w:t>
      </w:r>
      <w:r w:rsidRPr="008F5AD6">
        <w:rPr>
          <w:color w:val="000000" w:themeColor="text1"/>
        </w:rPr>
        <w:t xml:space="preserve"> and position announcements that ensure effective hiring practices. </w:t>
      </w:r>
    </w:p>
    <w:p w14:paraId="4A85DB7E" w14:textId="77777777" w:rsidR="00BA4287" w:rsidRPr="008F5AD6" w:rsidRDefault="00BA4287" w:rsidP="00BA4287">
      <w:pPr>
        <w:rPr>
          <w:color w:val="000000" w:themeColor="text1"/>
        </w:rPr>
      </w:pPr>
    </w:p>
    <w:p w14:paraId="0C42424D" w14:textId="19DAE7E8" w:rsidR="00BA4287" w:rsidRPr="00AC4869" w:rsidRDefault="00BA4287" w:rsidP="00BA4287">
      <w:pPr>
        <w:ind w:left="540" w:hanging="540"/>
        <w:rPr>
          <w:b/>
          <w:bCs/>
          <w:color w:val="000000" w:themeColor="text1"/>
        </w:rPr>
      </w:pPr>
      <w:r w:rsidRPr="00AC4869">
        <w:rPr>
          <w:b/>
          <w:bCs/>
          <w:color w:val="000000" w:themeColor="text1"/>
        </w:rPr>
        <w:t>2.</w:t>
      </w:r>
      <w:r w:rsidRPr="00AC4869">
        <w:rPr>
          <w:b/>
          <w:bCs/>
          <w:color w:val="000000" w:themeColor="text1"/>
        </w:rPr>
        <w:tab/>
        <w:t xml:space="preserve">Faculty qualifications include knowledge of the subject matter and requisite skills for the service to be performed. Factors of qualification include appropriate degrees, professional experience, discipline expertise, level of assignment, teaching skills, scholarly </w:t>
      </w:r>
      <w:proofErr w:type="gramStart"/>
      <w:r w:rsidRPr="00AC4869">
        <w:rPr>
          <w:b/>
          <w:bCs/>
          <w:color w:val="000000" w:themeColor="text1"/>
        </w:rPr>
        <w:t>activities</w:t>
      </w:r>
      <w:proofErr w:type="gramEnd"/>
      <w:r w:rsidRPr="00AC4869">
        <w:rPr>
          <w:b/>
          <w:bCs/>
          <w:color w:val="000000" w:themeColor="text1"/>
        </w:rPr>
        <w:t xml:space="preserve"> and potential to contribute to the </w:t>
      </w:r>
      <w:r w:rsidR="006E3AD6">
        <w:rPr>
          <w:b/>
          <w:bCs/>
          <w:color w:val="000000" w:themeColor="text1"/>
        </w:rPr>
        <w:t>mission</w:t>
      </w:r>
      <w:r w:rsidRPr="00AC4869">
        <w:rPr>
          <w:b/>
          <w:bCs/>
          <w:color w:val="000000" w:themeColor="text1"/>
        </w:rPr>
        <w:t xml:space="preserve"> of the institution.  Faculty job descriptions include development and review of curriculum as well as assessment of learning. (ER14) </w:t>
      </w:r>
    </w:p>
    <w:p w14:paraId="64F6290F" w14:textId="77777777" w:rsidR="00BA4287" w:rsidRPr="008F5AD6" w:rsidRDefault="00BA4287" w:rsidP="00BA4287">
      <w:pPr>
        <w:rPr>
          <w:color w:val="000000" w:themeColor="text1"/>
        </w:rPr>
      </w:pPr>
    </w:p>
    <w:p w14:paraId="52922147" w14:textId="77777777" w:rsidR="00BA4287" w:rsidRPr="008F5AD6" w:rsidRDefault="00BA4287" w:rsidP="00BA4287">
      <w:pPr>
        <w:rPr>
          <w:b/>
          <w:bCs/>
          <w:color w:val="000000" w:themeColor="text1"/>
        </w:rPr>
      </w:pPr>
      <w:r w:rsidRPr="008F5AD6">
        <w:rPr>
          <w:b/>
          <w:bCs/>
          <w:color w:val="000000" w:themeColor="text1"/>
        </w:rPr>
        <w:t>Evidence of Meeting the Standard</w:t>
      </w:r>
    </w:p>
    <w:p w14:paraId="4B139229" w14:textId="77777777" w:rsidR="00BA4287" w:rsidRPr="008F5AD6" w:rsidRDefault="00BA4287" w:rsidP="00BA4287">
      <w:pPr>
        <w:rPr>
          <w:b/>
          <w:bCs/>
          <w:color w:val="000000" w:themeColor="text1"/>
        </w:rPr>
      </w:pPr>
    </w:p>
    <w:p w14:paraId="48DB01EA" w14:textId="3A5FEBCD" w:rsidR="00BA4287" w:rsidRPr="00AC4869" w:rsidRDefault="00BA4287" w:rsidP="00BA4287">
      <w:pPr>
        <w:pStyle w:val="NormalWeb"/>
        <w:spacing w:before="0" w:beforeAutospacing="0" w:after="0" w:afterAutospacing="0"/>
        <w:rPr>
          <w:color w:val="000000" w:themeColor="text1"/>
        </w:rPr>
      </w:pPr>
      <w:r w:rsidRPr="00AC4869">
        <w:rPr>
          <w:color w:val="000000" w:themeColor="text1"/>
        </w:rPr>
        <w:t>Position announcements for Faculty opportunities clearly identify the minimum qualifications as established by the Minimum Qualifications for Faculty and Administrators in California Community Colleges as published by the Chancellor’s office (</w:t>
      </w:r>
      <w:hyperlink r:id="rId1088" w:history="1">
        <w:r w:rsidRPr="00106CC2">
          <w:rPr>
            <w:rStyle w:val="Hyperlink"/>
          </w:rPr>
          <w:t>III.A.2_1</w:t>
        </w:r>
      </w:hyperlink>
      <w:r w:rsidRPr="00AC4869">
        <w:rPr>
          <w:color w:val="000000" w:themeColor="text1"/>
        </w:rPr>
        <w:t xml:space="preserve">, </w:t>
      </w:r>
      <w:hyperlink r:id="rId1089" w:history="1">
        <w:r w:rsidRPr="00106CC2">
          <w:rPr>
            <w:rStyle w:val="Hyperlink"/>
          </w:rPr>
          <w:t>III.A.2_6</w:t>
        </w:r>
      </w:hyperlink>
      <w:r w:rsidRPr="00AC4869">
        <w:rPr>
          <w:color w:val="000000" w:themeColor="text1"/>
        </w:rPr>
        <w:t>). The position announcements further indicate desired qualifications and essential duties as identified by the Division Chair and/or other Academic Senate representatives (</w:t>
      </w:r>
      <w:hyperlink r:id="rId1090" w:history="1">
        <w:r w:rsidRPr="00106CC2">
          <w:rPr>
            <w:rStyle w:val="Hyperlink"/>
          </w:rPr>
          <w:t>III.A.2_2</w:t>
        </w:r>
      </w:hyperlink>
      <w:r w:rsidRPr="00AC4869">
        <w:rPr>
          <w:color w:val="000000" w:themeColor="text1"/>
        </w:rPr>
        <w:t>). Candidates who do not meet the minimum qualifications set by the Chancellor’s Office may submit an equivalency application as defined by AP7211, Faculty Service Areas, Minimum Qualifications and Equivalencies (</w:t>
      </w:r>
      <w:hyperlink r:id="rId1091" w:history="1">
        <w:r w:rsidRPr="00106CC2">
          <w:rPr>
            <w:rStyle w:val="Hyperlink"/>
          </w:rPr>
          <w:t>III.A.2_3</w:t>
        </w:r>
      </w:hyperlink>
      <w:r w:rsidRPr="00AC4869">
        <w:rPr>
          <w:color w:val="000000" w:themeColor="text1"/>
        </w:rPr>
        <w:t xml:space="preserve">). Equivalency will be determined by a committee consisting of the </w:t>
      </w:r>
      <w:r w:rsidR="00D94BD6">
        <w:rPr>
          <w:color w:val="000000" w:themeColor="text1"/>
        </w:rPr>
        <w:t>D</w:t>
      </w:r>
      <w:r w:rsidRPr="00AC4869">
        <w:rPr>
          <w:color w:val="000000" w:themeColor="text1"/>
        </w:rPr>
        <w:t xml:space="preserve">ivision </w:t>
      </w:r>
      <w:r w:rsidR="00D94BD6">
        <w:rPr>
          <w:color w:val="000000" w:themeColor="text1"/>
        </w:rPr>
        <w:t>C</w:t>
      </w:r>
      <w:r w:rsidRPr="00AC4869">
        <w:rPr>
          <w:color w:val="000000" w:themeColor="text1"/>
        </w:rPr>
        <w:t>hair, Academic Senate President and Vice President of Instruction.</w:t>
      </w:r>
    </w:p>
    <w:p w14:paraId="14E551BE" w14:textId="77777777" w:rsidR="00BA4287" w:rsidRPr="00AC4869" w:rsidRDefault="00BA4287" w:rsidP="00BA4287">
      <w:pPr>
        <w:pStyle w:val="NormalWeb"/>
        <w:spacing w:before="0" w:beforeAutospacing="0" w:after="0" w:afterAutospacing="0"/>
        <w:rPr>
          <w:color w:val="000000" w:themeColor="text1"/>
        </w:rPr>
      </w:pPr>
    </w:p>
    <w:p w14:paraId="3C7D906F" w14:textId="4F81CD7F" w:rsidR="00BA4287" w:rsidRPr="00AC4869" w:rsidRDefault="00BA4287" w:rsidP="00BA4287">
      <w:pPr>
        <w:pStyle w:val="NormalWeb"/>
        <w:spacing w:before="0" w:beforeAutospacing="0" w:after="0" w:afterAutospacing="0"/>
        <w:rPr>
          <w:color w:val="000000" w:themeColor="text1"/>
        </w:rPr>
      </w:pPr>
      <w:r w:rsidRPr="00AC4869">
        <w:rPr>
          <w:color w:val="000000" w:themeColor="text1"/>
        </w:rPr>
        <w:t>Each faculty position is posted to the College website with cross postings to relevant job boards to ensure a broad and diverse candidate pool (</w:t>
      </w:r>
      <w:hyperlink r:id="rId1092" w:history="1">
        <w:r w:rsidRPr="00C83E36">
          <w:rPr>
            <w:rStyle w:val="Hyperlink"/>
          </w:rPr>
          <w:t>III.A.2_4</w:t>
        </w:r>
      </w:hyperlink>
      <w:r w:rsidRPr="00AC4869">
        <w:rPr>
          <w:color w:val="000000" w:themeColor="text1"/>
        </w:rPr>
        <w:t>). Faculty candidates complete a thorough interview, which includes a verbal interview and appropriate teaching or counseling demonstration. Candidates are evaluated by a committee of primarily faculty members, who assess each candidate’s effectiveness in the teaching demonstration and oral interview (</w:t>
      </w:r>
      <w:hyperlink r:id="rId1093" w:history="1">
        <w:r w:rsidRPr="00C83E36">
          <w:rPr>
            <w:rStyle w:val="Hyperlink"/>
          </w:rPr>
          <w:t>III.A.2_5</w:t>
        </w:r>
      </w:hyperlink>
      <w:r w:rsidRPr="00AC4869">
        <w:rPr>
          <w:color w:val="000000" w:themeColor="text1"/>
        </w:rPr>
        <w:t xml:space="preserve">, </w:t>
      </w:r>
      <w:hyperlink r:id="rId1094" w:history="1">
        <w:r w:rsidRPr="00C83E36">
          <w:rPr>
            <w:rStyle w:val="Hyperlink"/>
          </w:rPr>
          <w:t>III.A.2_7</w:t>
        </w:r>
      </w:hyperlink>
      <w:r w:rsidRPr="00AC4869">
        <w:rPr>
          <w:color w:val="000000" w:themeColor="text1"/>
        </w:rPr>
        <w:t xml:space="preserve">). Essential duties, including the development and review of curriculum, are included in the </w:t>
      </w:r>
      <w:r w:rsidR="00D94BD6">
        <w:rPr>
          <w:color w:val="000000" w:themeColor="text1"/>
        </w:rPr>
        <w:t>faculty</w:t>
      </w:r>
      <w:r w:rsidRPr="00AC4869">
        <w:rPr>
          <w:color w:val="000000" w:themeColor="text1"/>
        </w:rPr>
        <w:t xml:space="preserve"> job description (</w:t>
      </w:r>
      <w:hyperlink r:id="rId1095" w:history="1">
        <w:r w:rsidRPr="00C83E36">
          <w:rPr>
            <w:rStyle w:val="Hyperlink"/>
          </w:rPr>
          <w:t>III.A</w:t>
        </w:r>
        <w:r>
          <w:rPr>
            <w:rStyle w:val="Hyperlink"/>
          </w:rPr>
          <w:t>.</w:t>
        </w:r>
        <w:r w:rsidRPr="00C83E36">
          <w:rPr>
            <w:rStyle w:val="Hyperlink"/>
          </w:rPr>
          <w:t>2_8</w:t>
        </w:r>
      </w:hyperlink>
      <w:r w:rsidRPr="00AC4869">
        <w:rPr>
          <w:color w:val="000000" w:themeColor="text1"/>
        </w:rPr>
        <w:t>).</w:t>
      </w:r>
    </w:p>
    <w:p w14:paraId="381AC4D2" w14:textId="77777777" w:rsidR="00BA4287" w:rsidRPr="008F5AD6" w:rsidRDefault="00BA4287" w:rsidP="00BA4287">
      <w:pPr>
        <w:pStyle w:val="NormalWeb"/>
        <w:spacing w:before="0" w:beforeAutospacing="0" w:after="0" w:afterAutospacing="0"/>
        <w:rPr>
          <w:color w:val="000000" w:themeColor="text1"/>
        </w:rPr>
      </w:pPr>
    </w:p>
    <w:p w14:paraId="75FD859A" w14:textId="77777777" w:rsidR="00BA4287" w:rsidRPr="008F5AD6" w:rsidRDefault="00BA4287" w:rsidP="00BA4287">
      <w:pPr>
        <w:rPr>
          <w:b/>
          <w:bCs/>
          <w:color w:val="000000" w:themeColor="text1"/>
        </w:rPr>
      </w:pPr>
      <w:r w:rsidRPr="008F5AD6">
        <w:rPr>
          <w:b/>
          <w:bCs/>
          <w:color w:val="000000" w:themeColor="text1"/>
        </w:rPr>
        <w:t>Analysis and Evaluation</w:t>
      </w:r>
    </w:p>
    <w:p w14:paraId="19FB5291" w14:textId="77777777" w:rsidR="00BA4287" w:rsidRPr="008F5AD6" w:rsidRDefault="00BA4287" w:rsidP="00BA4287">
      <w:pPr>
        <w:rPr>
          <w:b/>
          <w:bCs/>
          <w:color w:val="000000" w:themeColor="text1"/>
        </w:rPr>
      </w:pPr>
    </w:p>
    <w:p w14:paraId="599B549F" w14:textId="77777777" w:rsidR="00BA4287" w:rsidRPr="008F5AD6" w:rsidRDefault="00BA4287" w:rsidP="00BA4287">
      <w:pPr>
        <w:rPr>
          <w:color w:val="000000" w:themeColor="text1"/>
        </w:rPr>
      </w:pPr>
      <w:r w:rsidRPr="008F5AD6">
        <w:rPr>
          <w:color w:val="000000" w:themeColor="text1"/>
        </w:rPr>
        <w:t xml:space="preserve">The College ensures that faculty qualifications include thorough knowledge of the subject matter and that candidates possess the relevant skills and teaching </w:t>
      </w:r>
      <w:r>
        <w:rPr>
          <w:color w:val="000000" w:themeColor="text1"/>
        </w:rPr>
        <w:t xml:space="preserve">or counseling </w:t>
      </w:r>
      <w:r w:rsidRPr="008F5AD6">
        <w:rPr>
          <w:color w:val="000000" w:themeColor="text1"/>
        </w:rPr>
        <w:t>ability.</w:t>
      </w:r>
    </w:p>
    <w:p w14:paraId="370A50B2" w14:textId="77777777" w:rsidR="00BA4287" w:rsidRPr="008F5AD6" w:rsidRDefault="00BA4287" w:rsidP="00BA4287">
      <w:pPr>
        <w:rPr>
          <w:b/>
          <w:bCs/>
          <w:color w:val="000000" w:themeColor="text1"/>
        </w:rPr>
      </w:pPr>
    </w:p>
    <w:p w14:paraId="21C69CF3" w14:textId="77777777" w:rsidR="00BA4287" w:rsidRDefault="00BA4287" w:rsidP="00BA4287">
      <w:pPr>
        <w:ind w:left="540" w:hanging="540"/>
        <w:rPr>
          <w:b/>
          <w:bCs/>
          <w:color w:val="000000" w:themeColor="text1"/>
        </w:rPr>
      </w:pPr>
    </w:p>
    <w:p w14:paraId="5B7FD969" w14:textId="77777777" w:rsidR="00BA4287" w:rsidRPr="00AC4869" w:rsidRDefault="00BA4287" w:rsidP="00BA4287">
      <w:pPr>
        <w:ind w:left="540" w:hanging="540"/>
        <w:rPr>
          <w:b/>
          <w:bCs/>
          <w:color w:val="000000" w:themeColor="text1"/>
        </w:rPr>
      </w:pPr>
      <w:r w:rsidRPr="00AC4869">
        <w:rPr>
          <w:b/>
          <w:bCs/>
          <w:color w:val="000000" w:themeColor="text1"/>
        </w:rPr>
        <w:lastRenderedPageBreak/>
        <w:t>3.</w:t>
      </w:r>
      <w:r w:rsidRPr="00AC4869">
        <w:rPr>
          <w:b/>
          <w:bCs/>
          <w:color w:val="000000" w:themeColor="text1"/>
        </w:rPr>
        <w:tab/>
        <w:t xml:space="preserve">Administrators and other employees responsible for educational programs and services possess qualifications necessary to perform duties required to sustain institutional effectiveness and academic quality. </w:t>
      </w:r>
    </w:p>
    <w:p w14:paraId="52C487C1" w14:textId="77777777" w:rsidR="00BA4287" w:rsidRDefault="00BA4287" w:rsidP="00BA4287">
      <w:pPr>
        <w:rPr>
          <w:b/>
          <w:bCs/>
          <w:color w:val="000000" w:themeColor="text1"/>
        </w:rPr>
      </w:pPr>
    </w:p>
    <w:p w14:paraId="5898E58E" w14:textId="77777777" w:rsidR="00BA4287" w:rsidRPr="008F5AD6" w:rsidRDefault="00BA4287" w:rsidP="00BA4287">
      <w:pPr>
        <w:rPr>
          <w:b/>
          <w:bCs/>
          <w:color w:val="000000" w:themeColor="text1"/>
        </w:rPr>
      </w:pPr>
      <w:r w:rsidRPr="008F5AD6">
        <w:rPr>
          <w:b/>
          <w:bCs/>
          <w:color w:val="000000" w:themeColor="text1"/>
        </w:rPr>
        <w:t>Evidence of Meeting the Standard</w:t>
      </w:r>
    </w:p>
    <w:p w14:paraId="7CAB6EBF" w14:textId="77777777" w:rsidR="00BA4287" w:rsidRPr="008F5AD6" w:rsidRDefault="00BA4287" w:rsidP="00BA4287">
      <w:pPr>
        <w:rPr>
          <w:b/>
          <w:bCs/>
          <w:color w:val="000000" w:themeColor="text1"/>
        </w:rPr>
      </w:pPr>
    </w:p>
    <w:p w14:paraId="57C48062" w14:textId="77777777" w:rsidR="00BA4287" w:rsidRPr="00AC4869" w:rsidRDefault="00BA4287" w:rsidP="00BA4287">
      <w:pPr>
        <w:rPr>
          <w:color w:val="000000" w:themeColor="text1"/>
        </w:rPr>
      </w:pPr>
      <w:r w:rsidRPr="00AC4869">
        <w:rPr>
          <w:color w:val="000000" w:themeColor="text1"/>
        </w:rPr>
        <w:t>The College has developed thorough job descriptions for all administrators and staff with responsibility for educational programs and services. These job descriptions describe the educational and practical background required as well as the minimum qualifications required to perform the essential duties that the Supervising Administrator identifies, which is consistent with the</w:t>
      </w:r>
      <w:r w:rsidRPr="00AC4869">
        <w:rPr>
          <w:i/>
          <w:iCs/>
          <w:color w:val="000000" w:themeColor="text1"/>
        </w:rPr>
        <w:t xml:space="preserve"> Minimum Qualifications for Faculty and Administrators in California Community Colleges</w:t>
      </w:r>
      <w:r w:rsidRPr="00AC4869">
        <w:rPr>
          <w:color w:val="000000" w:themeColor="text1"/>
        </w:rPr>
        <w:t xml:space="preserve"> and related policy and procedure (</w:t>
      </w:r>
      <w:hyperlink r:id="rId1096" w:history="1">
        <w:r w:rsidRPr="00DE1631">
          <w:rPr>
            <w:rStyle w:val="Hyperlink"/>
          </w:rPr>
          <w:t>III.A.3_1</w:t>
        </w:r>
      </w:hyperlink>
      <w:r>
        <w:rPr>
          <w:color w:val="000000" w:themeColor="text1"/>
        </w:rPr>
        <w:t xml:space="preserve">, </w:t>
      </w:r>
      <w:hyperlink r:id="rId1097" w:history="1">
        <w:r w:rsidRPr="00DE1631">
          <w:rPr>
            <w:rStyle w:val="Hyperlink"/>
          </w:rPr>
          <w:t>III.A.3_2</w:t>
        </w:r>
      </w:hyperlink>
      <w:r>
        <w:rPr>
          <w:color w:val="000000" w:themeColor="text1"/>
        </w:rPr>
        <w:t xml:space="preserve">, </w:t>
      </w:r>
      <w:hyperlink r:id="rId1098" w:history="1">
        <w:r w:rsidRPr="00DE1631">
          <w:rPr>
            <w:rStyle w:val="Hyperlink"/>
          </w:rPr>
          <w:t>III.A.3_3</w:t>
        </w:r>
      </w:hyperlink>
      <w:r>
        <w:rPr>
          <w:color w:val="000000" w:themeColor="text1"/>
        </w:rPr>
        <w:t xml:space="preserve">, </w:t>
      </w:r>
      <w:hyperlink r:id="rId1099" w:history="1">
        <w:r w:rsidRPr="00DE1631">
          <w:rPr>
            <w:rStyle w:val="Hyperlink"/>
          </w:rPr>
          <w:t>III.A.3_4</w:t>
        </w:r>
      </w:hyperlink>
      <w:r w:rsidRPr="00AC4869">
        <w:rPr>
          <w:color w:val="000000" w:themeColor="text1"/>
        </w:rPr>
        <w:t>). The job descriptions also include essential duties that clearly define the position objectives and desired qualifications necessary to successfully perform the position (</w:t>
      </w:r>
      <w:hyperlink r:id="rId1100" w:history="1">
        <w:r w:rsidRPr="00DE1631">
          <w:rPr>
            <w:rStyle w:val="Hyperlink"/>
          </w:rPr>
          <w:t>III.A.3_5</w:t>
        </w:r>
      </w:hyperlink>
      <w:r>
        <w:rPr>
          <w:color w:val="000000" w:themeColor="text1"/>
        </w:rPr>
        <w:t xml:space="preserve">, </w:t>
      </w:r>
      <w:hyperlink r:id="rId1101" w:history="1">
        <w:r w:rsidRPr="0071204E">
          <w:rPr>
            <w:rStyle w:val="Hyperlink"/>
          </w:rPr>
          <w:t>III.A.3_6</w:t>
        </w:r>
      </w:hyperlink>
      <w:r>
        <w:rPr>
          <w:color w:val="000000" w:themeColor="text1"/>
        </w:rPr>
        <w:t xml:space="preserve">, </w:t>
      </w:r>
      <w:hyperlink r:id="rId1102" w:history="1">
        <w:r w:rsidRPr="0071204E">
          <w:rPr>
            <w:rStyle w:val="Hyperlink"/>
          </w:rPr>
          <w:t>III.A.3_7</w:t>
        </w:r>
      </w:hyperlink>
      <w:r w:rsidRPr="00AC4869">
        <w:rPr>
          <w:color w:val="000000" w:themeColor="text1"/>
        </w:rPr>
        <w:t xml:space="preserve">).  </w:t>
      </w:r>
    </w:p>
    <w:p w14:paraId="287E1821" w14:textId="77777777" w:rsidR="00BA4287" w:rsidRPr="00AC4869" w:rsidRDefault="00BA4287" w:rsidP="00BA4287">
      <w:pPr>
        <w:rPr>
          <w:color w:val="000000" w:themeColor="text1"/>
        </w:rPr>
      </w:pPr>
    </w:p>
    <w:p w14:paraId="08706C61" w14:textId="6C6CB9AC" w:rsidR="00BA4287" w:rsidRPr="00AC4869" w:rsidRDefault="00BA4287" w:rsidP="00BA4287">
      <w:pPr>
        <w:rPr>
          <w:color w:val="000000" w:themeColor="text1"/>
        </w:rPr>
      </w:pPr>
      <w:r w:rsidRPr="00AC4869">
        <w:rPr>
          <w:color w:val="000000" w:themeColor="text1"/>
        </w:rPr>
        <w:t>Position announcements reflect the education, qualifications, and duties defined by the job descriptions (</w:t>
      </w:r>
      <w:hyperlink r:id="rId1103" w:history="1">
        <w:r w:rsidRPr="0071204E">
          <w:rPr>
            <w:rStyle w:val="Hyperlink"/>
          </w:rPr>
          <w:t>III.</w:t>
        </w:r>
        <w:r>
          <w:rPr>
            <w:rStyle w:val="Hyperlink"/>
          </w:rPr>
          <w:t>A.</w:t>
        </w:r>
        <w:r w:rsidRPr="0071204E">
          <w:rPr>
            <w:rStyle w:val="Hyperlink"/>
          </w:rPr>
          <w:t>3_8</w:t>
        </w:r>
      </w:hyperlink>
      <w:r>
        <w:rPr>
          <w:color w:val="000000" w:themeColor="text1"/>
        </w:rPr>
        <w:t xml:space="preserve">, </w:t>
      </w:r>
      <w:hyperlink r:id="rId1104" w:history="1">
        <w:r w:rsidRPr="0071204E">
          <w:rPr>
            <w:rStyle w:val="Hyperlink"/>
          </w:rPr>
          <w:t>III.</w:t>
        </w:r>
        <w:r>
          <w:rPr>
            <w:rStyle w:val="Hyperlink"/>
          </w:rPr>
          <w:t>A.</w:t>
        </w:r>
        <w:r w:rsidRPr="0071204E">
          <w:rPr>
            <w:rStyle w:val="Hyperlink"/>
          </w:rPr>
          <w:t>3_9</w:t>
        </w:r>
      </w:hyperlink>
      <w:r>
        <w:rPr>
          <w:color w:val="000000" w:themeColor="text1"/>
        </w:rPr>
        <w:t xml:space="preserve">, </w:t>
      </w:r>
      <w:hyperlink r:id="rId1105" w:history="1">
        <w:r w:rsidRPr="0071204E">
          <w:rPr>
            <w:rStyle w:val="Hyperlink"/>
          </w:rPr>
          <w:t>III.</w:t>
        </w:r>
        <w:r>
          <w:rPr>
            <w:rStyle w:val="Hyperlink"/>
          </w:rPr>
          <w:t>A.</w:t>
        </w:r>
        <w:r w:rsidRPr="0071204E">
          <w:rPr>
            <w:rStyle w:val="Hyperlink"/>
          </w:rPr>
          <w:t>3_10</w:t>
        </w:r>
      </w:hyperlink>
      <w:r w:rsidRPr="00AC4869">
        <w:rPr>
          <w:color w:val="000000" w:themeColor="text1"/>
        </w:rPr>
        <w:t>). Position announcements are posted on the College website and applicable job boards to ensure a broad and diverse candidate pool (</w:t>
      </w:r>
      <w:hyperlink r:id="rId1106" w:history="1">
        <w:r w:rsidRPr="0071204E">
          <w:rPr>
            <w:rStyle w:val="Hyperlink"/>
          </w:rPr>
          <w:t>III.A.3_11</w:t>
        </w:r>
      </w:hyperlink>
      <w:r w:rsidRPr="00AC4869">
        <w:rPr>
          <w:color w:val="000000" w:themeColor="text1"/>
        </w:rPr>
        <w:t xml:space="preserve">). </w:t>
      </w:r>
      <w:r w:rsidRPr="00731F64">
        <w:rPr>
          <w:color w:val="000000" w:themeColor="text1"/>
        </w:rPr>
        <w:t xml:space="preserve">Candidates apply through the </w:t>
      </w:r>
      <w:r w:rsidR="00461345" w:rsidRPr="00731F64">
        <w:rPr>
          <w:color w:val="000000" w:themeColor="text1"/>
        </w:rPr>
        <w:t>C</w:t>
      </w:r>
      <w:r w:rsidRPr="00731F64">
        <w:rPr>
          <w:color w:val="000000" w:themeColor="text1"/>
        </w:rPr>
        <w:t>ollege</w:t>
      </w:r>
      <w:r w:rsidR="001E513C">
        <w:rPr>
          <w:color w:val="000000" w:themeColor="text1"/>
        </w:rPr>
        <w:t xml:space="preserve">’s Job Opportunity </w:t>
      </w:r>
      <w:r w:rsidRPr="00731F64">
        <w:rPr>
          <w:color w:val="000000" w:themeColor="text1"/>
        </w:rPr>
        <w:t>website and submit materials that substantiate their education, skills, and experience such as transcripts, resume, application, and</w:t>
      </w:r>
      <w:r w:rsidRPr="00AC4869">
        <w:rPr>
          <w:color w:val="000000" w:themeColor="text1"/>
        </w:rPr>
        <w:t xml:space="preserve"> references.</w:t>
      </w:r>
    </w:p>
    <w:p w14:paraId="5BFA762A" w14:textId="77777777" w:rsidR="00BA4287" w:rsidRPr="00AC4869" w:rsidRDefault="00BA4287" w:rsidP="00BA4287">
      <w:pPr>
        <w:rPr>
          <w:color w:val="000000" w:themeColor="text1"/>
        </w:rPr>
      </w:pPr>
    </w:p>
    <w:p w14:paraId="32941A8D" w14:textId="38AF35DA" w:rsidR="00BA4287" w:rsidRPr="00AC4869" w:rsidRDefault="00BA4287" w:rsidP="00BA4287">
      <w:pPr>
        <w:rPr>
          <w:color w:val="000000" w:themeColor="text1"/>
        </w:rPr>
      </w:pPr>
      <w:r w:rsidRPr="00AC4869">
        <w:rPr>
          <w:color w:val="000000" w:themeColor="text1"/>
        </w:rPr>
        <w:t>Candidate resumes and/or applications are screened to ensure that minimum qualifications are met (</w:t>
      </w:r>
      <w:hyperlink r:id="rId1107" w:history="1">
        <w:r w:rsidRPr="0071204E">
          <w:rPr>
            <w:rStyle w:val="Hyperlink"/>
          </w:rPr>
          <w:t>III.A.3_12</w:t>
        </w:r>
      </w:hyperlink>
      <w:r w:rsidRPr="00AC4869">
        <w:rPr>
          <w:color w:val="000000" w:themeColor="text1"/>
        </w:rPr>
        <w:t>). Those who meet the minimum qualifications are invited to interview before a cross</w:t>
      </w:r>
      <w:r w:rsidR="00F02208">
        <w:rPr>
          <w:color w:val="000000" w:themeColor="text1"/>
        </w:rPr>
        <w:t>-</w:t>
      </w:r>
      <w:r w:rsidRPr="00AC4869">
        <w:rPr>
          <w:color w:val="000000" w:themeColor="text1"/>
        </w:rPr>
        <w:t>functional screening committee (</w:t>
      </w:r>
      <w:hyperlink r:id="rId1108" w:history="1">
        <w:r w:rsidRPr="0071204E">
          <w:rPr>
            <w:rStyle w:val="Hyperlink"/>
          </w:rPr>
          <w:t>III.A.3_13</w:t>
        </w:r>
      </w:hyperlink>
      <w:r>
        <w:rPr>
          <w:color w:val="000000" w:themeColor="text1"/>
        </w:rPr>
        <w:t xml:space="preserve">, </w:t>
      </w:r>
      <w:hyperlink r:id="rId1109" w:history="1">
        <w:r w:rsidRPr="0071204E">
          <w:rPr>
            <w:rStyle w:val="Hyperlink"/>
          </w:rPr>
          <w:t>III.A.3_14</w:t>
        </w:r>
      </w:hyperlink>
      <w:r w:rsidRPr="00AC4869">
        <w:rPr>
          <w:color w:val="000000" w:themeColor="text1"/>
        </w:rPr>
        <w:t xml:space="preserve">, </w:t>
      </w:r>
      <w:hyperlink r:id="rId1110" w:history="1">
        <w:r w:rsidRPr="00DE1631">
          <w:rPr>
            <w:rStyle w:val="Hyperlink"/>
          </w:rPr>
          <w:t>III.A.3_4</w:t>
        </w:r>
      </w:hyperlink>
      <w:r w:rsidRPr="00AC4869">
        <w:rPr>
          <w:color w:val="000000" w:themeColor="text1"/>
        </w:rPr>
        <w:t>). Interview questions are developed to assess the candidate’s skills and experience, and their understanding of the importance of diversity (</w:t>
      </w:r>
      <w:hyperlink r:id="rId1111" w:history="1">
        <w:r w:rsidRPr="0071204E">
          <w:rPr>
            <w:rStyle w:val="Hyperlink"/>
          </w:rPr>
          <w:t>III.A.3_15</w:t>
        </w:r>
      </w:hyperlink>
      <w:r>
        <w:rPr>
          <w:color w:val="000000" w:themeColor="text1"/>
        </w:rPr>
        <w:t xml:space="preserve">, </w:t>
      </w:r>
      <w:hyperlink r:id="rId1112" w:history="1">
        <w:r w:rsidRPr="0071204E">
          <w:rPr>
            <w:rStyle w:val="Hyperlink"/>
          </w:rPr>
          <w:t>III.A.3_16</w:t>
        </w:r>
      </w:hyperlink>
      <w:r w:rsidRPr="00AC4869">
        <w:rPr>
          <w:color w:val="000000" w:themeColor="text1"/>
        </w:rPr>
        <w:t xml:space="preserve">).   </w:t>
      </w:r>
    </w:p>
    <w:p w14:paraId="76CB5F46" w14:textId="77777777" w:rsidR="00BA4287" w:rsidRPr="008F5AD6" w:rsidRDefault="00BA4287" w:rsidP="00BA4287">
      <w:pPr>
        <w:rPr>
          <w:color w:val="000000" w:themeColor="text1"/>
        </w:rPr>
      </w:pPr>
    </w:p>
    <w:p w14:paraId="7312E847" w14:textId="77777777" w:rsidR="00BA4287" w:rsidRPr="008F5AD6" w:rsidRDefault="00BA4287" w:rsidP="00BA4287">
      <w:pPr>
        <w:rPr>
          <w:b/>
          <w:bCs/>
          <w:color w:val="000000" w:themeColor="text1"/>
        </w:rPr>
      </w:pPr>
      <w:r w:rsidRPr="008F5AD6">
        <w:rPr>
          <w:b/>
          <w:bCs/>
          <w:color w:val="000000" w:themeColor="text1"/>
        </w:rPr>
        <w:t>Analysis and Evaluation</w:t>
      </w:r>
    </w:p>
    <w:p w14:paraId="3765E2B4" w14:textId="77777777" w:rsidR="00BA4287" w:rsidRPr="008F5AD6" w:rsidRDefault="00BA4287" w:rsidP="00BA4287">
      <w:pPr>
        <w:rPr>
          <w:b/>
          <w:bCs/>
          <w:color w:val="000000" w:themeColor="text1"/>
        </w:rPr>
      </w:pPr>
    </w:p>
    <w:p w14:paraId="5AB6F76B" w14:textId="77777777" w:rsidR="00BA4287" w:rsidRPr="008F5AD6" w:rsidRDefault="00BA4287" w:rsidP="00BA4287">
      <w:pPr>
        <w:rPr>
          <w:color w:val="000000" w:themeColor="text1"/>
        </w:rPr>
      </w:pPr>
      <w:r w:rsidRPr="008F5AD6">
        <w:rPr>
          <w:color w:val="000000" w:themeColor="text1"/>
        </w:rPr>
        <w:t xml:space="preserve">The College has developed thorough job descriptions and hiring criteria to ensure that administrators and other employees who are responsible for educational programs and services possess the qualifications needed to sustain institutional effectiveness and quality. </w:t>
      </w:r>
    </w:p>
    <w:p w14:paraId="383EB085" w14:textId="77777777" w:rsidR="00BA4287" w:rsidRPr="008F5AD6" w:rsidRDefault="00BA4287" w:rsidP="00BA4287">
      <w:pPr>
        <w:rPr>
          <w:color w:val="000000" w:themeColor="text1"/>
        </w:rPr>
      </w:pPr>
    </w:p>
    <w:p w14:paraId="5806A054" w14:textId="77777777" w:rsidR="00BA4287" w:rsidRPr="00AC4869" w:rsidRDefault="00BA4287" w:rsidP="00BA4287">
      <w:pPr>
        <w:ind w:left="540" w:hanging="540"/>
        <w:rPr>
          <w:b/>
          <w:bCs/>
          <w:color w:val="000000" w:themeColor="text1"/>
        </w:rPr>
      </w:pPr>
      <w:r w:rsidRPr="00AC4869">
        <w:rPr>
          <w:b/>
          <w:bCs/>
          <w:color w:val="000000" w:themeColor="text1"/>
        </w:rPr>
        <w:t>4.</w:t>
      </w:r>
      <w:r w:rsidRPr="00AC4869">
        <w:rPr>
          <w:b/>
          <w:bCs/>
          <w:color w:val="000000" w:themeColor="text1"/>
        </w:rPr>
        <w:tab/>
        <w:t xml:space="preserve">Required degrees held by faculty, administrators and other employees are from institutions accredited by recognized U.S. accrediting agencies. Degrees from non-U.S. institutions are recognized only if equivalence has been established. </w:t>
      </w:r>
    </w:p>
    <w:p w14:paraId="11419155" w14:textId="77777777" w:rsidR="00BA4287" w:rsidRPr="008F5AD6" w:rsidRDefault="00BA4287" w:rsidP="00BA4287">
      <w:pPr>
        <w:rPr>
          <w:color w:val="000000" w:themeColor="text1"/>
        </w:rPr>
      </w:pPr>
    </w:p>
    <w:p w14:paraId="1B71230D" w14:textId="77777777" w:rsidR="00BA4287" w:rsidRPr="008F5AD6" w:rsidRDefault="00BA4287" w:rsidP="00BA4287">
      <w:pPr>
        <w:rPr>
          <w:b/>
          <w:bCs/>
          <w:color w:val="000000" w:themeColor="text1"/>
        </w:rPr>
      </w:pPr>
      <w:r w:rsidRPr="008F5AD6">
        <w:rPr>
          <w:b/>
          <w:bCs/>
          <w:color w:val="000000" w:themeColor="text1"/>
        </w:rPr>
        <w:t>Evidence of Meeting the Standard</w:t>
      </w:r>
    </w:p>
    <w:p w14:paraId="5E5A73E6" w14:textId="77777777" w:rsidR="00BA4287" w:rsidRPr="008F5AD6" w:rsidRDefault="00BA4287" w:rsidP="00BA4287">
      <w:pPr>
        <w:rPr>
          <w:b/>
          <w:bCs/>
          <w:color w:val="000000" w:themeColor="text1"/>
        </w:rPr>
      </w:pPr>
    </w:p>
    <w:p w14:paraId="4F1D3803" w14:textId="77777777" w:rsidR="00BA4287" w:rsidRPr="00AC4869" w:rsidRDefault="00BA4287" w:rsidP="00BA4287">
      <w:pPr>
        <w:rPr>
          <w:color w:val="000000" w:themeColor="text1"/>
        </w:rPr>
      </w:pPr>
      <w:r w:rsidRPr="00AC4869">
        <w:rPr>
          <w:color w:val="000000" w:themeColor="text1"/>
        </w:rPr>
        <w:t>Candidates for positions that require associate degrees and above are required to submit transcripts with their application packet (</w:t>
      </w:r>
      <w:hyperlink r:id="rId1113" w:history="1">
        <w:r w:rsidRPr="0071204E">
          <w:rPr>
            <w:rStyle w:val="Hyperlink"/>
          </w:rPr>
          <w:t>III.A.4_1</w:t>
        </w:r>
      </w:hyperlink>
      <w:r>
        <w:rPr>
          <w:color w:val="000000" w:themeColor="text1"/>
        </w:rPr>
        <w:t xml:space="preserve">, </w:t>
      </w:r>
      <w:hyperlink r:id="rId1114" w:history="1">
        <w:r w:rsidRPr="0071204E">
          <w:rPr>
            <w:rStyle w:val="Hyperlink"/>
          </w:rPr>
          <w:t>III.A.4_2</w:t>
        </w:r>
      </w:hyperlink>
      <w:r w:rsidRPr="00AC4869">
        <w:rPr>
          <w:color w:val="000000" w:themeColor="text1"/>
        </w:rPr>
        <w:t xml:space="preserve">). Transcripts are reviewed by Human Resources to ensure that degrees were earned through an accredited institution. The degree—and related study—are further evaluated by using </w:t>
      </w:r>
      <w:r>
        <w:rPr>
          <w:color w:val="000000" w:themeColor="text1"/>
        </w:rPr>
        <w:t>Board Policy and Administrative Procedure 7120 Recruitment and Hiring</w:t>
      </w:r>
      <w:r w:rsidRPr="00AC4869">
        <w:rPr>
          <w:color w:val="000000" w:themeColor="text1"/>
        </w:rPr>
        <w:t xml:space="preserve"> to ensure that the degree submitted is applicable to the educational requirements listed in the position announcement (</w:t>
      </w:r>
      <w:hyperlink r:id="rId1115" w:history="1">
        <w:r w:rsidRPr="0071204E">
          <w:rPr>
            <w:rStyle w:val="Hyperlink"/>
          </w:rPr>
          <w:t>III.A.4_3</w:t>
        </w:r>
      </w:hyperlink>
      <w:r>
        <w:rPr>
          <w:color w:val="000000" w:themeColor="text1"/>
        </w:rPr>
        <w:t xml:space="preserve">, </w:t>
      </w:r>
      <w:hyperlink r:id="rId1116" w:history="1">
        <w:r w:rsidRPr="0071204E">
          <w:rPr>
            <w:rStyle w:val="Hyperlink"/>
          </w:rPr>
          <w:t>III.A.4_4</w:t>
        </w:r>
      </w:hyperlink>
      <w:r w:rsidRPr="00AC4869">
        <w:rPr>
          <w:color w:val="000000" w:themeColor="text1"/>
        </w:rPr>
        <w:t>).</w:t>
      </w:r>
    </w:p>
    <w:p w14:paraId="2EFAB5CA" w14:textId="77777777" w:rsidR="00BA4287" w:rsidRPr="00AC4869" w:rsidRDefault="00BA4287" w:rsidP="00BA4287">
      <w:pPr>
        <w:rPr>
          <w:color w:val="000000" w:themeColor="text1"/>
        </w:rPr>
      </w:pPr>
    </w:p>
    <w:p w14:paraId="631CD308" w14:textId="77777777" w:rsidR="00BA4287" w:rsidRPr="00AC4869" w:rsidRDefault="00BA4287" w:rsidP="00BA4287">
      <w:pPr>
        <w:rPr>
          <w:color w:val="000000" w:themeColor="text1"/>
        </w:rPr>
      </w:pPr>
      <w:r w:rsidRPr="00AC4869">
        <w:rPr>
          <w:color w:val="000000" w:themeColor="text1"/>
        </w:rPr>
        <w:t>Applicants who submit transcripts from outside the United States are required to provide a course-by-course analysis with an equivalency statement from a certified transcript evaluation service. The transcript evaluation must verify the degree equivalency to that of an accredited institution within the United States</w:t>
      </w:r>
      <w:r>
        <w:rPr>
          <w:color w:val="000000" w:themeColor="text1"/>
        </w:rPr>
        <w:t>, as defined in Administrative Procedure 7211 Faculty Service Areas, Minimum Qualifications, and Equivalencies</w:t>
      </w:r>
      <w:r w:rsidRPr="00AC4869">
        <w:rPr>
          <w:color w:val="000000" w:themeColor="text1"/>
        </w:rPr>
        <w:t xml:space="preserve"> (</w:t>
      </w:r>
      <w:hyperlink r:id="rId1117" w:history="1">
        <w:r w:rsidRPr="0071204E">
          <w:rPr>
            <w:rStyle w:val="Hyperlink"/>
          </w:rPr>
          <w:t>III.A.4_5</w:t>
        </w:r>
      </w:hyperlink>
      <w:r w:rsidRPr="00AC4869">
        <w:rPr>
          <w:color w:val="000000" w:themeColor="text1"/>
        </w:rPr>
        <w:t xml:space="preserve">).   </w:t>
      </w:r>
    </w:p>
    <w:p w14:paraId="63D8D323" w14:textId="77777777" w:rsidR="00BA4287" w:rsidRPr="008F5AD6" w:rsidRDefault="00BA4287" w:rsidP="00BA4287">
      <w:pPr>
        <w:rPr>
          <w:color w:val="000000" w:themeColor="text1"/>
        </w:rPr>
      </w:pPr>
    </w:p>
    <w:p w14:paraId="1028E1E0" w14:textId="77777777" w:rsidR="00BA4287" w:rsidRPr="008F5AD6" w:rsidRDefault="00BA4287" w:rsidP="00BA4287">
      <w:pPr>
        <w:rPr>
          <w:b/>
          <w:bCs/>
          <w:color w:val="000000" w:themeColor="text1"/>
        </w:rPr>
      </w:pPr>
      <w:r w:rsidRPr="008F5AD6">
        <w:rPr>
          <w:b/>
          <w:bCs/>
          <w:color w:val="000000" w:themeColor="text1"/>
        </w:rPr>
        <w:t>Analysis and Evaluation</w:t>
      </w:r>
    </w:p>
    <w:p w14:paraId="0B6E0108" w14:textId="77777777" w:rsidR="00BA4287" w:rsidRPr="008F5AD6" w:rsidRDefault="00BA4287" w:rsidP="00BA4287">
      <w:pPr>
        <w:rPr>
          <w:b/>
          <w:bCs/>
          <w:color w:val="000000" w:themeColor="text1"/>
        </w:rPr>
      </w:pPr>
    </w:p>
    <w:p w14:paraId="162A3B4B" w14:textId="77777777" w:rsidR="00BA4287" w:rsidRPr="008F5AD6" w:rsidRDefault="00BA4287" w:rsidP="00BA4287">
      <w:pPr>
        <w:rPr>
          <w:color w:val="000000" w:themeColor="text1"/>
        </w:rPr>
      </w:pPr>
      <w:r w:rsidRPr="008F5AD6">
        <w:rPr>
          <w:color w:val="000000" w:themeColor="text1"/>
        </w:rPr>
        <w:t xml:space="preserve">The College has procedures in place to validate that required degrees are from accredited institutions. The College ensures that degrees from non-U.S. institutions are equivalent.  </w:t>
      </w:r>
    </w:p>
    <w:p w14:paraId="6D31663D" w14:textId="77777777" w:rsidR="00BA4287" w:rsidRPr="008F5AD6" w:rsidRDefault="00BA4287" w:rsidP="00BA4287">
      <w:pPr>
        <w:rPr>
          <w:color w:val="000000" w:themeColor="text1"/>
        </w:rPr>
      </w:pPr>
    </w:p>
    <w:p w14:paraId="1B2C22A1" w14:textId="77777777" w:rsidR="00BA4287" w:rsidRPr="00A16B34" w:rsidRDefault="00BA4287" w:rsidP="00BA4287">
      <w:pPr>
        <w:ind w:left="540" w:hanging="540"/>
        <w:rPr>
          <w:b/>
          <w:bCs/>
          <w:color w:val="000000" w:themeColor="text1"/>
        </w:rPr>
      </w:pPr>
      <w:r w:rsidRPr="00A16B34">
        <w:rPr>
          <w:b/>
          <w:bCs/>
          <w:color w:val="000000" w:themeColor="text1"/>
        </w:rPr>
        <w:t>5.</w:t>
      </w:r>
      <w:r w:rsidRPr="00A16B34">
        <w:rPr>
          <w:b/>
          <w:bCs/>
          <w:color w:val="000000" w:themeColor="text1"/>
        </w:rPr>
        <w:tab/>
        <w:t xml:space="preserve">The institution assures the effectiveness of its human resources by evaluating all personnel systematically and at stated intervals. The institution establishes written criteria for evaluating all personnel, including the performance of assigned duties and participation in institutional responsibilities and other activities appropriate for their expertise. Evaluation processes seek to assess effectiveness of personnel and encourage improvement. Actions taken following evaluations are formal, timely and documented. </w:t>
      </w:r>
    </w:p>
    <w:p w14:paraId="073946B2" w14:textId="77777777" w:rsidR="00BA4287" w:rsidRPr="008F5AD6" w:rsidRDefault="00BA4287" w:rsidP="00BA4287">
      <w:pPr>
        <w:rPr>
          <w:color w:val="000000" w:themeColor="text1"/>
        </w:rPr>
      </w:pPr>
    </w:p>
    <w:p w14:paraId="3B59C3BA" w14:textId="77777777" w:rsidR="00BA4287" w:rsidRPr="008F5AD6" w:rsidRDefault="00BA4287" w:rsidP="00BA4287">
      <w:pPr>
        <w:rPr>
          <w:b/>
          <w:bCs/>
          <w:color w:val="000000" w:themeColor="text1"/>
        </w:rPr>
      </w:pPr>
      <w:r w:rsidRPr="008F5AD6">
        <w:rPr>
          <w:b/>
          <w:bCs/>
          <w:color w:val="000000" w:themeColor="text1"/>
        </w:rPr>
        <w:t>Evidence of Meeting the Standard</w:t>
      </w:r>
    </w:p>
    <w:p w14:paraId="7DB67EB9" w14:textId="77777777" w:rsidR="00BA4287" w:rsidRPr="008F5AD6" w:rsidRDefault="00BA4287" w:rsidP="00BA4287">
      <w:pPr>
        <w:rPr>
          <w:b/>
          <w:bCs/>
          <w:color w:val="000000" w:themeColor="text1"/>
        </w:rPr>
      </w:pPr>
    </w:p>
    <w:p w14:paraId="5D287C56" w14:textId="77777777" w:rsidR="00BA4287" w:rsidRPr="004A31C2" w:rsidRDefault="00BA4287" w:rsidP="00BA4287">
      <w:pPr>
        <w:rPr>
          <w:rStyle w:val="eop"/>
          <w:color w:val="000000" w:themeColor="text1"/>
          <w:shd w:val="clear" w:color="auto" w:fill="FFFFFF"/>
        </w:rPr>
      </w:pPr>
      <w:r w:rsidRPr="004A31C2">
        <w:rPr>
          <w:rStyle w:val="eop"/>
          <w:color w:val="000000" w:themeColor="text1"/>
          <w:shd w:val="clear" w:color="auto" w:fill="FFFFFF"/>
        </w:rPr>
        <w:t>The College follows an organized, structured evaluation process that is consistent with terms of related Collective Bargaining Agreements, College procedure, and related laws (</w:t>
      </w:r>
      <w:hyperlink r:id="rId1118" w:history="1">
        <w:r w:rsidRPr="0071204E">
          <w:rPr>
            <w:rStyle w:val="Hyperlink"/>
            <w:shd w:val="clear" w:color="auto" w:fill="FFFFFF"/>
          </w:rPr>
          <w:t>III.A.5_1</w:t>
        </w:r>
      </w:hyperlink>
      <w:r>
        <w:rPr>
          <w:rStyle w:val="eop"/>
          <w:color w:val="000000" w:themeColor="text1"/>
          <w:shd w:val="clear" w:color="auto" w:fill="FFFFFF"/>
        </w:rPr>
        <w:t xml:space="preserve">, </w:t>
      </w:r>
      <w:hyperlink r:id="rId1119" w:history="1">
        <w:r w:rsidRPr="0071204E">
          <w:rPr>
            <w:rStyle w:val="Hyperlink"/>
            <w:shd w:val="clear" w:color="auto" w:fill="FFFFFF"/>
          </w:rPr>
          <w:t>III.A.5_2</w:t>
        </w:r>
      </w:hyperlink>
      <w:r>
        <w:rPr>
          <w:rStyle w:val="eop"/>
          <w:color w:val="000000" w:themeColor="text1"/>
          <w:shd w:val="clear" w:color="auto" w:fill="FFFFFF"/>
        </w:rPr>
        <w:t xml:space="preserve">, </w:t>
      </w:r>
      <w:hyperlink r:id="rId1120" w:history="1">
        <w:r w:rsidRPr="0071204E">
          <w:rPr>
            <w:rStyle w:val="Hyperlink"/>
            <w:shd w:val="clear" w:color="auto" w:fill="FFFFFF"/>
          </w:rPr>
          <w:t>III.A.5_3</w:t>
        </w:r>
      </w:hyperlink>
      <w:r w:rsidRPr="001A6B77">
        <w:rPr>
          <w:rStyle w:val="eop"/>
          <w:color w:val="000000" w:themeColor="text1"/>
          <w:shd w:val="clear" w:color="auto" w:fill="FFFFFF"/>
        </w:rPr>
        <w:t>). Each performance</w:t>
      </w:r>
      <w:r w:rsidRPr="004A31C2">
        <w:rPr>
          <w:rStyle w:val="eop"/>
          <w:color w:val="000000" w:themeColor="text1"/>
          <w:shd w:val="clear" w:color="auto" w:fill="FFFFFF"/>
        </w:rPr>
        <w:t xml:space="preserve"> evaluation process is designed to identify the effectiveness of the employee reviewed and ensure the continuing development of areas that are below standard. The performance evaluation process is administered by the Human Resources department. The Human Resources department is responsible for the maintenance of related records, such as evaluations and performance plans. </w:t>
      </w:r>
    </w:p>
    <w:p w14:paraId="7536D644" w14:textId="77777777" w:rsidR="00BA4287" w:rsidRPr="004A31C2" w:rsidRDefault="00BA4287" w:rsidP="00BA4287">
      <w:pPr>
        <w:rPr>
          <w:rStyle w:val="eop"/>
          <w:color w:val="000000" w:themeColor="text1"/>
          <w:shd w:val="clear" w:color="auto" w:fill="FFFFFF"/>
        </w:rPr>
      </w:pPr>
    </w:p>
    <w:p w14:paraId="53C6E58A" w14:textId="1375F210" w:rsidR="00BA4287" w:rsidRPr="004A31C2" w:rsidRDefault="00BA4287" w:rsidP="00BA4287">
      <w:pPr>
        <w:rPr>
          <w:rStyle w:val="eop"/>
          <w:color w:val="000000" w:themeColor="text1"/>
          <w:shd w:val="clear" w:color="auto" w:fill="FFFFFF"/>
        </w:rPr>
      </w:pPr>
      <w:r w:rsidRPr="004A31C2">
        <w:rPr>
          <w:rStyle w:val="eop"/>
          <w:color w:val="000000" w:themeColor="text1"/>
          <w:shd w:val="clear" w:color="auto" w:fill="FFFFFF"/>
        </w:rPr>
        <w:t>Per Article 10.1 of the CSEA Collective Bargaining Agreement, classified staff are evaluated at least once during the probationary period. After twelve months of employment, they become a permanent employee, and an annual evaluation is completed each academic year (</w:t>
      </w:r>
      <w:hyperlink r:id="rId1121" w:history="1">
        <w:r w:rsidRPr="0071204E">
          <w:rPr>
            <w:rStyle w:val="Hyperlink"/>
            <w:shd w:val="clear" w:color="auto" w:fill="FFFFFF"/>
          </w:rPr>
          <w:t>III.A.5_1</w:t>
        </w:r>
      </w:hyperlink>
      <w:r w:rsidRPr="004A31C2">
        <w:rPr>
          <w:rStyle w:val="eop"/>
          <w:color w:val="000000" w:themeColor="text1"/>
          <w:shd w:val="clear" w:color="auto" w:fill="FFFFFF"/>
        </w:rPr>
        <w:t xml:space="preserve">, </w:t>
      </w:r>
      <w:hyperlink r:id="rId1122" w:history="1">
        <w:r w:rsidRPr="00D124A2">
          <w:rPr>
            <w:rStyle w:val="Hyperlink"/>
            <w:shd w:val="clear" w:color="auto" w:fill="FFFFFF"/>
          </w:rPr>
          <w:t>III.A.5_5</w:t>
        </w:r>
      </w:hyperlink>
      <w:r>
        <w:rPr>
          <w:rStyle w:val="eop"/>
          <w:color w:val="000000" w:themeColor="text1"/>
          <w:shd w:val="clear" w:color="auto" w:fill="FFFFFF"/>
        </w:rPr>
        <w:t xml:space="preserve">, </w:t>
      </w:r>
      <w:hyperlink r:id="rId1123" w:history="1">
        <w:r w:rsidRPr="00D124A2">
          <w:rPr>
            <w:rStyle w:val="Hyperlink"/>
            <w:shd w:val="clear" w:color="auto" w:fill="FFFFFF"/>
          </w:rPr>
          <w:t>III.A.5_6</w:t>
        </w:r>
      </w:hyperlink>
      <w:r>
        <w:rPr>
          <w:rStyle w:val="eop"/>
          <w:color w:val="000000" w:themeColor="text1"/>
          <w:shd w:val="clear" w:color="auto" w:fill="FFFFFF"/>
        </w:rPr>
        <w:t xml:space="preserve">, </w:t>
      </w:r>
      <w:hyperlink r:id="rId1124" w:history="1">
        <w:r w:rsidRPr="00D124A2">
          <w:rPr>
            <w:rStyle w:val="Hyperlink"/>
            <w:shd w:val="clear" w:color="auto" w:fill="FFFFFF"/>
          </w:rPr>
          <w:t>III.A.5_7</w:t>
        </w:r>
      </w:hyperlink>
      <w:r w:rsidRPr="004A31C2">
        <w:rPr>
          <w:rStyle w:val="eop"/>
          <w:color w:val="000000" w:themeColor="text1"/>
          <w:shd w:val="clear" w:color="auto" w:fill="FFFFFF"/>
        </w:rPr>
        <w:t>). The evaluations are tied directly to the duties and responsibilities in the employee’s job description. Article 10 of the CSEA Collective Bargaining Agreement outlines the formal review process and steps for the Evaluator when the evaluation indicates that the employee is not performing satisfactorily</w:t>
      </w:r>
      <w:r w:rsidR="00FB36C6">
        <w:rPr>
          <w:rStyle w:val="eop"/>
          <w:color w:val="000000" w:themeColor="text1"/>
          <w:shd w:val="clear" w:color="auto" w:fill="FFFFFF"/>
        </w:rPr>
        <w:t>:</w:t>
      </w:r>
      <w:r w:rsidRPr="004A31C2">
        <w:rPr>
          <w:rStyle w:val="eop"/>
          <w:color w:val="000000" w:themeColor="text1"/>
          <w:shd w:val="clear" w:color="auto" w:fill="FFFFFF"/>
        </w:rPr>
        <w:t xml:space="preserve"> “[t]he evaluation process is not considered a disciplinary tool, but rather a mechanism for reviewing College standards and expectations and for assessing an employees’ work performance as it relates to those standards and expectations” (</w:t>
      </w:r>
      <w:hyperlink r:id="rId1125" w:history="1">
        <w:r w:rsidRPr="00D124A2">
          <w:rPr>
            <w:rStyle w:val="Hyperlink"/>
            <w:shd w:val="clear" w:color="auto" w:fill="FFFFFF"/>
          </w:rPr>
          <w:t>III.A.5_8</w:t>
        </w:r>
      </w:hyperlink>
      <w:r w:rsidRPr="004A31C2">
        <w:rPr>
          <w:rStyle w:val="eop"/>
          <w:color w:val="000000" w:themeColor="text1"/>
          <w:shd w:val="clear" w:color="auto" w:fill="FFFFFF"/>
        </w:rPr>
        <w:t xml:space="preserve">).  </w:t>
      </w:r>
    </w:p>
    <w:p w14:paraId="1060BC46" w14:textId="77777777" w:rsidR="00BA4287" w:rsidRPr="004A31C2" w:rsidRDefault="00BA4287" w:rsidP="00BA4287">
      <w:pPr>
        <w:rPr>
          <w:rStyle w:val="eop"/>
          <w:color w:val="000000" w:themeColor="text1"/>
          <w:shd w:val="clear" w:color="auto" w:fill="FFFFFF"/>
        </w:rPr>
      </w:pPr>
    </w:p>
    <w:p w14:paraId="6A237470" w14:textId="77777777" w:rsidR="00BA4287" w:rsidRPr="004A31C2" w:rsidRDefault="00BA4287" w:rsidP="00BA4287">
      <w:pPr>
        <w:autoSpaceDE w:val="0"/>
        <w:autoSpaceDN w:val="0"/>
        <w:adjustRightInd w:val="0"/>
        <w:rPr>
          <w:color w:val="000000" w:themeColor="text1"/>
        </w:rPr>
      </w:pPr>
      <w:r w:rsidRPr="004A31C2">
        <w:rPr>
          <w:color w:val="000000" w:themeColor="text1"/>
        </w:rPr>
        <w:t>Tenure track faculty are evaluated annually for four years until they reach tenure status. Tenured faculty are evaluated every third year. Non-tenure track faculty are evaluated annually. The Taft College Faculty Association Collective Bargaining Agreement sets forth the timeline, outlines the deliverables for all faculty and their evaluation process, and includes the forms required to complete the process (</w:t>
      </w:r>
      <w:hyperlink r:id="rId1126" w:history="1">
        <w:r w:rsidRPr="0071204E">
          <w:rPr>
            <w:rStyle w:val="Hyperlink"/>
            <w:shd w:val="clear" w:color="auto" w:fill="FFFFFF"/>
          </w:rPr>
          <w:t>III.A.5_2</w:t>
        </w:r>
      </w:hyperlink>
      <w:r w:rsidRPr="004A31C2">
        <w:rPr>
          <w:color w:val="000000" w:themeColor="text1"/>
        </w:rPr>
        <w:t>,</w:t>
      </w:r>
      <w:r>
        <w:rPr>
          <w:color w:val="000000" w:themeColor="text1"/>
        </w:rPr>
        <w:t xml:space="preserve"> </w:t>
      </w:r>
      <w:hyperlink r:id="rId1127" w:history="1">
        <w:r w:rsidRPr="00D124A2">
          <w:rPr>
            <w:rStyle w:val="Hyperlink"/>
          </w:rPr>
          <w:t>III.A.5_9</w:t>
        </w:r>
      </w:hyperlink>
      <w:r>
        <w:rPr>
          <w:color w:val="000000" w:themeColor="text1"/>
        </w:rPr>
        <w:t xml:space="preserve">, </w:t>
      </w:r>
      <w:hyperlink r:id="rId1128" w:history="1">
        <w:r w:rsidRPr="00D124A2">
          <w:rPr>
            <w:rStyle w:val="Hyperlink"/>
          </w:rPr>
          <w:t>III.A.5_10</w:t>
        </w:r>
      </w:hyperlink>
      <w:r>
        <w:rPr>
          <w:color w:val="000000" w:themeColor="text1"/>
        </w:rPr>
        <w:t xml:space="preserve">, </w:t>
      </w:r>
      <w:hyperlink r:id="rId1129" w:history="1">
        <w:r w:rsidRPr="00D124A2">
          <w:rPr>
            <w:rStyle w:val="Hyperlink"/>
          </w:rPr>
          <w:t>III.A.5_11</w:t>
        </w:r>
      </w:hyperlink>
      <w:r w:rsidRPr="004A31C2">
        <w:rPr>
          <w:color w:val="000000" w:themeColor="text1"/>
        </w:rPr>
        <w:t xml:space="preserve">). The classified annual </w:t>
      </w:r>
      <w:r w:rsidRPr="004A31C2">
        <w:rPr>
          <w:color w:val="000000" w:themeColor="text1"/>
        </w:rPr>
        <w:lastRenderedPageBreak/>
        <w:t>performance evaluation process is completed each year in May. However, it was postponed until July 2020 due to COVID-19 school closures.</w:t>
      </w:r>
    </w:p>
    <w:p w14:paraId="6D36D091" w14:textId="77777777" w:rsidR="00BA4287" w:rsidRPr="004A31C2" w:rsidRDefault="00BA4287" w:rsidP="00BA4287">
      <w:pPr>
        <w:autoSpaceDE w:val="0"/>
        <w:autoSpaceDN w:val="0"/>
        <w:adjustRightInd w:val="0"/>
        <w:rPr>
          <w:rStyle w:val="eop"/>
          <w:color w:val="000000" w:themeColor="text1"/>
          <w:shd w:val="clear" w:color="auto" w:fill="FFFFFF"/>
        </w:rPr>
      </w:pPr>
    </w:p>
    <w:p w14:paraId="6AEC2962" w14:textId="2ED40FA7" w:rsidR="00BA4287" w:rsidRPr="004A31C2" w:rsidRDefault="00BA4287" w:rsidP="00BA4287">
      <w:pPr>
        <w:rPr>
          <w:color w:val="000000" w:themeColor="text1"/>
        </w:rPr>
      </w:pPr>
      <w:r w:rsidRPr="004A31C2">
        <w:rPr>
          <w:color w:val="000000" w:themeColor="text1"/>
        </w:rPr>
        <w:t>Although Administrative and Confidential employees are not represented by a union, the College maintains a clearly defined evaluation process for them (</w:t>
      </w:r>
      <w:hyperlink r:id="rId1130" w:history="1">
        <w:r w:rsidRPr="0071204E">
          <w:rPr>
            <w:rStyle w:val="Hyperlink"/>
            <w:shd w:val="clear" w:color="auto" w:fill="FFFFFF"/>
          </w:rPr>
          <w:t>III.A.5_3</w:t>
        </w:r>
      </w:hyperlink>
      <w:r w:rsidRPr="004A31C2">
        <w:rPr>
          <w:color w:val="000000" w:themeColor="text1"/>
        </w:rPr>
        <w:t>,</w:t>
      </w:r>
      <w:r>
        <w:rPr>
          <w:color w:val="000000" w:themeColor="text1"/>
        </w:rPr>
        <w:t xml:space="preserve"> </w:t>
      </w:r>
      <w:hyperlink r:id="rId1131" w:history="1">
        <w:r w:rsidRPr="00D124A2">
          <w:rPr>
            <w:rStyle w:val="Hyperlink"/>
          </w:rPr>
          <w:t>III.A.5_12</w:t>
        </w:r>
      </w:hyperlink>
      <w:r>
        <w:rPr>
          <w:color w:val="000000" w:themeColor="text1"/>
        </w:rPr>
        <w:t xml:space="preserve">, </w:t>
      </w:r>
      <w:hyperlink r:id="rId1132" w:history="1">
        <w:r w:rsidRPr="00D124A2">
          <w:rPr>
            <w:rStyle w:val="Hyperlink"/>
          </w:rPr>
          <w:t>III.A.5_13</w:t>
        </w:r>
      </w:hyperlink>
      <w:r>
        <w:rPr>
          <w:color w:val="000000" w:themeColor="text1"/>
        </w:rPr>
        <w:t xml:space="preserve">, </w:t>
      </w:r>
      <w:hyperlink r:id="rId1133" w:history="1">
        <w:r w:rsidRPr="00D124A2">
          <w:rPr>
            <w:rStyle w:val="Hyperlink"/>
          </w:rPr>
          <w:t>III.A.5_14</w:t>
        </w:r>
      </w:hyperlink>
      <w:r>
        <w:rPr>
          <w:color w:val="000000" w:themeColor="text1"/>
        </w:rPr>
        <w:t xml:space="preserve">, </w:t>
      </w:r>
      <w:hyperlink r:id="rId1134" w:history="1">
        <w:r w:rsidRPr="00D124A2">
          <w:rPr>
            <w:rStyle w:val="Hyperlink"/>
          </w:rPr>
          <w:t>III.A.5_15</w:t>
        </w:r>
      </w:hyperlink>
      <w:r>
        <w:rPr>
          <w:color w:val="000000" w:themeColor="text1"/>
        </w:rPr>
        <w:t xml:space="preserve">, </w:t>
      </w:r>
      <w:hyperlink r:id="rId1135" w:history="1">
        <w:r w:rsidRPr="00D124A2">
          <w:rPr>
            <w:rStyle w:val="Hyperlink"/>
          </w:rPr>
          <w:t>III.A.5_16</w:t>
        </w:r>
      </w:hyperlink>
      <w:r>
        <w:rPr>
          <w:color w:val="000000" w:themeColor="text1"/>
        </w:rPr>
        <w:t xml:space="preserve">, </w:t>
      </w:r>
      <w:hyperlink r:id="rId1136" w:history="1">
        <w:r w:rsidRPr="00D124A2">
          <w:rPr>
            <w:rStyle w:val="Hyperlink"/>
          </w:rPr>
          <w:t>III.A.5_17</w:t>
        </w:r>
      </w:hyperlink>
      <w:r w:rsidRPr="004A31C2">
        <w:rPr>
          <w:color w:val="000000" w:themeColor="text1"/>
        </w:rPr>
        <w:t>). The evaluation process includes review of goals and performance from the prior review year and development of goals for the upcoming year. The employee evaluation process is a tool for assessing and continually improving the performance of Administrative and Confidential employees. Employees who are not meeting the standards, as defined in the evaluation, will be placed on a Performance Improvement Plan to help them reach the standard (</w:t>
      </w:r>
      <w:hyperlink r:id="rId1137" w:history="1">
        <w:r w:rsidRPr="00D124A2">
          <w:rPr>
            <w:rStyle w:val="Hyperlink"/>
          </w:rPr>
          <w:t>III.A.5_8</w:t>
        </w:r>
      </w:hyperlink>
      <w:r w:rsidRPr="004A31C2">
        <w:rPr>
          <w:color w:val="000000" w:themeColor="text1"/>
        </w:rPr>
        <w:t>).</w:t>
      </w:r>
    </w:p>
    <w:p w14:paraId="00FC8539" w14:textId="77777777" w:rsidR="00BA4287" w:rsidRPr="00C112A2" w:rsidRDefault="00BA4287" w:rsidP="00BA4287">
      <w:pPr>
        <w:rPr>
          <w:b/>
          <w:bCs/>
          <w:color w:val="000000" w:themeColor="text1"/>
        </w:rPr>
      </w:pPr>
    </w:p>
    <w:p w14:paraId="728F8F7B" w14:textId="77777777" w:rsidR="00BA4287" w:rsidRPr="00C112A2" w:rsidRDefault="00BA4287" w:rsidP="00BA4287">
      <w:pPr>
        <w:rPr>
          <w:b/>
          <w:bCs/>
          <w:color w:val="000000" w:themeColor="text1"/>
        </w:rPr>
      </w:pPr>
      <w:r w:rsidRPr="00C112A2">
        <w:rPr>
          <w:b/>
          <w:bCs/>
          <w:color w:val="000000" w:themeColor="text1"/>
        </w:rPr>
        <w:t>Analysis and Evaluation</w:t>
      </w:r>
    </w:p>
    <w:p w14:paraId="08804F3C" w14:textId="77777777" w:rsidR="00BA4287" w:rsidRPr="00C112A2" w:rsidRDefault="00BA4287" w:rsidP="00BA4287">
      <w:pPr>
        <w:rPr>
          <w:b/>
          <w:bCs/>
          <w:color w:val="000000" w:themeColor="text1"/>
        </w:rPr>
      </w:pPr>
    </w:p>
    <w:p w14:paraId="3D6C5EE1" w14:textId="77777777" w:rsidR="00BA4287" w:rsidRPr="00C112A2" w:rsidRDefault="00BA4287" w:rsidP="00BA4287">
      <w:pPr>
        <w:rPr>
          <w:color w:val="000000" w:themeColor="text1"/>
        </w:rPr>
      </w:pPr>
      <w:r w:rsidRPr="00C112A2">
        <w:rPr>
          <w:color w:val="000000" w:themeColor="text1"/>
        </w:rPr>
        <w:t>Employees are evaluated consistent with the requirements established by procedure</w:t>
      </w:r>
      <w:r>
        <w:rPr>
          <w:color w:val="000000" w:themeColor="text1"/>
        </w:rPr>
        <w:t>s</w:t>
      </w:r>
      <w:r w:rsidRPr="00C112A2">
        <w:rPr>
          <w:color w:val="000000" w:themeColor="text1"/>
        </w:rPr>
        <w:t xml:space="preserve"> and related Collective Bargaining Agreements. </w:t>
      </w:r>
    </w:p>
    <w:p w14:paraId="0180AC6B" w14:textId="77777777" w:rsidR="00BA4287" w:rsidRPr="00C112A2" w:rsidRDefault="00BA4287" w:rsidP="00BA4287">
      <w:pPr>
        <w:rPr>
          <w:b/>
          <w:bCs/>
          <w:color w:val="000000" w:themeColor="text1"/>
        </w:rPr>
      </w:pPr>
    </w:p>
    <w:p w14:paraId="40632DB5" w14:textId="77777777" w:rsidR="00BA4287" w:rsidRPr="00D65266" w:rsidRDefault="00BA4287" w:rsidP="00BA4287">
      <w:pPr>
        <w:ind w:left="540" w:hanging="540"/>
        <w:rPr>
          <w:b/>
          <w:bCs/>
          <w:color w:val="000000" w:themeColor="text1"/>
        </w:rPr>
      </w:pPr>
      <w:r w:rsidRPr="00D65266">
        <w:rPr>
          <w:b/>
          <w:bCs/>
          <w:color w:val="000000" w:themeColor="text1"/>
        </w:rPr>
        <w:t>6.</w:t>
      </w:r>
      <w:r w:rsidRPr="00D65266">
        <w:rPr>
          <w:b/>
          <w:bCs/>
          <w:color w:val="000000" w:themeColor="text1"/>
        </w:rPr>
        <w:tab/>
        <w:t>No longer applicable.</w:t>
      </w:r>
    </w:p>
    <w:p w14:paraId="37DD525F" w14:textId="77777777" w:rsidR="00BA4287" w:rsidRPr="00C112A2" w:rsidRDefault="00BA4287" w:rsidP="00BA4287">
      <w:pPr>
        <w:rPr>
          <w:i/>
          <w:iCs/>
          <w:color w:val="000000" w:themeColor="text1"/>
        </w:rPr>
      </w:pPr>
    </w:p>
    <w:p w14:paraId="40ADCEBE" w14:textId="4B932618" w:rsidR="00BA4287" w:rsidRPr="00D65266" w:rsidRDefault="00BA4287" w:rsidP="00BA4287">
      <w:pPr>
        <w:ind w:left="540" w:hanging="540"/>
        <w:rPr>
          <w:b/>
          <w:bCs/>
          <w:color w:val="000000" w:themeColor="text1"/>
        </w:rPr>
      </w:pPr>
      <w:r w:rsidRPr="00D65266">
        <w:rPr>
          <w:b/>
          <w:bCs/>
          <w:color w:val="000000" w:themeColor="text1"/>
        </w:rPr>
        <w:t>7.</w:t>
      </w:r>
      <w:r w:rsidRPr="00D65266">
        <w:rPr>
          <w:b/>
          <w:bCs/>
          <w:color w:val="000000" w:themeColor="text1"/>
        </w:rPr>
        <w:tab/>
        <w:t xml:space="preserve">The institution maintains </w:t>
      </w:r>
      <w:proofErr w:type="gramStart"/>
      <w:r w:rsidRPr="00D65266">
        <w:rPr>
          <w:b/>
          <w:bCs/>
          <w:color w:val="000000" w:themeColor="text1"/>
        </w:rPr>
        <w:t>a sufficient number of</w:t>
      </w:r>
      <w:proofErr w:type="gramEnd"/>
      <w:r w:rsidRPr="00D65266">
        <w:rPr>
          <w:b/>
          <w:bCs/>
          <w:color w:val="000000" w:themeColor="text1"/>
        </w:rPr>
        <w:t xml:space="preserve"> qualified faculty, which includes full time faculty and may include temporary and adjunct faculty, to assure the fulfillment of faculty responsibilities essential to the quality of education programs and services to achieve the institutional </w:t>
      </w:r>
      <w:r w:rsidR="006E3AD6">
        <w:rPr>
          <w:b/>
          <w:bCs/>
          <w:color w:val="000000" w:themeColor="text1"/>
        </w:rPr>
        <w:t>mission</w:t>
      </w:r>
      <w:r w:rsidRPr="00D65266">
        <w:rPr>
          <w:b/>
          <w:bCs/>
          <w:color w:val="000000" w:themeColor="text1"/>
        </w:rPr>
        <w:t xml:space="preserve"> and purposes.</w:t>
      </w:r>
    </w:p>
    <w:p w14:paraId="66E12CC2" w14:textId="77777777" w:rsidR="00BA4287" w:rsidRPr="00C112A2" w:rsidRDefault="00BA4287" w:rsidP="00BA4287">
      <w:pPr>
        <w:rPr>
          <w:color w:val="000000" w:themeColor="text1"/>
        </w:rPr>
      </w:pPr>
    </w:p>
    <w:p w14:paraId="677EF13B" w14:textId="77777777" w:rsidR="00BA4287" w:rsidRPr="00C112A2" w:rsidRDefault="00BA4287" w:rsidP="00BA4287">
      <w:pPr>
        <w:rPr>
          <w:b/>
          <w:bCs/>
          <w:color w:val="000000" w:themeColor="text1"/>
        </w:rPr>
      </w:pPr>
      <w:r w:rsidRPr="00C112A2">
        <w:rPr>
          <w:b/>
          <w:bCs/>
          <w:color w:val="000000" w:themeColor="text1"/>
        </w:rPr>
        <w:t>Evidence of Meeting the Standard</w:t>
      </w:r>
    </w:p>
    <w:p w14:paraId="0BF94DB6" w14:textId="77777777" w:rsidR="00BA4287" w:rsidRPr="00C112A2" w:rsidRDefault="00BA4287" w:rsidP="00BA4287">
      <w:pPr>
        <w:rPr>
          <w:b/>
          <w:bCs/>
          <w:color w:val="000000" w:themeColor="text1"/>
        </w:rPr>
      </w:pPr>
    </w:p>
    <w:p w14:paraId="7626FA75" w14:textId="38714F7F" w:rsidR="00BA4287" w:rsidRPr="00D65266" w:rsidRDefault="00BA4287" w:rsidP="00BA4287">
      <w:pPr>
        <w:rPr>
          <w:color w:val="000000" w:themeColor="text1"/>
        </w:rPr>
      </w:pPr>
      <w:r w:rsidRPr="00D65266">
        <w:rPr>
          <w:color w:val="000000" w:themeColor="text1"/>
        </w:rPr>
        <w:t>The College ensures that it hires qualified faculty, and as needed, part time and adjunct faculty, by following a thorough recruiting process as highlighted in Standard II.A.2. The College adheres to Section 6.5.5 of the Taft College Faculty Association Collective Bargaining Agreement that requires course assignment be assigned to full time faculty first (</w:t>
      </w:r>
      <w:hyperlink r:id="rId1138" w:history="1">
        <w:r w:rsidRPr="00D124A2">
          <w:rPr>
            <w:rStyle w:val="Hyperlink"/>
          </w:rPr>
          <w:t>III.A.7_1</w:t>
        </w:r>
      </w:hyperlink>
      <w:r w:rsidRPr="00D65266">
        <w:rPr>
          <w:color w:val="000000" w:themeColor="text1"/>
        </w:rPr>
        <w:t xml:space="preserve">). </w:t>
      </w:r>
      <w:r>
        <w:rPr>
          <w:color w:val="000000" w:themeColor="text1"/>
        </w:rPr>
        <w:t>F</w:t>
      </w:r>
      <w:r w:rsidRPr="00D65266">
        <w:rPr>
          <w:color w:val="000000" w:themeColor="text1"/>
        </w:rPr>
        <w:t>urther, the College uses state laws such as California Education Code Section 84362(d), also known as the 50% law, to ensure that 50% of relevant expenses are for the education of students (</w:t>
      </w:r>
      <w:hyperlink r:id="rId1139" w:history="1">
        <w:r w:rsidRPr="00D124A2">
          <w:rPr>
            <w:rStyle w:val="Hyperlink"/>
          </w:rPr>
          <w:t>III.A.7_2</w:t>
        </w:r>
      </w:hyperlink>
      <w:r w:rsidRPr="00D65266">
        <w:rPr>
          <w:color w:val="000000" w:themeColor="text1"/>
        </w:rPr>
        <w:t xml:space="preserve">). The College also utilizes Title 5, Section 51025, that requires </w:t>
      </w:r>
      <w:r w:rsidR="00352057">
        <w:rPr>
          <w:color w:val="000000" w:themeColor="text1"/>
        </w:rPr>
        <w:t>c</w:t>
      </w:r>
      <w:r w:rsidRPr="00D65266">
        <w:rPr>
          <w:color w:val="000000" w:themeColor="text1"/>
        </w:rPr>
        <w:t>olleges to adjust the number of full-time faculty in relation to the number of full-time equivalent students (</w:t>
      </w:r>
      <w:hyperlink r:id="rId1140" w:history="1">
        <w:r w:rsidRPr="00D124A2">
          <w:rPr>
            <w:rStyle w:val="Hyperlink"/>
          </w:rPr>
          <w:t>III.A.7_3</w:t>
        </w:r>
      </w:hyperlink>
      <w:r w:rsidRPr="00D65266">
        <w:rPr>
          <w:color w:val="000000" w:themeColor="text1"/>
        </w:rPr>
        <w:t>). Finally, the California Community College Chancellor’s Office sets the Faculty Obligation Number (FON), which ensures that colleges are adequately staffing full-time faculty positions based on enrollment (</w:t>
      </w:r>
      <w:hyperlink r:id="rId1141" w:history="1">
        <w:r w:rsidRPr="00D124A2">
          <w:rPr>
            <w:rStyle w:val="Hyperlink"/>
          </w:rPr>
          <w:t>III.A.7_4</w:t>
        </w:r>
      </w:hyperlink>
      <w:r>
        <w:rPr>
          <w:color w:val="000000" w:themeColor="text1"/>
        </w:rPr>
        <w:t xml:space="preserve">, </w:t>
      </w:r>
      <w:hyperlink r:id="rId1142" w:history="1">
        <w:r w:rsidRPr="00D124A2">
          <w:rPr>
            <w:rStyle w:val="Hyperlink"/>
          </w:rPr>
          <w:t>III.A.7_5</w:t>
        </w:r>
      </w:hyperlink>
      <w:r w:rsidRPr="00D65266">
        <w:rPr>
          <w:color w:val="000000" w:themeColor="text1"/>
        </w:rPr>
        <w:t xml:space="preserve">).   </w:t>
      </w:r>
    </w:p>
    <w:p w14:paraId="50635550" w14:textId="77777777" w:rsidR="00BA4287" w:rsidRPr="00C112A2" w:rsidRDefault="00BA4287" w:rsidP="00BA4287">
      <w:pPr>
        <w:rPr>
          <w:color w:val="000000" w:themeColor="text1"/>
        </w:rPr>
      </w:pPr>
    </w:p>
    <w:p w14:paraId="0DCCACD1" w14:textId="77777777" w:rsidR="00BA4287" w:rsidRPr="00C112A2" w:rsidRDefault="00BA4287" w:rsidP="00BA4287">
      <w:pPr>
        <w:rPr>
          <w:b/>
          <w:bCs/>
          <w:color w:val="000000" w:themeColor="text1"/>
        </w:rPr>
      </w:pPr>
      <w:r w:rsidRPr="00C112A2">
        <w:rPr>
          <w:b/>
          <w:bCs/>
          <w:color w:val="000000" w:themeColor="text1"/>
        </w:rPr>
        <w:t>Analysis and Evaluation</w:t>
      </w:r>
    </w:p>
    <w:p w14:paraId="000E7DBC" w14:textId="77777777" w:rsidR="00BA4287" w:rsidRPr="00C112A2" w:rsidRDefault="00BA4287" w:rsidP="00BA4287">
      <w:pPr>
        <w:rPr>
          <w:b/>
          <w:bCs/>
          <w:color w:val="000000" w:themeColor="text1"/>
        </w:rPr>
      </w:pPr>
    </w:p>
    <w:p w14:paraId="46FA446D" w14:textId="77777777" w:rsidR="00BA4287" w:rsidRPr="00C112A2" w:rsidRDefault="00BA4287" w:rsidP="00BA4287">
      <w:pPr>
        <w:rPr>
          <w:color w:val="000000" w:themeColor="text1"/>
        </w:rPr>
      </w:pPr>
      <w:r w:rsidRPr="00C112A2">
        <w:rPr>
          <w:color w:val="000000" w:themeColor="text1"/>
        </w:rPr>
        <w:t>The College ensures that i</w:t>
      </w:r>
      <w:r>
        <w:rPr>
          <w:color w:val="000000" w:themeColor="text1"/>
        </w:rPr>
        <w:t>t</w:t>
      </w:r>
      <w:r w:rsidRPr="00C112A2">
        <w:rPr>
          <w:color w:val="000000" w:themeColor="text1"/>
        </w:rPr>
        <w:t xml:space="preserve"> hires qualified faculty, and as needed, part time and adjunct faculty, by following a thorough recruiting process as highlighted in Standard II.A.2. </w:t>
      </w:r>
    </w:p>
    <w:p w14:paraId="0A1FED1C" w14:textId="77777777" w:rsidR="00BA4287" w:rsidRPr="00C112A2" w:rsidRDefault="00BA4287" w:rsidP="00BA4287">
      <w:pPr>
        <w:rPr>
          <w:color w:val="000000" w:themeColor="text1"/>
        </w:rPr>
      </w:pPr>
    </w:p>
    <w:p w14:paraId="05D7EE51" w14:textId="77777777" w:rsidR="00BA4287" w:rsidRDefault="00BA4287" w:rsidP="00BA4287">
      <w:pPr>
        <w:ind w:left="540" w:hanging="540"/>
        <w:rPr>
          <w:b/>
          <w:bCs/>
          <w:color w:val="000000" w:themeColor="text1"/>
        </w:rPr>
      </w:pPr>
    </w:p>
    <w:p w14:paraId="47DE542B" w14:textId="77777777" w:rsidR="00BA4287" w:rsidRDefault="00BA4287" w:rsidP="00BA4287">
      <w:pPr>
        <w:ind w:left="540" w:hanging="540"/>
        <w:rPr>
          <w:b/>
          <w:bCs/>
          <w:color w:val="000000" w:themeColor="text1"/>
        </w:rPr>
      </w:pPr>
    </w:p>
    <w:p w14:paraId="374FDF0C" w14:textId="77777777" w:rsidR="00BA4287" w:rsidRDefault="00BA4287" w:rsidP="00BA4287">
      <w:pPr>
        <w:ind w:left="540" w:hanging="540"/>
        <w:rPr>
          <w:b/>
          <w:bCs/>
          <w:color w:val="000000" w:themeColor="text1"/>
        </w:rPr>
      </w:pPr>
    </w:p>
    <w:p w14:paraId="0E2C98A5" w14:textId="77777777" w:rsidR="00BA4287" w:rsidRDefault="00BA4287" w:rsidP="00BA4287">
      <w:pPr>
        <w:ind w:left="540" w:hanging="540"/>
        <w:rPr>
          <w:b/>
          <w:bCs/>
          <w:color w:val="000000" w:themeColor="text1"/>
        </w:rPr>
      </w:pPr>
    </w:p>
    <w:p w14:paraId="5FE897C7" w14:textId="77777777" w:rsidR="00BA4287" w:rsidRPr="00D65266" w:rsidRDefault="00BA4287" w:rsidP="00BA4287">
      <w:pPr>
        <w:ind w:left="540" w:hanging="540"/>
        <w:rPr>
          <w:b/>
          <w:bCs/>
          <w:color w:val="000000" w:themeColor="text1"/>
        </w:rPr>
      </w:pPr>
      <w:r w:rsidRPr="00C112A2">
        <w:rPr>
          <w:b/>
          <w:bCs/>
          <w:color w:val="000000" w:themeColor="text1"/>
        </w:rPr>
        <w:t>8</w:t>
      </w:r>
      <w:r>
        <w:rPr>
          <w:b/>
          <w:bCs/>
          <w:color w:val="000000" w:themeColor="text1"/>
        </w:rPr>
        <w:t>.</w:t>
      </w:r>
      <w:r>
        <w:rPr>
          <w:b/>
          <w:bCs/>
          <w:color w:val="000000" w:themeColor="text1"/>
        </w:rPr>
        <w:tab/>
      </w:r>
      <w:r w:rsidRPr="00D65266">
        <w:rPr>
          <w:b/>
          <w:bCs/>
          <w:color w:val="000000" w:themeColor="text1"/>
        </w:rPr>
        <w:t xml:space="preserve">An institution with part time and adjunct faculty has employment policies and practices which provide for their orientation, oversight, </w:t>
      </w:r>
      <w:proofErr w:type="gramStart"/>
      <w:r w:rsidRPr="00D65266">
        <w:rPr>
          <w:b/>
          <w:bCs/>
          <w:color w:val="000000" w:themeColor="text1"/>
        </w:rPr>
        <w:t>evaluation</w:t>
      </w:r>
      <w:proofErr w:type="gramEnd"/>
      <w:r w:rsidRPr="00D65266">
        <w:rPr>
          <w:b/>
          <w:bCs/>
          <w:color w:val="000000" w:themeColor="text1"/>
        </w:rPr>
        <w:t xml:space="preserve"> and professional development. The institution provides opportunities for integration of part time and adjunct faculty into the life of the institution.</w:t>
      </w:r>
    </w:p>
    <w:p w14:paraId="7913A314" w14:textId="77777777" w:rsidR="00BA4287" w:rsidRPr="00C112A2" w:rsidRDefault="00BA4287" w:rsidP="00BA4287">
      <w:pPr>
        <w:rPr>
          <w:color w:val="000000" w:themeColor="text1"/>
        </w:rPr>
      </w:pPr>
    </w:p>
    <w:p w14:paraId="016424CA" w14:textId="77777777" w:rsidR="00BA4287" w:rsidRPr="00C112A2" w:rsidRDefault="00BA4287" w:rsidP="00BA4287">
      <w:pPr>
        <w:rPr>
          <w:b/>
          <w:bCs/>
          <w:color w:val="000000" w:themeColor="text1"/>
        </w:rPr>
      </w:pPr>
      <w:r w:rsidRPr="00C112A2">
        <w:rPr>
          <w:b/>
          <w:bCs/>
          <w:color w:val="000000" w:themeColor="text1"/>
        </w:rPr>
        <w:t>Evidence of Meeting the Standard</w:t>
      </w:r>
    </w:p>
    <w:p w14:paraId="79E409DC" w14:textId="77777777" w:rsidR="00BA4287" w:rsidRPr="00C112A2" w:rsidRDefault="00BA4287" w:rsidP="00BA4287">
      <w:pPr>
        <w:rPr>
          <w:b/>
          <w:bCs/>
          <w:color w:val="000000" w:themeColor="text1"/>
        </w:rPr>
      </w:pPr>
    </w:p>
    <w:p w14:paraId="3C5B2AC5" w14:textId="63D181D3" w:rsidR="00BA4287" w:rsidRPr="00D65266" w:rsidRDefault="00BA4287" w:rsidP="00BA4287">
      <w:pPr>
        <w:rPr>
          <w:color w:val="000000" w:themeColor="text1"/>
        </w:rPr>
      </w:pPr>
      <w:r w:rsidRPr="00D65266">
        <w:rPr>
          <w:color w:val="000000" w:themeColor="text1"/>
        </w:rPr>
        <w:t>Taft College policy allows for the hiring of temporary faculty as needed</w:t>
      </w:r>
      <w:r>
        <w:rPr>
          <w:color w:val="000000" w:themeColor="text1"/>
        </w:rPr>
        <w:t xml:space="preserve"> in Administrative Procedure 7212 Temporary Faculty</w:t>
      </w:r>
      <w:r w:rsidRPr="00D65266">
        <w:rPr>
          <w:color w:val="000000" w:themeColor="text1"/>
        </w:rPr>
        <w:t xml:space="preserve"> (</w:t>
      </w:r>
      <w:hyperlink r:id="rId1143" w:history="1">
        <w:r w:rsidRPr="00FA3AEA">
          <w:rPr>
            <w:rStyle w:val="Hyperlink"/>
          </w:rPr>
          <w:t>III.A.8_1</w:t>
        </w:r>
      </w:hyperlink>
      <w:r w:rsidRPr="00D65266">
        <w:rPr>
          <w:color w:val="000000" w:themeColor="text1"/>
        </w:rPr>
        <w:t>). The College follows Article 6.5.5.1</w:t>
      </w:r>
      <w:r w:rsidR="00D94BD6">
        <w:rPr>
          <w:color w:val="000000" w:themeColor="text1"/>
        </w:rPr>
        <w:t xml:space="preserve"> of the Taft College Faculty Association Collective Bargaining Agreement,</w:t>
      </w:r>
      <w:r w:rsidRPr="00D65266">
        <w:rPr>
          <w:color w:val="000000" w:themeColor="text1"/>
        </w:rPr>
        <w:t xml:space="preserve"> Assignment of Adjunct/Temporary Faculty, in placement of adjunct and temporary faculty (</w:t>
      </w:r>
      <w:hyperlink r:id="rId1144" w:history="1">
        <w:r w:rsidRPr="00FA3AEA">
          <w:rPr>
            <w:rStyle w:val="Hyperlink"/>
          </w:rPr>
          <w:t>III.A.8_2</w:t>
        </w:r>
      </w:hyperlink>
      <w:r w:rsidRPr="00D65266">
        <w:rPr>
          <w:color w:val="000000" w:themeColor="text1"/>
        </w:rPr>
        <w:t>). Section 6.5.5.1 requires that prior evaluations and length of service, among other important qualifications, be considered prior to giving an adjunct faculty member an assignment.</w:t>
      </w:r>
    </w:p>
    <w:p w14:paraId="10849186" w14:textId="77777777" w:rsidR="00BA4287" w:rsidRPr="00D65266" w:rsidRDefault="00BA4287" w:rsidP="00BA4287">
      <w:pPr>
        <w:rPr>
          <w:color w:val="000000" w:themeColor="text1"/>
        </w:rPr>
      </w:pPr>
    </w:p>
    <w:p w14:paraId="48CF7FDF" w14:textId="77777777" w:rsidR="00BA4287" w:rsidRPr="00D65266" w:rsidRDefault="00BA4287" w:rsidP="00BA4287">
      <w:pPr>
        <w:rPr>
          <w:color w:val="000000" w:themeColor="text1"/>
        </w:rPr>
      </w:pPr>
      <w:r w:rsidRPr="00D65266">
        <w:rPr>
          <w:color w:val="000000" w:themeColor="text1"/>
        </w:rPr>
        <w:t>The College adheres to the evaluation process as defined by Article 6.8.1 Procedure for Evaluation of Contract Faculty that states, “Non-Tenure Track Contract Faculty shall be evaluated annually for duration of employment”</w:t>
      </w:r>
      <w:r w:rsidRPr="00D65266">
        <w:rPr>
          <w:i/>
          <w:iCs/>
          <w:color w:val="000000" w:themeColor="text1"/>
        </w:rPr>
        <w:t xml:space="preserve">, </w:t>
      </w:r>
      <w:r w:rsidRPr="00D65266">
        <w:rPr>
          <w:color w:val="000000" w:themeColor="text1"/>
        </w:rPr>
        <w:t>as well as Article 6.8.3, Procedure for Evaluation of Adjunct Faculty (</w:t>
      </w:r>
      <w:hyperlink r:id="rId1145" w:history="1">
        <w:r w:rsidRPr="00FA3AEA">
          <w:rPr>
            <w:rStyle w:val="Hyperlink"/>
          </w:rPr>
          <w:t>III.A.8_2</w:t>
        </w:r>
      </w:hyperlink>
      <w:r>
        <w:rPr>
          <w:color w:val="000000" w:themeColor="text1"/>
        </w:rPr>
        <w:t xml:space="preserve">, </w:t>
      </w:r>
      <w:hyperlink r:id="rId1146" w:history="1">
        <w:r w:rsidRPr="00FA3AEA">
          <w:rPr>
            <w:rStyle w:val="Hyperlink"/>
          </w:rPr>
          <w:t>III.A.8_3</w:t>
        </w:r>
      </w:hyperlink>
      <w:r>
        <w:rPr>
          <w:color w:val="000000" w:themeColor="text1"/>
        </w:rPr>
        <w:t xml:space="preserve">, </w:t>
      </w:r>
      <w:hyperlink r:id="rId1147" w:history="1">
        <w:r w:rsidRPr="00FA3AEA">
          <w:rPr>
            <w:rStyle w:val="Hyperlink"/>
          </w:rPr>
          <w:t>III.A.8_4</w:t>
        </w:r>
      </w:hyperlink>
      <w:r w:rsidRPr="00D65266">
        <w:rPr>
          <w:color w:val="000000" w:themeColor="text1"/>
        </w:rPr>
        <w:t xml:space="preserve">).  </w:t>
      </w:r>
    </w:p>
    <w:p w14:paraId="5B695EB5" w14:textId="77777777" w:rsidR="00BA4287" w:rsidRPr="00D65266" w:rsidRDefault="00BA4287" w:rsidP="00BA4287">
      <w:pPr>
        <w:rPr>
          <w:color w:val="000000" w:themeColor="text1"/>
        </w:rPr>
      </w:pPr>
    </w:p>
    <w:p w14:paraId="746337A4" w14:textId="234EE63F" w:rsidR="00BA4287" w:rsidRPr="00D65266" w:rsidRDefault="00BA4287" w:rsidP="00BA4287">
      <w:pPr>
        <w:rPr>
          <w:color w:val="000000" w:themeColor="text1"/>
        </w:rPr>
      </w:pPr>
      <w:r w:rsidRPr="00D65266">
        <w:rPr>
          <w:color w:val="000000" w:themeColor="text1"/>
        </w:rPr>
        <w:t>The Office of Instruction conducts orientations for all full</w:t>
      </w:r>
      <w:r w:rsidR="00352057">
        <w:rPr>
          <w:color w:val="000000" w:themeColor="text1"/>
        </w:rPr>
        <w:t>-</w:t>
      </w:r>
      <w:r w:rsidRPr="00D65266">
        <w:rPr>
          <w:color w:val="000000" w:themeColor="text1"/>
        </w:rPr>
        <w:t xml:space="preserve">time, temporary, and adjunct teaching and non-teaching faculty that includes review of evaluation, </w:t>
      </w:r>
      <w:r w:rsidR="001E513C">
        <w:rPr>
          <w:color w:val="000000" w:themeColor="text1"/>
        </w:rPr>
        <w:t>C</w:t>
      </w:r>
      <w:r w:rsidRPr="00D65266">
        <w:t xml:space="preserve">ollege practices and processes, faculty resources and support, </w:t>
      </w:r>
      <w:r w:rsidRPr="00D65266">
        <w:rPr>
          <w:color w:val="000000" w:themeColor="text1"/>
        </w:rPr>
        <w:t>staff development, and flex days (for full time faculty primarily) (</w:t>
      </w:r>
      <w:hyperlink r:id="rId1148" w:history="1">
        <w:r w:rsidRPr="00FA3AEA">
          <w:rPr>
            <w:rStyle w:val="Hyperlink"/>
          </w:rPr>
          <w:t>III.A.8_5</w:t>
        </w:r>
      </w:hyperlink>
      <w:r>
        <w:rPr>
          <w:color w:val="000000" w:themeColor="text1"/>
        </w:rPr>
        <w:t xml:space="preserve">, </w:t>
      </w:r>
      <w:hyperlink r:id="rId1149" w:history="1">
        <w:r w:rsidRPr="00FA3AEA">
          <w:rPr>
            <w:rStyle w:val="Hyperlink"/>
          </w:rPr>
          <w:t>III.A.8_6</w:t>
        </w:r>
      </w:hyperlink>
      <w:r w:rsidRPr="00D65266">
        <w:rPr>
          <w:color w:val="000000" w:themeColor="text1"/>
        </w:rPr>
        <w:t>).</w:t>
      </w:r>
    </w:p>
    <w:p w14:paraId="1D5A9261" w14:textId="77777777" w:rsidR="00BA4287" w:rsidRPr="00D65266" w:rsidRDefault="00BA4287" w:rsidP="00BA4287">
      <w:pPr>
        <w:rPr>
          <w:color w:val="000000" w:themeColor="text1"/>
        </w:rPr>
      </w:pPr>
    </w:p>
    <w:p w14:paraId="36AE5A32" w14:textId="18694A38" w:rsidR="00BA4287" w:rsidRPr="00D65266" w:rsidRDefault="00BA4287" w:rsidP="00BA4287">
      <w:pPr>
        <w:rPr>
          <w:color w:val="000000" w:themeColor="text1"/>
        </w:rPr>
      </w:pPr>
      <w:r w:rsidRPr="00D65266">
        <w:rPr>
          <w:color w:val="000000" w:themeColor="text1"/>
        </w:rPr>
        <w:t xml:space="preserve">Taft College provides opportunities for integration into the life of the institution through involvement in a variety of committees, club advisor opportunities, </w:t>
      </w:r>
      <w:bookmarkStart w:id="139" w:name="_Hlk62123370"/>
      <w:r w:rsidRPr="00D65266">
        <w:rPr>
          <w:color w:val="000000" w:themeColor="text1"/>
        </w:rPr>
        <w:t xml:space="preserve">professional development, senator representation in Academic Senate, division meetings, and participation in activities during the in-service weeks. </w:t>
      </w:r>
      <w:bookmarkEnd w:id="139"/>
    </w:p>
    <w:p w14:paraId="59C70A87" w14:textId="77777777" w:rsidR="00BA4287" w:rsidRPr="00D65266" w:rsidRDefault="00BA4287" w:rsidP="00BA4287">
      <w:pPr>
        <w:rPr>
          <w:color w:val="000000" w:themeColor="text1"/>
        </w:rPr>
      </w:pPr>
    </w:p>
    <w:p w14:paraId="43EBB921" w14:textId="77777777" w:rsidR="00BA4287" w:rsidRPr="00C112A2" w:rsidRDefault="00BA4287" w:rsidP="00BA4287">
      <w:pPr>
        <w:rPr>
          <w:b/>
          <w:bCs/>
          <w:color w:val="000000" w:themeColor="text1"/>
        </w:rPr>
      </w:pPr>
      <w:r w:rsidRPr="00C112A2">
        <w:rPr>
          <w:b/>
          <w:bCs/>
          <w:color w:val="000000" w:themeColor="text1"/>
        </w:rPr>
        <w:t>Analysis and Evaluation</w:t>
      </w:r>
    </w:p>
    <w:p w14:paraId="452A09E5" w14:textId="77777777" w:rsidR="00BA4287" w:rsidRPr="00C112A2" w:rsidRDefault="00BA4287" w:rsidP="00BA4287">
      <w:pPr>
        <w:rPr>
          <w:b/>
          <w:bCs/>
          <w:color w:val="000000" w:themeColor="text1"/>
        </w:rPr>
      </w:pPr>
    </w:p>
    <w:p w14:paraId="78CA6709" w14:textId="3AE3625C" w:rsidR="00BA4287" w:rsidRDefault="00BA4287" w:rsidP="00BA4287">
      <w:pPr>
        <w:rPr>
          <w:color w:val="000000" w:themeColor="text1"/>
        </w:rPr>
      </w:pPr>
      <w:r w:rsidRPr="00C112A2">
        <w:rPr>
          <w:color w:val="000000" w:themeColor="text1"/>
        </w:rPr>
        <w:t>Taft College follows established polic</w:t>
      </w:r>
      <w:r>
        <w:rPr>
          <w:color w:val="000000" w:themeColor="text1"/>
        </w:rPr>
        <w:t>ies</w:t>
      </w:r>
      <w:r w:rsidRPr="00C112A2">
        <w:rPr>
          <w:color w:val="000000" w:themeColor="text1"/>
        </w:rPr>
        <w:t xml:space="preserve"> and procedure</w:t>
      </w:r>
      <w:r>
        <w:rPr>
          <w:color w:val="000000" w:themeColor="text1"/>
        </w:rPr>
        <w:t>s</w:t>
      </w:r>
      <w:r w:rsidRPr="00C112A2">
        <w:rPr>
          <w:color w:val="000000" w:themeColor="text1"/>
        </w:rPr>
        <w:t xml:space="preserve"> for hiring of temporary and adjunct faculty. Further, the </w:t>
      </w:r>
      <w:r w:rsidR="00DD7613">
        <w:rPr>
          <w:color w:val="000000" w:themeColor="text1"/>
        </w:rPr>
        <w:t>C</w:t>
      </w:r>
      <w:r w:rsidRPr="00C112A2">
        <w:rPr>
          <w:color w:val="000000" w:themeColor="text1"/>
        </w:rPr>
        <w:t xml:space="preserve">ollege ensures that temporary and adjunct faculty complete a thorough orientation and are evaluated in compliance with Article 6.8.1 of the Taft College Faculty Association Collective Bargaining Agreement. </w:t>
      </w:r>
      <w:r>
        <w:rPr>
          <w:color w:val="000000" w:themeColor="text1"/>
        </w:rPr>
        <w:t>Temporary</w:t>
      </w:r>
      <w:r w:rsidRPr="00C112A2">
        <w:rPr>
          <w:color w:val="000000" w:themeColor="text1"/>
        </w:rPr>
        <w:t xml:space="preserve"> and adjunct faculty are integrated throughout the institution through involvement in committees, club advisor opportunities</w:t>
      </w:r>
      <w:r>
        <w:rPr>
          <w:color w:val="000000" w:themeColor="text1"/>
        </w:rPr>
        <w:t>,</w:t>
      </w:r>
      <w:r w:rsidRPr="00C112A2">
        <w:rPr>
          <w:color w:val="000000" w:themeColor="text1"/>
        </w:rPr>
        <w:t xml:space="preserve"> </w:t>
      </w:r>
      <w:r>
        <w:rPr>
          <w:color w:val="000000" w:themeColor="text1"/>
        </w:rPr>
        <w:t xml:space="preserve">professional development, senator representation in Academic Senate, division meetings, </w:t>
      </w:r>
      <w:r w:rsidRPr="00C112A2">
        <w:rPr>
          <w:color w:val="000000" w:themeColor="text1"/>
        </w:rPr>
        <w:t xml:space="preserve">and participation </w:t>
      </w:r>
      <w:r>
        <w:rPr>
          <w:color w:val="000000" w:themeColor="text1"/>
        </w:rPr>
        <w:t xml:space="preserve">in activities during </w:t>
      </w:r>
      <w:r w:rsidRPr="00C112A2">
        <w:rPr>
          <w:color w:val="000000" w:themeColor="text1"/>
        </w:rPr>
        <w:t xml:space="preserve">the in-service weeks. </w:t>
      </w:r>
    </w:p>
    <w:p w14:paraId="07DFC41A" w14:textId="77777777" w:rsidR="00BA4287" w:rsidRDefault="00BA4287" w:rsidP="00BA4287">
      <w:pPr>
        <w:rPr>
          <w:color w:val="000000" w:themeColor="text1"/>
        </w:rPr>
      </w:pPr>
    </w:p>
    <w:p w14:paraId="6E552DFD" w14:textId="77777777" w:rsidR="00AB79E7" w:rsidRDefault="00AB79E7" w:rsidP="00BA4287">
      <w:pPr>
        <w:ind w:left="540" w:hanging="540"/>
        <w:rPr>
          <w:b/>
          <w:bCs/>
          <w:color w:val="000000" w:themeColor="text1"/>
        </w:rPr>
      </w:pPr>
    </w:p>
    <w:p w14:paraId="1CE4D538" w14:textId="77777777" w:rsidR="00AB79E7" w:rsidRDefault="00AB79E7" w:rsidP="00BA4287">
      <w:pPr>
        <w:ind w:left="540" w:hanging="540"/>
        <w:rPr>
          <w:b/>
          <w:bCs/>
          <w:color w:val="000000" w:themeColor="text1"/>
        </w:rPr>
      </w:pPr>
    </w:p>
    <w:p w14:paraId="21A165A4" w14:textId="77777777" w:rsidR="00AB79E7" w:rsidRDefault="00AB79E7" w:rsidP="00BA4287">
      <w:pPr>
        <w:ind w:left="540" w:hanging="540"/>
        <w:rPr>
          <w:b/>
          <w:bCs/>
          <w:color w:val="000000" w:themeColor="text1"/>
        </w:rPr>
      </w:pPr>
    </w:p>
    <w:p w14:paraId="6D16441B" w14:textId="77777777" w:rsidR="00AB79E7" w:rsidRDefault="00AB79E7" w:rsidP="00BA4287">
      <w:pPr>
        <w:ind w:left="540" w:hanging="540"/>
        <w:rPr>
          <w:b/>
          <w:bCs/>
          <w:color w:val="000000" w:themeColor="text1"/>
        </w:rPr>
      </w:pPr>
    </w:p>
    <w:p w14:paraId="48014414" w14:textId="77777777" w:rsidR="00AB79E7" w:rsidRDefault="00AB79E7" w:rsidP="00BA4287">
      <w:pPr>
        <w:ind w:left="540" w:hanging="540"/>
        <w:rPr>
          <w:b/>
          <w:bCs/>
          <w:color w:val="000000" w:themeColor="text1"/>
        </w:rPr>
      </w:pPr>
    </w:p>
    <w:p w14:paraId="2E72C86D" w14:textId="0A3FADF5" w:rsidR="00BA4287" w:rsidRPr="00D65266" w:rsidRDefault="00BA4287" w:rsidP="00BA4287">
      <w:pPr>
        <w:ind w:left="540" w:hanging="540"/>
        <w:rPr>
          <w:b/>
          <w:bCs/>
          <w:color w:val="000000" w:themeColor="text1"/>
        </w:rPr>
      </w:pPr>
      <w:r w:rsidRPr="00D65266">
        <w:rPr>
          <w:b/>
          <w:bCs/>
          <w:color w:val="000000" w:themeColor="text1"/>
        </w:rPr>
        <w:lastRenderedPageBreak/>
        <w:t>9.</w:t>
      </w:r>
      <w:r w:rsidRPr="00D65266">
        <w:rPr>
          <w:b/>
          <w:bCs/>
          <w:color w:val="000000" w:themeColor="text1"/>
        </w:rPr>
        <w:tab/>
        <w:t xml:space="preserve">The institution has </w:t>
      </w:r>
      <w:proofErr w:type="gramStart"/>
      <w:r w:rsidRPr="00D65266">
        <w:rPr>
          <w:b/>
          <w:bCs/>
          <w:color w:val="000000" w:themeColor="text1"/>
        </w:rPr>
        <w:t>a sufficient number of</w:t>
      </w:r>
      <w:proofErr w:type="gramEnd"/>
      <w:r w:rsidRPr="00D65266">
        <w:rPr>
          <w:b/>
          <w:bCs/>
          <w:color w:val="000000" w:themeColor="text1"/>
        </w:rPr>
        <w:t xml:space="preserve"> staff with appropriate qualifications to support the effective educational, technological, physical and administrative operations of the institution.</w:t>
      </w:r>
    </w:p>
    <w:p w14:paraId="047FD32B" w14:textId="77777777" w:rsidR="00BA4287" w:rsidRPr="00C112A2" w:rsidRDefault="00BA4287" w:rsidP="00BA4287">
      <w:pPr>
        <w:rPr>
          <w:color w:val="000000" w:themeColor="text1"/>
        </w:rPr>
      </w:pPr>
    </w:p>
    <w:p w14:paraId="36D4DCBB" w14:textId="77777777" w:rsidR="00BA4287" w:rsidRPr="00C112A2" w:rsidRDefault="00BA4287" w:rsidP="00BA4287">
      <w:pPr>
        <w:rPr>
          <w:b/>
          <w:bCs/>
          <w:color w:val="000000" w:themeColor="text1"/>
        </w:rPr>
      </w:pPr>
      <w:r w:rsidRPr="00C112A2">
        <w:rPr>
          <w:b/>
          <w:bCs/>
          <w:color w:val="000000" w:themeColor="text1"/>
        </w:rPr>
        <w:t>Evidence of Meeting the Standard</w:t>
      </w:r>
    </w:p>
    <w:p w14:paraId="1F24D00C" w14:textId="77777777" w:rsidR="00BA4287" w:rsidRPr="00C112A2" w:rsidRDefault="00BA4287" w:rsidP="00BA4287">
      <w:pPr>
        <w:rPr>
          <w:b/>
          <w:bCs/>
          <w:color w:val="000000" w:themeColor="text1"/>
        </w:rPr>
      </w:pPr>
    </w:p>
    <w:p w14:paraId="624E153A" w14:textId="604ECE21" w:rsidR="00BA4287" w:rsidRDefault="00BA4287" w:rsidP="00BA4287">
      <w:pPr>
        <w:rPr>
          <w:color w:val="000000" w:themeColor="text1"/>
        </w:rPr>
      </w:pPr>
      <w:r w:rsidRPr="00C112A2">
        <w:rPr>
          <w:color w:val="000000" w:themeColor="text1"/>
        </w:rPr>
        <w:t xml:space="preserve">Taft College has sufficient number of staff with the appropriate qualifications to support the effective educational, technological, physical and administrative operations of the institution as </w:t>
      </w:r>
      <w:r w:rsidRPr="00D65266">
        <w:rPr>
          <w:color w:val="000000" w:themeColor="text1"/>
        </w:rPr>
        <w:t>identified in the organization charts established and maintained by the President’s Office</w:t>
      </w:r>
      <w:r>
        <w:rPr>
          <w:color w:val="000000" w:themeColor="text1"/>
        </w:rPr>
        <w:t xml:space="preserve"> as outlined in Administrative Procedure 3100 Organizational Structure </w:t>
      </w:r>
      <w:r w:rsidRPr="00D65266">
        <w:rPr>
          <w:color w:val="000000" w:themeColor="text1"/>
        </w:rPr>
        <w:t>(</w:t>
      </w:r>
      <w:hyperlink r:id="rId1150" w:history="1">
        <w:r w:rsidRPr="00FA3AEA">
          <w:rPr>
            <w:rStyle w:val="Hyperlink"/>
          </w:rPr>
          <w:t>III.A.9_1</w:t>
        </w:r>
      </w:hyperlink>
      <w:r>
        <w:rPr>
          <w:color w:val="000000" w:themeColor="text1"/>
        </w:rPr>
        <w:t xml:space="preserve">, </w:t>
      </w:r>
      <w:hyperlink r:id="rId1151" w:history="1">
        <w:r w:rsidRPr="00FA3AEA">
          <w:rPr>
            <w:rStyle w:val="Hyperlink"/>
          </w:rPr>
          <w:t>III.A.9_2</w:t>
        </w:r>
      </w:hyperlink>
      <w:r w:rsidRPr="00D65266">
        <w:rPr>
          <w:color w:val="000000" w:themeColor="text1"/>
        </w:rPr>
        <w:t>). The College is a small, single college district that supports approximately 2700 full time equivalent students. Taft College employs approximately 120 classified employees, 10 confidential employees, and 27 administrators to meet the institutions operational and support needs (</w:t>
      </w:r>
      <w:hyperlink r:id="rId1152" w:history="1">
        <w:r w:rsidRPr="00FA3AEA">
          <w:rPr>
            <w:rStyle w:val="Hyperlink"/>
          </w:rPr>
          <w:t>III.A.9_3</w:t>
        </w:r>
      </w:hyperlink>
      <w:r w:rsidRPr="00D65266">
        <w:rPr>
          <w:color w:val="000000" w:themeColor="text1"/>
        </w:rPr>
        <w:t>). The Annual Program Review (APR) process described in Standards I.A. and I.B., is utilized to identify non-faculty staffing needs for College programs (</w:t>
      </w:r>
      <w:hyperlink r:id="rId1153" w:history="1">
        <w:r w:rsidRPr="00FA3AEA">
          <w:rPr>
            <w:rStyle w:val="Hyperlink"/>
          </w:rPr>
          <w:t>III.A.9_4</w:t>
        </w:r>
      </w:hyperlink>
      <w:r>
        <w:rPr>
          <w:color w:val="000000" w:themeColor="text1"/>
        </w:rPr>
        <w:t xml:space="preserve">, </w:t>
      </w:r>
      <w:hyperlink r:id="rId1154" w:history="1">
        <w:r w:rsidRPr="00FA3AEA">
          <w:rPr>
            <w:rStyle w:val="Hyperlink"/>
          </w:rPr>
          <w:t>III.A.9_5</w:t>
        </w:r>
      </w:hyperlink>
      <w:r>
        <w:rPr>
          <w:color w:val="000000" w:themeColor="text1"/>
        </w:rPr>
        <w:t xml:space="preserve">, </w:t>
      </w:r>
      <w:hyperlink r:id="rId1155" w:history="1">
        <w:r w:rsidRPr="00FA3AEA">
          <w:rPr>
            <w:rStyle w:val="Hyperlink"/>
          </w:rPr>
          <w:t>III.A.9_6</w:t>
        </w:r>
      </w:hyperlink>
      <w:r w:rsidRPr="00D65266">
        <w:rPr>
          <w:color w:val="000000" w:themeColor="text1"/>
        </w:rPr>
        <w:t>). Requests for additional classified staff positions made through the APR are submitted to the local CSEA chapter for prioritization which is then sent to the Superintendent/President(</w:t>
      </w:r>
      <w:hyperlink r:id="rId1156" w:history="1">
        <w:r w:rsidRPr="00FA3AEA">
          <w:rPr>
            <w:rStyle w:val="Hyperlink"/>
          </w:rPr>
          <w:t>III.A.9_7</w:t>
        </w:r>
      </w:hyperlink>
      <w:r w:rsidRPr="00D65266">
        <w:rPr>
          <w:color w:val="000000" w:themeColor="text1"/>
        </w:rPr>
        <w:t>). Along with the classified priority list from CSEA, staffing requests made through APR for confidential and administrator positions are sent to the Superintendent/President for review and funding.</w:t>
      </w:r>
      <w:r>
        <w:rPr>
          <w:color w:val="000000" w:themeColor="text1"/>
        </w:rPr>
        <w:t xml:space="preserve"> </w:t>
      </w:r>
      <w:r w:rsidRPr="00D65266">
        <w:rPr>
          <w:color w:val="000000" w:themeColor="text1"/>
        </w:rPr>
        <w:t xml:space="preserve">The Academic Senate ranks faculty positions, on an annual basis, and forwards the requests to the Superintendent/President. All requests are given consideration based on the </w:t>
      </w:r>
      <w:r w:rsidR="004208DF">
        <w:rPr>
          <w:color w:val="000000" w:themeColor="text1"/>
        </w:rPr>
        <w:t>C</w:t>
      </w:r>
      <w:r w:rsidRPr="00D65266">
        <w:rPr>
          <w:color w:val="000000" w:themeColor="text1"/>
        </w:rPr>
        <w:t xml:space="preserve">ollege </w:t>
      </w:r>
      <w:r w:rsidR="006E3AD6">
        <w:rPr>
          <w:color w:val="000000" w:themeColor="text1"/>
        </w:rPr>
        <w:t>mission</w:t>
      </w:r>
      <w:r w:rsidRPr="00D65266">
        <w:rPr>
          <w:color w:val="000000" w:themeColor="text1"/>
        </w:rPr>
        <w:t>, budgetary allowance, and need, as presented by the requesting administrator (</w:t>
      </w:r>
      <w:hyperlink r:id="rId1157" w:history="1">
        <w:r w:rsidRPr="00FA3AEA">
          <w:rPr>
            <w:rStyle w:val="Hyperlink"/>
          </w:rPr>
          <w:t>III.A.9_8</w:t>
        </w:r>
      </w:hyperlink>
      <w:r w:rsidRPr="00D65266">
        <w:rPr>
          <w:color w:val="000000" w:themeColor="text1"/>
        </w:rPr>
        <w:t>).</w:t>
      </w:r>
      <w:r w:rsidRPr="000335DB">
        <w:rPr>
          <w:color w:val="000000" w:themeColor="text1"/>
        </w:rPr>
        <w:t xml:space="preserve">  </w:t>
      </w:r>
    </w:p>
    <w:p w14:paraId="68914D1A" w14:textId="77777777" w:rsidR="00BA4287" w:rsidRPr="000335DB" w:rsidRDefault="00BA4287" w:rsidP="00BA4287">
      <w:pPr>
        <w:rPr>
          <w:color w:val="000000" w:themeColor="text1"/>
        </w:rPr>
      </w:pPr>
    </w:p>
    <w:p w14:paraId="2947C207" w14:textId="77777777" w:rsidR="00BA4287" w:rsidRPr="000335DB" w:rsidRDefault="00BA4287" w:rsidP="00BA4287">
      <w:pPr>
        <w:rPr>
          <w:b/>
          <w:bCs/>
          <w:color w:val="000000" w:themeColor="text1"/>
        </w:rPr>
      </w:pPr>
      <w:r w:rsidRPr="000335DB">
        <w:rPr>
          <w:b/>
          <w:bCs/>
          <w:color w:val="000000" w:themeColor="text1"/>
        </w:rPr>
        <w:t>Analysis and Evaluation</w:t>
      </w:r>
    </w:p>
    <w:p w14:paraId="40EB4961" w14:textId="77777777" w:rsidR="00BA4287" w:rsidRPr="000335DB" w:rsidRDefault="00BA4287" w:rsidP="00BA4287">
      <w:pPr>
        <w:rPr>
          <w:b/>
          <w:bCs/>
          <w:color w:val="000000" w:themeColor="text1"/>
        </w:rPr>
      </w:pPr>
    </w:p>
    <w:p w14:paraId="1D6AE8FB" w14:textId="77777777" w:rsidR="00BA4287" w:rsidRPr="000335DB" w:rsidRDefault="00BA4287" w:rsidP="00BA4287">
      <w:pPr>
        <w:rPr>
          <w:color w:val="000000" w:themeColor="text1"/>
        </w:rPr>
      </w:pPr>
      <w:r w:rsidRPr="000335DB">
        <w:rPr>
          <w:color w:val="000000" w:themeColor="text1"/>
        </w:rPr>
        <w:t xml:space="preserve">The College maintains defined, yet flexible parameters, to ensure that adequate staffing levels are maintained to meet institution and student outcomes.  </w:t>
      </w:r>
    </w:p>
    <w:p w14:paraId="29789763" w14:textId="77777777" w:rsidR="00BA4287" w:rsidRPr="000335DB" w:rsidRDefault="00BA4287" w:rsidP="00BA4287">
      <w:pPr>
        <w:rPr>
          <w:color w:val="000000" w:themeColor="text1"/>
        </w:rPr>
      </w:pPr>
    </w:p>
    <w:p w14:paraId="12547F45" w14:textId="0B797735" w:rsidR="00BA4287" w:rsidRPr="008231D2" w:rsidRDefault="00BA4287" w:rsidP="00BA4287">
      <w:pPr>
        <w:ind w:left="540" w:hanging="540"/>
        <w:rPr>
          <w:b/>
          <w:bCs/>
          <w:color w:val="000000" w:themeColor="text1"/>
        </w:rPr>
      </w:pPr>
      <w:r w:rsidRPr="008231D2">
        <w:rPr>
          <w:b/>
          <w:bCs/>
          <w:color w:val="000000" w:themeColor="text1"/>
        </w:rPr>
        <w:t>10.</w:t>
      </w:r>
      <w:r w:rsidRPr="008231D2">
        <w:rPr>
          <w:b/>
          <w:bCs/>
          <w:color w:val="000000" w:themeColor="text1"/>
        </w:rPr>
        <w:tab/>
        <w:t xml:space="preserve">The institution maintains </w:t>
      </w:r>
      <w:proofErr w:type="gramStart"/>
      <w:r w:rsidRPr="008231D2">
        <w:rPr>
          <w:b/>
          <w:bCs/>
          <w:color w:val="000000" w:themeColor="text1"/>
        </w:rPr>
        <w:t>a sufficient number of</w:t>
      </w:r>
      <w:proofErr w:type="gramEnd"/>
      <w:r w:rsidRPr="008231D2">
        <w:rPr>
          <w:b/>
          <w:bCs/>
          <w:color w:val="000000" w:themeColor="text1"/>
        </w:rPr>
        <w:t xml:space="preserve"> administrators with appropriate preparation and expertise to provide continuity and effective administrative leadership and services that support the institution’s </w:t>
      </w:r>
      <w:r w:rsidR="006E3AD6">
        <w:rPr>
          <w:b/>
          <w:bCs/>
          <w:color w:val="000000" w:themeColor="text1"/>
        </w:rPr>
        <w:t>mission</w:t>
      </w:r>
      <w:r w:rsidRPr="008231D2">
        <w:rPr>
          <w:b/>
          <w:bCs/>
          <w:color w:val="000000" w:themeColor="text1"/>
        </w:rPr>
        <w:t xml:space="preserve"> and purpose.</w:t>
      </w:r>
    </w:p>
    <w:p w14:paraId="4EA3266C" w14:textId="77777777" w:rsidR="00BA4287" w:rsidRPr="000335DB" w:rsidRDefault="00BA4287" w:rsidP="00BA4287">
      <w:pPr>
        <w:rPr>
          <w:color w:val="000000" w:themeColor="text1"/>
        </w:rPr>
      </w:pPr>
    </w:p>
    <w:p w14:paraId="6405EB74" w14:textId="77777777" w:rsidR="00BA4287" w:rsidRPr="000335DB" w:rsidRDefault="00BA4287" w:rsidP="00BA4287">
      <w:pPr>
        <w:rPr>
          <w:b/>
          <w:bCs/>
          <w:color w:val="000000" w:themeColor="text1"/>
        </w:rPr>
      </w:pPr>
      <w:r w:rsidRPr="000335DB">
        <w:rPr>
          <w:b/>
          <w:bCs/>
          <w:color w:val="000000" w:themeColor="text1"/>
        </w:rPr>
        <w:t>Evidence of Meeting the Standard</w:t>
      </w:r>
    </w:p>
    <w:p w14:paraId="5226A266" w14:textId="77777777" w:rsidR="00BA4287" w:rsidRPr="000335DB" w:rsidRDefault="00BA4287" w:rsidP="00BA4287">
      <w:pPr>
        <w:rPr>
          <w:b/>
          <w:bCs/>
          <w:color w:val="000000" w:themeColor="text1"/>
        </w:rPr>
      </w:pPr>
    </w:p>
    <w:p w14:paraId="2F30F40E" w14:textId="5AE8420F" w:rsidR="00BA4287" w:rsidRPr="008231D2" w:rsidRDefault="00BA4287" w:rsidP="00BA4287">
      <w:pPr>
        <w:rPr>
          <w:color w:val="000000" w:themeColor="text1"/>
        </w:rPr>
      </w:pPr>
      <w:r w:rsidRPr="008231D2">
        <w:rPr>
          <w:color w:val="000000" w:themeColor="text1"/>
        </w:rPr>
        <w:t xml:space="preserve">As described in Standards III.A.3 and III.A.5, the College hires and retains </w:t>
      </w:r>
      <w:r w:rsidR="00FB36C6">
        <w:rPr>
          <w:color w:val="000000" w:themeColor="text1"/>
        </w:rPr>
        <w:t>a</w:t>
      </w:r>
      <w:r w:rsidRPr="008231D2">
        <w:rPr>
          <w:color w:val="000000" w:themeColor="text1"/>
        </w:rPr>
        <w:t>dministrators with the appropriate education and experience to support the institution</w:t>
      </w:r>
      <w:r w:rsidR="00FB36C6">
        <w:rPr>
          <w:color w:val="000000" w:themeColor="text1"/>
        </w:rPr>
        <w:t>’</w:t>
      </w:r>
      <w:r w:rsidRPr="008231D2">
        <w:rPr>
          <w:color w:val="000000" w:themeColor="text1"/>
        </w:rPr>
        <w:t xml:space="preserve">s </w:t>
      </w:r>
      <w:r w:rsidR="006E3AD6">
        <w:rPr>
          <w:color w:val="000000" w:themeColor="text1"/>
        </w:rPr>
        <w:t>mission</w:t>
      </w:r>
      <w:r w:rsidRPr="008231D2">
        <w:rPr>
          <w:color w:val="000000" w:themeColor="text1"/>
        </w:rPr>
        <w:t xml:space="preserve"> and purpose</w:t>
      </w:r>
      <w:r>
        <w:rPr>
          <w:color w:val="000000" w:themeColor="text1"/>
        </w:rPr>
        <w:t xml:space="preserve"> according to Board Procedures</w:t>
      </w:r>
      <w:r w:rsidRPr="008231D2">
        <w:rPr>
          <w:color w:val="000000" w:themeColor="text1"/>
        </w:rPr>
        <w:t xml:space="preserve"> (</w:t>
      </w:r>
      <w:hyperlink r:id="rId1158" w:history="1">
        <w:r w:rsidRPr="00FA3AEA">
          <w:rPr>
            <w:rStyle w:val="Hyperlink"/>
          </w:rPr>
          <w:t>III.A.10_1</w:t>
        </w:r>
      </w:hyperlink>
      <w:r>
        <w:rPr>
          <w:color w:val="000000" w:themeColor="text1"/>
        </w:rPr>
        <w:t xml:space="preserve">, </w:t>
      </w:r>
      <w:hyperlink r:id="rId1159" w:history="1">
        <w:r w:rsidRPr="00FA3AEA">
          <w:rPr>
            <w:rStyle w:val="Hyperlink"/>
          </w:rPr>
          <w:t>III.A.10_2</w:t>
        </w:r>
      </w:hyperlink>
      <w:r>
        <w:rPr>
          <w:color w:val="000000" w:themeColor="text1"/>
        </w:rPr>
        <w:t xml:space="preserve">, </w:t>
      </w:r>
      <w:hyperlink r:id="rId1160" w:history="1">
        <w:r w:rsidRPr="00FA3AEA">
          <w:rPr>
            <w:rStyle w:val="Hyperlink"/>
          </w:rPr>
          <w:t>III.A.10_3</w:t>
        </w:r>
      </w:hyperlink>
      <w:r w:rsidRPr="008231D2">
        <w:rPr>
          <w:color w:val="000000" w:themeColor="text1"/>
        </w:rPr>
        <w:t>). The College maintains current job descriptions for each administrative position (</w:t>
      </w:r>
      <w:hyperlink r:id="rId1161" w:history="1">
        <w:r w:rsidRPr="00FA3AEA">
          <w:rPr>
            <w:rStyle w:val="Hyperlink"/>
          </w:rPr>
          <w:t>III.A.10_4</w:t>
        </w:r>
      </w:hyperlink>
      <w:r>
        <w:rPr>
          <w:color w:val="000000" w:themeColor="text1"/>
        </w:rPr>
        <w:t xml:space="preserve">, </w:t>
      </w:r>
      <w:hyperlink r:id="rId1162" w:history="1">
        <w:r w:rsidRPr="00FA3AEA">
          <w:rPr>
            <w:rStyle w:val="Hyperlink"/>
          </w:rPr>
          <w:t>III.A.10_5</w:t>
        </w:r>
      </w:hyperlink>
      <w:r>
        <w:rPr>
          <w:color w:val="000000" w:themeColor="text1"/>
        </w:rPr>
        <w:t xml:space="preserve">, </w:t>
      </w:r>
      <w:hyperlink r:id="rId1163" w:history="1">
        <w:r w:rsidRPr="00FA3AEA">
          <w:rPr>
            <w:rStyle w:val="Hyperlink"/>
          </w:rPr>
          <w:t>III.A.10_6</w:t>
        </w:r>
      </w:hyperlink>
      <w:r>
        <w:rPr>
          <w:color w:val="000000" w:themeColor="text1"/>
        </w:rPr>
        <w:t xml:space="preserve">, </w:t>
      </w:r>
      <w:hyperlink r:id="rId1164" w:history="1">
        <w:r w:rsidRPr="00FA3AEA">
          <w:rPr>
            <w:rStyle w:val="Hyperlink"/>
          </w:rPr>
          <w:t>III.A.10_7</w:t>
        </w:r>
      </w:hyperlink>
      <w:r w:rsidRPr="008231D2">
        <w:rPr>
          <w:color w:val="000000" w:themeColor="text1"/>
        </w:rPr>
        <w:t>). These job descriptions are used to draft effective position announcements to ensure that qualified individuals are recruited (</w:t>
      </w:r>
      <w:hyperlink r:id="rId1165" w:history="1">
        <w:r w:rsidRPr="00FA3AEA">
          <w:rPr>
            <w:rStyle w:val="Hyperlink"/>
          </w:rPr>
          <w:t>III.A.10_8</w:t>
        </w:r>
      </w:hyperlink>
      <w:r w:rsidRPr="008231D2">
        <w:rPr>
          <w:color w:val="000000" w:themeColor="text1"/>
        </w:rPr>
        <w:t xml:space="preserve">). Positions are posted to the College website and cross posted to multiple job boards, including the </w:t>
      </w:r>
      <w:r w:rsidRPr="008231D2">
        <w:rPr>
          <w:i/>
          <w:iCs/>
          <w:color w:val="000000" w:themeColor="text1"/>
        </w:rPr>
        <w:t>Chronicle of Higher Education</w:t>
      </w:r>
      <w:r w:rsidRPr="008231D2">
        <w:rPr>
          <w:color w:val="000000" w:themeColor="text1"/>
        </w:rPr>
        <w:t xml:space="preserve"> and career specific pages to ensure that a sufficient and diverse number of qualified candidates apply (</w:t>
      </w:r>
      <w:hyperlink r:id="rId1166" w:history="1">
        <w:r w:rsidRPr="00FA3AEA">
          <w:rPr>
            <w:rStyle w:val="Hyperlink"/>
          </w:rPr>
          <w:t>III.A.10_9</w:t>
        </w:r>
      </w:hyperlink>
      <w:r w:rsidRPr="008231D2">
        <w:rPr>
          <w:color w:val="000000" w:themeColor="text1"/>
        </w:rPr>
        <w:t xml:space="preserve">). Interview questions are generated with a focus on a candidate’s ability to perform essential functions of the position, as well as the ability to lead. Due to the small size of the </w:t>
      </w:r>
      <w:r w:rsidR="004208DF">
        <w:rPr>
          <w:color w:val="000000" w:themeColor="text1"/>
        </w:rPr>
        <w:t>C</w:t>
      </w:r>
      <w:r w:rsidRPr="008231D2">
        <w:rPr>
          <w:color w:val="000000" w:themeColor="text1"/>
        </w:rPr>
        <w:t xml:space="preserve">ollege and its remote location, the </w:t>
      </w:r>
      <w:r w:rsidR="004208DF">
        <w:rPr>
          <w:color w:val="000000" w:themeColor="text1"/>
        </w:rPr>
        <w:t>C</w:t>
      </w:r>
      <w:r w:rsidRPr="008231D2">
        <w:rPr>
          <w:color w:val="000000" w:themeColor="text1"/>
        </w:rPr>
        <w:t xml:space="preserve">ollege sometimes struggles to recruit qualified </w:t>
      </w:r>
      <w:r w:rsidRPr="008231D2">
        <w:rPr>
          <w:color w:val="000000" w:themeColor="text1"/>
        </w:rPr>
        <w:lastRenderedPageBreak/>
        <w:t xml:space="preserve">administrators. Therefore, it is critical that the review and interview process are thorough and that the </w:t>
      </w:r>
      <w:r w:rsidR="004208DF">
        <w:rPr>
          <w:color w:val="000000" w:themeColor="text1"/>
        </w:rPr>
        <w:t>C</w:t>
      </w:r>
      <w:r w:rsidRPr="008231D2">
        <w:rPr>
          <w:color w:val="000000" w:themeColor="text1"/>
        </w:rPr>
        <w:t xml:space="preserve">ollege engages in professional development to further grow and retain existing administrators </w:t>
      </w:r>
      <w:r>
        <w:rPr>
          <w:color w:val="000000" w:themeColor="text1"/>
        </w:rPr>
        <w:t xml:space="preserve">and is outlined in Administrative Procedure 7120 Recruiting and Hiring </w:t>
      </w:r>
      <w:r w:rsidRPr="008231D2">
        <w:rPr>
          <w:color w:val="000000" w:themeColor="text1"/>
        </w:rPr>
        <w:t>(</w:t>
      </w:r>
      <w:hyperlink r:id="rId1167" w:history="1">
        <w:r w:rsidRPr="00FA3AEA">
          <w:rPr>
            <w:rStyle w:val="Hyperlink"/>
          </w:rPr>
          <w:t>III.A.10_10</w:t>
        </w:r>
      </w:hyperlink>
      <w:r>
        <w:rPr>
          <w:color w:val="000000" w:themeColor="text1"/>
        </w:rPr>
        <w:t xml:space="preserve">, </w:t>
      </w:r>
      <w:hyperlink r:id="rId1168" w:history="1">
        <w:r w:rsidRPr="00FA3AEA">
          <w:rPr>
            <w:rStyle w:val="Hyperlink"/>
          </w:rPr>
          <w:t>III.A.10_11</w:t>
        </w:r>
      </w:hyperlink>
      <w:r w:rsidRPr="008231D2">
        <w:rPr>
          <w:color w:val="000000" w:themeColor="text1"/>
        </w:rPr>
        <w:t xml:space="preserve">). The College has invested extensively in developing the administrative team through programs such as PALM (Program for the Advancement of Leadership </w:t>
      </w:r>
      <w:r w:rsidR="00D94BD6">
        <w:rPr>
          <w:color w:val="000000" w:themeColor="text1"/>
        </w:rPr>
        <w:t>of</w:t>
      </w:r>
      <w:r w:rsidRPr="008231D2">
        <w:rPr>
          <w:color w:val="000000" w:themeColor="text1"/>
        </w:rPr>
        <w:t xml:space="preserve"> Manag</w:t>
      </w:r>
      <w:r w:rsidR="00D94BD6">
        <w:rPr>
          <w:color w:val="000000" w:themeColor="text1"/>
        </w:rPr>
        <w:t>ers</w:t>
      </w:r>
      <w:r w:rsidRPr="008231D2">
        <w:rPr>
          <w:color w:val="000000" w:themeColor="text1"/>
        </w:rPr>
        <w:t>)</w:t>
      </w:r>
      <w:r w:rsidR="00D94BD6">
        <w:rPr>
          <w:color w:val="000000" w:themeColor="text1"/>
        </w:rPr>
        <w:t>, executive coaching</w:t>
      </w:r>
      <w:r w:rsidRPr="008231D2">
        <w:rPr>
          <w:color w:val="000000" w:themeColor="text1"/>
        </w:rPr>
        <w:t xml:space="preserve"> and Leadership 101 (</w:t>
      </w:r>
      <w:hyperlink r:id="rId1169" w:history="1">
        <w:r w:rsidRPr="00FA3AEA">
          <w:rPr>
            <w:rStyle w:val="Hyperlink"/>
          </w:rPr>
          <w:t>III.A.10_12</w:t>
        </w:r>
      </w:hyperlink>
      <w:r>
        <w:rPr>
          <w:color w:val="000000" w:themeColor="text1"/>
        </w:rPr>
        <w:t xml:space="preserve">, </w:t>
      </w:r>
      <w:hyperlink r:id="rId1170" w:history="1">
        <w:r w:rsidRPr="00FA3AEA">
          <w:rPr>
            <w:rStyle w:val="Hyperlink"/>
          </w:rPr>
          <w:t>III.A.10_13</w:t>
        </w:r>
      </w:hyperlink>
      <w:r>
        <w:rPr>
          <w:color w:val="000000" w:themeColor="text1"/>
        </w:rPr>
        <w:t xml:space="preserve">, </w:t>
      </w:r>
      <w:hyperlink r:id="rId1171" w:history="1">
        <w:r w:rsidRPr="00824E8C">
          <w:rPr>
            <w:rStyle w:val="Hyperlink"/>
          </w:rPr>
          <w:t>III.A.10_14</w:t>
        </w:r>
      </w:hyperlink>
      <w:r>
        <w:rPr>
          <w:color w:val="000000" w:themeColor="text1"/>
        </w:rPr>
        <w:t xml:space="preserve">, </w:t>
      </w:r>
      <w:hyperlink r:id="rId1172" w:history="1">
        <w:r w:rsidRPr="00824E8C">
          <w:rPr>
            <w:rStyle w:val="Hyperlink"/>
          </w:rPr>
          <w:t>III.A.10_15</w:t>
        </w:r>
      </w:hyperlink>
      <w:r>
        <w:rPr>
          <w:color w:val="000000" w:themeColor="text1"/>
        </w:rPr>
        <w:t xml:space="preserve">, </w:t>
      </w:r>
      <w:hyperlink r:id="rId1173" w:history="1">
        <w:r w:rsidRPr="00824E8C">
          <w:rPr>
            <w:rStyle w:val="Hyperlink"/>
          </w:rPr>
          <w:t>III.A.10_16</w:t>
        </w:r>
      </w:hyperlink>
      <w:r>
        <w:rPr>
          <w:color w:val="000000" w:themeColor="text1"/>
        </w:rPr>
        <w:t xml:space="preserve">, </w:t>
      </w:r>
      <w:hyperlink r:id="rId1174" w:history="1">
        <w:r w:rsidRPr="00824E8C">
          <w:rPr>
            <w:rStyle w:val="Hyperlink"/>
          </w:rPr>
          <w:t>III.A.10_17</w:t>
        </w:r>
      </w:hyperlink>
      <w:r>
        <w:rPr>
          <w:color w:val="000000" w:themeColor="text1"/>
        </w:rPr>
        <w:t xml:space="preserve">, </w:t>
      </w:r>
      <w:hyperlink r:id="rId1175" w:history="1">
        <w:r w:rsidRPr="00824E8C">
          <w:rPr>
            <w:rStyle w:val="Hyperlink"/>
          </w:rPr>
          <w:t>III.A.10_18</w:t>
        </w:r>
      </w:hyperlink>
      <w:r w:rsidRPr="008231D2">
        <w:rPr>
          <w:color w:val="000000" w:themeColor="text1"/>
        </w:rPr>
        <w:t xml:space="preserve">).  </w:t>
      </w:r>
    </w:p>
    <w:p w14:paraId="2F471C26" w14:textId="77777777" w:rsidR="00BA4287" w:rsidRDefault="00BA4287" w:rsidP="00BA4287">
      <w:pPr>
        <w:rPr>
          <w:b/>
          <w:bCs/>
          <w:color w:val="000000" w:themeColor="text1"/>
        </w:rPr>
      </w:pPr>
    </w:p>
    <w:p w14:paraId="560FA31D" w14:textId="77777777" w:rsidR="00BA4287" w:rsidRPr="000335DB" w:rsidRDefault="00BA4287" w:rsidP="00BA4287">
      <w:pPr>
        <w:rPr>
          <w:b/>
          <w:bCs/>
          <w:color w:val="000000" w:themeColor="text1"/>
        </w:rPr>
      </w:pPr>
      <w:r w:rsidRPr="000335DB">
        <w:rPr>
          <w:b/>
          <w:bCs/>
          <w:color w:val="000000" w:themeColor="text1"/>
        </w:rPr>
        <w:t>Analysis and Evaluation</w:t>
      </w:r>
    </w:p>
    <w:p w14:paraId="30F16A0D" w14:textId="77777777" w:rsidR="00BA4287" w:rsidRPr="000335DB" w:rsidRDefault="00BA4287" w:rsidP="00BA4287">
      <w:pPr>
        <w:rPr>
          <w:b/>
          <w:bCs/>
          <w:color w:val="000000" w:themeColor="text1"/>
        </w:rPr>
      </w:pPr>
    </w:p>
    <w:p w14:paraId="387E3862" w14:textId="77777777" w:rsidR="00BA4287" w:rsidRPr="000335DB" w:rsidRDefault="00BA4287" w:rsidP="00BA4287">
      <w:pPr>
        <w:rPr>
          <w:color w:val="000000" w:themeColor="text1"/>
        </w:rPr>
      </w:pPr>
      <w:r w:rsidRPr="000335DB">
        <w:rPr>
          <w:color w:val="000000" w:themeColor="text1"/>
        </w:rPr>
        <w:t xml:space="preserve">Despite challenges created by </w:t>
      </w:r>
      <w:r>
        <w:rPr>
          <w:color w:val="000000" w:themeColor="text1"/>
        </w:rPr>
        <w:t>the remote</w:t>
      </w:r>
      <w:r w:rsidRPr="000335DB">
        <w:rPr>
          <w:color w:val="000000" w:themeColor="text1"/>
        </w:rPr>
        <w:t xml:space="preserve"> location and small institution size, the College employs a team of highly skilled administrators who guide the institution in achieving its objectives through implementation of effective policy and procedures. </w:t>
      </w:r>
    </w:p>
    <w:p w14:paraId="5D45E243" w14:textId="77777777" w:rsidR="00BA4287" w:rsidRPr="000335DB" w:rsidRDefault="00BA4287" w:rsidP="00BA4287">
      <w:pPr>
        <w:rPr>
          <w:b/>
          <w:bCs/>
          <w:color w:val="000000" w:themeColor="text1"/>
        </w:rPr>
      </w:pPr>
    </w:p>
    <w:p w14:paraId="5D061C4C" w14:textId="77777777" w:rsidR="00BA4287" w:rsidRPr="009266D1" w:rsidRDefault="00BA4287" w:rsidP="00BA4287">
      <w:pPr>
        <w:ind w:left="540" w:hanging="540"/>
        <w:rPr>
          <w:b/>
          <w:bCs/>
          <w:color w:val="000000" w:themeColor="text1"/>
        </w:rPr>
      </w:pPr>
      <w:r w:rsidRPr="000335DB">
        <w:rPr>
          <w:b/>
          <w:bCs/>
          <w:color w:val="000000" w:themeColor="text1"/>
        </w:rPr>
        <w:t>11</w:t>
      </w:r>
      <w:r>
        <w:rPr>
          <w:b/>
          <w:bCs/>
          <w:color w:val="000000" w:themeColor="text1"/>
        </w:rPr>
        <w:t>.</w:t>
      </w:r>
      <w:r>
        <w:rPr>
          <w:b/>
          <w:bCs/>
          <w:color w:val="000000" w:themeColor="text1"/>
        </w:rPr>
        <w:tab/>
      </w:r>
      <w:r w:rsidRPr="009266D1">
        <w:rPr>
          <w:b/>
          <w:bCs/>
          <w:color w:val="000000" w:themeColor="text1"/>
        </w:rPr>
        <w:t xml:space="preserve">The institution establishes, </w:t>
      </w:r>
      <w:proofErr w:type="gramStart"/>
      <w:r w:rsidRPr="009266D1">
        <w:rPr>
          <w:b/>
          <w:bCs/>
          <w:color w:val="000000" w:themeColor="text1"/>
        </w:rPr>
        <w:t>publishes</w:t>
      </w:r>
      <w:proofErr w:type="gramEnd"/>
      <w:r w:rsidRPr="009266D1">
        <w:rPr>
          <w:b/>
          <w:bCs/>
          <w:color w:val="000000" w:themeColor="text1"/>
        </w:rPr>
        <w:t xml:space="preserve"> and adheres to written personnel policies and procedures that are available for information and review. Such policies and procedures are fair and equitable and consistently administered.</w:t>
      </w:r>
    </w:p>
    <w:p w14:paraId="4E788865" w14:textId="77777777" w:rsidR="00BA4287" w:rsidRPr="000335DB" w:rsidRDefault="00BA4287" w:rsidP="00BA4287">
      <w:pPr>
        <w:rPr>
          <w:b/>
          <w:bCs/>
          <w:color w:val="000000" w:themeColor="text1"/>
        </w:rPr>
      </w:pPr>
    </w:p>
    <w:p w14:paraId="01155D0B" w14:textId="77777777" w:rsidR="00BA4287" w:rsidRPr="000335DB" w:rsidRDefault="00BA4287" w:rsidP="00BA4287">
      <w:pPr>
        <w:rPr>
          <w:b/>
          <w:bCs/>
          <w:color w:val="000000" w:themeColor="text1"/>
        </w:rPr>
      </w:pPr>
      <w:r w:rsidRPr="000335DB">
        <w:rPr>
          <w:b/>
          <w:bCs/>
          <w:color w:val="000000" w:themeColor="text1"/>
        </w:rPr>
        <w:t>Evidence of Meeting the Standard</w:t>
      </w:r>
    </w:p>
    <w:p w14:paraId="2B9F1403" w14:textId="77777777" w:rsidR="00BA4287" w:rsidRPr="000335DB" w:rsidRDefault="00BA4287" w:rsidP="00BA4287">
      <w:pPr>
        <w:rPr>
          <w:b/>
          <w:bCs/>
          <w:color w:val="000000" w:themeColor="text1"/>
        </w:rPr>
      </w:pPr>
    </w:p>
    <w:p w14:paraId="10CF8698" w14:textId="5C74CCC8" w:rsidR="00BA4287" w:rsidRPr="009266D1" w:rsidRDefault="00BA4287" w:rsidP="00BA4287">
      <w:pPr>
        <w:rPr>
          <w:color w:val="000000" w:themeColor="text1"/>
        </w:rPr>
      </w:pPr>
      <w:r w:rsidRPr="009266D1">
        <w:rPr>
          <w:color w:val="000000" w:themeColor="text1"/>
        </w:rPr>
        <w:t>Taft College establishes and adheres to documented personnel policies and procedures that are readily available on the Taft College Board of Trustees webpage (</w:t>
      </w:r>
      <w:hyperlink r:id="rId1176" w:history="1">
        <w:r w:rsidRPr="00824E8C">
          <w:rPr>
            <w:rStyle w:val="Hyperlink"/>
          </w:rPr>
          <w:t>III.A.11_1</w:t>
        </w:r>
      </w:hyperlink>
      <w:r w:rsidRPr="009266D1">
        <w:rPr>
          <w:color w:val="000000" w:themeColor="text1"/>
        </w:rPr>
        <w:t>). Board policies and procedures are reviewed, revised and/or developed, as needed, to comply with changing laws and regulations and to support College operations</w:t>
      </w:r>
      <w:r>
        <w:rPr>
          <w:color w:val="000000" w:themeColor="text1"/>
        </w:rPr>
        <w:t xml:space="preserve"> as required by Policy and Procedure</w:t>
      </w:r>
      <w:r w:rsidRPr="009266D1">
        <w:rPr>
          <w:color w:val="000000" w:themeColor="text1"/>
        </w:rPr>
        <w:t xml:space="preserve"> (</w:t>
      </w:r>
      <w:hyperlink r:id="rId1177" w:history="1">
        <w:r w:rsidRPr="00824E8C">
          <w:rPr>
            <w:rStyle w:val="Hyperlink"/>
          </w:rPr>
          <w:t>III.A.11_2</w:t>
        </w:r>
      </w:hyperlink>
      <w:r>
        <w:rPr>
          <w:color w:val="000000" w:themeColor="text1"/>
        </w:rPr>
        <w:t xml:space="preserve">, </w:t>
      </w:r>
      <w:hyperlink r:id="rId1178" w:history="1">
        <w:r w:rsidRPr="00824E8C">
          <w:rPr>
            <w:rStyle w:val="Hyperlink"/>
          </w:rPr>
          <w:t>III.A.11_3</w:t>
        </w:r>
      </w:hyperlink>
      <w:r w:rsidRPr="009266D1">
        <w:rPr>
          <w:color w:val="000000" w:themeColor="text1"/>
        </w:rPr>
        <w:t>). Personnel specific board policies and administrative procedures are housed in Chapter 7 (</w:t>
      </w:r>
      <w:hyperlink r:id="rId1179" w:history="1">
        <w:r w:rsidRPr="00824E8C">
          <w:rPr>
            <w:rStyle w:val="Hyperlink"/>
          </w:rPr>
          <w:t>III.A.11_4</w:t>
        </w:r>
      </w:hyperlink>
      <w:r>
        <w:rPr>
          <w:color w:val="000000" w:themeColor="text1"/>
        </w:rPr>
        <w:t xml:space="preserve">, </w:t>
      </w:r>
      <w:hyperlink r:id="rId1180" w:history="1">
        <w:r w:rsidRPr="00824E8C">
          <w:rPr>
            <w:rStyle w:val="Hyperlink"/>
          </w:rPr>
          <w:t>III.A.11_5</w:t>
        </w:r>
      </w:hyperlink>
      <w:r w:rsidRPr="009266D1">
        <w:rPr>
          <w:color w:val="000000" w:themeColor="text1"/>
        </w:rPr>
        <w:t>). In addition, Collective Bargaining Agreements that guide personnel related decisions are also available on the Taft College Website. The Vice President of Human Resources is responsible for the review and maintenance of applicable policies and procedures to ensure compliance with federal, state and local laws, as well as any applicable Collective Bargaining Agreements and ratified Memoranda of Understanding (</w:t>
      </w:r>
      <w:hyperlink r:id="rId1181" w:history="1">
        <w:r w:rsidRPr="009D5BDD">
          <w:rPr>
            <w:rStyle w:val="Hyperlink"/>
          </w:rPr>
          <w:t>III.A.11_6</w:t>
        </w:r>
      </w:hyperlink>
      <w:r>
        <w:rPr>
          <w:color w:val="000000" w:themeColor="text1"/>
        </w:rPr>
        <w:t xml:space="preserve">, </w:t>
      </w:r>
      <w:hyperlink r:id="rId1182" w:history="1">
        <w:r w:rsidRPr="009D5BDD">
          <w:rPr>
            <w:rStyle w:val="Hyperlink"/>
          </w:rPr>
          <w:t>III.A.11_7</w:t>
        </w:r>
      </w:hyperlink>
      <w:r w:rsidRPr="009266D1">
        <w:rPr>
          <w:color w:val="000000" w:themeColor="text1"/>
        </w:rPr>
        <w:t xml:space="preserve">). The Human Resources department works with administrators to guide application of related policies and procedures, as well as to ensure fair and consistent application. </w:t>
      </w:r>
    </w:p>
    <w:p w14:paraId="046B297C" w14:textId="77777777" w:rsidR="00BA4287" w:rsidRPr="000335DB" w:rsidRDefault="00BA4287" w:rsidP="00BA4287">
      <w:pPr>
        <w:rPr>
          <w:color w:val="000000" w:themeColor="text1"/>
        </w:rPr>
      </w:pPr>
    </w:p>
    <w:p w14:paraId="1E2334FB" w14:textId="77777777" w:rsidR="00BA4287" w:rsidRPr="000335DB" w:rsidRDefault="00BA4287" w:rsidP="00BA4287">
      <w:pPr>
        <w:rPr>
          <w:b/>
          <w:bCs/>
          <w:color w:val="000000" w:themeColor="text1"/>
        </w:rPr>
      </w:pPr>
      <w:r w:rsidRPr="000335DB">
        <w:rPr>
          <w:b/>
          <w:bCs/>
          <w:color w:val="000000" w:themeColor="text1"/>
        </w:rPr>
        <w:t>Analysis and Evaluation</w:t>
      </w:r>
    </w:p>
    <w:p w14:paraId="47B4427C" w14:textId="77777777" w:rsidR="00BA4287" w:rsidRPr="000335DB" w:rsidRDefault="00BA4287" w:rsidP="00BA4287">
      <w:pPr>
        <w:rPr>
          <w:b/>
          <w:bCs/>
          <w:color w:val="000000" w:themeColor="text1"/>
        </w:rPr>
      </w:pPr>
    </w:p>
    <w:p w14:paraId="69676134" w14:textId="77777777" w:rsidR="00BA4287" w:rsidRPr="000335DB" w:rsidRDefault="00BA4287" w:rsidP="00BA4287">
      <w:pPr>
        <w:rPr>
          <w:color w:val="000000" w:themeColor="text1"/>
        </w:rPr>
      </w:pPr>
      <w:r w:rsidRPr="000335DB">
        <w:rPr>
          <w:color w:val="000000" w:themeColor="text1"/>
        </w:rPr>
        <w:t>The College has developed, maintained</w:t>
      </w:r>
      <w:r>
        <w:rPr>
          <w:color w:val="000000" w:themeColor="text1"/>
        </w:rPr>
        <w:t>,</w:t>
      </w:r>
      <w:r w:rsidRPr="000335DB">
        <w:rPr>
          <w:color w:val="000000" w:themeColor="text1"/>
        </w:rPr>
        <w:t xml:space="preserve"> and administered personnel policies and procedures fairly and equitably across the College. The Human Resources department routinely reviews and revises</w:t>
      </w:r>
      <w:r>
        <w:rPr>
          <w:color w:val="000000" w:themeColor="text1"/>
        </w:rPr>
        <w:t>,</w:t>
      </w:r>
      <w:r w:rsidRPr="000335DB">
        <w:rPr>
          <w:color w:val="000000" w:themeColor="text1"/>
        </w:rPr>
        <w:t xml:space="preserve"> as necessary</w:t>
      </w:r>
      <w:r>
        <w:rPr>
          <w:color w:val="000000" w:themeColor="text1"/>
        </w:rPr>
        <w:t>,</w:t>
      </w:r>
      <w:r w:rsidRPr="000335DB">
        <w:rPr>
          <w:color w:val="000000" w:themeColor="text1"/>
        </w:rPr>
        <w:t xml:space="preserve"> to ensure fairness and compliance with federal, state</w:t>
      </w:r>
      <w:r>
        <w:rPr>
          <w:color w:val="000000" w:themeColor="text1"/>
        </w:rPr>
        <w:t>,</w:t>
      </w:r>
      <w:r w:rsidRPr="000335DB">
        <w:rPr>
          <w:color w:val="000000" w:themeColor="text1"/>
        </w:rPr>
        <w:t xml:space="preserve"> and local laws.  All personnel policies and procedures are available publicly through the Taft College website.  </w:t>
      </w:r>
    </w:p>
    <w:p w14:paraId="3E08FB6E" w14:textId="77777777" w:rsidR="00BA4287" w:rsidRPr="000335DB" w:rsidRDefault="00BA4287" w:rsidP="00BA4287">
      <w:pPr>
        <w:rPr>
          <w:b/>
          <w:bCs/>
          <w:color w:val="000000" w:themeColor="text1"/>
        </w:rPr>
      </w:pPr>
    </w:p>
    <w:p w14:paraId="7F9CA692" w14:textId="77777777" w:rsidR="00AB79E7" w:rsidRDefault="00AB79E7" w:rsidP="00BA4287">
      <w:pPr>
        <w:ind w:left="540" w:hanging="540"/>
        <w:rPr>
          <w:b/>
          <w:bCs/>
          <w:color w:val="000000" w:themeColor="text1"/>
        </w:rPr>
      </w:pPr>
    </w:p>
    <w:p w14:paraId="556C7E03" w14:textId="77777777" w:rsidR="00AB79E7" w:rsidRDefault="00AB79E7" w:rsidP="00BA4287">
      <w:pPr>
        <w:ind w:left="540" w:hanging="540"/>
        <w:rPr>
          <w:b/>
          <w:bCs/>
          <w:color w:val="000000" w:themeColor="text1"/>
        </w:rPr>
      </w:pPr>
    </w:p>
    <w:p w14:paraId="17E64A97" w14:textId="77777777" w:rsidR="00AB79E7" w:rsidRDefault="00AB79E7" w:rsidP="00BA4287">
      <w:pPr>
        <w:ind w:left="540" w:hanging="540"/>
        <w:rPr>
          <w:b/>
          <w:bCs/>
          <w:color w:val="000000" w:themeColor="text1"/>
        </w:rPr>
      </w:pPr>
    </w:p>
    <w:p w14:paraId="34774570" w14:textId="77777777" w:rsidR="00AB79E7" w:rsidRDefault="00AB79E7" w:rsidP="00BA4287">
      <w:pPr>
        <w:ind w:left="540" w:hanging="540"/>
        <w:rPr>
          <w:b/>
          <w:bCs/>
          <w:color w:val="000000" w:themeColor="text1"/>
        </w:rPr>
      </w:pPr>
    </w:p>
    <w:p w14:paraId="15FFCE49" w14:textId="77777777" w:rsidR="00AB79E7" w:rsidRDefault="00AB79E7" w:rsidP="00BA4287">
      <w:pPr>
        <w:ind w:left="540" w:hanging="540"/>
        <w:rPr>
          <w:b/>
          <w:bCs/>
          <w:color w:val="000000" w:themeColor="text1"/>
        </w:rPr>
      </w:pPr>
    </w:p>
    <w:p w14:paraId="79A2883E" w14:textId="65FD4DE7" w:rsidR="00BA4287" w:rsidRPr="009266D1" w:rsidRDefault="00BA4287" w:rsidP="00BA4287">
      <w:pPr>
        <w:ind w:left="540" w:hanging="540"/>
        <w:rPr>
          <w:b/>
          <w:bCs/>
          <w:color w:val="000000" w:themeColor="text1"/>
        </w:rPr>
      </w:pPr>
      <w:r w:rsidRPr="000335DB">
        <w:rPr>
          <w:b/>
          <w:bCs/>
          <w:color w:val="000000" w:themeColor="text1"/>
        </w:rPr>
        <w:lastRenderedPageBreak/>
        <w:t>12</w:t>
      </w:r>
      <w:r>
        <w:rPr>
          <w:b/>
          <w:bCs/>
          <w:color w:val="000000" w:themeColor="text1"/>
        </w:rPr>
        <w:t>.</w:t>
      </w:r>
      <w:r>
        <w:rPr>
          <w:b/>
          <w:bCs/>
          <w:color w:val="000000" w:themeColor="text1"/>
        </w:rPr>
        <w:tab/>
      </w:r>
      <w:r w:rsidRPr="009266D1">
        <w:rPr>
          <w:b/>
          <w:bCs/>
          <w:color w:val="000000" w:themeColor="text1"/>
        </w:rPr>
        <w:t xml:space="preserve">Through its policies and practices, the institution creates and maintains appropriate programs, practices and services that support its diverse personnel. The institution regularly assesses its record in employment equity and diversity consistent with its </w:t>
      </w:r>
      <w:r w:rsidR="006E3AD6">
        <w:rPr>
          <w:b/>
          <w:bCs/>
          <w:color w:val="000000" w:themeColor="text1"/>
        </w:rPr>
        <w:t>mission</w:t>
      </w:r>
      <w:r w:rsidRPr="009266D1">
        <w:rPr>
          <w:b/>
          <w:bCs/>
          <w:color w:val="000000" w:themeColor="text1"/>
        </w:rPr>
        <w:t>.</w:t>
      </w:r>
    </w:p>
    <w:p w14:paraId="6B51B831" w14:textId="77777777" w:rsidR="00BA4287" w:rsidRPr="000335DB" w:rsidRDefault="00BA4287" w:rsidP="00BA4287">
      <w:pPr>
        <w:rPr>
          <w:b/>
          <w:bCs/>
          <w:color w:val="000000" w:themeColor="text1"/>
        </w:rPr>
      </w:pPr>
    </w:p>
    <w:p w14:paraId="391431CD" w14:textId="77777777" w:rsidR="00BA4287" w:rsidRPr="000335DB" w:rsidRDefault="00BA4287" w:rsidP="00BA4287">
      <w:pPr>
        <w:rPr>
          <w:b/>
          <w:bCs/>
          <w:color w:val="000000" w:themeColor="text1"/>
        </w:rPr>
      </w:pPr>
      <w:r w:rsidRPr="000335DB">
        <w:rPr>
          <w:b/>
          <w:bCs/>
          <w:color w:val="000000" w:themeColor="text1"/>
        </w:rPr>
        <w:t>Evidence of Meeting the Standard</w:t>
      </w:r>
    </w:p>
    <w:p w14:paraId="56C76501" w14:textId="77777777" w:rsidR="00BA4287" w:rsidRPr="000335DB" w:rsidRDefault="00BA4287" w:rsidP="00BA4287">
      <w:pPr>
        <w:rPr>
          <w:b/>
          <w:bCs/>
          <w:color w:val="000000" w:themeColor="text1"/>
        </w:rPr>
      </w:pPr>
    </w:p>
    <w:p w14:paraId="3A7AC7E8" w14:textId="6F5899A5" w:rsidR="00BA4287" w:rsidRPr="009266D1" w:rsidRDefault="00BA4287" w:rsidP="00BA4287">
      <w:pPr>
        <w:rPr>
          <w:color w:val="000000" w:themeColor="text1"/>
        </w:rPr>
      </w:pPr>
      <w:r w:rsidRPr="009266D1">
        <w:rPr>
          <w:color w:val="000000" w:themeColor="text1"/>
        </w:rPr>
        <w:t>The College maintains policies programs, practices and services that support and mentor its diverse personnel. Board Policy 7100-Commitment to Diversity (</w:t>
      </w:r>
      <w:hyperlink r:id="rId1183" w:history="1">
        <w:r w:rsidRPr="009D5BDD">
          <w:rPr>
            <w:rStyle w:val="Hyperlink"/>
          </w:rPr>
          <w:t>III.A.12_1</w:t>
        </w:r>
      </w:hyperlink>
      <w:r w:rsidRPr="009266D1">
        <w:rPr>
          <w:color w:val="000000" w:themeColor="text1"/>
        </w:rPr>
        <w:t xml:space="preserve">) as well as the College EEO Plan and related </w:t>
      </w:r>
      <w:r>
        <w:rPr>
          <w:color w:val="000000" w:themeColor="text1"/>
        </w:rPr>
        <w:t>Board Policy</w:t>
      </w:r>
      <w:r w:rsidRPr="009266D1">
        <w:rPr>
          <w:color w:val="000000" w:themeColor="text1"/>
        </w:rPr>
        <w:t xml:space="preserve"> (</w:t>
      </w:r>
      <w:hyperlink r:id="rId1184" w:history="1">
        <w:r w:rsidRPr="009D5BDD">
          <w:rPr>
            <w:rStyle w:val="Hyperlink"/>
          </w:rPr>
          <w:t>III.A.12_2</w:t>
        </w:r>
      </w:hyperlink>
      <w:r w:rsidRPr="009266D1">
        <w:rPr>
          <w:color w:val="000000" w:themeColor="text1"/>
        </w:rPr>
        <w:t>,</w:t>
      </w:r>
      <w:r>
        <w:rPr>
          <w:color w:val="000000" w:themeColor="text1"/>
        </w:rPr>
        <w:t xml:space="preserve"> </w:t>
      </w:r>
      <w:hyperlink r:id="rId1185" w:history="1">
        <w:r w:rsidRPr="009D5BDD">
          <w:rPr>
            <w:rStyle w:val="Hyperlink"/>
          </w:rPr>
          <w:t>III.A.12_20</w:t>
        </w:r>
      </w:hyperlink>
      <w:r w:rsidRPr="009266D1">
        <w:rPr>
          <w:color w:val="000000" w:themeColor="text1"/>
        </w:rPr>
        <w:t xml:space="preserve">) guide the institution in its efforts to ensure equal opportunity throughout all programs. The College has embedded its commitment to diversity in its </w:t>
      </w:r>
      <w:r w:rsidR="00D07916">
        <w:rPr>
          <w:color w:val="000000" w:themeColor="text1"/>
        </w:rPr>
        <w:t>v</w:t>
      </w:r>
      <w:r w:rsidRPr="009266D1">
        <w:rPr>
          <w:color w:val="000000" w:themeColor="text1"/>
        </w:rPr>
        <w:t xml:space="preserve">alues and </w:t>
      </w:r>
      <w:r w:rsidR="00D07916">
        <w:rPr>
          <w:color w:val="000000" w:themeColor="text1"/>
        </w:rPr>
        <w:t>m</w:t>
      </w:r>
      <w:r w:rsidR="006E3AD6">
        <w:rPr>
          <w:color w:val="000000" w:themeColor="text1"/>
        </w:rPr>
        <w:t>ission</w:t>
      </w:r>
      <w:r w:rsidRPr="009266D1">
        <w:rPr>
          <w:color w:val="000000" w:themeColor="text1"/>
        </w:rPr>
        <w:t xml:space="preserve"> </w:t>
      </w:r>
      <w:r w:rsidR="00D07916">
        <w:rPr>
          <w:color w:val="000000" w:themeColor="text1"/>
        </w:rPr>
        <w:t>s</w:t>
      </w:r>
      <w:r w:rsidRPr="009266D1">
        <w:rPr>
          <w:color w:val="000000" w:themeColor="text1"/>
        </w:rPr>
        <w:t>tatement (</w:t>
      </w:r>
      <w:hyperlink r:id="rId1186" w:history="1">
        <w:r w:rsidRPr="009D5BDD">
          <w:rPr>
            <w:rStyle w:val="Hyperlink"/>
          </w:rPr>
          <w:t>III.A.12_3</w:t>
        </w:r>
      </w:hyperlink>
      <w:r w:rsidRPr="009266D1">
        <w:rPr>
          <w:color w:val="000000" w:themeColor="text1"/>
        </w:rPr>
        <w:t>). The EEO Committee was established to promote an understanding and support of equal opportunity and non-discrimination policies while promoting education on the value of diversity and inclusion (</w:t>
      </w:r>
      <w:hyperlink r:id="rId1187" w:history="1">
        <w:r w:rsidRPr="009D5BDD">
          <w:rPr>
            <w:rStyle w:val="Hyperlink"/>
          </w:rPr>
          <w:t>III.A.12_4</w:t>
        </w:r>
      </w:hyperlink>
      <w:r w:rsidRPr="009266D1">
        <w:rPr>
          <w:color w:val="000000" w:themeColor="text1"/>
        </w:rPr>
        <w:t xml:space="preserve">). The EEO Committee has worked in unison with </w:t>
      </w:r>
      <w:r w:rsidR="004208DF">
        <w:rPr>
          <w:color w:val="000000" w:themeColor="text1"/>
        </w:rPr>
        <w:t>C</w:t>
      </w:r>
      <w:r w:rsidRPr="009266D1">
        <w:rPr>
          <w:color w:val="000000" w:themeColor="text1"/>
        </w:rPr>
        <w:t>ollege administration to provide training to administrators on topics such as Fostering Inclusion and, Transgender Workplace Transition, among others, to ensure a continued emphasis on diversity in the workplace (</w:t>
      </w:r>
      <w:hyperlink r:id="rId1188" w:history="1">
        <w:r w:rsidRPr="009D5BDD">
          <w:rPr>
            <w:rStyle w:val="Hyperlink"/>
          </w:rPr>
          <w:t>III.A.12_5</w:t>
        </w:r>
      </w:hyperlink>
      <w:r>
        <w:rPr>
          <w:color w:val="000000" w:themeColor="text1"/>
        </w:rPr>
        <w:t xml:space="preserve">, </w:t>
      </w:r>
      <w:hyperlink r:id="rId1189" w:history="1">
        <w:r w:rsidRPr="009D5BDD">
          <w:rPr>
            <w:rStyle w:val="Hyperlink"/>
          </w:rPr>
          <w:t>III.A.12_6</w:t>
        </w:r>
      </w:hyperlink>
      <w:r>
        <w:rPr>
          <w:color w:val="000000" w:themeColor="text1"/>
        </w:rPr>
        <w:t xml:space="preserve">, </w:t>
      </w:r>
      <w:hyperlink r:id="rId1190" w:history="1">
        <w:r w:rsidRPr="009D5BDD">
          <w:rPr>
            <w:rStyle w:val="Hyperlink"/>
          </w:rPr>
          <w:t>III.A.12_7</w:t>
        </w:r>
      </w:hyperlink>
      <w:r>
        <w:rPr>
          <w:color w:val="000000" w:themeColor="text1"/>
        </w:rPr>
        <w:t xml:space="preserve">, </w:t>
      </w:r>
      <w:hyperlink r:id="rId1191" w:history="1">
        <w:r w:rsidRPr="009D5BDD">
          <w:rPr>
            <w:rStyle w:val="Hyperlink"/>
          </w:rPr>
          <w:t>III.A.12_8</w:t>
        </w:r>
      </w:hyperlink>
      <w:r w:rsidRPr="009266D1">
        <w:rPr>
          <w:color w:val="000000" w:themeColor="text1"/>
        </w:rPr>
        <w:t xml:space="preserve">). </w:t>
      </w:r>
    </w:p>
    <w:p w14:paraId="14206793" w14:textId="77777777" w:rsidR="00BA4287" w:rsidRPr="009266D1" w:rsidRDefault="00BA4287" w:rsidP="00BA4287">
      <w:pPr>
        <w:rPr>
          <w:color w:val="000000" w:themeColor="text1"/>
        </w:rPr>
      </w:pPr>
    </w:p>
    <w:p w14:paraId="3A323F0E" w14:textId="77777777" w:rsidR="00BA4287" w:rsidRPr="009266D1" w:rsidRDefault="00BA4287" w:rsidP="00BA4287">
      <w:pPr>
        <w:rPr>
          <w:color w:val="000000" w:themeColor="text1"/>
        </w:rPr>
      </w:pPr>
      <w:r w:rsidRPr="009266D1">
        <w:rPr>
          <w:color w:val="000000" w:themeColor="text1"/>
        </w:rPr>
        <w:t>The Vice President of Human Resources serves as the Equal Employment Officer for the College. The EEO Officer oversees training of the EEO Representative(s) and screening committee members to ensure that committees have the knowledge and understanding necessary to make fair and equitable hiring decisions. In addition, the Vice President of Human Resources reports hiring metrics annually to the Board of Trustees to ensure continued focus on diversity in hiring practices (</w:t>
      </w:r>
      <w:hyperlink r:id="rId1192" w:history="1">
        <w:r w:rsidRPr="009D5BDD">
          <w:rPr>
            <w:rStyle w:val="Hyperlink"/>
          </w:rPr>
          <w:t>III.A.12_9</w:t>
        </w:r>
      </w:hyperlink>
      <w:r>
        <w:rPr>
          <w:color w:val="000000" w:themeColor="text1"/>
        </w:rPr>
        <w:t xml:space="preserve">, </w:t>
      </w:r>
      <w:hyperlink r:id="rId1193" w:history="1">
        <w:r w:rsidRPr="009D5BDD">
          <w:rPr>
            <w:rStyle w:val="Hyperlink"/>
          </w:rPr>
          <w:t>III.A.12_10</w:t>
        </w:r>
      </w:hyperlink>
      <w:r>
        <w:rPr>
          <w:color w:val="000000" w:themeColor="text1"/>
        </w:rPr>
        <w:t xml:space="preserve">, </w:t>
      </w:r>
      <w:hyperlink r:id="rId1194" w:history="1">
        <w:r w:rsidRPr="009D5BDD">
          <w:rPr>
            <w:rStyle w:val="Hyperlink"/>
          </w:rPr>
          <w:t>III.A.12_11</w:t>
        </w:r>
      </w:hyperlink>
      <w:r w:rsidRPr="009266D1">
        <w:rPr>
          <w:color w:val="000000" w:themeColor="text1"/>
        </w:rPr>
        <w:t>,</w:t>
      </w:r>
      <w:r>
        <w:rPr>
          <w:color w:val="000000" w:themeColor="text1"/>
        </w:rPr>
        <w:t xml:space="preserve"> </w:t>
      </w:r>
      <w:hyperlink r:id="rId1195" w:history="1">
        <w:r w:rsidRPr="009D5BDD">
          <w:rPr>
            <w:rStyle w:val="Hyperlink"/>
          </w:rPr>
          <w:t>III.A.12_18</w:t>
        </w:r>
      </w:hyperlink>
      <w:r>
        <w:rPr>
          <w:color w:val="000000" w:themeColor="text1"/>
        </w:rPr>
        <w:t xml:space="preserve">, </w:t>
      </w:r>
      <w:hyperlink r:id="rId1196" w:history="1">
        <w:r w:rsidRPr="009D5BDD">
          <w:rPr>
            <w:rStyle w:val="Hyperlink"/>
          </w:rPr>
          <w:t>III.A.12_19</w:t>
        </w:r>
      </w:hyperlink>
      <w:r w:rsidRPr="009266D1">
        <w:rPr>
          <w:color w:val="000000" w:themeColor="text1"/>
        </w:rPr>
        <w:t xml:space="preserve">).  </w:t>
      </w:r>
    </w:p>
    <w:p w14:paraId="34A9CEF5" w14:textId="77777777" w:rsidR="00BA4287" w:rsidRPr="009266D1" w:rsidRDefault="00BA4287" w:rsidP="00BA4287">
      <w:pPr>
        <w:rPr>
          <w:color w:val="000000" w:themeColor="text1"/>
        </w:rPr>
      </w:pPr>
    </w:p>
    <w:p w14:paraId="717562CB" w14:textId="15123277" w:rsidR="00BA4287" w:rsidRPr="009266D1" w:rsidRDefault="00BA4287" w:rsidP="00BA4287">
      <w:pPr>
        <w:rPr>
          <w:color w:val="000000" w:themeColor="text1"/>
        </w:rPr>
      </w:pPr>
      <w:r w:rsidRPr="009266D1">
        <w:rPr>
          <w:color w:val="000000" w:themeColor="text1"/>
        </w:rPr>
        <w:t>The EEO Committee was working on a speaker series on diversity related topics that, unfortunately, was postponed due to COVID-19 campus closure. In addition, the EEO Committee has attended training offered through the Academic Senate of California, covering topics such as Innovative Strategies for Hiring Faculty of Color, EEO Legal Requirements, Implicit Bias, and Mentoring and Retaining a Diverse Faculty (</w:t>
      </w:r>
      <w:hyperlink r:id="rId1197" w:history="1">
        <w:r w:rsidRPr="00E522DA">
          <w:rPr>
            <w:rStyle w:val="Hyperlink"/>
          </w:rPr>
          <w:t>III.A.12_11</w:t>
        </w:r>
      </w:hyperlink>
      <w:r>
        <w:rPr>
          <w:color w:val="000000" w:themeColor="text1"/>
        </w:rPr>
        <w:t xml:space="preserve">, </w:t>
      </w:r>
      <w:hyperlink r:id="rId1198" w:history="1">
        <w:r w:rsidRPr="009D5BDD">
          <w:rPr>
            <w:rStyle w:val="Hyperlink"/>
          </w:rPr>
          <w:t>III.A.12_12</w:t>
        </w:r>
      </w:hyperlink>
      <w:r>
        <w:rPr>
          <w:color w:val="000000" w:themeColor="text1"/>
        </w:rPr>
        <w:t xml:space="preserve">, </w:t>
      </w:r>
      <w:hyperlink r:id="rId1199" w:history="1">
        <w:r w:rsidRPr="00663213">
          <w:rPr>
            <w:rStyle w:val="Hyperlink"/>
          </w:rPr>
          <w:t>III.A.12_13</w:t>
        </w:r>
      </w:hyperlink>
      <w:r>
        <w:rPr>
          <w:color w:val="000000" w:themeColor="text1"/>
        </w:rPr>
        <w:t xml:space="preserve">, </w:t>
      </w:r>
      <w:hyperlink r:id="rId1200" w:history="1">
        <w:r w:rsidRPr="00663213">
          <w:rPr>
            <w:rStyle w:val="Hyperlink"/>
          </w:rPr>
          <w:t>III.A.12_14</w:t>
        </w:r>
      </w:hyperlink>
      <w:r>
        <w:rPr>
          <w:color w:val="000000" w:themeColor="text1"/>
        </w:rPr>
        <w:t xml:space="preserve">, </w:t>
      </w:r>
      <w:hyperlink r:id="rId1201" w:history="1">
        <w:r w:rsidRPr="00663213">
          <w:rPr>
            <w:rStyle w:val="Hyperlink"/>
          </w:rPr>
          <w:t>III.A.12_15</w:t>
        </w:r>
      </w:hyperlink>
      <w:r>
        <w:rPr>
          <w:color w:val="000000" w:themeColor="text1"/>
        </w:rPr>
        <w:t xml:space="preserve">, </w:t>
      </w:r>
      <w:hyperlink r:id="rId1202" w:history="1">
        <w:r w:rsidRPr="00663213">
          <w:rPr>
            <w:rStyle w:val="Hyperlink"/>
          </w:rPr>
          <w:t>III.A.12_16</w:t>
        </w:r>
      </w:hyperlink>
      <w:r>
        <w:rPr>
          <w:color w:val="000000" w:themeColor="text1"/>
        </w:rPr>
        <w:t xml:space="preserve">, </w:t>
      </w:r>
      <w:hyperlink r:id="rId1203" w:history="1">
        <w:r w:rsidRPr="00663213">
          <w:rPr>
            <w:rStyle w:val="Hyperlink"/>
          </w:rPr>
          <w:t>III.A.12_17</w:t>
        </w:r>
      </w:hyperlink>
      <w:r w:rsidRPr="009266D1">
        <w:rPr>
          <w:color w:val="000000" w:themeColor="text1"/>
        </w:rPr>
        <w:t>). The EEO Committee had additional trainings scheduled in April of 2020 through the Academic Senate of California that w</w:t>
      </w:r>
      <w:r w:rsidR="00FB36C6">
        <w:rPr>
          <w:color w:val="000000" w:themeColor="text1"/>
        </w:rPr>
        <w:t>ere</w:t>
      </w:r>
      <w:r w:rsidRPr="009266D1">
        <w:rPr>
          <w:color w:val="000000" w:themeColor="text1"/>
        </w:rPr>
        <w:t xml:space="preserve"> also canceled due to COVID-19. Committee members plan to resume attendance at Academic Senate training when it is re-scheduled.</w:t>
      </w:r>
    </w:p>
    <w:p w14:paraId="3F5C0520" w14:textId="77777777" w:rsidR="00BA4287" w:rsidRPr="00126DE9" w:rsidRDefault="00BA4287" w:rsidP="00BA4287">
      <w:pPr>
        <w:rPr>
          <w:b/>
          <w:bCs/>
          <w:color w:val="000000" w:themeColor="text1"/>
        </w:rPr>
      </w:pPr>
    </w:p>
    <w:p w14:paraId="483D6E5F" w14:textId="77777777" w:rsidR="00BA4287" w:rsidRPr="00126DE9" w:rsidRDefault="00BA4287" w:rsidP="00BA4287">
      <w:pPr>
        <w:rPr>
          <w:b/>
          <w:bCs/>
          <w:color w:val="000000" w:themeColor="text1"/>
        </w:rPr>
      </w:pPr>
      <w:r w:rsidRPr="00126DE9">
        <w:rPr>
          <w:b/>
          <w:bCs/>
          <w:color w:val="000000" w:themeColor="text1"/>
        </w:rPr>
        <w:t>Analysis and Evaluation</w:t>
      </w:r>
    </w:p>
    <w:p w14:paraId="77C012DE" w14:textId="77777777" w:rsidR="00BA4287" w:rsidRPr="00126DE9" w:rsidRDefault="00BA4287" w:rsidP="00BA4287">
      <w:pPr>
        <w:rPr>
          <w:color w:val="000000" w:themeColor="text1"/>
        </w:rPr>
      </w:pPr>
    </w:p>
    <w:p w14:paraId="1EA0BF1E" w14:textId="7DB33085" w:rsidR="00BA4287" w:rsidRPr="00126DE9" w:rsidRDefault="00BA4287" w:rsidP="00BA4287">
      <w:pPr>
        <w:rPr>
          <w:color w:val="000000" w:themeColor="text1"/>
        </w:rPr>
      </w:pPr>
      <w:r w:rsidRPr="00126DE9">
        <w:rPr>
          <w:color w:val="000000" w:themeColor="text1"/>
        </w:rPr>
        <w:t xml:space="preserve">Taft College has been proactive in developing recruiting efforts that focus on capturing a more diverse candidate pool and by investing in training and development initiatives that support the continuing advancement of diversity and inclusion in the workplace.  </w:t>
      </w:r>
      <w:r w:rsidR="00D94BD6">
        <w:rPr>
          <w:color w:val="000000" w:themeColor="text1"/>
        </w:rPr>
        <w:t>The College regularly assesses its record in employment equity and diversity.</w:t>
      </w:r>
    </w:p>
    <w:p w14:paraId="17D0AE1A" w14:textId="77777777" w:rsidR="00BA4287" w:rsidRPr="00126DE9" w:rsidRDefault="00BA4287" w:rsidP="00BA4287">
      <w:pPr>
        <w:rPr>
          <w:b/>
          <w:bCs/>
          <w:color w:val="000000" w:themeColor="text1"/>
        </w:rPr>
      </w:pPr>
    </w:p>
    <w:p w14:paraId="4AA75DC1" w14:textId="77777777" w:rsidR="00AB79E7" w:rsidRDefault="00AB79E7" w:rsidP="00BA4287">
      <w:pPr>
        <w:ind w:left="540" w:hanging="540"/>
        <w:rPr>
          <w:b/>
          <w:bCs/>
          <w:color w:val="000000" w:themeColor="text1"/>
        </w:rPr>
      </w:pPr>
    </w:p>
    <w:p w14:paraId="3B65470E" w14:textId="77777777" w:rsidR="00AB79E7" w:rsidRDefault="00AB79E7" w:rsidP="00BA4287">
      <w:pPr>
        <w:ind w:left="540" w:hanging="540"/>
        <w:rPr>
          <w:b/>
          <w:bCs/>
          <w:color w:val="000000" w:themeColor="text1"/>
        </w:rPr>
      </w:pPr>
    </w:p>
    <w:p w14:paraId="09D2EF41" w14:textId="77777777" w:rsidR="00AB79E7" w:rsidRDefault="00AB79E7" w:rsidP="00BA4287">
      <w:pPr>
        <w:ind w:left="540" w:hanging="540"/>
        <w:rPr>
          <w:b/>
          <w:bCs/>
          <w:color w:val="000000" w:themeColor="text1"/>
        </w:rPr>
      </w:pPr>
    </w:p>
    <w:p w14:paraId="3BB3EADF" w14:textId="3763C6EB" w:rsidR="00BA4287" w:rsidRPr="009D351C" w:rsidRDefault="00BA4287" w:rsidP="00BA4287">
      <w:pPr>
        <w:ind w:left="540" w:hanging="540"/>
        <w:rPr>
          <w:b/>
          <w:bCs/>
          <w:color w:val="000000" w:themeColor="text1"/>
        </w:rPr>
      </w:pPr>
      <w:r w:rsidRPr="009D351C">
        <w:rPr>
          <w:b/>
          <w:bCs/>
          <w:color w:val="000000" w:themeColor="text1"/>
        </w:rPr>
        <w:lastRenderedPageBreak/>
        <w:t>13.</w:t>
      </w:r>
      <w:r w:rsidRPr="009D351C">
        <w:rPr>
          <w:b/>
          <w:bCs/>
          <w:color w:val="000000" w:themeColor="text1"/>
        </w:rPr>
        <w:tab/>
        <w:t>The institution upholds a written code of professional ethics for all its personnel, including consequences of violation.</w:t>
      </w:r>
    </w:p>
    <w:p w14:paraId="0046352C" w14:textId="77777777" w:rsidR="00BA4287" w:rsidRPr="00126DE9" w:rsidRDefault="00BA4287" w:rsidP="00BA4287">
      <w:pPr>
        <w:rPr>
          <w:color w:val="000000" w:themeColor="text1"/>
        </w:rPr>
      </w:pPr>
    </w:p>
    <w:p w14:paraId="20728964" w14:textId="77777777" w:rsidR="00BA4287" w:rsidRPr="00126DE9" w:rsidRDefault="00BA4287" w:rsidP="00BA4287">
      <w:pPr>
        <w:rPr>
          <w:b/>
          <w:bCs/>
          <w:color w:val="000000" w:themeColor="text1"/>
        </w:rPr>
      </w:pPr>
      <w:r w:rsidRPr="00126DE9">
        <w:rPr>
          <w:b/>
          <w:bCs/>
          <w:color w:val="000000" w:themeColor="text1"/>
        </w:rPr>
        <w:t>Evidence of Meeting the Standard</w:t>
      </w:r>
    </w:p>
    <w:p w14:paraId="650D81D7" w14:textId="77777777" w:rsidR="00BA4287" w:rsidRPr="00126DE9" w:rsidRDefault="00BA4287" w:rsidP="00BA4287">
      <w:pPr>
        <w:rPr>
          <w:b/>
          <w:bCs/>
          <w:color w:val="000000" w:themeColor="text1"/>
        </w:rPr>
      </w:pPr>
    </w:p>
    <w:p w14:paraId="523B0C64" w14:textId="0D2D38AC" w:rsidR="00BA4287" w:rsidRPr="009D351C" w:rsidRDefault="00BA4287" w:rsidP="00BA4287">
      <w:pPr>
        <w:rPr>
          <w:color w:val="000000" w:themeColor="text1"/>
        </w:rPr>
      </w:pPr>
      <w:r w:rsidRPr="009D351C">
        <w:rPr>
          <w:color w:val="000000" w:themeColor="text1"/>
        </w:rPr>
        <w:t>The College maintains a code of ethics for all employee groups through Board Policy 3050 (</w:t>
      </w:r>
      <w:hyperlink r:id="rId1204" w:history="1">
        <w:r w:rsidRPr="00663213">
          <w:rPr>
            <w:rStyle w:val="Hyperlink"/>
          </w:rPr>
          <w:t>III.A.13_1</w:t>
        </w:r>
      </w:hyperlink>
      <w:r w:rsidRPr="009D351C">
        <w:rPr>
          <w:color w:val="000000" w:themeColor="text1"/>
        </w:rPr>
        <w:t>). The Board of Trustees maintains a Code of Ethics Procedure and Board Policy Code of Ethics and Standards of Practice (</w:t>
      </w:r>
      <w:hyperlink r:id="rId1205" w:history="1">
        <w:r w:rsidRPr="00663213">
          <w:rPr>
            <w:rStyle w:val="Hyperlink"/>
          </w:rPr>
          <w:t>III.A.13_2</w:t>
        </w:r>
      </w:hyperlink>
      <w:r>
        <w:rPr>
          <w:color w:val="000000" w:themeColor="text1"/>
        </w:rPr>
        <w:t xml:space="preserve">, </w:t>
      </w:r>
      <w:hyperlink r:id="rId1206" w:history="1">
        <w:r w:rsidRPr="00663213">
          <w:rPr>
            <w:rStyle w:val="Hyperlink"/>
          </w:rPr>
          <w:t>III.A.13_3</w:t>
        </w:r>
      </w:hyperlink>
      <w:r w:rsidRPr="009D351C">
        <w:rPr>
          <w:color w:val="000000" w:themeColor="text1"/>
        </w:rPr>
        <w:t xml:space="preserve">). Employees who violate </w:t>
      </w:r>
      <w:r w:rsidR="004208DF">
        <w:rPr>
          <w:color w:val="000000" w:themeColor="text1"/>
        </w:rPr>
        <w:t>C</w:t>
      </w:r>
      <w:r w:rsidRPr="009D351C">
        <w:rPr>
          <w:color w:val="000000" w:themeColor="text1"/>
        </w:rPr>
        <w:t>ollege policies are subject to discipline, up to and including, employment termination</w:t>
      </w:r>
      <w:r>
        <w:rPr>
          <w:color w:val="000000" w:themeColor="text1"/>
        </w:rPr>
        <w:t xml:space="preserve"> </w:t>
      </w:r>
      <w:r w:rsidRPr="009D351C">
        <w:rPr>
          <w:color w:val="000000" w:themeColor="text1"/>
        </w:rPr>
        <w:t>(</w:t>
      </w:r>
      <w:hyperlink r:id="rId1207" w:history="1">
        <w:r w:rsidRPr="00663213">
          <w:rPr>
            <w:rStyle w:val="Hyperlink"/>
          </w:rPr>
          <w:t>III.A.13_4</w:t>
        </w:r>
      </w:hyperlink>
      <w:r>
        <w:rPr>
          <w:color w:val="000000" w:themeColor="text1"/>
        </w:rPr>
        <w:t xml:space="preserve">, </w:t>
      </w:r>
      <w:hyperlink r:id="rId1208" w:history="1">
        <w:r w:rsidRPr="00663213">
          <w:rPr>
            <w:rStyle w:val="Hyperlink"/>
          </w:rPr>
          <w:t>III.A.13_5</w:t>
        </w:r>
      </w:hyperlink>
      <w:r>
        <w:rPr>
          <w:color w:val="000000" w:themeColor="text1"/>
        </w:rPr>
        <w:t xml:space="preserve">, </w:t>
      </w:r>
      <w:hyperlink r:id="rId1209" w:history="1">
        <w:r w:rsidRPr="00663213">
          <w:rPr>
            <w:rStyle w:val="Hyperlink"/>
          </w:rPr>
          <w:t>III.A.13_6</w:t>
        </w:r>
      </w:hyperlink>
      <w:r>
        <w:rPr>
          <w:color w:val="000000" w:themeColor="text1"/>
        </w:rPr>
        <w:t xml:space="preserve">, </w:t>
      </w:r>
      <w:hyperlink r:id="rId1210" w:history="1">
        <w:r w:rsidRPr="00663213">
          <w:rPr>
            <w:rStyle w:val="Hyperlink"/>
          </w:rPr>
          <w:t>III.A.13_7</w:t>
        </w:r>
      </w:hyperlink>
      <w:r>
        <w:rPr>
          <w:color w:val="000000" w:themeColor="text1"/>
        </w:rPr>
        <w:t xml:space="preserve">, </w:t>
      </w:r>
      <w:hyperlink r:id="rId1211" w:history="1">
        <w:r w:rsidRPr="00663213">
          <w:rPr>
            <w:rStyle w:val="Hyperlink"/>
          </w:rPr>
          <w:t>III.A.13_8</w:t>
        </w:r>
      </w:hyperlink>
      <w:r w:rsidRPr="009D351C">
        <w:rPr>
          <w:color w:val="000000" w:themeColor="text1"/>
        </w:rPr>
        <w:t>). If the Code of Ethics is breached by a faculty, classified, confidential or administration member, the supervising administrator, in conjunction with the Vice President of Human Resources, will investigate the complaint. If the facts substantiate the claim, then a recommendation is forwarded to the Superintendent/President on how to properly address the breach given the severity of the offense.</w:t>
      </w:r>
    </w:p>
    <w:p w14:paraId="3E5738C3" w14:textId="77777777" w:rsidR="00BA4287" w:rsidRPr="009D351C" w:rsidRDefault="00BA4287" w:rsidP="00BA4287">
      <w:pPr>
        <w:rPr>
          <w:color w:val="000000" w:themeColor="text1"/>
        </w:rPr>
      </w:pPr>
    </w:p>
    <w:p w14:paraId="332961EA" w14:textId="77777777" w:rsidR="00BA4287" w:rsidRPr="009D351C" w:rsidRDefault="00BA4287" w:rsidP="00BA4287">
      <w:pPr>
        <w:rPr>
          <w:color w:val="000000" w:themeColor="text1"/>
        </w:rPr>
      </w:pPr>
      <w:bookmarkStart w:id="140" w:name="_Hlk51680061"/>
      <w:r w:rsidRPr="009D351C">
        <w:rPr>
          <w:color w:val="000000" w:themeColor="text1"/>
        </w:rPr>
        <w:t xml:space="preserve">All supervisors, managers and administrators attend mandatory training regarding discrimination, sexual </w:t>
      </w:r>
      <w:proofErr w:type="gramStart"/>
      <w:r w:rsidRPr="009D351C">
        <w:rPr>
          <w:color w:val="000000" w:themeColor="text1"/>
        </w:rPr>
        <w:t>harassment</w:t>
      </w:r>
      <w:proofErr w:type="gramEnd"/>
      <w:r w:rsidRPr="009D351C">
        <w:rPr>
          <w:color w:val="000000" w:themeColor="text1"/>
        </w:rPr>
        <w:t xml:space="preserve"> and other misconduct topics. Human Resources tracks </w:t>
      </w:r>
      <w:bookmarkEnd w:id="140"/>
      <w:r w:rsidRPr="009D351C">
        <w:rPr>
          <w:color w:val="000000" w:themeColor="text1"/>
        </w:rPr>
        <w:t>attendance and certifies completion of the mandatory training (</w:t>
      </w:r>
      <w:hyperlink r:id="rId1212" w:history="1">
        <w:r w:rsidRPr="00663213">
          <w:rPr>
            <w:rStyle w:val="Hyperlink"/>
          </w:rPr>
          <w:t>III.A.13_9</w:t>
        </w:r>
      </w:hyperlink>
      <w:r>
        <w:rPr>
          <w:color w:val="000000" w:themeColor="text1"/>
        </w:rPr>
        <w:t xml:space="preserve">, </w:t>
      </w:r>
      <w:hyperlink r:id="rId1213" w:history="1">
        <w:r w:rsidRPr="00663213">
          <w:rPr>
            <w:rStyle w:val="Hyperlink"/>
          </w:rPr>
          <w:t>III.A.13_10</w:t>
        </w:r>
      </w:hyperlink>
      <w:r w:rsidRPr="009D351C">
        <w:rPr>
          <w:color w:val="000000" w:themeColor="text1"/>
        </w:rPr>
        <w:t xml:space="preserve">). </w:t>
      </w:r>
    </w:p>
    <w:p w14:paraId="559E1603" w14:textId="77777777" w:rsidR="00BA4287" w:rsidRPr="00126DE9" w:rsidRDefault="00BA4287" w:rsidP="00BA4287">
      <w:pPr>
        <w:rPr>
          <w:color w:val="000000" w:themeColor="text1"/>
        </w:rPr>
      </w:pPr>
    </w:p>
    <w:p w14:paraId="2CBF6049" w14:textId="77777777" w:rsidR="00BA4287" w:rsidRPr="00126DE9" w:rsidRDefault="00BA4287" w:rsidP="00BA4287">
      <w:pPr>
        <w:rPr>
          <w:b/>
          <w:bCs/>
          <w:color w:val="000000" w:themeColor="text1"/>
        </w:rPr>
      </w:pPr>
      <w:r w:rsidRPr="00126DE9">
        <w:rPr>
          <w:b/>
          <w:bCs/>
          <w:color w:val="000000" w:themeColor="text1"/>
        </w:rPr>
        <w:t>Analysis and Evaluation</w:t>
      </w:r>
    </w:p>
    <w:p w14:paraId="44DD9946" w14:textId="77777777" w:rsidR="00BA4287" w:rsidRPr="00126DE9" w:rsidRDefault="00BA4287" w:rsidP="00BA4287">
      <w:pPr>
        <w:rPr>
          <w:b/>
          <w:bCs/>
          <w:color w:val="000000" w:themeColor="text1"/>
        </w:rPr>
      </w:pPr>
    </w:p>
    <w:p w14:paraId="044DFA95" w14:textId="77777777" w:rsidR="00BA4287" w:rsidRPr="00126DE9" w:rsidRDefault="00BA4287" w:rsidP="00BA4287">
      <w:pPr>
        <w:rPr>
          <w:color w:val="000000" w:themeColor="text1"/>
        </w:rPr>
      </w:pPr>
      <w:r w:rsidRPr="00126DE9">
        <w:rPr>
          <w:color w:val="000000" w:themeColor="text1"/>
        </w:rPr>
        <w:t xml:space="preserve">The College has policies and procedures that require professional and ethical conduct by all employees. These are communicated through training and other means and are enforced when issues arise. </w:t>
      </w:r>
    </w:p>
    <w:p w14:paraId="3E92EC0A" w14:textId="77777777" w:rsidR="00BA4287" w:rsidRPr="00126DE9" w:rsidRDefault="00BA4287" w:rsidP="00BA4287">
      <w:pPr>
        <w:rPr>
          <w:color w:val="000000" w:themeColor="text1"/>
        </w:rPr>
      </w:pPr>
    </w:p>
    <w:p w14:paraId="2576012B" w14:textId="3BB7F1A8" w:rsidR="00BA4287" w:rsidRPr="009F388F" w:rsidRDefault="00BA4287" w:rsidP="00BA4287">
      <w:pPr>
        <w:ind w:left="540" w:hanging="540"/>
        <w:rPr>
          <w:b/>
          <w:bCs/>
          <w:color w:val="000000" w:themeColor="text1"/>
        </w:rPr>
      </w:pPr>
      <w:r w:rsidRPr="009F388F">
        <w:rPr>
          <w:b/>
          <w:bCs/>
          <w:color w:val="000000" w:themeColor="text1"/>
        </w:rPr>
        <w:t>14.</w:t>
      </w:r>
      <w:r w:rsidRPr="009F388F">
        <w:rPr>
          <w:b/>
          <w:bCs/>
          <w:color w:val="000000" w:themeColor="text1"/>
        </w:rPr>
        <w:tab/>
        <w:t xml:space="preserve">The institution plans for and provides all personnel with appropriate opportunities for continued professional development, consistent with the institutional </w:t>
      </w:r>
      <w:r w:rsidR="006E3AD6">
        <w:rPr>
          <w:b/>
          <w:bCs/>
          <w:color w:val="000000" w:themeColor="text1"/>
        </w:rPr>
        <w:t>mission</w:t>
      </w:r>
      <w:r w:rsidRPr="009F388F">
        <w:rPr>
          <w:b/>
          <w:bCs/>
          <w:color w:val="000000" w:themeColor="text1"/>
        </w:rPr>
        <w:t xml:space="preserve"> and based on evolving pedagogy, technology and learning needs. The institution systematically evaluated professional development programs and uses the results of these evaluations as the basis for improvement.</w:t>
      </w:r>
    </w:p>
    <w:p w14:paraId="3B1797AD" w14:textId="77777777" w:rsidR="00BA4287" w:rsidRPr="00126DE9" w:rsidRDefault="00BA4287" w:rsidP="00BA4287">
      <w:pPr>
        <w:rPr>
          <w:color w:val="000000" w:themeColor="text1"/>
        </w:rPr>
      </w:pPr>
    </w:p>
    <w:p w14:paraId="1322A583" w14:textId="77777777" w:rsidR="00BA4287" w:rsidRPr="00126DE9" w:rsidRDefault="00BA4287" w:rsidP="00BA4287">
      <w:pPr>
        <w:rPr>
          <w:b/>
          <w:bCs/>
          <w:color w:val="000000" w:themeColor="text1"/>
        </w:rPr>
      </w:pPr>
      <w:r w:rsidRPr="00126DE9">
        <w:rPr>
          <w:b/>
          <w:bCs/>
          <w:color w:val="000000" w:themeColor="text1"/>
        </w:rPr>
        <w:t>Evidence of Meeting the Standard</w:t>
      </w:r>
    </w:p>
    <w:p w14:paraId="33344804" w14:textId="77777777" w:rsidR="00BA4287" w:rsidRPr="00126DE9" w:rsidRDefault="00BA4287" w:rsidP="00BA4287">
      <w:pPr>
        <w:rPr>
          <w:b/>
          <w:bCs/>
          <w:color w:val="000000" w:themeColor="text1"/>
        </w:rPr>
      </w:pPr>
    </w:p>
    <w:p w14:paraId="77BB887B" w14:textId="0BA74FD4" w:rsidR="00BA4287" w:rsidRPr="009F388F" w:rsidRDefault="00BA4287" w:rsidP="00BA4287">
      <w:pPr>
        <w:rPr>
          <w:color w:val="000000" w:themeColor="text1"/>
        </w:rPr>
      </w:pPr>
      <w:r w:rsidRPr="009F388F">
        <w:rPr>
          <w:color w:val="000000" w:themeColor="text1"/>
        </w:rPr>
        <w:t xml:space="preserve">The Taft College </w:t>
      </w:r>
      <w:r w:rsidR="00D07916">
        <w:rPr>
          <w:color w:val="000000" w:themeColor="text1"/>
        </w:rPr>
        <w:t>m</w:t>
      </w:r>
      <w:r w:rsidR="006E3AD6">
        <w:rPr>
          <w:color w:val="000000" w:themeColor="text1"/>
        </w:rPr>
        <w:t>ission</w:t>
      </w:r>
      <w:r w:rsidRPr="009F388F">
        <w:rPr>
          <w:color w:val="000000" w:themeColor="text1"/>
        </w:rPr>
        <w:t xml:space="preserve"> </w:t>
      </w:r>
      <w:r w:rsidR="00D07916">
        <w:rPr>
          <w:color w:val="000000" w:themeColor="text1"/>
        </w:rPr>
        <w:t>s</w:t>
      </w:r>
      <w:r w:rsidRPr="009F388F">
        <w:rPr>
          <w:color w:val="000000" w:themeColor="text1"/>
        </w:rPr>
        <w:t>tatement states in part that “Taft College is committed to creating a community of learners. . . ” (</w:t>
      </w:r>
      <w:hyperlink r:id="rId1214" w:history="1">
        <w:r w:rsidRPr="002A2A76">
          <w:rPr>
            <w:rStyle w:val="Hyperlink"/>
          </w:rPr>
          <w:t>III.A.14_1</w:t>
        </w:r>
      </w:hyperlink>
      <w:r w:rsidRPr="009F388F">
        <w:rPr>
          <w:color w:val="000000" w:themeColor="text1"/>
        </w:rPr>
        <w:t xml:space="preserve">). Taft College offers all staff the opportunity to both attend existing training on campus and on-line </w:t>
      </w:r>
      <w:proofErr w:type="gramStart"/>
      <w:r w:rsidRPr="009F388F">
        <w:rPr>
          <w:color w:val="000000" w:themeColor="text1"/>
        </w:rPr>
        <w:t>and also</w:t>
      </w:r>
      <w:proofErr w:type="gramEnd"/>
      <w:r w:rsidRPr="009F388F">
        <w:rPr>
          <w:color w:val="000000" w:themeColor="text1"/>
        </w:rPr>
        <w:t xml:space="preserve"> propose professional development opportunities. The College offers in-service programs three times per year in August, January, and May.  In-Service is available to faculty, </w:t>
      </w:r>
      <w:proofErr w:type="gramStart"/>
      <w:r w:rsidRPr="009F388F">
        <w:rPr>
          <w:color w:val="000000" w:themeColor="text1"/>
        </w:rPr>
        <w:t>administration</w:t>
      </w:r>
      <w:proofErr w:type="gramEnd"/>
      <w:r w:rsidRPr="009F388F">
        <w:rPr>
          <w:color w:val="000000" w:themeColor="text1"/>
        </w:rPr>
        <w:t xml:space="preserve"> and staff. In-service offers a variety of training topics, such as  COVID-19 and Student Learning Outcomes; Classroom Technology; and Diversity, Equity, and Inclusion (DEI) and Ensuring Safe Space for Students (</w:t>
      </w:r>
      <w:hyperlink r:id="rId1215" w:history="1">
        <w:r w:rsidRPr="002A2A76">
          <w:rPr>
            <w:rStyle w:val="Hyperlink"/>
          </w:rPr>
          <w:t>III.A.14_2</w:t>
        </w:r>
      </w:hyperlink>
      <w:r>
        <w:rPr>
          <w:color w:val="000000" w:themeColor="text1"/>
        </w:rPr>
        <w:t xml:space="preserve">, </w:t>
      </w:r>
      <w:hyperlink r:id="rId1216" w:history="1">
        <w:r w:rsidRPr="002A2A76">
          <w:rPr>
            <w:rStyle w:val="Hyperlink"/>
          </w:rPr>
          <w:t>III.A.14_3</w:t>
        </w:r>
      </w:hyperlink>
      <w:r>
        <w:rPr>
          <w:color w:val="000000" w:themeColor="text1"/>
        </w:rPr>
        <w:t xml:space="preserve">, </w:t>
      </w:r>
      <w:hyperlink r:id="rId1217" w:history="1">
        <w:r w:rsidRPr="002A2A76">
          <w:rPr>
            <w:rStyle w:val="Hyperlink"/>
          </w:rPr>
          <w:t>III.A.14_4</w:t>
        </w:r>
      </w:hyperlink>
      <w:r>
        <w:rPr>
          <w:color w:val="000000" w:themeColor="text1"/>
        </w:rPr>
        <w:t xml:space="preserve">, </w:t>
      </w:r>
      <w:hyperlink r:id="rId1218" w:history="1">
        <w:r w:rsidRPr="002A2A76">
          <w:rPr>
            <w:rStyle w:val="Hyperlink"/>
          </w:rPr>
          <w:t>III.A.14_5</w:t>
        </w:r>
      </w:hyperlink>
      <w:r>
        <w:rPr>
          <w:color w:val="000000" w:themeColor="text1"/>
        </w:rPr>
        <w:t xml:space="preserve">, </w:t>
      </w:r>
      <w:hyperlink r:id="rId1219" w:history="1">
        <w:r w:rsidRPr="002A2A76">
          <w:rPr>
            <w:rStyle w:val="Hyperlink"/>
          </w:rPr>
          <w:t>III.A.14_6</w:t>
        </w:r>
      </w:hyperlink>
      <w:r w:rsidRPr="009F388F">
        <w:rPr>
          <w:color w:val="000000" w:themeColor="text1"/>
        </w:rPr>
        <w:t xml:space="preserve">). The College includes topics of interest and value to all employees. The most recent January in-service was offered completely online due to the COVID-19 campus closure. </w:t>
      </w:r>
    </w:p>
    <w:p w14:paraId="706FDE60" w14:textId="77777777" w:rsidR="00BA4287" w:rsidRPr="009F388F" w:rsidRDefault="00BA4287" w:rsidP="00BA4287">
      <w:pPr>
        <w:rPr>
          <w:color w:val="000000" w:themeColor="text1"/>
        </w:rPr>
      </w:pPr>
    </w:p>
    <w:p w14:paraId="0EB30748" w14:textId="2D9938BD" w:rsidR="00BA4287" w:rsidRPr="009F388F" w:rsidRDefault="00BA4287" w:rsidP="00BA4287">
      <w:pPr>
        <w:rPr>
          <w:color w:val="000000" w:themeColor="text1"/>
        </w:rPr>
      </w:pPr>
      <w:r w:rsidRPr="009F388F">
        <w:rPr>
          <w:color w:val="000000" w:themeColor="text1"/>
        </w:rPr>
        <w:t xml:space="preserve">The Professional Development Committee and Career Enhancement Committees were established to develop training and activities that support professional development and growth </w:t>
      </w:r>
      <w:r w:rsidRPr="009F388F">
        <w:rPr>
          <w:color w:val="000000" w:themeColor="text1"/>
        </w:rPr>
        <w:lastRenderedPageBreak/>
        <w:t>for all employees through development and oversight of the Professional Development Plan (</w:t>
      </w:r>
      <w:hyperlink r:id="rId1220" w:history="1">
        <w:r w:rsidRPr="002A2A76">
          <w:rPr>
            <w:rStyle w:val="Hyperlink"/>
          </w:rPr>
          <w:t>III.A.14_7</w:t>
        </w:r>
      </w:hyperlink>
      <w:r w:rsidRPr="009F388F">
        <w:rPr>
          <w:color w:val="000000" w:themeColor="text1"/>
        </w:rPr>
        <w:t xml:space="preserve">). The Professional Development Committee primarily focuses on faculty development, while the Career Enhancement Committee focuses on development for Classified, Confidential and Administrative employees. The Committee meetings are open, and all staff are invited to fill out an Activity Proposal form in which they can propose an activity related </w:t>
      </w:r>
      <w:r w:rsidR="00FB36C6">
        <w:rPr>
          <w:color w:val="000000" w:themeColor="text1"/>
        </w:rPr>
        <w:t xml:space="preserve">to </w:t>
      </w:r>
      <w:r w:rsidRPr="009F388F">
        <w:rPr>
          <w:color w:val="000000" w:themeColor="text1"/>
        </w:rPr>
        <w:t>their respective  development (</w:t>
      </w:r>
      <w:hyperlink r:id="rId1221" w:history="1">
        <w:r w:rsidRPr="002A2A76">
          <w:rPr>
            <w:rStyle w:val="Hyperlink"/>
          </w:rPr>
          <w:t>III.A.14_8</w:t>
        </w:r>
      </w:hyperlink>
      <w:r w:rsidRPr="009F388F">
        <w:rPr>
          <w:color w:val="000000" w:themeColor="text1"/>
        </w:rPr>
        <w:t xml:space="preserve">). </w:t>
      </w:r>
      <w:r w:rsidR="00FB36C6">
        <w:rPr>
          <w:color w:val="000000" w:themeColor="text1"/>
        </w:rPr>
        <w:t>An example</w:t>
      </w:r>
      <w:r w:rsidRPr="009F388F">
        <w:rPr>
          <w:color w:val="000000" w:themeColor="text1"/>
        </w:rPr>
        <w:t xml:space="preserve"> of training that </w:t>
      </w:r>
      <w:r w:rsidR="00FB36C6">
        <w:rPr>
          <w:color w:val="000000" w:themeColor="text1"/>
        </w:rPr>
        <w:t>has</w:t>
      </w:r>
      <w:r w:rsidRPr="009F388F">
        <w:rPr>
          <w:color w:val="000000" w:themeColor="text1"/>
        </w:rPr>
        <w:t xml:space="preserve"> been requested and delivered is a series on Emotional Intelligence that was delivered to employees in the Transition to Independent Living and Athletics departments (</w:t>
      </w:r>
      <w:hyperlink r:id="rId1222" w:history="1">
        <w:r w:rsidRPr="002A2A76">
          <w:rPr>
            <w:rStyle w:val="Hyperlink"/>
          </w:rPr>
          <w:t>III.A.14_21</w:t>
        </w:r>
      </w:hyperlink>
      <w:r>
        <w:rPr>
          <w:color w:val="000000" w:themeColor="text1"/>
        </w:rPr>
        <w:t xml:space="preserve">, </w:t>
      </w:r>
      <w:hyperlink r:id="rId1223" w:history="1">
        <w:r w:rsidRPr="002A2A76">
          <w:rPr>
            <w:rStyle w:val="Hyperlink"/>
          </w:rPr>
          <w:t>III.A.14_22</w:t>
        </w:r>
      </w:hyperlink>
      <w:r w:rsidRPr="009F388F">
        <w:rPr>
          <w:color w:val="000000" w:themeColor="text1"/>
        </w:rPr>
        <w:t>). Additional sessions were scheduled but</w:t>
      </w:r>
      <w:r w:rsidR="00FB36C6">
        <w:rPr>
          <w:color w:val="000000" w:themeColor="text1"/>
        </w:rPr>
        <w:t>,</w:t>
      </w:r>
      <w:r w:rsidRPr="009F388F">
        <w:rPr>
          <w:color w:val="000000" w:themeColor="text1"/>
        </w:rPr>
        <w:t xml:space="preserve"> unfortunately, canceled due to the COVID-19 closure. Administrators participate in in-depth leadership training through the Program for the Advancement of Leadership of Managers (PALM),</w:t>
      </w:r>
      <w:r w:rsidR="00B46FFF">
        <w:rPr>
          <w:color w:val="000000" w:themeColor="text1"/>
        </w:rPr>
        <w:t xml:space="preserve"> executive coaching, regular administrator meetings</w:t>
      </w:r>
      <w:r w:rsidRPr="009F388F">
        <w:rPr>
          <w:color w:val="000000" w:themeColor="text1"/>
        </w:rPr>
        <w:t xml:space="preserve"> as well as Leadership 101 (</w:t>
      </w:r>
      <w:hyperlink r:id="rId1224" w:history="1">
        <w:r w:rsidRPr="002A2A76">
          <w:rPr>
            <w:rStyle w:val="Hyperlink"/>
          </w:rPr>
          <w:t>III.A.14_9</w:t>
        </w:r>
      </w:hyperlink>
      <w:r>
        <w:rPr>
          <w:color w:val="000000" w:themeColor="text1"/>
        </w:rPr>
        <w:t xml:space="preserve">, </w:t>
      </w:r>
      <w:hyperlink r:id="rId1225" w:history="1">
        <w:r w:rsidRPr="002A2A76">
          <w:rPr>
            <w:rStyle w:val="Hyperlink"/>
          </w:rPr>
          <w:t>III.A.14_10</w:t>
        </w:r>
      </w:hyperlink>
      <w:r>
        <w:rPr>
          <w:color w:val="000000" w:themeColor="text1"/>
        </w:rPr>
        <w:t xml:space="preserve">, </w:t>
      </w:r>
      <w:hyperlink r:id="rId1226" w:history="1">
        <w:r w:rsidRPr="002A2A76">
          <w:rPr>
            <w:rStyle w:val="Hyperlink"/>
          </w:rPr>
          <w:t>III.A.14_11</w:t>
        </w:r>
      </w:hyperlink>
      <w:r>
        <w:rPr>
          <w:color w:val="000000" w:themeColor="text1"/>
        </w:rPr>
        <w:t xml:space="preserve">, </w:t>
      </w:r>
      <w:hyperlink r:id="rId1227" w:history="1">
        <w:r w:rsidRPr="002A2A76">
          <w:rPr>
            <w:rStyle w:val="Hyperlink"/>
          </w:rPr>
          <w:t>III.A.14_12</w:t>
        </w:r>
      </w:hyperlink>
      <w:r>
        <w:rPr>
          <w:color w:val="000000" w:themeColor="text1"/>
        </w:rPr>
        <w:t xml:space="preserve">, </w:t>
      </w:r>
      <w:hyperlink r:id="rId1228" w:history="1">
        <w:r w:rsidRPr="002A2A76">
          <w:rPr>
            <w:rStyle w:val="Hyperlink"/>
          </w:rPr>
          <w:t>III.A.14_13</w:t>
        </w:r>
      </w:hyperlink>
      <w:r>
        <w:rPr>
          <w:color w:val="000000" w:themeColor="text1"/>
        </w:rPr>
        <w:t xml:space="preserve">, </w:t>
      </w:r>
      <w:hyperlink r:id="rId1229" w:history="1">
        <w:r w:rsidRPr="002A2A76">
          <w:rPr>
            <w:rStyle w:val="Hyperlink"/>
          </w:rPr>
          <w:t>III.A.14_14</w:t>
        </w:r>
      </w:hyperlink>
      <w:r>
        <w:rPr>
          <w:color w:val="000000" w:themeColor="text1"/>
        </w:rPr>
        <w:t xml:space="preserve">, </w:t>
      </w:r>
      <w:hyperlink r:id="rId1230" w:history="1">
        <w:r w:rsidRPr="002A2A76">
          <w:rPr>
            <w:rStyle w:val="Hyperlink"/>
          </w:rPr>
          <w:t>III.A.14_15</w:t>
        </w:r>
      </w:hyperlink>
      <w:r>
        <w:rPr>
          <w:color w:val="000000" w:themeColor="text1"/>
        </w:rPr>
        <w:t xml:space="preserve">, </w:t>
      </w:r>
      <w:hyperlink r:id="rId1231" w:history="1">
        <w:r w:rsidRPr="002A2A76">
          <w:rPr>
            <w:rStyle w:val="Hyperlink"/>
          </w:rPr>
          <w:t>III.A.14_16</w:t>
        </w:r>
      </w:hyperlink>
      <w:r>
        <w:rPr>
          <w:color w:val="000000" w:themeColor="text1"/>
        </w:rPr>
        <w:t xml:space="preserve">, </w:t>
      </w:r>
      <w:hyperlink r:id="rId1232" w:history="1">
        <w:r w:rsidRPr="002A2A76">
          <w:rPr>
            <w:rStyle w:val="Hyperlink"/>
          </w:rPr>
          <w:t>III.A.14_17</w:t>
        </w:r>
      </w:hyperlink>
      <w:r>
        <w:rPr>
          <w:color w:val="000000" w:themeColor="text1"/>
        </w:rPr>
        <w:t xml:space="preserve">, </w:t>
      </w:r>
      <w:hyperlink r:id="rId1233" w:history="1">
        <w:r w:rsidRPr="002A2A76">
          <w:rPr>
            <w:rStyle w:val="Hyperlink"/>
          </w:rPr>
          <w:t>III.A.14_18</w:t>
        </w:r>
      </w:hyperlink>
      <w:r>
        <w:rPr>
          <w:color w:val="000000" w:themeColor="text1"/>
        </w:rPr>
        <w:t xml:space="preserve">, </w:t>
      </w:r>
      <w:hyperlink r:id="rId1234" w:history="1">
        <w:r w:rsidRPr="002A2A76">
          <w:rPr>
            <w:rStyle w:val="Hyperlink"/>
          </w:rPr>
          <w:t>III.A.14_19</w:t>
        </w:r>
      </w:hyperlink>
      <w:r>
        <w:rPr>
          <w:color w:val="000000" w:themeColor="text1"/>
        </w:rPr>
        <w:t xml:space="preserve">, </w:t>
      </w:r>
      <w:hyperlink r:id="rId1235" w:history="1">
        <w:r w:rsidRPr="002A2A76">
          <w:rPr>
            <w:rStyle w:val="Hyperlink"/>
          </w:rPr>
          <w:t>III.A.14_20</w:t>
        </w:r>
      </w:hyperlink>
      <w:r w:rsidRPr="009F388F">
        <w:rPr>
          <w:color w:val="000000" w:themeColor="text1"/>
        </w:rPr>
        <w:t xml:space="preserve">). </w:t>
      </w:r>
    </w:p>
    <w:p w14:paraId="052B191F" w14:textId="77777777" w:rsidR="00BA4287" w:rsidRPr="00A42D7B" w:rsidRDefault="00BA4287" w:rsidP="00BA4287">
      <w:pPr>
        <w:rPr>
          <w:b/>
          <w:bCs/>
          <w:color w:val="000000" w:themeColor="text1"/>
        </w:rPr>
      </w:pPr>
    </w:p>
    <w:p w14:paraId="616F6412" w14:textId="77777777" w:rsidR="00BA4287" w:rsidRPr="009F388F" w:rsidRDefault="00BA4287" w:rsidP="00BA4287">
      <w:pPr>
        <w:rPr>
          <w:color w:val="000000" w:themeColor="text1"/>
        </w:rPr>
      </w:pPr>
      <w:r>
        <w:rPr>
          <w:color w:val="000000" w:themeColor="text1"/>
        </w:rPr>
        <w:t xml:space="preserve">The District ensures the quality and effectiveness of its professional development programs by frequently surveying participants to ensure achievement of learning objectives and quality of programs </w:t>
      </w:r>
      <w:r w:rsidRPr="00962B20">
        <w:rPr>
          <w:color w:val="000000" w:themeColor="text1"/>
        </w:rPr>
        <w:t>offered (</w:t>
      </w:r>
      <w:hyperlink r:id="rId1236" w:history="1">
        <w:r w:rsidRPr="00962B20">
          <w:rPr>
            <w:rStyle w:val="Hyperlink"/>
          </w:rPr>
          <w:t>III.A.14_23</w:t>
        </w:r>
      </w:hyperlink>
      <w:r w:rsidRPr="00962B20">
        <w:rPr>
          <w:color w:val="000000" w:themeColor="text1"/>
        </w:rPr>
        <w:t>).</w:t>
      </w:r>
      <w:r>
        <w:rPr>
          <w:color w:val="000000" w:themeColor="text1"/>
        </w:rPr>
        <w:t xml:space="preserve"> </w:t>
      </w:r>
    </w:p>
    <w:p w14:paraId="095EEE05" w14:textId="77777777" w:rsidR="00BA4287" w:rsidRDefault="00BA4287" w:rsidP="00BA4287">
      <w:pPr>
        <w:rPr>
          <w:b/>
          <w:bCs/>
          <w:color w:val="000000" w:themeColor="text1"/>
        </w:rPr>
      </w:pPr>
    </w:p>
    <w:p w14:paraId="19DDE360" w14:textId="77777777" w:rsidR="00BA4287" w:rsidRPr="00A42D7B" w:rsidRDefault="00BA4287" w:rsidP="00BA4287">
      <w:pPr>
        <w:rPr>
          <w:b/>
          <w:bCs/>
          <w:color w:val="000000" w:themeColor="text1"/>
        </w:rPr>
      </w:pPr>
      <w:r w:rsidRPr="00A42D7B">
        <w:rPr>
          <w:b/>
          <w:bCs/>
          <w:color w:val="000000" w:themeColor="text1"/>
        </w:rPr>
        <w:t xml:space="preserve">Analysis and Evaluation </w:t>
      </w:r>
    </w:p>
    <w:p w14:paraId="70689E22" w14:textId="77777777" w:rsidR="00BA4287" w:rsidRPr="00A42D7B" w:rsidRDefault="00BA4287" w:rsidP="00BA4287">
      <w:pPr>
        <w:rPr>
          <w:b/>
          <w:bCs/>
          <w:color w:val="000000" w:themeColor="text1"/>
        </w:rPr>
      </w:pPr>
    </w:p>
    <w:p w14:paraId="78876A65" w14:textId="77777777" w:rsidR="00BA4287" w:rsidRPr="00A42D7B" w:rsidRDefault="00BA4287" w:rsidP="00BA4287">
      <w:pPr>
        <w:rPr>
          <w:color w:val="000000" w:themeColor="text1"/>
        </w:rPr>
      </w:pPr>
      <w:r w:rsidRPr="00A42D7B">
        <w:rPr>
          <w:color w:val="000000" w:themeColor="text1"/>
        </w:rPr>
        <w:t xml:space="preserve">Taft College offers all staff the opportunity to both attend existing training on campus and online and to propose professional development opportunities. </w:t>
      </w:r>
    </w:p>
    <w:p w14:paraId="7E09A231" w14:textId="77777777" w:rsidR="00BA4287" w:rsidRPr="00A42D7B" w:rsidRDefault="00BA4287" w:rsidP="00BA4287">
      <w:pPr>
        <w:rPr>
          <w:color w:val="000000" w:themeColor="text1"/>
        </w:rPr>
      </w:pPr>
    </w:p>
    <w:p w14:paraId="52A03B98" w14:textId="77777777" w:rsidR="00BA4287" w:rsidRPr="009F388F" w:rsidRDefault="00BA4287" w:rsidP="00BA4287">
      <w:pPr>
        <w:ind w:left="540" w:hanging="540"/>
        <w:rPr>
          <w:b/>
          <w:bCs/>
          <w:color w:val="000000" w:themeColor="text1"/>
        </w:rPr>
      </w:pPr>
      <w:r w:rsidRPr="009F388F">
        <w:rPr>
          <w:b/>
          <w:bCs/>
          <w:color w:val="000000" w:themeColor="text1"/>
        </w:rPr>
        <w:t>15.</w:t>
      </w:r>
      <w:r w:rsidRPr="009F388F">
        <w:rPr>
          <w:b/>
          <w:bCs/>
          <w:color w:val="000000" w:themeColor="text1"/>
        </w:rPr>
        <w:tab/>
        <w:t>The institution makes provisions for the security and confidentiality of personnel records. Each employee has access to his/her personnel records in accordance with law.</w:t>
      </w:r>
    </w:p>
    <w:p w14:paraId="681B118E" w14:textId="77777777" w:rsidR="00BA4287" w:rsidRPr="00A42D7B" w:rsidRDefault="00BA4287" w:rsidP="00BA4287">
      <w:pPr>
        <w:rPr>
          <w:color w:val="000000" w:themeColor="text1"/>
        </w:rPr>
      </w:pPr>
    </w:p>
    <w:p w14:paraId="717D5E88" w14:textId="77777777" w:rsidR="00BA4287" w:rsidRPr="00A42D7B" w:rsidRDefault="00BA4287" w:rsidP="00BA4287">
      <w:pPr>
        <w:rPr>
          <w:b/>
          <w:bCs/>
          <w:color w:val="000000" w:themeColor="text1"/>
        </w:rPr>
      </w:pPr>
      <w:r w:rsidRPr="00A42D7B">
        <w:rPr>
          <w:b/>
          <w:bCs/>
          <w:color w:val="000000" w:themeColor="text1"/>
        </w:rPr>
        <w:t>Evidence of Meeting the Standard</w:t>
      </w:r>
    </w:p>
    <w:p w14:paraId="71A08176" w14:textId="77777777" w:rsidR="00BA4287" w:rsidRPr="00A42D7B" w:rsidRDefault="00BA4287" w:rsidP="00BA4287">
      <w:pPr>
        <w:rPr>
          <w:b/>
          <w:bCs/>
          <w:color w:val="000000" w:themeColor="text1"/>
        </w:rPr>
      </w:pPr>
    </w:p>
    <w:p w14:paraId="35938806" w14:textId="77777777" w:rsidR="00BA4287" w:rsidRPr="009F388F" w:rsidRDefault="00BA4287" w:rsidP="00BA4287">
      <w:pPr>
        <w:rPr>
          <w:color w:val="000000" w:themeColor="text1"/>
        </w:rPr>
      </w:pPr>
      <w:bookmarkStart w:id="141" w:name="_Hlk52175475"/>
      <w:r w:rsidRPr="009F388F">
        <w:rPr>
          <w:color w:val="000000" w:themeColor="text1"/>
        </w:rPr>
        <w:t>Taft College personnel records are maintained, secured, and kept confidential. All personnel files follow the requirements set forth in California Education Code 87031 and California Labor Code 1198.5</w:t>
      </w:r>
      <w:bookmarkEnd w:id="141"/>
      <w:r w:rsidRPr="009F388F">
        <w:rPr>
          <w:color w:val="000000" w:themeColor="text1"/>
        </w:rPr>
        <w:t xml:space="preserve"> (</w:t>
      </w:r>
      <w:hyperlink r:id="rId1237" w:history="1">
        <w:r w:rsidRPr="002A2A76">
          <w:rPr>
            <w:rStyle w:val="Hyperlink"/>
          </w:rPr>
          <w:t>III.A.15_1</w:t>
        </w:r>
      </w:hyperlink>
      <w:r>
        <w:rPr>
          <w:color w:val="000000" w:themeColor="text1"/>
        </w:rPr>
        <w:t xml:space="preserve">, </w:t>
      </w:r>
      <w:hyperlink r:id="rId1238" w:history="1">
        <w:r w:rsidRPr="002A2A76">
          <w:rPr>
            <w:rStyle w:val="Hyperlink"/>
          </w:rPr>
          <w:t>III.A.15_2</w:t>
        </w:r>
      </w:hyperlink>
      <w:r w:rsidRPr="009F388F">
        <w:rPr>
          <w:color w:val="000000" w:themeColor="text1"/>
        </w:rPr>
        <w:t>). Only individuals, or their authorized agent, have access to personnel records. Personnel files are housed in locked cabinets in the Office of Human Resources</w:t>
      </w:r>
      <w:r>
        <w:rPr>
          <w:color w:val="000000" w:themeColor="text1"/>
        </w:rPr>
        <w:t xml:space="preserve"> </w:t>
      </w:r>
      <w:r w:rsidRPr="009F388F">
        <w:rPr>
          <w:color w:val="000000" w:themeColor="text1"/>
        </w:rPr>
        <w:t>and may be accessed only by Human Resources staff. Employees may access their records by completing the Personnel File Access Request Form, available through the Taft College website, and submitted to Human Resources (</w:t>
      </w:r>
      <w:hyperlink r:id="rId1239" w:history="1">
        <w:r w:rsidRPr="00C03329">
          <w:rPr>
            <w:rStyle w:val="Hyperlink"/>
          </w:rPr>
          <w:t>III.A.15_3</w:t>
        </w:r>
      </w:hyperlink>
      <w:r>
        <w:rPr>
          <w:color w:val="000000" w:themeColor="text1"/>
        </w:rPr>
        <w:t xml:space="preserve">, </w:t>
      </w:r>
      <w:hyperlink r:id="rId1240" w:history="1">
        <w:r w:rsidRPr="00C03329">
          <w:rPr>
            <w:rStyle w:val="Hyperlink"/>
          </w:rPr>
          <w:t>III.A.15_4</w:t>
        </w:r>
      </w:hyperlink>
      <w:r w:rsidRPr="009F388F">
        <w:rPr>
          <w:color w:val="000000" w:themeColor="text1"/>
        </w:rPr>
        <w:t xml:space="preserve">). </w:t>
      </w:r>
    </w:p>
    <w:p w14:paraId="77D62744" w14:textId="77777777" w:rsidR="00BA4287" w:rsidRDefault="00BA4287" w:rsidP="00BA4287">
      <w:pPr>
        <w:rPr>
          <w:b/>
          <w:bCs/>
          <w:color w:val="000000" w:themeColor="text1"/>
        </w:rPr>
      </w:pPr>
    </w:p>
    <w:p w14:paraId="6DAD5AC7" w14:textId="77777777" w:rsidR="00BA4287" w:rsidRPr="00A42D7B" w:rsidRDefault="00BA4287" w:rsidP="00BA4287">
      <w:pPr>
        <w:rPr>
          <w:b/>
          <w:bCs/>
          <w:color w:val="000000" w:themeColor="text1"/>
        </w:rPr>
      </w:pPr>
      <w:r w:rsidRPr="00A42D7B">
        <w:rPr>
          <w:b/>
          <w:bCs/>
          <w:color w:val="000000" w:themeColor="text1"/>
        </w:rPr>
        <w:t>Analysis and Evaluation</w:t>
      </w:r>
    </w:p>
    <w:p w14:paraId="2E8086E5" w14:textId="77777777" w:rsidR="00BA4287" w:rsidRPr="00A42D7B" w:rsidRDefault="00BA4287" w:rsidP="00BA4287">
      <w:pPr>
        <w:rPr>
          <w:b/>
          <w:bCs/>
          <w:color w:val="000000" w:themeColor="text1"/>
        </w:rPr>
      </w:pPr>
    </w:p>
    <w:p w14:paraId="13C3C9C0" w14:textId="77777777" w:rsidR="00BA4287" w:rsidRDefault="00BA4287" w:rsidP="00BA4287">
      <w:pPr>
        <w:rPr>
          <w:color w:val="000000" w:themeColor="text1"/>
        </w:rPr>
      </w:pPr>
      <w:r w:rsidRPr="00A42D7B">
        <w:rPr>
          <w:color w:val="000000" w:themeColor="text1"/>
        </w:rPr>
        <w:t xml:space="preserve">Taft College personnel records are maintained, secured, and kept confidential. All personnel files follow the requirements set forth in </w:t>
      </w:r>
      <w:r>
        <w:rPr>
          <w:color w:val="000000" w:themeColor="text1"/>
        </w:rPr>
        <w:t xml:space="preserve">the </w:t>
      </w:r>
      <w:r w:rsidRPr="00A42D7B">
        <w:rPr>
          <w:color w:val="000000" w:themeColor="text1"/>
        </w:rPr>
        <w:t xml:space="preserve">California Education Code 87031 and California Labor Code 1198.5.  </w:t>
      </w:r>
    </w:p>
    <w:p w14:paraId="591F73F6" w14:textId="77777777" w:rsidR="00BA4287" w:rsidRDefault="00BA4287" w:rsidP="00BA4287">
      <w:pPr>
        <w:rPr>
          <w:color w:val="000000" w:themeColor="text1"/>
        </w:rPr>
      </w:pPr>
    </w:p>
    <w:p w14:paraId="099DB191" w14:textId="77777777" w:rsidR="00AB79E7" w:rsidRDefault="00AB79E7" w:rsidP="00BA4287">
      <w:pPr>
        <w:rPr>
          <w:b/>
        </w:rPr>
      </w:pPr>
    </w:p>
    <w:p w14:paraId="18323231" w14:textId="77777777" w:rsidR="00AB79E7" w:rsidRDefault="00AB79E7" w:rsidP="00BA4287">
      <w:pPr>
        <w:rPr>
          <w:b/>
        </w:rPr>
      </w:pPr>
    </w:p>
    <w:p w14:paraId="47940A9F" w14:textId="77777777" w:rsidR="00AB79E7" w:rsidRDefault="00AB79E7" w:rsidP="00BA4287">
      <w:pPr>
        <w:rPr>
          <w:b/>
        </w:rPr>
      </w:pPr>
    </w:p>
    <w:p w14:paraId="26B07A76" w14:textId="58BC36ED" w:rsidR="00BA4287" w:rsidRPr="0064783E" w:rsidRDefault="00BA4287" w:rsidP="00BA4287">
      <w:pPr>
        <w:rPr>
          <w:b/>
        </w:rPr>
      </w:pPr>
      <w:r w:rsidRPr="0064783E">
        <w:rPr>
          <w:b/>
        </w:rPr>
        <w:lastRenderedPageBreak/>
        <w:t xml:space="preserve">Conclusions on Standard </w:t>
      </w:r>
      <w:r>
        <w:rPr>
          <w:b/>
        </w:rPr>
        <w:t>III.A.</w:t>
      </w:r>
      <w:r w:rsidRPr="0064783E">
        <w:rPr>
          <w:b/>
        </w:rPr>
        <w:t xml:space="preserve"> </w:t>
      </w:r>
      <w:r>
        <w:rPr>
          <w:b/>
        </w:rPr>
        <w:t>Human Resources</w:t>
      </w:r>
    </w:p>
    <w:p w14:paraId="5B56CF64" w14:textId="77777777" w:rsidR="00BA4287" w:rsidRDefault="00BA4287" w:rsidP="00BA4287">
      <w:pPr>
        <w:rPr>
          <w:color w:val="000000" w:themeColor="text1"/>
        </w:rPr>
      </w:pPr>
    </w:p>
    <w:p w14:paraId="1AFA14EC" w14:textId="77777777" w:rsidR="00450B13" w:rsidRPr="00450B13" w:rsidRDefault="00450B13" w:rsidP="00450B13">
      <w:pPr>
        <w:rPr>
          <w:color w:val="000000"/>
        </w:rPr>
      </w:pPr>
      <w:r w:rsidRPr="00450B13">
        <w:rPr>
          <w:color w:val="000000"/>
        </w:rPr>
        <w:t xml:space="preserve">The College works to provide an environment that is conducive to learning with focus on an inclusive, collegial, and professional environment for the campus community.  Through the development and adherence to established policies and procedures, the College </w:t>
      </w:r>
      <w:proofErr w:type="gramStart"/>
      <w:r w:rsidRPr="00450B13">
        <w:rPr>
          <w:color w:val="000000"/>
        </w:rPr>
        <w:t>is able to</w:t>
      </w:r>
      <w:proofErr w:type="gramEnd"/>
      <w:r w:rsidRPr="00450B13">
        <w:rPr>
          <w:color w:val="000000"/>
        </w:rPr>
        <w:t xml:space="preserve"> assure that its Human Resources are effectively managed through all phases of the employee life cycle, from recruitment, development and retention of its faculty and staff.  The College has a clearly established organizational structure and processes in place to regularly assess the effectiveness of its administration, </w:t>
      </w:r>
      <w:proofErr w:type="gramStart"/>
      <w:r w:rsidRPr="00450B13">
        <w:rPr>
          <w:color w:val="000000"/>
        </w:rPr>
        <w:t>faculty</w:t>
      </w:r>
      <w:proofErr w:type="gramEnd"/>
      <w:r w:rsidRPr="00450B13">
        <w:rPr>
          <w:color w:val="000000"/>
        </w:rPr>
        <w:t xml:space="preserve"> and support staff, as well as its human resources programs.</w:t>
      </w:r>
    </w:p>
    <w:p w14:paraId="647CA6BF" w14:textId="77777777" w:rsidR="00BA4287" w:rsidRPr="00360D51" w:rsidRDefault="00BA4287" w:rsidP="00BA4287">
      <w:pPr>
        <w:rPr>
          <w:color w:val="000000" w:themeColor="text1"/>
        </w:rPr>
      </w:pPr>
    </w:p>
    <w:bookmarkEnd w:id="138"/>
    <w:p w14:paraId="1D15E3B3" w14:textId="15685E84" w:rsidR="00BA4287" w:rsidRDefault="00BA4287" w:rsidP="00BA4287">
      <w:pPr>
        <w:rPr>
          <w:b/>
          <w:bCs/>
          <w:color w:val="000000" w:themeColor="text1"/>
        </w:rPr>
      </w:pPr>
      <w:r w:rsidRPr="00A42D7B">
        <w:rPr>
          <w:b/>
          <w:bCs/>
          <w:color w:val="000000" w:themeColor="text1"/>
        </w:rPr>
        <w:t>Evidence List</w:t>
      </w:r>
    </w:p>
    <w:p w14:paraId="5FFE9EE1" w14:textId="77777777" w:rsidR="00AB79E7" w:rsidRPr="00A42D7B" w:rsidRDefault="00AB79E7" w:rsidP="00BA4287">
      <w:pPr>
        <w:rPr>
          <w:b/>
          <w:bCs/>
          <w:color w:val="000000" w:themeColor="text1"/>
        </w:rPr>
      </w:pPr>
    </w:p>
    <w:p w14:paraId="6BCD1C99" w14:textId="77777777" w:rsidR="00BA4287" w:rsidRPr="009F388F" w:rsidRDefault="004A3F45" w:rsidP="00BA4287">
      <w:pPr>
        <w:rPr>
          <w:color w:val="000000" w:themeColor="text1"/>
        </w:rPr>
      </w:pPr>
      <w:hyperlink r:id="rId1241" w:history="1">
        <w:r w:rsidR="00BA4287" w:rsidRPr="00960EF4">
          <w:rPr>
            <w:rStyle w:val="Hyperlink"/>
          </w:rPr>
          <w:t>III.A.1_1</w:t>
        </w:r>
      </w:hyperlink>
      <w:r w:rsidR="00BA4287" w:rsidRPr="009F388F">
        <w:rPr>
          <w:color w:val="000000" w:themeColor="text1"/>
        </w:rPr>
        <w:tab/>
        <w:t>Organizational Chart, Human Resources</w:t>
      </w:r>
    </w:p>
    <w:p w14:paraId="36CEF9DE" w14:textId="722E8E90" w:rsidR="00BA4287" w:rsidRPr="009F388F" w:rsidRDefault="004A3F45" w:rsidP="00BA4287">
      <w:pPr>
        <w:rPr>
          <w:color w:val="000000" w:themeColor="text1"/>
        </w:rPr>
      </w:pPr>
      <w:hyperlink r:id="rId1242" w:history="1">
        <w:r w:rsidR="00BA4287" w:rsidRPr="00960EF4">
          <w:rPr>
            <w:rStyle w:val="Hyperlink"/>
          </w:rPr>
          <w:t>III.A.1_2</w:t>
        </w:r>
      </w:hyperlink>
      <w:r w:rsidR="00BA4287" w:rsidRPr="009F388F">
        <w:rPr>
          <w:color w:val="000000" w:themeColor="text1"/>
        </w:rPr>
        <w:tab/>
        <w:t>AP7110 Delegation of Authority Human Resources</w:t>
      </w:r>
    </w:p>
    <w:p w14:paraId="3D547CDC" w14:textId="7F202A83" w:rsidR="00BA4287" w:rsidRPr="009F388F" w:rsidRDefault="004A3F45" w:rsidP="00BA4287">
      <w:pPr>
        <w:rPr>
          <w:color w:val="000000" w:themeColor="text1"/>
        </w:rPr>
      </w:pPr>
      <w:hyperlink r:id="rId1243" w:history="1">
        <w:r w:rsidR="00BA4287" w:rsidRPr="00960EF4">
          <w:rPr>
            <w:rStyle w:val="Hyperlink"/>
          </w:rPr>
          <w:t>III.A.1_3</w:t>
        </w:r>
      </w:hyperlink>
      <w:r w:rsidR="00BA4287" w:rsidRPr="009F388F">
        <w:rPr>
          <w:color w:val="000000" w:themeColor="text1"/>
        </w:rPr>
        <w:tab/>
        <w:t>BP7120 Recruitment and Hiring</w:t>
      </w:r>
    </w:p>
    <w:p w14:paraId="6D46DB23" w14:textId="100BDBB4" w:rsidR="00BA4287" w:rsidRPr="009F388F" w:rsidRDefault="004A3F45" w:rsidP="00BA4287">
      <w:pPr>
        <w:rPr>
          <w:color w:val="000000" w:themeColor="text1"/>
        </w:rPr>
      </w:pPr>
      <w:hyperlink r:id="rId1244" w:history="1">
        <w:r w:rsidR="00BA4287" w:rsidRPr="00960EF4">
          <w:rPr>
            <w:rStyle w:val="Hyperlink"/>
          </w:rPr>
          <w:t>III.A.1_4</w:t>
        </w:r>
      </w:hyperlink>
      <w:r w:rsidR="00BA4287" w:rsidRPr="009F388F">
        <w:rPr>
          <w:color w:val="000000" w:themeColor="text1"/>
        </w:rPr>
        <w:tab/>
        <w:t>AP7120 Recruitment and Hiring</w:t>
      </w:r>
    </w:p>
    <w:p w14:paraId="5251B80A" w14:textId="77777777" w:rsidR="00BA4287" w:rsidRPr="009F388F" w:rsidRDefault="004A3F45" w:rsidP="00BA4287">
      <w:pPr>
        <w:ind w:left="1440" w:hanging="1440"/>
        <w:rPr>
          <w:color w:val="000000" w:themeColor="text1"/>
        </w:rPr>
      </w:pPr>
      <w:hyperlink r:id="rId1245" w:history="1">
        <w:r w:rsidR="00BA4287" w:rsidRPr="00960EF4">
          <w:rPr>
            <w:rStyle w:val="Hyperlink"/>
          </w:rPr>
          <w:t>III.A.1_5</w:t>
        </w:r>
      </w:hyperlink>
      <w:r w:rsidR="00BA4287" w:rsidRPr="009F388F">
        <w:rPr>
          <w:color w:val="000000" w:themeColor="text1"/>
        </w:rPr>
        <w:tab/>
        <w:t>Minimum Qualifications for Faculty and Administrators in California Community Colleges</w:t>
      </w:r>
    </w:p>
    <w:p w14:paraId="240E27E2" w14:textId="77777777" w:rsidR="00BA4287" w:rsidRPr="009F388F" w:rsidRDefault="004A3F45" w:rsidP="00BA4287">
      <w:pPr>
        <w:ind w:left="1440" w:hanging="1440"/>
        <w:rPr>
          <w:color w:val="000000" w:themeColor="text1"/>
        </w:rPr>
      </w:pPr>
      <w:hyperlink r:id="rId1246" w:history="1">
        <w:r w:rsidR="00BA4287" w:rsidRPr="002A6B23">
          <w:rPr>
            <w:rStyle w:val="Hyperlink"/>
          </w:rPr>
          <w:t>III.A.1_6</w:t>
        </w:r>
      </w:hyperlink>
      <w:r w:rsidR="00BA4287" w:rsidRPr="009F388F">
        <w:rPr>
          <w:color w:val="000000" w:themeColor="text1"/>
        </w:rPr>
        <w:tab/>
        <w:t>Director, Distance Education Job Description</w:t>
      </w:r>
    </w:p>
    <w:p w14:paraId="4E1CD12F" w14:textId="77777777" w:rsidR="00BA4287" w:rsidRPr="009F388F" w:rsidRDefault="004A3F45" w:rsidP="00BA4287">
      <w:pPr>
        <w:ind w:left="1440" w:hanging="1440"/>
        <w:rPr>
          <w:color w:val="000000" w:themeColor="text1"/>
        </w:rPr>
      </w:pPr>
      <w:hyperlink r:id="rId1247" w:history="1">
        <w:r w:rsidR="00BA4287" w:rsidRPr="002A6B23">
          <w:rPr>
            <w:rStyle w:val="Hyperlink"/>
          </w:rPr>
          <w:t>III.A.1_7</w:t>
        </w:r>
      </w:hyperlink>
      <w:r w:rsidR="00BA4287" w:rsidRPr="009F388F">
        <w:rPr>
          <w:color w:val="000000" w:themeColor="text1"/>
        </w:rPr>
        <w:tab/>
        <w:t>Computer Support Technician I Job Description</w:t>
      </w:r>
    </w:p>
    <w:p w14:paraId="4291C7DF" w14:textId="77777777" w:rsidR="00BA4287" w:rsidRPr="009F388F" w:rsidRDefault="004A3F45" w:rsidP="00BA4287">
      <w:pPr>
        <w:ind w:left="1440" w:hanging="1440"/>
        <w:rPr>
          <w:color w:val="000000" w:themeColor="text1"/>
        </w:rPr>
      </w:pPr>
      <w:hyperlink r:id="rId1248" w:history="1">
        <w:r w:rsidR="00BA4287" w:rsidRPr="002A6B23">
          <w:rPr>
            <w:rStyle w:val="Hyperlink"/>
          </w:rPr>
          <w:t>III.A.1_8</w:t>
        </w:r>
      </w:hyperlink>
      <w:r w:rsidR="00BA4287" w:rsidRPr="009F388F">
        <w:rPr>
          <w:color w:val="000000" w:themeColor="text1"/>
        </w:rPr>
        <w:tab/>
        <w:t>Director, Distance Education Position Announcement</w:t>
      </w:r>
    </w:p>
    <w:p w14:paraId="6DADA102" w14:textId="77777777" w:rsidR="00BA4287" w:rsidRPr="009F388F" w:rsidRDefault="004A3F45" w:rsidP="00BA4287">
      <w:pPr>
        <w:ind w:left="1440" w:hanging="1440"/>
        <w:rPr>
          <w:color w:val="000000" w:themeColor="text1"/>
        </w:rPr>
      </w:pPr>
      <w:hyperlink r:id="rId1249" w:history="1">
        <w:r w:rsidR="00BA4287" w:rsidRPr="002A6B23">
          <w:rPr>
            <w:rStyle w:val="Hyperlink"/>
          </w:rPr>
          <w:t>III.A.1_9</w:t>
        </w:r>
      </w:hyperlink>
      <w:r w:rsidR="00BA4287" w:rsidRPr="009F388F">
        <w:rPr>
          <w:color w:val="000000" w:themeColor="text1"/>
        </w:rPr>
        <w:tab/>
        <w:t>Computer Support Technician I Position Announcement</w:t>
      </w:r>
    </w:p>
    <w:p w14:paraId="3906B241" w14:textId="77777777" w:rsidR="00BA4287" w:rsidRPr="009F388F" w:rsidRDefault="004A3F45" w:rsidP="00BA4287">
      <w:pPr>
        <w:ind w:left="1440" w:hanging="1440"/>
        <w:rPr>
          <w:color w:val="000000" w:themeColor="text1"/>
        </w:rPr>
      </w:pPr>
      <w:hyperlink r:id="rId1250" w:history="1">
        <w:r w:rsidR="00BA4287" w:rsidRPr="002A6B23">
          <w:rPr>
            <w:rStyle w:val="Hyperlink"/>
          </w:rPr>
          <w:t>III.A.1_10</w:t>
        </w:r>
      </w:hyperlink>
      <w:r w:rsidR="00BA4287" w:rsidRPr="009F388F">
        <w:rPr>
          <w:color w:val="000000" w:themeColor="text1"/>
        </w:rPr>
        <w:tab/>
        <w:t>Director, Distance Education Interview Questions</w:t>
      </w:r>
    </w:p>
    <w:p w14:paraId="50F12A13" w14:textId="77777777" w:rsidR="00BA4287" w:rsidRPr="009F388F" w:rsidRDefault="004A3F45" w:rsidP="00BA4287">
      <w:pPr>
        <w:ind w:left="1440" w:hanging="1440"/>
        <w:rPr>
          <w:color w:val="000000" w:themeColor="text1"/>
        </w:rPr>
      </w:pPr>
      <w:hyperlink r:id="rId1251" w:history="1">
        <w:r w:rsidR="00BA4287" w:rsidRPr="002A6B23">
          <w:rPr>
            <w:rStyle w:val="Hyperlink"/>
          </w:rPr>
          <w:t>III.A.1_11</w:t>
        </w:r>
      </w:hyperlink>
      <w:r w:rsidR="00BA4287" w:rsidRPr="009F388F">
        <w:rPr>
          <w:color w:val="000000" w:themeColor="text1"/>
        </w:rPr>
        <w:tab/>
        <w:t>Computer Support Technician I Interview Questions</w:t>
      </w:r>
    </w:p>
    <w:p w14:paraId="4EE7F929" w14:textId="31F84276" w:rsidR="00BA4287" w:rsidRPr="009F388F" w:rsidRDefault="004A3F45" w:rsidP="00BA4287">
      <w:pPr>
        <w:ind w:left="1440" w:hanging="1440"/>
        <w:rPr>
          <w:color w:val="000000" w:themeColor="text1"/>
        </w:rPr>
      </w:pPr>
      <w:hyperlink r:id="rId1252" w:history="1">
        <w:r w:rsidR="00BA4287" w:rsidRPr="002A6B23">
          <w:rPr>
            <w:rStyle w:val="Hyperlink"/>
          </w:rPr>
          <w:t>III.A.1</w:t>
        </w:r>
        <w:r w:rsidR="00BA4287">
          <w:rPr>
            <w:rStyle w:val="Hyperlink"/>
          </w:rPr>
          <w:t>_</w:t>
        </w:r>
        <w:r w:rsidR="00BA4287" w:rsidRPr="002A6B23">
          <w:rPr>
            <w:rStyle w:val="Hyperlink"/>
          </w:rPr>
          <w:t>12</w:t>
        </w:r>
      </w:hyperlink>
      <w:r w:rsidR="00BA4287" w:rsidRPr="009F388F">
        <w:rPr>
          <w:color w:val="000000" w:themeColor="text1"/>
        </w:rPr>
        <w:tab/>
        <w:t>AP7211 Faculty Service Areas Minimum Qualifications and Equivalencies</w:t>
      </w:r>
    </w:p>
    <w:p w14:paraId="344E8711" w14:textId="77777777" w:rsidR="00BA4287" w:rsidRPr="009F388F" w:rsidRDefault="004A3F45" w:rsidP="00BA4287">
      <w:pPr>
        <w:rPr>
          <w:color w:val="000000" w:themeColor="text1"/>
        </w:rPr>
      </w:pPr>
      <w:hyperlink r:id="rId1253" w:history="1">
        <w:r w:rsidR="00BA4287" w:rsidRPr="002A6B23">
          <w:rPr>
            <w:rStyle w:val="Hyperlink"/>
          </w:rPr>
          <w:t>III.A.1_13</w:t>
        </w:r>
      </w:hyperlink>
      <w:r w:rsidR="00BA4287" w:rsidRPr="009F388F">
        <w:rPr>
          <w:color w:val="000000" w:themeColor="text1"/>
        </w:rPr>
        <w:tab/>
        <w:t>WKCCD Screening Committee Training</w:t>
      </w:r>
    </w:p>
    <w:p w14:paraId="43A0639A" w14:textId="77777777" w:rsidR="00BA4287" w:rsidRPr="009F388F" w:rsidRDefault="004A3F45" w:rsidP="00BA4287">
      <w:pPr>
        <w:rPr>
          <w:color w:val="000000" w:themeColor="text1"/>
        </w:rPr>
      </w:pPr>
      <w:hyperlink r:id="rId1254" w:history="1">
        <w:r w:rsidR="00BA4287" w:rsidRPr="002A6B23">
          <w:rPr>
            <w:rStyle w:val="Hyperlink"/>
          </w:rPr>
          <w:t>III.A.1_14</w:t>
        </w:r>
      </w:hyperlink>
      <w:r w:rsidR="00BA4287" w:rsidRPr="009F388F">
        <w:rPr>
          <w:color w:val="000000" w:themeColor="text1"/>
        </w:rPr>
        <w:tab/>
        <w:t>Screening Committee Training Sign In</w:t>
      </w:r>
    </w:p>
    <w:p w14:paraId="7B19EF45" w14:textId="77777777" w:rsidR="00BA4287" w:rsidRPr="009F388F" w:rsidRDefault="004A3F45" w:rsidP="00BA4287">
      <w:pPr>
        <w:rPr>
          <w:color w:val="000000" w:themeColor="text1"/>
        </w:rPr>
      </w:pPr>
      <w:hyperlink r:id="rId1255" w:history="1">
        <w:r w:rsidR="00BA4287" w:rsidRPr="00106CC2">
          <w:rPr>
            <w:rStyle w:val="Hyperlink"/>
          </w:rPr>
          <w:t>III.A.1_15</w:t>
        </w:r>
      </w:hyperlink>
      <w:r w:rsidR="00BA4287" w:rsidRPr="009F388F">
        <w:rPr>
          <w:color w:val="000000" w:themeColor="text1"/>
        </w:rPr>
        <w:tab/>
        <w:t>Screening Committee Trained Employee Tracking</w:t>
      </w:r>
    </w:p>
    <w:p w14:paraId="2CFD3296" w14:textId="77777777" w:rsidR="00BA4287" w:rsidRPr="009F388F" w:rsidRDefault="004A3F45" w:rsidP="00BA4287">
      <w:pPr>
        <w:ind w:left="1440" w:hanging="1440"/>
        <w:rPr>
          <w:color w:val="000000" w:themeColor="text1"/>
        </w:rPr>
      </w:pPr>
      <w:hyperlink r:id="rId1256" w:history="1">
        <w:r w:rsidR="00BA4287" w:rsidRPr="0038339C">
          <w:rPr>
            <w:rStyle w:val="Hyperlink"/>
          </w:rPr>
          <w:t>III.A.2_1</w:t>
        </w:r>
      </w:hyperlink>
      <w:r w:rsidR="00BA4287" w:rsidRPr="009F388F">
        <w:rPr>
          <w:color w:val="000000" w:themeColor="text1"/>
        </w:rPr>
        <w:tab/>
        <w:t>Minimum Qualifications for Faculty and Administrators in California Community Colleges</w:t>
      </w:r>
    </w:p>
    <w:p w14:paraId="088A7C89" w14:textId="77777777" w:rsidR="00BA4287" w:rsidRPr="009F388F" w:rsidRDefault="004A3F45" w:rsidP="00BA4287">
      <w:pPr>
        <w:ind w:left="1440" w:hanging="1440"/>
        <w:rPr>
          <w:color w:val="000000" w:themeColor="text1"/>
        </w:rPr>
      </w:pPr>
      <w:hyperlink r:id="rId1257" w:history="1">
        <w:r w:rsidR="00BA4287" w:rsidRPr="0038339C">
          <w:rPr>
            <w:rStyle w:val="Hyperlink"/>
          </w:rPr>
          <w:t>III.A.2_2</w:t>
        </w:r>
      </w:hyperlink>
      <w:r w:rsidR="00BA4287" w:rsidRPr="009F388F">
        <w:rPr>
          <w:color w:val="000000" w:themeColor="text1"/>
        </w:rPr>
        <w:tab/>
        <w:t>Business Associate Professor Position Announcement</w:t>
      </w:r>
    </w:p>
    <w:p w14:paraId="43D857A8" w14:textId="1C1A79F1" w:rsidR="00BA4287" w:rsidRPr="009F388F" w:rsidRDefault="004A3F45" w:rsidP="00BA4287">
      <w:pPr>
        <w:ind w:left="1440" w:hanging="1440"/>
        <w:rPr>
          <w:color w:val="000000" w:themeColor="text1"/>
        </w:rPr>
      </w:pPr>
      <w:hyperlink r:id="rId1258" w:history="1">
        <w:r w:rsidR="00BA4287" w:rsidRPr="0038339C">
          <w:rPr>
            <w:rStyle w:val="Hyperlink"/>
          </w:rPr>
          <w:t>III.A.2_3</w:t>
        </w:r>
      </w:hyperlink>
      <w:r w:rsidR="00BA4287" w:rsidRPr="009F388F">
        <w:rPr>
          <w:color w:val="000000" w:themeColor="text1"/>
        </w:rPr>
        <w:tab/>
        <w:t>AP7211 Faculty Service Areas Minimum Qualifications and Equivalencies</w:t>
      </w:r>
    </w:p>
    <w:p w14:paraId="5DA7913C" w14:textId="77777777" w:rsidR="00BA4287" w:rsidRPr="009F388F" w:rsidRDefault="004A3F45" w:rsidP="00BA4287">
      <w:pPr>
        <w:ind w:left="1440" w:hanging="1440"/>
        <w:rPr>
          <w:color w:val="000000" w:themeColor="text1"/>
        </w:rPr>
      </w:pPr>
      <w:hyperlink r:id="rId1259" w:history="1">
        <w:r w:rsidR="00BA4287" w:rsidRPr="00254783">
          <w:rPr>
            <w:rStyle w:val="Hyperlink"/>
          </w:rPr>
          <w:t>III.A.2_4</w:t>
        </w:r>
      </w:hyperlink>
      <w:r w:rsidR="00BA4287" w:rsidRPr="009F388F">
        <w:rPr>
          <w:color w:val="000000" w:themeColor="text1"/>
        </w:rPr>
        <w:tab/>
        <w:t xml:space="preserve">Recruiting Activity Analytics Report </w:t>
      </w:r>
    </w:p>
    <w:p w14:paraId="007B9666" w14:textId="77777777" w:rsidR="00BA4287" w:rsidRPr="009F388F" w:rsidRDefault="004A3F45" w:rsidP="00BA4287">
      <w:pPr>
        <w:ind w:left="1440" w:hanging="1440"/>
        <w:rPr>
          <w:color w:val="000000" w:themeColor="text1"/>
        </w:rPr>
      </w:pPr>
      <w:hyperlink r:id="rId1260" w:history="1">
        <w:r w:rsidR="00BA4287" w:rsidRPr="00254783">
          <w:rPr>
            <w:rStyle w:val="Hyperlink"/>
          </w:rPr>
          <w:t>III.A.2_5</w:t>
        </w:r>
      </w:hyperlink>
      <w:r w:rsidR="00BA4287" w:rsidRPr="009F388F">
        <w:rPr>
          <w:color w:val="000000" w:themeColor="text1"/>
        </w:rPr>
        <w:tab/>
        <w:t>Chemistry Associate Professor Interview Questions and Teaching Demonstration</w:t>
      </w:r>
    </w:p>
    <w:p w14:paraId="2045743D" w14:textId="3EC4DA8F" w:rsidR="00BA4287" w:rsidRPr="009F388F" w:rsidRDefault="004A3F45" w:rsidP="00BA4287">
      <w:pPr>
        <w:ind w:left="1440" w:hanging="1440"/>
        <w:rPr>
          <w:color w:val="000000" w:themeColor="text1"/>
        </w:rPr>
      </w:pPr>
      <w:hyperlink r:id="rId1261" w:history="1">
        <w:r w:rsidR="00BA4287" w:rsidRPr="0038339C">
          <w:rPr>
            <w:rStyle w:val="Hyperlink"/>
          </w:rPr>
          <w:t>III.A.2_6</w:t>
        </w:r>
      </w:hyperlink>
      <w:r w:rsidR="00BA4287" w:rsidRPr="009F388F">
        <w:rPr>
          <w:color w:val="000000" w:themeColor="text1"/>
        </w:rPr>
        <w:tab/>
        <w:t>BP7120 Recruitment and Hiring</w:t>
      </w:r>
    </w:p>
    <w:p w14:paraId="23890FF2" w14:textId="210168C8" w:rsidR="00BA4287" w:rsidRDefault="004A3F45" w:rsidP="00BA4287">
      <w:pPr>
        <w:rPr>
          <w:color w:val="000000" w:themeColor="text1"/>
        </w:rPr>
      </w:pPr>
      <w:hyperlink r:id="rId1262" w:history="1">
        <w:r w:rsidR="00BA4287" w:rsidRPr="00254783">
          <w:rPr>
            <w:rStyle w:val="Hyperlink"/>
          </w:rPr>
          <w:t>III.A.2_7</w:t>
        </w:r>
      </w:hyperlink>
      <w:r w:rsidR="00BA4287" w:rsidRPr="009F388F">
        <w:rPr>
          <w:color w:val="000000" w:themeColor="text1"/>
        </w:rPr>
        <w:tab/>
        <w:t>AP7120 Recruitment and Hiring</w:t>
      </w:r>
    </w:p>
    <w:p w14:paraId="5C357657" w14:textId="77777777" w:rsidR="00BA4287" w:rsidRPr="009F388F" w:rsidRDefault="004A3F45" w:rsidP="00BA4287">
      <w:pPr>
        <w:rPr>
          <w:color w:val="000000" w:themeColor="text1"/>
        </w:rPr>
      </w:pPr>
      <w:hyperlink r:id="rId1263" w:history="1">
        <w:r w:rsidR="00BA4287" w:rsidRPr="00254783">
          <w:rPr>
            <w:rStyle w:val="Hyperlink"/>
          </w:rPr>
          <w:t>III.A.2_8</w:t>
        </w:r>
      </w:hyperlink>
      <w:r w:rsidR="00BA4287" w:rsidRPr="00254783">
        <w:rPr>
          <w:color w:val="000000" w:themeColor="text1"/>
        </w:rPr>
        <w:tab/>
      </w:r>
      <w:r w:rsidR="00BA4287">
        <w:rPr>
          <w:color w:val="000000" w:themeColor="text1"/>
        </w:rPr>
        <w:t>Professor Job Description</w:t>
      </w:r>
    </w:p>
    <w:p w14:paraId="0A09CB60" w14:textId="77777777" w:rsidR="00BA4287" w:rsidRPr="009F388F" w:rsidRDefault="004A3F45" w:rsidP="00BA4287">
      <w:pPr>
        <w:ind w:left="1440" w:hanging="1440"/>
        <w:rPr>
          <w:color w:val="000000" w:themeColor="text1"/>
        </w:rPr>
      </w:pPr>
      <w:hyperlink r:id="rId1264" w:history="1">
        <w:r w:rsidR="00BA4287" w:rsidRPr="00DE1631">
          <w:rPr>
            <w:rStyle w:val="Hyperlink"/>
          </w:rPr>
          <w:t>III.A.3_1</w:t>
        </w:r>
      </w:hyperlink>
      <w:r w:rsidR="00BA4287" w:rsidRPr="009F388F">
        <w:rPr>
          <w:color w:val="000000" w:themeColor="text1"/>
        </w:rPr>
        <w:tab/>
        <w:t>Minimum Qualifications for Faculty and Administrators in California Community Colleges</w:t>
      </w:r>
    </w:p>
    <w:p w14:paraId="34CBE2EA" w14:textId="4E1D8969" w:rsidR="00BA4287" w:rsidRPr="009F388F" w:rsidRDefault="004A3F45" w:rsidP="00BA4287">
      <w:pPr>
        <w:rPr>
          <w:color w:val="000000" w:themeColor="text1"/>
        </w:rPr>
      </w:pPr>
      <w:hyperlink r:id="rId1265" w:history="1">
        <w:r w:rsidR="00BA4287" w:rsidRPr="00DE1631">
          <w:rPr>
            <w:rStyle w:val="Hyperlink"/>
          </w:rPr>
          <w:t>III.A.3_2</w:t>
        </w:r>
      </w:hyperlink>
      <w:r w:rsidR="00BA4287" w:rsidRPr="009F388F">
        <w:rPr>
          <w:color w:val="000000" w:themeColor="text1"/>
        </w:rPr>
        <w:tab/>
        <w:t>BP7250 Educational Administrators</w:t>
      </w:r>
    </w:p>
    <w:p w14:paraId="0CCCF7F6" w14:textId="5E2D694B" w:rsidR="00BA4287" w:rsidRPr="009F388F" w:rsidRDefault="004A3F45" w:rsidP="00BA4287">
      <w:pPr>
        <w:rPr>
          <w:color w:val="000000" w:themeColor="text1"/>
        </w:rPr>
      </w:pPr>
      <w:hyperlink r:id="rId1266" w:history="1">
        <w:r w:rsidR="00BA4287" w:rsidRPr="00DE1631">
          <w:rPr>
            <w:rStyle w:val="Hyperlink"/>
          </w:rPr>
          <w:t>III.A.3_3</w:t>
        </w:r>
      </w:hyperlink>
      <w:r w:rsidR="00BA4287" w:rsidRPr="009F388F">
        <w:rPr>
          <w:color w:val="000000" w:themeColor="text1"/>
        </w:rPr>
        <w:tab/>
        <w:t>BP7120 Recruitment and Hiring</w:t>
      </w:r>
    </w:p>
    <w:p w14:paraId="2E5160C0" w14:textId="0F2D4E85" w:rsidR="00BA4287" w:rsidRPr="009F388F" w:rsidRDefault="004A3F45" w:rsidP="00BA4287">
      <w:pPr>
        <w:rPr>
          <w:color w:val="000000" w:themeColor="text1"/>
        </w:rPr>
      </w:pPr>
      <w:hyperlink r:id="rId1267" w:history="1">
        <w:r w:rsidR="00BA4287" w:rsidRPr="00DE1631">
          <w:rPr>
            <w:rStyle w:val="Hyperlink"/>
          </w:rPr>
          <w:t>III.A.3_4</w:t>
        </w:r>
      </w:hyperlink>
      <w:r w:rsidR="00BA4287" w:rsidRPr="009F388F">
        <w:rPr>
          <w:color w:val="000000" w:themeColor="text1"/>
        </w:rPr>
        <w:tab/>
        <w:t>AP7120 Recruitment and Hiring</w:t>
      </w:r>
    </w:p>
    <w:p w14:paraId="02F96B10" w14:textId="77777777" w:rsidR="00BA4287" w:rsidRPr="009F388F" w:rsidRDefault="004A3F45" w:rsidP="00BA4287">
      <w:pPr>
        <w:rPr>
          <w:color w:val="000000" w:themeColor="text1"/>
        </w:rPr>
      </w:pPr>
      <w:hyperlink r:id="rId1268" w:history="1">
        <w:r w:rsidR="00BA4287" w:rsidRPr="00DE1631">
          <w:rPr>
            <w:rStyle w:val="Hyperlink"/>
          </w:rPr>
          <w:t>III.A.3_5</w:t>
        </w:r>
      </w:hyperlink>
      <w:r w:rsidR="00BA4287" w:rsidRPr="009F388F">
        <w:rPr>
          <w:color w:val="000000" w:themeColor="text1"/>
        </w:rPr>
        <w:tab/>
        <w:t>Dean of Instruction and CTE Job Description</w:t>
      </w:r>
    </w:p>
    <w:p w14:paraId="358CF8F7" w14:textId="77777777" w:rsidR="00BA4287" w:rsidRPr="009F388F" w:rsidRDefault="004A3F45" w:rsidP="00BA4287">
      <w:pPr>
        <w:rPr>
          <w:color w:val="000000" w:themeColor="text1"/>
        </w:rPr>
      </w:pPr>
      <w:hyperlink r:id="rId1269" w:history="1">
        <w:r w:rsidR="00BA4287" w:rsidRPr="0071204E">
          <w:rPr>
            <w:rStyle w:val="Hyperlink"/>
          </w:rPr>
          <w:t>III.A.3_6</w:t>
        </w:r>
      </w:hyperlink>
      <w:r w:rsidR="00BA4287" w:rsidRPr="009F388F">
        <w:rPr>
          <w:color w:val="000000" w:themeColor="text1"/>
        </w:rPr>
        <w:tab/>
        <w:t>Vice President of Instruction Job Description</w:t>
      </w:r>
    </w:p>
    <w:p w14:paraId="7C37DF64" w14:textId="77777777" w:rsidR="00BA4287" w:rsidRPr="009F388F" w:rsidRDefault="004A3F45" w:rsidP="00BA4287">
      <w:pPr>
        <w:rPr>
          <w:color w:val="000000" w:themeColor="text1"/>
        </w:rPr>
      </w:pPr>
      <w:hyperlink r:id="rId1270" w:history="1">
        <w:r w:rsidR="00BA4287" w:rsidRPr="0071204E">
          <w:rPr>
            <w:rStyle w:val="Hyperlink"/>
          </w:rPr>
          <w:t>III.A.3_7</w:t>
        </w:r>
      </w:hyperlink>
      <w:r w:rsidR="00BA4287" w:rsidRPr="009F388F">
        <w:rPr>
          <w:color w:val="000000" w:themeColor="text1"/>
        </w:rPr>
        <w:tab/>
        <w:t>Director of Distance Education Job Description</w:t>
      </w:r>
    </w:p>
    <w:p w14:paraId="0681F100" w14:textId="77777777" w:rsidR="00BA4287" w:rsidRPr="009F388F" w:rsidRDefault="004A3F45" w:rsidP="00BA4287">
      <w:pPr>
        <w:rPr>
          <w:color w:val="000000" w:themeColor="text1"/>
        </w:rPr>
      </w:pPr>
      <w:hyperlink r:id="rId1271" w:history="1">
        <w:r w:rsidR="00BA4287" w:rsidRPr="0071204E">
          <w:rPr>
            <w:rStyle w:val="Hyperlink"/>
          </w:rPr>
          <w:t>III.</w:t>
        </w:r>
        <w:r w:rsidR="00BA4287">
          <w:rPr>
            <w:rStyle w:val="Hyperlink"/>
          </w:rPr>
          <w:t>A.</w:t>
        </w:r>
        <w:r w:rsidR="00BA4287" w:rsidRPr="0071204E">
          <w:rPr>
            <w:rStyle w:val="Hyperlink"/>
          </w:rPr>
          <w:t>3_8</w:t>
        </w:r>
      </w:hyperlink>
      <w:r w:rsidR="00BA4287" w:rsidRPr="009F388F">
        <w:rPr>
          <w:color w:val="000000" w:themeColor="text1"/>
        </w:rPr>
        <w:tab/>
        <w:t>Dean of Instruction and CTE Position Announcement</w:t>
      </w:r>
    </w:p>
    <w:p w14:paraId="42072F3E" w14:textId="77777777" w:rsidR="00BA4287" w:rsidRPr="009F388F" w:rsidRDefault="004A3F45" w:rsidP="00BA4287">
      <w:pPr>
        <w:rPr>
          <w:color w:val="000000" w:themeColor="text1"/>
        </w:rPr>
      </w:pPr>
      <w:hyperlink r:id="rId1272" w:history="1">
        <w:r w:rsidR="00BA4287" w:rsidRPr="0071204E">
          <w:rPr>
            <w:rStyle w:val="Hyperlink"/>
          </w:rPr>
          <w:t>III.</w:t>
        </w:r>
        <w:r w:rsidR="00BA4287">
          <w:rPr>
            <w:rStyle w:val="Hyperlink"/>
          </w:rPr>
          <w:t>A.</w:t>
        </w:r>
        <w:r w:rsidR="00BA4287" w:rsidRPr="0071204E">
          <w:rPr>
            <w:rStyle w:val="Hyperlink"/>
          </w:rPr>
          <w:t>3_9</w:t>
        </w:r>
      </w:hyperlink>
      <w:r w:rsidR="00BA4287" w:rsidRPr="009F388F">
        <w:rPr>
          <w:color w:val="000000" w:themeColor="text1"/>
        </w:rPr>
        <w:tab/>
        <w:t>Director of Distance Education Position Announcement</w:t>
      </w:r>
    </w:p>
    <w:p w14:paraId="28AC37BD" w14:textId="77777777" w:rsidR="00BA4287" w:rsidRPr="009F388F" w:rsidRDefault="004A3F45" w:rsidP="00BA4287">
      <w:pPr>
        <w:rPr>
          <w:color w:val="000000" w:themeColor="text1"/>
        </w:rPr>
      </w:pPr>
      <w:hyperlink r:id="rId1273" w:history="1">
        <w:r w:rsidR="00BA4287" w:rsidRPr="0071204E">
          <w:rPr>
            <w:rStyle w:val="Hyperlink"/>
          </w:rPr>
          <w:t>III.</w:t>
        </w:r>
        <w:r w:rsidR="00BA4287">
          <w:rPr>
            <w:rStyle w:val="Hyperlink"/>
          </w:rPr>
          <w:t>A.</w:t>
        </w:r>
        <w:r w:rsidR="00BA4287" w:rsidRPr="0071204E">
          <w:rPr>
            <w:rStyle w:val="Hyperlink"/>
          </w:rPr>
          <w:t>3_10</w:t>
        </w:r>
      </w:hyperlink>
      <w:r w:rsidR="00BA4287" w:rsidRPr="009F388F">
        <w:rPr>
          <w:color w:val="000000" w:themeColor="text1"/>
        </w:rPr>
        <w:tab/>
        <w:t>Vice President of Instruction Position Announcement</w:t>
      </w:r>
    </w:p>
    <w:p w14:paraId="71E31BCF" w14:textId="77777777" w:rsidR="00BA4287" w:rsidRPr="009F388F" w:rsidRDefault="004A3F45" w:rsidP="00BA4287">
      <w:pPr>
        <w:rPr>
          <w:color w:val="000000" w:themeColor="text1"/>
        </w:rPr>
      </w:pPr>
      <w:hyperlink r:id="rId1274" w:history="1">
        <w:r w:rsidR="00BA4287" w:rsidRPr="0071204E">
          <w:rPr>
            <w:rStyle w:val="Hyperlink"/>
          </w:rPr>
          <w:t>III.A.3_11</w:t>
        </w:r>
      </w:hyperlink>
      <w:r w:rsidR="00BA4287" w:rsidRPr="009F388F">
        <w:rPr>
          <w:color w:val="000000" w:themeColor="text1"/>
        </w:rPr>
        <w:tab/>
        <w:t>Recruiting Activity Analytics Report</w:t>
      </w:r>
    </w:p>
    <w:p w14:paraId="30AEBF59" w14:textId="77777777" w:rsidR="00BA4287" w:rsidRPr="009F388F" w:rsidRDefault="004A3F45" w:rsidP="00BA4287">
      <w:pPr>
        <w:rPr>
          <w:color w:val="000000" w:themeColor="text1"/>
        </w:rPr>
      </w:pPr>
      <w:hyperlink r:id="rId1275" w:history="1">
        <w:r w:rsidR="00BA4287" w:rsidRPr="0071204E">
          <w:rPr>
            <w:rStyle w:val="Hyperlink"/>
          </w:rPr>
          <w:t>III.A.3_12</w:t>
        </w:r>
      </w:hyperlink>
      <w:r w:rsidR="00BA4287" w:rsidRPr="009F388F">
        <w:rPr>
          <w:color w:val="000000" w:themeColor="text1"/>
        </w:rPr>
        <w:tab/>
        <w:t>Candidate Minimum Qualification Screening</w:t>
      </w:r>
    </w:p>
    <w:p w14:paraId="3AEF8995" w14:textId="77777777" w:rsidR="00BA4287" w:rsidRPr="009F388F" w:rsidRDefault="004A3F45" w:rsidP="00BA4287">
      <w:pPr>
        <w:rPr>
          <w:color w:val="000000" w:themeColor="text1"/>
        </w:rPr>
      </w:pPr>
      <w:hyperlink r:id="rId1276" w:history="1">
        <w:r w:rsidR="00BA4287" w:rsidRPr="0071204E">
          <w:rPr>
            <w:rStyle w:val="Hyperlink"/>
          </w:rPr>
          <w:t>III.A.3_13</w:t>
        </w:r>
      </w:hyperlink>
      <w:r w:rsidR="00BA4287" w:rsidRPr="009F388F">
        <w:rPr>
          <w:color w:val="000000" w:themeColor="text1"/>
        </w:rPr>
        <w:tab/>
        <w:t>Search Committee Members by Employee Type, Dean of Instruction and CTE</w:t>
      </w:r>
    </w:p>
    <w:p w14:paraId="127DE137" w14:textId="77777777" w:rsidR="00BA4287" w:rsidRPr="009F388F" w:rsidRDefault="004A3F45" w:rsidP="00BA4287">
      <w:pPr>
        <w:rPr>
          <w:color w:val="000000" w:themeColor="text1"/>
        </w:rPr>
      </w:pPr>
      <w:hyperlink r:id="rId1277" w:history="1">
        <w:r w:rsidR="00BA4287" w:rsidRPr="0071204E">
          <w:rPr>
            <w:rStyle w:val="Hyperlink"/>
          </w:rPr>
          <w:t>III.A.3_14</w:t>
        </w:r>
      </w:hyperlink>
      <w:r w:rsidR="00BA4287" w:rsidRPr="009F388F">
        <w:rPr>
          <w:color w:val="000000" w:themeColor="text1"/>
        </w:rPr>
        <w:tab/>
        <w:t xml:space="preserve">Search Committee Members by Employee Type, Vice President of Instruction </w:t>
      </w:r>
    </w:p>
    <w:p w14:paraId="0235A46B" w14:textId="77777777" w:rsidR="00BA4287" w:rsidRPr="009F388F" w:rsidRDefault="004A3F45" w:rsidP="00BA4287">
      <w:pPr>
        <w:rPr>
          <w:color w:val="000000" w:themeColor="text1"/>
        </w:rPr>
      </w:pPr>
      <w:hyperlink r:id="rId1278" w:history="1">
        <w:r w:rsidR="00BA4287" w:rsidRPr="0071204E">
          <w:rPr>
            <w:rStyle w:val="Hyperlink"/>
          </w:rPr>
          <w:t>III.A.3_15</w:t>
        </w:r>
      </w:hyperlink>
      <w:r w:rsidR="00BA4287" w:rsidRPr="009F388F">
        <w:rPr>
          <w:color w:val="000000" w:themeColor="text1"/>
        </w:rPr>
        <w:tab/>
        <w:t>Vice President of Instruction Interview Questions</w:t>
      </w:r>
    </w:p>
    <w:p w14:paraId="5EF16181" w14:textId="77777777" w:rsidR="00BA4287" w:rsidRPr="009F388F" w:rsidRDefault="004A3F45" w:rsidP="00BA4287">
      <w:pPr>
        <w:rPr>
          <w:color w:val="000000" w:themeColor="text1"/>
        </w:rPr>
      </w:pPr>
      <w:hyperlink r:id="rId1279" w:history="1">
        <w:r w:rsidR="00BA4287" w:rsidRPr="0071204E">
          <w:rPr>
            <w:rStyle w:val="Hyperlink"/>
          </w:rPr>
          <w:t>III.A.3_16</w:t>
        </w:r>
      </w:hyperlink>
      <w:r w:rsidR="00BA4287" w:rsidRPr="009F388F">
        <w:rPr>
          <w:color w:val="000000" w:themeColor="text1"/>
        </w:rPr>
        <w:tab/>
        <w:t>Dean of Instruction and CTE Interview Questions</w:t>
      </w:r>
    </w:p>
    <w:p w14:paraId="6D367A63" w14:textId="77777777" w:rsidR="00BA4287" w:rsidRPr="009F388F" w:rsidRDefault="004A3F45" w:rsidP="00BA4287">
      <w:pPr>
        <w:rPr>
          <w:color w:val="000000" w:themeColor="text1"/>
        </w:rPr>
      </w:pPr>
      <w:hyperlink r:id="rId1280" w:history="1">
        <w:r w:rsidR="00BA4287" w:rsidRPr="0071204E">
          <w:rPr>
            <w:rStyle w:val="Hyperlink"/>
          </w:rPr>
          <w:t>III.A.4_1</w:t>
        </w:r>
      </w:hyperlink>
      <w:r w:rsidR="00BA4287" w:rsidRPr="009F388F">
        <w:rPr>
          <w:color w:val="000000" w:themeColor="text1"/>
        </w:rPr>
        <w:tab/>
        <w:t>Chemistry Associate Professor Position Announcement</w:t>
      </w:r>
    </w:p>
    <w:p w14:paraId="5E0227B7" w14:textId="77777777" w:rsidR="00BA4287" w:rsidRPr="009F388F" w:rsidRDefault="004A3F45" w:rsidP="00BA4287">
      <w:pPr>
        <w:rPr>
          <w:color w:val="000000" w:themeColor="text1"/>
        </w:rPr>
      </w:pPr>
      <w:hyperlink r:id="rId1281" w:history="1">
        <w:r w:rsidR="00BA4287" w:rsidRPr="0071204E">
          <w:rPr>
            <w:rStyle w:val="Hyperlink"/>
          </w:rPr>
          <w:t>III.A.4_2</w:t>
        </w:r>
      </w:hyperlink>
      <w:r w:rsidR="00BA4287" w:rsidRPr="009F388F">
        <w:rPr>
          <w:color w:val="000000" w:themeColor="text1"/>
        </w:rPr>
        <w:tab/>
        <w:t>Executive Director, Marketing and Community Relations Position Announcement</w:t>
      </w:r>
    </w:p>
    <w:p w14:paraId="13BA8C26" w14:textId="582A09D9" w:rsidR="00BA4287" w:rsidRPr="009F388F" w:rsidRDefault="004A3F45" w:rsidP="00BA4287">
      <w:pPr>
        <w:rPr>
          <w:color w:val="000000" w:themeColor="text1"/>
        </w:rPr>
      </w:pPr>
      <w:hyperlink r:id="rId1282" w:history="1">
        <w:r w:rsidR="00BA4287" w:rsidRPr="0071204E">
          <w:rPr>
            <w:rStyle w:val="Hyperlink"/>
          </w:rPr>
          <w:t>III.A.4_3</w:t>
        </w:r>
      </w:hyperlink>
      <w:r w:rsidR="00BA4287" w:rsidRPr="009F388F">
        <w:rPr>
          <w:color w:val="000000" w:themeColor="text1"/>
        </w:rPr>
        <w:tab/>
        <w:t>BP7120 Recruitment and Hiring</w:t>
      </w:r>
    </w:p>
    <w:p w14:paraId="769F3A29" w14:textId="5FC8B940" w:rsidR="00BA4287" w:rsidRPr="009F388F" w:rsidRDefault="004A3F45" w:rsidP="00BA4287">
      <w:pPr>
        <w:rPr>
          <w:color w:val="000000" w:themeColor="text1"/>
        </w:rPr>
      </w:pPr>
      <w:hyperlink r:id="rId1283" w:history="1">
        <w:r w:rsidR="00BA4287" w:rsidRPr="0071204E">
          <w:rPr>
            <w:rStyle w:val="Hyperlink"/>
          </w:rPr>
          <w:t>III.A.4_4</w:t>
        </w:r>
      </w:hyperlink>
      <w:r w:rsidR="00BA4287" w:rsidRPr="009F388F">
        <w:rPr>
          <w:color w:val="000000" w:themeColor="text1"/>
        </w:rPr>
        <w:tab/>
        <w:t>AP7120 Recruitment and Hiring</w:t>
      </w:r>
    </w:p>
    <w:p w14:paraId="5587251D" w14:textId="3277A9E9" w:rsidR="00BA4287" w:rsidRPr="009F388F" w:rsidRDefault="004A3F45" w:rsidP="00BA4287">
      <w:pPr>
        <w:rPr>
          <w:color w:val="000000" w:themeColor="text1"/>
        </w:rPr>
      </w:pPr>
      <w:hyperlink r:id="rId1284" w:history="1">
        <w:r w:rsidR="00BA4287" w:rsidRPr="0071204E">
          <w:rPr>
            <w:rStyle w:val="Hyperlink"/>
          </w:rPr>
          <w:t>III.A.4_5</w:t>
        </w:r>
      </w:hyperlink>
      <w:r w:rsidR="00BA4287" w:rsidRPr="009F388F">
        <w:rPr>
          <w:color w:val="000000" w:themeColor="text1"/>
        </w:rPr>
        <w:tab/>
        <w:t>AP7211 Faculty Service Areas Minimum Qualifications and Equivalencies</w:t>
      </w:r>
    </w:p>
    <w:p w14:paraId="3CA7AADE" w14:textId="77777777" w:rsidR="00BA4287" w:rsidRPr="009F388F" w:rsidRDefault="004A3F45" w:rsidP="00BA4287">
      <w:pPr>
        <w:rPr>
          <w:color w:val="000000" w:themeColor="text1"/>
        </w:rPr>
      </w:pPr>
      <w:hyperlink r:id="rId1285" w:history="1">
        <w:r w:rsidR="00BA4287" w:rsidRPr="0071204E">
          <w:rPr>
            <w:rStyle w:val="Hyperlink"/>
            <w:shd w:val="clear" w:color="auto" w:fill="FFFFFF"/>
          </w:rPr>
          <w:t>III.A.5_1</w:t>
        </w:r>
      </w:hyperlink>
      <w:r w:rsidR="00BA4287" w:rsidRPr="009F388F">
        <w:rPr>
          <w:color w:val="000000" w:themeColor="text1"/>
        </w:rPr>
        <w:tab/>
        <w:t>CSEA Collective Bargaining Agreement</w:t>
      </w:r>
    </w:p>
    <w:p w14:paraId="0752DE9E" w14:textId="77777777" w:rsidR="00BA4287" w:rsidRPr="009F388F" w:rsidRDefault="004A3F45" w:rsidP="00BA4287">
      <w:pPr>
        <w:rPr>
          <w:color w:val="000000" w:themeColor="text1"/>
        </w:rPr>
      </w:pPr>
      <w:hyperlink r:id="rId1286" w:history="1">
        <w:r w:rsidR="00BA4287" w:rsidRPr="0071204E">
          <w:rPr>
            <w:rStyle w:val="Hyperlink"/>
            <w:shd w:val="clear" w:color="auto" w:fill="FFFFFF"/>
          </w:rPr>
          <w:t>III.A.5_2</w:t>
        </w:r>
      </w:hyperlink>
      <w:r w:rsidR="00BA4287" w:rsidRPr="009F388F">
        <w:rPr>
          <w:color w:val="000000" w:themeColor="text1"/>
        </w:rPr>
        <w:tab/>
        <w:t>TCFA Collective Bargaining Agreement</w:t>
      </w:r>
    </w:p>
    <w:p w14:paraId="11331051" w14:textId="33BE2B6F" w:rsidR="00BA4287" w:rsidRPr="009F388F" w:rsidRDefault="004A3F45" w:rsidP="00BA4287">
      <w:pPr>
        <w:rPr>
          <w:color w:val="000000" w:themeColor="text1"/>
        </w:rPr>
      </w:pPr>
      <w:hyperlink r:id="rId1287" w:history="1">
        <w:r w:rsidR="00BA4287" w:rsidRPr="0071204E">
          <w:rPr>
            <w:rStyle w:val="Hyperlink"/>
            <w:shd w:val="clear" w:color="auto" w:fill="FFFFFF"/>
          </w:rPr>
          <w:t>III.A.5_3</w:t>
        </w:r>
      </w:hyperlink>
      <w:r w:rsidR="00BA4287" w:rsidRPr="009F388F">
        <w:rPr>
          <w:color w:val="000000" w:themeColor="text1"/>
        </w:rPr>
        <w:tab/>
        <w:t>AP</w:t>
      </w:r>
      <w:r w:rsidR="00BA4287">
        <w:rPr>
          <w:color w:val="000000" w:themeColor="text1"/>
        </w:rPr>
        <w:t xml:space="preserve">7150 </w:t>
      </w:r>
      <w:r w:rsidR="00BA4287" w:rsidRPr="009F388F">
        <w:rPr>
          <w:color w:val="000000" w:themeColor="text1"/>
        </w:rPr>
        <w:t xml:space="preserve">Administrator </w:t>
      </w:r>
      <w:proofErr w:type="gramStart"/>
      <w:r w:rsidR="00BA4287">
        <w:rPr>
          <w:color w:val="000000" w:themeColor="text1"/>
        </w:rPr>
        <w:t>And</w:t>
      </w:r>
      <w:proofErr w:type="gramEnd"/>
      <w:r w:rsidR="00BA4287">
        <w:rPr>
          <w:color w:val="000000" w:themeColor="text1"/>
        </w:rPr>
        <w:t xml:space="preserve"> Confidential</w:t>
      </w:r>
      <w:r w:rsidR="00BA4287" w:rsidRPr="009F388F">
        <w:rPr>
          <w:color w:val="000000" w:themeColor="text1"/>
        </w:rPr>
        <w:t xml:space="preserve"> Evaluation</w:t>
      </w:r>
    </w:p>
    <w:p w14:paraId="6F05C0C0" w14:textId="77777777" w:rsidR="00BA4287" w:rsidRPr="009F388F" w:rsidRDefault="004A3F45" w:rsidP="00BA4287">
      <w:pPr>
        <w:rPr>
          <w:color w:val="000000" w:themeColor="text1"/>
        </w:rPr>
      </w:pPr>
      <w:hyperlink r:id="rId1288" w:history="1">
        <w:r w:rsidR="00BA4287" w:rsidRPr="00D124A2">
          <w:rPr>
            <w:rStyle w:val="Hyperlink"/>
            <w:shd w:val="clear" w:color="auto" w:fill="FFFFFF"/>
          </w:rPr>
          <w:t>III.A.5_5</w:t>
        </w:r>
      </w:hyperlink>
      <w:r w:rsidR="00BA4287" w:rsidRPr="009F388F">
        <w:rPr>
          <w:color w:val="000000" w:themeColor="text1"/>
        </w:rPr>
        <w:tab/>
        <w:t>Probationary Classified Performance Evaluation Process</w:t>
      </w:r>
    </w:p>
    <w:p w14:paraId="4AC070F9" w14:textId="77777777" w:rsidR="00BA4287" w:rsidRPr="009F388F" w:rsidRDefault="004A3F45" w:rsidP="00BA4287">
      <w:pPr>
        <w:rPr>
          <w:color w:val="000000" w:themeColor="text1"/>
        </w:rPr>
      </w:pPr>
      <w:hyperlink r:id="rId1289" w:history="1">
        <w:r w:rsidR="00BA4287" w:rsidRPr="00D124A2">
          <w:rPr>
            <w:rStyle w:val="Hyperlink"/>
            <w:shd w:val="clear" w:color="auto" w:fill="FFFFFF"/>
          </w:rPr>
          <w:t>III.A.5_6</w:t>
        </w:r>
      </w:hyperlink>
      <w:r w:rsidR="00BA4287" w:rsidRPr="009F388F">
        <w:rPr>
          <w:color w:val="000000" w:themeColor="text1"/>
        </w:rPr>
        <w:tab/>
        <w:t>Classified Performance Review Process</w:t>
      </w:r>
    </w:p>
    <w:p w14:paraId="53BAD799" w14:textId="77777777" w:rsidR="00BA4287" w:rsidRPr="009F388F" w:rsidRDefault="004A3F45" w:rsidP="00BA4287">
      <w:pPr>
        <w:rPr>
          <w:color w:val="000000" w:themeColor="text1"/>
        </w:rPr>
      </w:pPr>
      <w:hyperlink r:id="rId1290" w:history="1">
        <w:r w:rsidR="00BA4287" w:rsidRPr="00D124A2">
          <w:rPr>
            <w:rStyle w:val="Hyperlink"/>
            <w:shd w:val="clear" w:color="auto" w:fill="FFFFFF"/>
          </w:rPr>
          <w:t>III.A.5_7</w:t>
        </w:r>
      </w:hyperlink>
      <w:r w:rsidR="00BA4287" w:rsidRPr="009F388F">
        <w:rPr>
          <w:color w:val="000000" w:themeColor="text1"/>
        </w:rPr>
        <w:tab/>
        <w:t>Classified Employee Performance Evaluation Form</w:t>
      </w:r>
    </w:p>
    <w:p w14:paraId="41EDEBF0" w14:textId="77777777" w:rsidR="00BA4287" w:rsidRPr="009F388F" w:rsidRDefault="004A3F45" w:rsidP="00BA4287">
      <w:pPr>
        <w:rPr>
          <w:color w:val="000000" w:themeColor="text1"/>
        </w:rPr>
      </w:pPr>
      <w:hyperlink r:id="rId1291" w:history="1">
        <w:r w:rsidR="00BA4287" w:rsidRPr="00D124A2">
          <w:rPr>
            <w:rStyle w:val="Hyperlink"/>
            <w:shd w:val="clear" w:color="auto" w:fill="FFFFFF"/>
          </w:rPr>
          <w:t>III.A.5_8</w:t>
        </w:r>
      </w:hyperlink>
      <w:r w:rsidR="00BA4287" w:rsidRPr="009F388F">
        <w:rPr>
          <w:color w:val="000000" w:themeColor="text1"/>
        </w:rPr>
        <w:tab/>
        <w:t>Performance Improvement Plan Example</w:t>
      </w:r>
    </w:p>
    <w:p w14:paraId="5F812A7B" w14:textId="77777777" w:rsidR="00BA4287" w:rsidRPr="009F388F" w:rsidRDefault="004A3F45" w:rsidP="00BA4287">
      <w:pPr>
        <w:rPr>
          <w:color w:val="000000" w:themeColor="text1"/>
        </w:rPr>
      </w:pPr>
      <w:hyperlink r:id="rId1292" w:history="1">
        <w:r w:rsidR="00BA4287" w:rsidRPr="00D124A2">
          <w:rPr>
            <w:rStyle w:val="Hyperlink"/>
          </w:rPr>
          <w:t>III.A.5_9</w:t>
        </w:r>
      </w:hyperlink>
      <w:r w:rsidR="00BA4287" w:rsidRPr="009F388F">
        <w:rPr>
          <w:color w:val="000000" w:themeColor="text1"/>
        </w:rPr>
        <w:tab/>
        <w:t>Procedure for Evaluation of Tenured Faculty</w:t>
      </w:r>
    </w:p>
    <w:p w14:paraId="794797C8" w14:textId="77777777" w:rsidR="00BA4287" w:rsidRPr="009F388F" w:rsidRDefault="004A3F45" w:rsidP="00BA4287">
      <w:pPr>
        <w:rPr>
          <w:color w:val="000000" w:themeColor="text1"/>
        </w:rPr>
      </w:pPr>
      <w:hyperlink r:id="rId1293" w:history="1">
        <w:r w:rsidR="00BA4287" w:rsidRPr="00D124A2">
          <w:rPr>
            <w:rStyle w:val="Hyperlink"/>
          </w:rPr>
          <w:t>III.A.5_10</w:t>
        </w:r>
      </w:hyperlink>
      <w:r w:rsidR="00BA4287" w:rsidRPr="009F388F">
        <w:rPr>
          <w:color w:val="000000" w:themeColor="text1"/>
        </w:rPr>
        <w:tab/>
        <w:t xml:space="preserve">Procedure for Evaluation of Contract Faculty </w:t>
      </w:r>
    </w:p>
    <w:p w14:paraId="4A96D176" w14:textId="77777777" w:rsidR="00BA4287" w:rsidRPr="009F388F" w:rsidRDefault="004A3F45" w:rsidP="00BA4287">
      <w:pPr>
        <w:rPr>
          <w:color w:val="000000" w:themeColor="text1"/>
        </w:rPr>
      </w:pPr>
      <w:hyperlink r:id="rId1294" w:history="1">
        <w:r w:rsidR="00BA4287" w:rsidRPr="00D124A2">
          <w:rPr>
            <w:rStyle w:val="Hyperlink"/>
          </w:rPr>
          <w:t>III.A.5_11</w:t>
        </w:r>
      </w:hyperlink>
      <w:r w:rsidR="00BA4287" w:rsidRPr="009F388F">
        <w:rPr>
          <w:color w:val="000000" w:themeColor="text1"/>
        </w:rPr>
        <w:tab/>
        <w:t>Procedure for Evaluation of Adjunct Faculty</w:t>
      </w:r>
    </w:p>
    <w:p w14:paraId="16EE74CF" w14:textId="77777777" w:rsidR="00BA4287" w:rsidRPr="009F388F" w:rsidRDefault="004A3F45" w:rsidP="00BA4287">
      <w:pPr>
        <w:rPr>
          <w:color w:val="000000" w:themeColor="text1"/>
        </w:rPr>
      </w:pPr>
      <w:hyperlink r:id="rId1295" w:history="1">
        <w:r w:rsidR="00BA4287" w:rsidRPr="00D124A2">
          <w:rPr>
            <w:rStyle w:val="Hyperlink"/>
          </w:rPr>
          <w:t>III.A.5_12</w:t>
        </w:r>
      </w:hyperlink>
      <w:r w:rsidR="00BA4287" w:rsidRPr="009F388F">
        <w:rPr>
          <w:color w:val="000000" w:themeColor="text1"/>
        </w:rPr>
        <w:tab/>
        <w:t>Administrator and Confidential Employee Evaluation Process</w:t>
      </w:r>
    </w:p>
    <w:p w14:paraId="5503F3FA" w14:textId="77777777" w:rsidR="00BA4287" w:rsidRPr="009F388F" w:rsidRDefault="004A3F45" w:rsidP="00BA4287">
      <w:pPr>
        <w:rPr>
          <w:color w:val="000000" w:themeColor="text1"/>
        </w:rPr>
      </w:pPr>
      <w:hyperlink r:id="rId1296" w:history="1">
        <w:r w:rsidR="00BA4287" w:rsidRPr="00D124A2">
          <w:rPr>
            <w:rStyle w:val="Hyperlink"/>
          </w:rPr>
          <w:t>III.A.5_13</w:t>
        </w:r>
      </w:hyperlink>
      <w:r w:rsidR="00BA4287" w:rsidRPr="009F388F">
        <w:rPr>
          <w:color w:val="000000" w:themeColor="text1"/>
        </w:rPr>
        <w:tab/>
        <w:t>Confidential Employee Self Evaluation and Manager Evaluation Forms</w:t>
      </w:r>
    </w:p>
    <w:p w14:paraId="13B3A24D" w14:textId="77777777" w:rsidR="00BA4287" w:rsidRPr="009F388F" w:rsidRDefault="004A3F45" w:rsidP="00BA4287">
      <w:pPr>
        <w:rPr>
          <w:color w:val="000000" w:themeColor="text1"/>
        </w:rPr>
      </w:pPr>
      <w:hyperlink r:id="rId1297" w:history="1">
        <w:r w:rsidR="00BA4287" w:rsidRPr="00D124A2">
          <w:rPr>
            <w:rStyle w:val="Hyperlink"/>
          </w:rPr>
          <w:t>III.A.5_14</w:t>
        </w:r>
      </w:hyperlink>
      <w:r w:rsidR="00BA4287" w:rsidRPr="009F388F">
        <w:rPr>
          <w:color w:val="000000" w:themeColor="text1"/>
        </w:rPr>
        <w:tab/>
        <w:t>Confidential Employee Goal Form</w:t>
      </w:r>
    </w:p>
    <w:p w14:paraId="6D662DB3" w14:textId="77777777" w:rsidR="00BA4287" w:rsidRPr="009F388F" w:rsidRDefault="004A3F45" w:rsidP="00BA4287">
      <w:pPr>
        <w:rPr>
          <w:color w:val="000000" w:themeColor="text1"/>
        </w:rPr>
      </w:pPr>
      <w:hyperlink r:id="rId1298" w:history="1">
        <w:r w:rsidR="00BA4287" w:rsidRPr="00D124A2">
          <w:rPr>
            <w:rStyle w:val="Hyperlink"/>
          </w:rPr>
          <w:t>III.A.5_15</w:t>
        </w:r>
      </w:hyperlink>
      <w:r w:rsidR="00BA4287" w:rsidRPr="009F388F">
        <w:rPr>
          <w:color w:val="000000" w:themeColor="text1"/>
        </w:rPr>
        <w:tab/>
        <w:t>Administrator Self Evaluation Form</w:t>
      </w:r>
    </w:p>
    <w:p w14:paraId="03F4220B" w14:textId="77777777" w:rsidR="00BA4287" w:rsidRPr="009F388F" w:rsidRDefault="004A3F45" w:rsidP="00BA4287">
      <w:pPr>
        <w:rPr>
          <w:color w:val="000000" w:themeColor="text1"/>
        </w:rPr>
      </w:pPr>
      <w:hyperlink r:id="rId1299" w:history="1">
        <w:r w:rsidR="00BA4287" w:rsidRPr="00D124A2">
          <w:rPr>
            <w:rStyle w:val="Hyperlink"/>
          </w:rPr>
          <w:t>III.A.5_16</w:t>
        </w:r>
      </w:hyperlink>
      <w:r w:rsidR="00BA4287" w:rsidRPr="009F388F">
        <w:rPr>
          <w:color w:val="000000" w:themeColor="text1"/>
        </w:rPr>
        <w:tab/>
        <w:t>Administration Manager Evaluation Form</w:t>
      </w:r>
    </w:p>
    <w:p w14:paraId="47CAB6C5" w14:textId="77777777" w:rsidR="00BA4287" w:rsidRPr="009F388F" w:rsidRDefault="004A3F45" w:rsidP="00BA4287">
      <w:pPr>
        <w:rPr>
          <w:color w:val="000000" w:themeColor="text1"/>
        </w:rPr>
      </w:pPr>
      <w:hyperlink r:id="rId1300" w:history="1">
        <w:r w:rsidR="00BA4287" w:rsidRPr="00D124A2">
          <w:rPr>
            <w:rStyle w:val="Hyperlink"/>
          </w:rPr>
          <w:t>III.A.5_17</w:t>
        </w:r>
      </w:hyperlink>
      <w:r w:rsidR="00BA4287" w:rsidRPr="009F388F">
        <w:rPr>
          <w:color w:val="000000" w:themeColor="text1"/>
        </w:rPr>
        <w:tab/>
        <w:t>Administrator Goal Form</w:t>
      </w:r>
    </w:p>
    <w:p w14:paraId="46D274F0" w14:textId="77777777" w:rsidR="00BA4287" w:rsidRPr="009F388F" w:rsidRDefault="004A3F45" w:rsidP="00BA4287">
      <w:pPr>
        <w:rPr>
          <w:color w:val="000000" w:themeColor="text1"/>
        </w:rPr>
      </w:pPr>
      <w:hyperlink r:id="rId1301" w:history="1">
        <w:r w:rsidR="00BA4287" w:rsidRPr="00D124A2">
          <w:rPr>
            <w:rStyle w:val="Hyperlink"/>
          </w:rPr>
          <w:t>III.A.7_1</w:t>
        </w:r>
      </w:hyperlink>
      <w:r w:rsidR="00BA4287" w:rsidRPr="009F388F">
        <w:rPr>
          <w:color w:val="000000" w:themeColor="text1"/>
        </w:rPr>
        <w:tab/>
        <w:t>TCFA Collective Bargaining Agreement</w:t>
      </w:r>
    </w:p>
    <w:p w14:paraId="12DCFF12" w14:textId="77777777" w:rsidR="00BA4287" w:rsidRPr="009F388F" w:rsidRDefault="004A3F45" w:rsidP="00BA4287">
      <w:pPr>
        <w:rPr>
          <w:color w:val="000000" w:themeColor="text1"/>
        </w:rPr>
      </w:pPr>
      <w:hyperlink r:id="rId1302" w:history="1">
        <w:r w:rsidR="00BA4287" w:rsidRPr="00D124A2">
          <w:rPr>
            <w:rStyle w:val="Hyperlink"/>
          </w:rPr>
          <w:t>III.A.7_2</w:t>
        </w:r>
      </w:hyperlink>
      <w:r w:rsidR="00BA4287" w:rsidRPr="009F388F">
        <w:rPr>
          <w:color w:val="000000" w:themeColor="text1"/>
        </w:rPr>
        <w:tab/>
        <w:t>Education Code Section 84362(d)</w:t>
      </w:r>
    </w:p>
    <w:p w14:paraId="43320DE3" w14:textId="77777777" w:rsidR="00BA4287" w:rsidRPr="009F388F" w:rsidRDefault="004A3F45" w:rsidP="00BA4287">
      <w:pPr>
        <w:rPr>
          <w:color w:val="000000" w:themeColor="text1"/>
        </w:rPr>
      </w:pPr>
      <w:hyperlink r:id="rId1303" w:history="1">
        <w:r w:rsidR="00BA4287" w:rsidRPr="00D124A2">
          <w:rPr>
            <w:rStyle w:val="Hyperlink"/>
          </w:rPr>
          <w:t>III.A.7_3</w:t>
        </w:r>
      </w:hyperlink>
      <w:r w:rsidR="00BA4287" w:rsidRPr="009F388F">
        <w:rPr>
          <w:color w:val="000000" w:themeColor="text1"/>
        </w:rPr>
        <w:tab/>
        <w:t>Title 5, Section 51025</w:t>
      </w:r>
    </w:p>
    <w:p w14:paraId="724B87B7" w14:textId="77777777" w:rsidR="00BA4287" w:rsidRPr="009F388F" w:rsidRDefault="004A3F45" w:rsidP="00BA4287">
      <w:pPr>
        <w:rPr>
          <w:color w:val="000000" w:themeColor="text1"/>
        </w:rPr>
      </w:pPr>
      <w:hyperlink r:id="rId1304" w:history="1">
        <w:r w:rsidR="00BA4287" w:rsidRPr="00D124A2">
          <w:rPr>
            <w:rStyle w:val="Hyperlink"/>
          </w:rPr>
          <w:t>III.A.7_4</w:t>
        </w:r>
      </w:hyperlink>
      <w:r w:rsidR="00BA4287" w:rsidRPr="009F388F">
        <w:rPr>
          <w:color w:val="000000" w:themeColor="text1"/>
        </w:rPr>
        <w:tab/>
        <w:t>Fall 2021 Projected Advance FON</w:t>
      </w:r>
    </w:p>
    <w:p w14:paraId="56A277E8" w14:textId="77777777" w:rsidR="00BA4287" w:rsidRPr="009F388F" w:rsidRDefault="004A3F45" w:rsidP="00BA4287">
      <w:pPr>
        <w:rPr>
          <w:color w:val="000000" w:themeColor="text1"/>
        </w:rPr>
      </w:pPr>
      <w:hyperlink r:id="rId1305" w:history="1">
        <w:r w:rsidR="00BA4287" w:rsidRPr="00D124A2">
          <w:rPr>
            <w:rStyle w:val="Hyperlink"/>
          </w:rPr>
          <w:t>III.A.7_5</w:t>
        </w:r>
      </w:hyperlink>
      <w:r w:rsidR="00BA4287" w:rsidRPr="009F388F">
        <w:rPr>
          <w:color w:val="000000" w:themeColor="text1"/>
        </w:rPr>
        <w:tab/>
        <w:t>2021 FON Calculation</w:t>
      </w:r>
    </w:p>
    <w:p w14:paraId="31DEE602" w14:textId="77777777" w:rsidR="00BA4287" w:rsidRPr="009F388F" w:rsidRDefault="004A3F45" w:rsidP="00BA4287">
      <w:pPr>
        <w:rPr>
          <w:color w:val="000000" w:themeColor="text1"/>
        </w:rPr>
      </w:pPr>
      <w:hyperlink r:id="rId1306" w:history="1">
        <w:r w:rsidR="00BA4287" w:rsidRPr="00FA3AEA">
          <w:rPr>
            <w:rStyle w:val="Hyperlink"/>
          </w:rPr>
          <w:t>III.A.8_1</w:t>
        </w:r>
      </w:hyperlink>
      <w:r w:rsidR="00BA4287" w:rsidRPr="009F388F">
        <w:rPr>
          <w:color w:val="000000" w:themeColor="text1"/>
        </w:rPr>
        <w:tab/>
        <w:t>AP-7212 Temporary Faculty</w:t>
      </w:r>
    </w:p>
    <w:p w14:paraId="4F2AB5B0" w14:textId="77777777" w:rsidR="00BA4287" w:rsidRPr="009F388F" w:rsidRDefault="004A3F45" w:rsidP="00BA4287">
      <w:pPr>
        <w:rPr>
          <w:color w:val="000000" w:themeColor="text1"/>
        </w:rPr>
      </w:pPr>
      <w:hyperlink r:id="rId1307" w:history="1">
        <w:r w:rsidR="00BA4287" w:rsidRPr="00FA3AEA">
          <w:rPr>
            <w:rStyle w:val="Hyperlink"/>
          </w:rPr>
          <w:t>III.A.8_2</w:t>
        </w:r>
      </w:hyperlink>
      <w:r w:rsidR="00BA4287" w:rsidRPr="009F388F">
        <w:rPr>
          <w:color w:val="000000" w:themeColor="text1"/>
        </w:rPr>
        <w:tab/>
        <w:t>TCFA Collective Bargaining Agreement</w:t>
      </w:r>
    </w:p>
    <w:p w14:paraId="34890E69" w14:textId="77777777" w:rsidR="00BA4287" w:rsidRPr="009F388F" w:rsidRDefault="004A3F45" w:rsidP="00BA4287">
      <w:pPr>
        <w:rPr>
          <w:color w:val="000000" w:themeColor="text1"/>
        </w:rPr>
      </w:pPr>
      <w:hyperlink r:id="rId1308" w:history="1">
        <w:r w:rsidR="00BA4287" w:rsidRPr="00FA3AEA">
          <w:rPr>
            <w:rStyle w:val="Hyperlink"/>
          </w:rPr>
          <w:t>III.A.8_3</w:t>
        </w:r>
      </w:hyperlink>
      <w:r w:rsidR="00BA4287" w:rsidRPr="009F388F">
        <w:rPr>
          <w:color w:val="000000" w:themeColor="text1"/>
        </w:rPr>
        <w:tab/>
        <w:t>Procedure for Evaluation of Adjunct Faculty</w:t>
      </w:r>
    </w:p>
    <w:p w14:paraId="08FA9416" w14:textId="77777777" w:rsidR="00BA4287" w:rsidRPr="009F388F" w:rsidRDefault="004A3F45" w:rsidP="00BA4287">
      <w:pPr>
        <w:rPr>
          <w:color w:val="000000" w:themeColor="text1"/>
        </w:rPr>
      </w:pPr>
      <w:hyperlink r:id="rId1309" w:history="1">
        <w:r w:rsidR="00BA4287" w:rsidRPr="00FA3AEA">
          <w:rPr>
            <w:rStyle w:val="Hyperlink"/>
          </w:rPr>
          <w:t>III.A.8_4</w:t>
        </w:r>
      </w:hyperlink>
      <w:r w:rsidR="00BA4287" w:rsidRPr="009F388F">
        <w:rPr>
          <w:color w:val="000000" w:themeColor="text1"/>
        </w:rPr>
        <w:tab/>
        <w:t>Procedure for Evaluation of Contract Faculty</w:t>
      </w:r>
    </w:p>
    <w:p w14:paraId="100FBD7A" w14:textId="77777777" w:rsidR="00BA4287" w:rsidRPr="009F388F" w:rsidRDefault="004A3F45" w:rsidP="00BA4287">
      <w:pPr>
        <w:rPr>
          <w:color w:val="000000" w:themeColor="text1"/>
        </w:rPr>
      </w:pPr>
      <w:hyperlink r:id="rId1310" w:history="1">
        <w:r w:rsidR="00BA4287" w:rsidRPr="00FA3AEA">
          <w:rPr>
            <w:rStyle w:val="Hyperlink"/>
          </w:rPr>
          <w:t>III.A.8_5</w:t>
        </w:r>
      </w:hyperlink>
      <w:r w:rsidR="00BA4287" w:rsidRPr="009F388F">
        <w:rPr>
          <w:color w:val="000000" w:themeColor="text1"/>
        </w:rPr>
        <w:tab/>
        <w:t>Adjunct Orientation</w:t>
      </w:r>
    </w:p>
    <w:p w14:paraId="46E4AE9D" w14:textId="77777777" w:rsidR="00BA4287" w:rsidRPr="009F388F" w:rsidRDefault="004A3F45" w:rsidP="00BA4287">
      <w:pPr>
        <w:rPr>
          <w:color w:val="000000" w:themeColor="text1"/>
        </w:rPr>
      </w:pPr>
      <w:hyperlink r:id="rId1311" w:history="1">
        <w:r w:rsidR="00BA4287" w:rsidRPr="00FA3AEA">
          <w:rPr>
            <w:rStyle w:val="Hyperlink"/>
          </w:rPr>
          <w:t>III.A.8_6</w:t>
        </w:r>
      </w:hyperlink>
      <w:r w:rsidR="00BA4287" w:rsidRPr="009F388F">
        <w:rPr>
          <w:color w:val="000000" w:themeColor="text1"/>
        </w:rPr>
        <w:tab/>
        <w:t>Faculty (includes NTT temporary) Orientation</w:t>
      </w:r>
    </w:p>
    <w:p w14:paraId="4E0B86D7" w14:textId="77777777" w:rsidR="00BA4287" w:rsidRPr="009F388F" w:rsidRDefault="004A3F45" w:rsidP="00BA4287">
      <w:pPr>
        <w:rPr>
          <w:color w:val="000000" w:themeColor="text1"/>
        </w:rPr>
      </w:pPr>
      <w:hyperlink r:id="rId1312" w:history="1">
        <w:r w:rsidR="00BA4287" w:rsidRPr="00FA3AEA">
          <w:rPr>
            <w:rStyle w:val="Hyperlink"/>
          </w:rPr>
          <w:t>III.A.9_1</w:t>
        </w:r>
      </w:hyperlink>
      <w:r w:rsidR="00BA4287" w:rsidRPr="009F388F">
        <w:rPr>
          <w:color w:val="000000" w:themeColor="text1"/>
        </w:rPr>
        <w:tab/>
        <w:t>Taft College Organizational Charts</w:t>
      </w:r>
    </w:p>
    <w:p w14:paraId="2B40BCB9" w14:textId="2195085C" w:rsidR="00BA4287" w:rsidRPr="009F388F" w:rsidRDefault="004A3F45" w:rsidP="00BA4287">
      <w:pPr>
        <w:rPr>
          <w:color w:val="000000" w:themeColor="text1"/>
        </w:rPr>
      </w:pPr>
      <w:hyperlink r:id="rId1313" w:history="1">
        <w:r w:rsidR="00BA4287" w:rsidRPr="00FA3AEA">
          <w:rPr>
            <w:rStyle w:val="Hyperlink"/>
          </w:rPr>
          <w:t>III.A.9_2</w:t>
        </w:r>
      </w:hyperlink>
      <w:r w:rsidR="00BA4287" w:rsidRPr="009F388F">
        <w:rPr>
          <w:color w:val="000000" w:themeColor="text1"/>
        </w:rPr>
        <w:tab/>
        <w:t>AP3100 Organizational Structure</w:t>
      </w:r>
    </w:p>
    <w:p w14:paraId="6D94DE25" w14:textId="77777777" w:rsidR="00BA4287" w:rsidRPr="009F388F" w:rsidRDefault="004A3F45" w:rsidP="00BA4287">
      <w:pPr>
        <w:rPr>
          <w:color w:val="000000" w:themeColor="text1"/>
        </w:rPr>
      </w:pPr>
      <w:hyperlink r:id="rId1314" w:history="1">
        <w:r w:rsidR="00BA4287" w:rsidRPr="00FA3AEA">
          <w:rPr>
            <w:rStyle w:val="Hyperlink"/>
          </w:rPr>
          <w:t>III.A.9_3</w:t>
        </w:r>
      </w:hyperlink>
      <w:r w:rsidR="00BA4287" w:rsidRPr="009F388F">
        <w:rPr>
          <w:color w:val="000000" w:themeColor="text1"/>
        </w:rPr>
        <w:tab/>
        <w:t>Employee List by Title and Employee Type</w:t>
      </w:r>
    </w:p>
    <w:p w14:paraId="031B2296" w14:textId="77777777" w:rsidR="00BA4287" w:rsidRPr="009F388F" w:rsidRDefault="004A3F45" w:rsidP="00BA4287">
      <w:pPr>
        <w:rPr>
          <w:color w:val="000000" w:themeColor="text1"/>
        </w:rPr>
      </w:pPr>
      <w:hyperlink r:id="rId1315" w:history="1">
        <w:r w:rsidR="00BA4287" w:rsidRPr="00FA3AEA">
          <w:rPr>
            <w:rStyle w:val="Hyperlink"/>
          </w:rPr>
          <w:t>III.A.9_4</w:t>
        </w:r>
      </w:hyperlink>
      <w:r w:rsidR="00BA4287" w:rsidRPr="009F388F">
        <w:rPr>
          <w:color w:val="000000" w:themeColor="text1"/>
        </w:rPr>
        <w:tab/>
        <w:t>APR Goal and Outcome Request for Personnel</w:t>
      </w:r>
    </w:p>
    <w:p w14:paraId="430A92C2" w14:textId="77777777" w:rsidR="00BA4287" w:rsidRPr="009F388F" w:rsidRDefault="004A3F45" w:rsidP="00BA4287">
      <w:pPr>
        <w:rPr>
          <w:color w:val="000000" w:themeColor="text1"/>
        </w:rPr>
      </w:pPr>
      <w:hyperlink r:id="rId1316" w:history="1">
        <w:r w:rsidR="00BA4287" w:rsidRPr="00FA3AEA">
          <w:rPr>
            <w:rStyle w:val="Hyperlink"/>
          </w:rPr>
          <w:t>III.A.9_5</w:t>
        </w:r>
      </w:hyperlink>
      <w:r w:rsidR="00BA4287" w:rsidRPr="009F388F">
        <w:rPr>
          <w:color w:val="000000" w:themeColor="text1"/>
        </w:rPr>
        <w:tab/>
        <w:t>APR Goal and Outcome Request for Personnel</w:t>
      </w:r>
    </w:p>
    <w:p w14:paraId="07ACF426" w14:textId="77777777" w:rsidR="00BA4287" w:rsidRPr="009F388F" w:rsidRDefault="004A3F45" w:rsidP="00BA4287">
      <w:pPr>
        <w:rPr>
          <w:color w:val="000000" w:themeColor="text1"/>
        </w:rPr>
      </w:pPr>
      <w:hyperlink r:id="rId1317" w:history="1">
        <w:r w:rsidR="00BA4287" w:rsidRPr="00FA3AEA">
          <w:rPr>
            <w:rStyle w:val="Hyperlink"/>
          </w:rPr>
          <w:t>III.A.9_6</w:t>
        </w:r>
      </w:hyperlink>
      <w:r w:rsidR="00BA4287" w:rsidRPr="009F388F">
        <w:rPr>
          <w:color w:val="000000" w:themeColor="text1"/>
        </w:rPr>
        <w:tab/>
        <w:t>APR Prioritization and Scoring</w:t>
      </w:r>
      <w:r w:rsidR="00BA4287" w:rsidRPr="009F388F">
        <w:rPr>
          <w:color w:val="000000" w:themeColor="text1"/>
        </w:rPr>
        <w:tab/>
      </w:r>
    </w:p>
    <w:p w14:paraId="111F0DDB" w14:textId="77777777" w:rsidR="00BA4287" w:rsidRPr="009F388F" w:rsidRDefault="004A3F45" w:rsidP="00BA4287">
      <w:pPr>
        <w:rPr>
          <w:color w:val="000000" w:themeColor="text1"/>
        </w:rPr>
      </w:pPr>
      <w:hyperlink r:id="rId1318" w:history="1">
        <w:r w:rsidR="00BA4287" w:rsidRPr="00FA3AEA">
          <w:rPr>
            <w:rStyle w:val="Hyperlink"/>
          </w:rPr>
          <w:t>III.A.9_7</w:t>
        </w:r>
      </w:hyperlink>
      <w:r w:rsidR="00BA4287" w:rsidRPr="009F388F">
        <w:rPr>
          <w:color w:val="000000" w:themeColor="text1"/>
        </w:rPr>
        <w:tab/>
        <w:t>Classified Scoring Sheet</w:t>
      </w:r>
    </w:p>
    <w:p w14:paraId="6F6338F0" w14:textId="77777777" w:rsidR="00BA4287" w:rsidRPr="009F388F" w:rsidRDefault="004A3F45" w:rsidP="00BA4287">
      <w:pPr>
        <w:rPr>
          <w:color w:val="000000" w:themeColor="text1"/>
        </w:rPr>
      </w:pPr>
      <w:hyperlink r:id="rId1319" w:history="1">
        <w:r w:rsidR="00BA4287" w:rsidRPr="00FA3AEA">
          <w:rPr>
            <w:rStyle w:val="Hyperlink"/>
          </w:rPr>
          <w:t>III.A.9_8</w:t>
        </w:r>
      </w:hyperlink>
      <w:r w:rsidR="00BA4287" w:rsidRPr="009F388F">
        <w:rPr>
          <w:color w:val="000000" w:themeColor="text1"/>
        </w:rPr>
        <w:tab/>
        <w:t>Position Request and Approval Example</w:t>
      </w:r>
    </w:p>
    <w:p w14:paraId="4C8C39BC" w14:textId="6D6E6C63" w:rsidR="00BA4287" w:rsidRPr="009F388F" w:rsidRDefault="004A3F45" w:rsidP="00BA4287">
      <w:pPr>
        <w:rPr>
          <w:color w:val="000000" w:themeColor="text1"/>
        </w:rPr>
      </w:pPr>
      <w:hyperlink r:id="rId1320" w:history="1">
        <w:r w:rsidR="00BA4287" w:rsidRPr="00FA3AEA">
          <w:rPr>
            <w:rStyle w:val="Hyperlink"/>
          </w:rPr>
          <w:t>III.A.10_1</w:t>
        </w:r>
      </w:hyperlink>
      <w:r w:rsidR="00BA4287" w:rsidRPr="009F388F">
        <w:rPr>
          <w:color w:val="000000" w:themeColor="text1"/>
        </w:rPr>
        <w:tab/>
        <w:t>BP7250 Educational Administrators</w:t>
      </w:r>
    </w:p>
    <w:p w14:paraId="3A8FC687" w14:textId="4041104B" w:rsidR="00BA4287" w:rsidRPr="009F388F" w:rsidRDefault="004A3F45" w:rsidP="00BA4287">
      <w:pPr>
        <w:rPr>
          <w:color w:val="000000" w:themeColor="text1"/>
        </w:rPr>
      </w:pPr>
      <w:hyperlink r:id="rId1321" w:history="1">
        <w:r w:rsidR="00BA4287" w:rsidRPr="00FA3AEA">
          <w:rPr>
            <w:rStyle w:val="Hyperlink"/>
          </w:rPr>
          <w:t>III.A.10_2</w:t>
        </w:r>
      </w:hyperlink>
      <w:r w:rsidR="00BA4287" w:rsidRPr="009F388F">
        <w:rPr>
          <w:color w:val="000000" w:themeColor="text1"/>
        </w:rPr>
        <w:tab/>
        <w:t>BP7260 Classified Supervisors and Managers</w:t>
      </w:r>
    </w:p>
    <w:p w14:paraId="38BFEBBB" w14:textId="77777777" w:rsidR="00BA4287" w:rsidRPr="009F388F" w:rsidRDefault="004A3F45" w:rsidP="00BA4287">
      <w:pPr>
        <w:rPr>
          <w:color w:val="000000" w:themeColor="text1"/>
        </w:rPr>
      </w:pPr>
      <w:hyperlink r:id="rId1322" w:history="1">
        <w:r w:rsidR="00BA4287" w:rsidRPr="00FA3AEA">
          <w:rPr>
            <w:rStyle w:val="Hyperlink"/>
          </w:rPr>
          <w:t>III.A.10_3</w:t>
        </w:r>
      </w:hyperlink>
      <w:r w:rsidR="00BA4287" w:rsidRPr="009F388F">
        <w:rPr>
          <w:color w:val="000000" w:themeColor="text1"/>
        </w:rPr>
        <w:tab/>
        <w:t>List of Administrators per Area</w:t>
      </w:r>
    </w:p>
    <w:p w14:paraId="35C331BC" w14:textId="77777777" w:rsidR="00BA4287" w:rsidRPr="009F388F" w:rsidRDefault="004A3F45" w:rsidP="00BA4287">
      <w:pPr>
        <w:rPr>
          <w:color w:val="000000" w:themeColor="text1"/>
        </w:rPr>
      </w:pPr>
      <w:hyperlink r:id="rId1323" w:history="1">
        <w:r w:rsidR="00BA4287" w:rsidRPr="00FA3AEA">
          <w:rPr>
            <w:rStyle w:val="Hyperlink"/>
          </w:rPr>
          <w:t>III.A.10_4</w:t>
        </w:r>
      </w:hyperlink>
      <w:r w:rsidR="00BA4287" w:rsidRPr="009F388F">
        <w:rPr>
          <w:color w:val="000000" w:themeColor="text1"/>
        </w:rPr>
        <w:tab/>
        <w:t>Executive VP of Administrative Services Job Description</w:t>
      </w:r>
    </w:p>
    <w:p w14:paraId="1C57DA1B" w14:textId="77777777" w:rsidR="00BA4287" w:rsidRPr="009F388F" w:rsidRDefault="004A3F45" w:rsidP="00BA4287">
      <w:pPr>
        <w:rPr>
          <w:color w:val="000000" w:themeColor="text1"/>
        </w:rPr>
      </w:pPr>
      <w:hyperlink r:id="rId1324" w:history="1">
        <w:r w:rsidR="00BA4287" w:rsidRPr="00FA3AEA">
          <w:rPr>
            <w:rStyle w:val="Hyperlink"/>
          </w:rPr>
          <w:t>III.A.10_5</w:t>
        </w:r>
      </w:hyperlink>
      <w:r w:rsidR="00BA4287" w:rsidRPr="009F388F">
        <w:rPr>
          <w:color w:val="000000" w:themeColor="text1"/>
        </w:rPr>
        <w:tab/>
        <w:t>VP of Human Resources Job Description</w:t>
      </w:r>
    </w:p>
    <w:p w14:paraId="71570B5B" w14:textId="77777777" w:rsidR="00BA4287" w:rsidRPr="009F388F" w:rsidRDefault="004A3F45" w:rsidP="00BA4287">
      <w:pPr>
        <w:rPr>
          <w:color w:val="000000" w:themeColor="text1"/>
        </w:rPr>
      </w:pPr>
      <w:hyperlink r:id="rId1325" w:history="1">
        <w:r w:rsidR="00BA4287" w:rsidRPr="00FA3AEA">
          <w:rPr>
            <w:rStyle w:val="Hyperlink"/>
          </w:rPr>
          <w:t>III.A.10_6</w:t>
        </w:r>
      </w:hyperlink>
      <w:r w:rsidR="00BA4287">
        <w:rPr>
          <w:color w:val="000000" w:themeColor="text1"/>
        </w:rPr>
        <w:t>,</w:t>
      </w:r>
      <w:r w:rsidR="00BA4287" w:rsidRPr="009F388F">
        <w:rPr>
          <w:color w:val="000000" w:themeColor="text1"/>
        </w:rPr>
        <w:tab/>
        <w:t>VP of Instruction Job Description</w:t>
      </w:r>
    </w:p>
    <w:p w14:paraId="335BA230" w14:textId="77777777" w:rsidR="00BA4287" w:rsidRPr="009F388F" w:rsidRDefault="004A3F45" w:rsidP="00BA4287">
      <w:pPr>
        <w:rPr>
          <w:color w:val="000000" w:themeColor="text1"/>
        </w:rPr>
      </w:pPr>
      <w:hyperlink r:id="rId1326" w:history="1">
        <w:r w:rsidR="00BA4287" w:rsidRPr="00FA3AEA">
          <w:rPr>
            <w:rStyle w:val="Hyperlink"/>
          </w:rPr>
          <w:t>III.A.10_7</w:t>
        </w:r>
      </w:hyperlink>
      <w:r w:rsidR="00BA4287" w:rsidRPr="009F388F">
        <w:rPr>
          <w:color w:val="000000" w:themeColor="text1"/>
        </w:rPr>
        <w:tab/>
        <w:t>VP of Student Services Job Description</w:t>
      </w:r>
    </w:p>
    <w:p w14:paraId="5D69D64A" w14:textId="77777777" w:rsidR="00BA4287" w:rsidRPr="009F388F" w:rsidRDefault="004A3F45" w:rsidP="00BA4287">
      <w:pPr>
        <w:rPr>
          <w:color w:val="000000" w:themeColor="text1"/>
        </w:rPr>
      </w:pPr>
      <w:hyperlink r:id="rId1327" w:history="1">
        <w:r w:rsidR="00BA4287" w:rsidRPr="00FA3AEA">
          <w:rPr>
            <w:rStyle w:val="Hyperlink"/>
          </w:rPr>
          <w:t>III.A.10_8</w:t>
        </w:r>
      </w:hyperlink>
      <w:r w:rsidR="00BA4287" w:rsidRPr="009F388F">
        <w:rPr>
          <w:color w:val="000000" w:themeColor="text1"/>
        </w:rPr>
        <w:tab/>
        <w:t>VP of Instruction Position Announcement</w:t>
      </w:r>
    </w:p>
    <w:p w14:paraId="404EC055" w14:textId="77777777" w:rsidR="00BA4287" w:rsidRPr="009F388F" w:rsidRDefault="004A3F45" w:rsidP="00BA4287">
      <w:pPr>
        <w:rPr>
          <w:color w:val="000000" w:themeColor="text1"/>
        </w:rPr>
      </w:pPr>
      <w:hyperlink r:id="rId1328" w:history="1">
        <w:r w:rsidR="00BA4287" w:rsidRPr="00FA3AEA">
          <w:rPr>
            <w:rStyle w:val="Hyperlink"/>
          </w:rPr>
          <w:t>III.A.10_9</w:t>
        </w:r>
      </w:hyperlink>
      <w:r w:rsidR="00BA4287" w:rsidRPr="009F388F">
        <w:rPr>
          <w:color w:val="000000" w:themeColor="text1"/>
        </w:rPr>
        <w:tab/>
        <w:t>Paycor Recruiting Sourcing</w:t>
      </w:r>
    </w:p>
    <w:p w14:paraId="2835427D" w14:textId="1B1AF0AE" w:rsidR="00BA4287" w:rsidRPr="009F388F" w:rsidRDefault="004A3F45" w:rsidP="00BA4287">
      <w:pPr>
        <w:rPr>
          <w:color w:val="000000" w:themeColor="text1"/>
        </w:rPr>
      </w:pPr>
      <w:hyperlink r:id="rId1329" w:history="1">
        <w:r w:rsidR="00BA4287" w:rsidRPr="00FA3AEA">
          <w:rPr>
            <w:rStyle w:val="Hyperlink"/>
          </w:rPr>
          <w:t>III.A.10_10</w:t>
        </w:r>
      </w:hyperlink>
      <w:r w:rsidR="00BA4287" w:rsidRPr="009F388F">
        <w:rPr>
          <w:color w:val="000000" w:themeColor="text1"/>
        </w:rPr>
        <w:tab/>
        <w:t>AP7120 Recruitment and Hiring</w:t>
      </w:r>
    </w:p>
    <w:p w14:paraId="1E448570" w14:textId="77777777" w:rsidR="00BA4287" w:rsidRPr="009F388F" w:rsidRDefault="004A3F45" w:rsidP="00BA4287">
      <w:pPr>
        <w:rPr>
          <w:color w:val="000000" w:themeColor="text1"/>
        </w:rPr>
      </w:pPr>
      <w:hyperlink r:id="rId1330" w:history="1">
        <w:r w:rsidR="00BA4287" w:rsidRPr="00FA3AEA">
          <w:rPr>
            <w:rStyle w:val="Hyperlink"/>
          </w:rPr>
          <w:t>III.A.10_11</w:t>
        </w:r>
      </w:hyperlink>
      <w:r w:rsidR="00BA4287" w:rsidRPr="009F388F">
        <w:rPr>
          <w:color w:val="000000" w:themeColor="text1"/>
        </w:rPr>
        <w:tab/>
        <w:t>VP of Instruction Interview Questions</w:t>
      </w:r>
    </w:p>
    <w:p w14:paraId="45BFCCDD" w14:textId="77777777" w:rsidR="00BA4287" w:rsidRPr="009F388F" w:rsidRDefault="004A3F45" w:rsidP="00BA4287">
      <w:pPr>
        <w:rPr>
          <w:color w:val="000000" w:themeColor="text1"/>
        </w:rPr>
      </w:pPr>
      <w:hyperlink r:id="rId1331" w:history="1">
        <w:r w:rsidR="00BA4287" w:rsidRPr="00FA3AEA">
          <w:rPr>
            <w:rStyle w:val="Hyperlink"/>
          </w:rPr>
          <w:t>III.A.10_12</w:t>
        </w:r>
      </w:hyperlink>
      <w:r w:rsidR="00BA4287" w:rsidRPr="009F388F">
        <w:rPr>
          <w:color w:val="000000" w:themeColor="text1"/>
        </w:rPr>
        <w:tab/>
        <w:t xml:space="preserve">Leadership 101 </w:t>
      </w:r>
      <w:r w:rsidR="00BA4287">
        <w:rPr>
          <w:color w:val="000000" w:themeColor="text1"/>
        </w:rPr>
        <w:t xml:space="preserve">and Palm </w:t>
      </w:r>
      <w:r w:rsidR="00BA4287" w:rsidRPr="009F388F">
        <w:rPr>
          <w:color w:val="000000" w:themeColor="text1"/>
        </w:rPr>
        <w:t>Attendance</w:t>
      </w:r>
    </w:p>
    <w:p w14:paraId="6A231672" w14:textId="77777777" w:rsidR="00BA4287" w:rsidRPr="009F388F" w:rsidRDefault="004A3F45" w:rsidP="00BA4287">
      <w:pPr>
        <w:rPr>
          <w:color w:val="000000" w:themeColor="text1"/>
        </w:rPr>
      </w:pPr>
      <w:hyperlink r:id="rId1332" w:history="1">
        <w:r w:rsidR="00BA4287" w:rsidRPr="00FA3AEA">
          <w:rPr>
            <w:rStyle w:val="Hyperlink"/>
          </w:rPr>
          <w:t>III.A.10_13</w:t>
        </w:r>
      </w:hyperlink>
      <w:r w:rsidR="00BA4287" w:rsidRPr="009F388F">
        <w:rPr>
          <w:color w:val="000000" w:themeColor="text1"/>
        </w:rPr>
        <w:tab/>
      </w:r>
      <w:r w:rsidR="00BA4287">
        <w:rPr>
          <w:color w:val="000000" w:themeColor="text1"/>
        </w:rPr>
        <w:t>Leadership 101 Topics</w:t>
      </w:r>
    </w:p>
    <w:p w14:paraId="5F20FD49" w14:textId="77777777" w:rsidR="00BA4287" w:rsidRPr="009F388F" w:rsidRDefault="004A3F45" w:rsidP="00BA4287">
      <w:pPr>
        <w:rPr>
          <w:color w:val="000000" w:themeColor="text1"/>
        </w:rPr>
      </w:pPr>
      <w:hyperlink r:id="rId1333" w:history="1">
        <w:r w:rsidR="00BA4287" w:rsidRPr="00824E8C">
          <w:rPr>
            <w:rStyle w:val="Hyperlink"/>
          </w:rPr>
          <w:t>III.A.10_14</w:t>
        </w:r>
      </w:hyperlink>
      <w:r w:rsidR="00BA4287" w:rsidRPr="009F388F">
        <w:rPr>
          <w:color w:val="000000" w:themeColor="text1"/>
        </w:rPr>
        <w:tab/>
        <w:t>Addressing Conflict-A Guide for Managers Training</w:t>
      </w:r>
    </w:p>
    <w:p w14:paraId="0FA1CC9D" w14:textId="77777777" w:rsidR="00BA4287" w:rsidRPr="009F388F" w:rsidRDefault="004A3F45" w:rsidP="00BA4287">
      <w:pPr>
        <w:rPr>
          <w:color w:val="000000" w:themeColor="text1"/>
        </w:rPr>
      </w:pPr>
      <w:hyperlink r:id="rId1334" w:history="1">
        <w:r w:rsidR="00BA4287" w:rsidRPr="00824E8C">
          <w:rPr>
            <w:rStyle w:val="Hyperlink"/>
          </w:rPr>
          <w:t>III.A.10_15</w:t>
        </w:r>
      </w:hyperlink>
      <w:r w:rsidR="00BA4287" w:rsidRPr="009F388F">
        <w:rPr>
          <w:color w:val="000000" w:themeColor="text1"/>
        </w:rPr>
        <w:tab/>
        <w:t xml:space="preserve">How to Take the Edge </w:t>
      </w:r>
      <w:proofErr w:type="gramStart"/>
      <w:r w:rsidR="00BA4287" w:rsidRPr="009F388F">
        <w:rPr>
          <w:color w:val="000000" w:themeColor="text1"/>
        </w:rPr>
        <w:t>off of</w:t>
      </w:r>
      <w:proofErr w:type="gramEnd"/>
      <w:r w:rsidR="00BA4287" w:rsidRPr="009F388F">
        <w:rPr>
          <w:color w:val="000000" w:themeColor="text1"/>
        </w:rPr>
        <w:t xml:space="preserve"> Giving Feedback Training</w:t>
      </w:r>
    </w:p>
    <w:p w14:paraId="4D335683" w14:textId="77777777" w:rsidR="00BA4287" w:rsidRPr="009F388F" w:rsidRDefault="004A3F45" w:rsidP="00BA4287">
      <w:pPr>
        <w:rPr>
          <w:color w:val="000000" w:themeColor="text1"/>
        </w:rPr>
      </w:pPr>
      <w:hyperlink r:id="rId1335" w:history="1">
        <w:r w:rsidR="00BA4287" w:rsidRPr="00824E8C">
          <w:rPr>
            <w:rStyle w:val="Hyperlink"/>
          </w:rPr>
          <w:t>III.A.10_16</w:t>
        </w:r>
      </w:hyperlink>
      <w:r w:rsidR="00BA4287" w:rsidRPr="009F388F">
        <w:rPr>
          <w:color w:val="000000" w:themeColor="text1"/>
        </w:rPr>
        <w:tab/>
        <w:t>Managing Strong Emotions Training</w:t>
      </w:r>
    </w:p>
    <w:p w14:paraId="458AB143" w14:textId="77777777" w:rsidR="00BA4287" w:rsidRPr="009F388F" w:rsidRDefault="004A3F45" w:rsidP="00BA4287">
      <w:pPr>
        <w:rPr>
          <w:color w:val="000000" w:themeColor="text1"/>
        </w:rPr>
      </w:pPr>
      <w:hyperlink r:id="rId1336" w:history="1">
        <w:r w:rsidR="00BA4287" w:rsidRPr="00824E8C">
          <w:rPr>
            <w:rStyle w:val="Hyperlink"/>
          </w:rPr>
          <w:t>III.A.10_17</w:t>
        </w:r>
      </w:hyperlink>
      <w:r w:rsidR="00BA4287" w:rsidRPr="009F388F">
        <w:rPr>
          <w:color w:val="000000" w:themeColor="text1"/>
        </w:rPr>
        <w:tab/>
        <w:t>Motivating, Recognizing and Energizing Employees Training</w:t>
      </w:r>
    </w:p>
    <w:p w14:paraId="74BF30BA" w14:textId="77777777" w:rsidR="00BA4287" w:rsidRPr="009F388F" w:rsidRDefault="004A3F45" w:rsidP="00BA4287">
      <w:pPr>
        <w:rPr>
          <w:color w:val="000000" w:themeColor="text1"/>
        </w:rPr>
      </w:pPr>
      <w:hyperlink r:id="rId1337" w:history="1">
        <w:r w:rsidR="00BA4287" w:rsidRPr="00824E8C">
          <w:rPr>
            <w:rStyle w:val="Hyperlink"/>
          </w:rPr>
          <w:t>III.A.10_18</w:t>
        </w:r>
      </w:hyperlink>
      <w:r w:rsidR="00BA4287" w:rsidRPr="009F388F">
        <w:rPr>
          <w:color w:val="000000" w:themeColor="text1"/>
        </w:rPr>
        <w:tab/>
        <w:t>Managing Under Pressure Training</w:t>
      </w:r>
    </w:p>
    <w:p w14:paraId="65BD4428" w14:textId="77777777" w:rsidR="00BA4287" w:rsidRPr="009F388F" w:rsidRDefault="004A3F45" w:rsidP="00BA4287">
      <w:pPr>
        <w:rPr>
          <w:color w:val="000000" w:themeColor="text1"/>
        </w:rPr>
      </w:pPr>
      <w:hyperlink r:id="rId1338" w:history="1">
        <w:r w:rsidR="00BA4287" w:rsidRPr="00824E8C">
          <w:rPr>
            <w:rStyle w:val="Hyperlink"/>
          </w:rPr>
          <w:t>III.A.11_1</w:t>
        </w:r>
      </w:hyperlink>
      <w:r w:rsidR="00BA4287" w:rsidRPr="009F388F">
        <w:rPr>
          <w:color w:val="000000" w:themeColor="text1"/>
        </w:rPr>
        <w:tab/>
        <w:t>Board of Trustees Policies and Procedures Home Page</w:t>
      </w:r>
    </w:p>
    <w:p w14:paraId="28ECA4A6" w14:textId="738FF81C" w:rsidR="00BA4287" w:rsidRPr="009F388F" w:rsidRDefault="004A3F45" w:rsidP="00BA4287">
      <w:pPr>
        <w:rPr>
          <w:color w:val="000000" w:themeColor="text1"/>
        </w:rPr>
      </w:pPr>
      <w:hyperlink r:id="rId1339" w:history="1">
        <w:r w:rsidR="00BA4287" w:rsidRPr="00824E8C">
          <w:rPr>
            <w:rStyle w:val="Hyperlink"/>
          </w:rPr>
          <w:t>III.A.11_2</w:t>
        </w:r>
      </w:hyperlink>
      <w:r w:rsidR="00BA4287" w:rsidRPr="009F388F">
        <w:rPr>
          <w:color w:val="000000" w:themeColor="text1"/>
        </w:rPr>
        <w:tab/>
        <w:t>BP2410 Board Policies and Administrative Procedures</w:t>
      </w:r>
    </w:p>
    <w:p w14:paraId="19754049" w14:textId="752E2D26" w:rsidR="00BA4287" w:rsidRPr="009F388F" w:rsidRDefault="004A3F45" w:rsidP="00BA4287">
      <w:pPr>
        <w:rPr>
          <w:color w:val="000000" w:themeColor="text1"/>
        </w:rPr>
      </w:pPr>
      <w:hyperlink r:id="rId1340" w:history="1">
        <w:r w:rsidR="00BA4287" w:rsidRPr="00824E8C">
          <w:rPr>
            <w:rStyle w:val="Hyperlink"/>
          </w:rPr>
          <w:t>III.A.11_3</w:t>
        </w:r>
      </w:hyperlink>
      <w:r w:rsidR="00BA4287" w:rsidRPr="009F388F">
        <w:rPr>
          <w:color w:val="000000" w:themeColor="text1"/>
        </w:rPr>
        <w:tab/>
        <w:t>AP2410 Board Policy and Administrative Procedures</w:t>
      </w:r>
    </w:p>
    <w:p w14:paraId="422FEB0A" w14:textId="07870910" w:rsidR="00BA4287" w:rsidRPr="009F388F" w:rsidRDefault="004A3F45" w:rsidP="00BA4287">
      <w:pPr>
        <w:rPr>
          <w:color w:val="000000" w:themeColor="text1"/>
        </w:rPr>
      </w:pPr>
      <w:hyperlink r:id="rId1341" w:history="1">
        <w:r w:rsidR="00BA4287" w:rsidRPr="00824E8C">
          <w:rPr>
            <w:rStyle w:val="Hyperlink"/>
          </w:rPr>
          <w:t>III.A.11_4</w:t>
        </w:r>
      </w:hyperlink>
      <w:r w:rsidR="00BA4287" w:rsidRPr="009F388F">
        <w:rPr>
          <w:color w:val="000000" w:themeColor="text1"/>
        </w:rPr>
        <w:tab/>
        <w:t>BP7000 Human Resources Consolidated</w:t>
      </w:r>
    </w:p>
    <w:p w14:paraId="4358B327" w14:textId="627360D6" w:rsidR="00BA4287" w:rsidRPr="009F388F" w:rsidRDefault="004A3F45" w:rsidP="00BA4287">
      <w:pPr>
        <w:rPr>
          <w:color w:val="000000" w:themeColor="text1"/>
        </w:rPr>
      </w:pPr>
      <w:hyperlink r:id="rId1342" w:history="1">
        <w:r w:rsidR="00BA4287" w:rsidRPr="00824E8C">
          <w:rPr>
            <w:rStyle w:val="Hyperlink"/>
          </w:rPr>
          <w:t>III.A.11_5</w:t>
        </w:r>
      </w:hyperlink>
      <w:r w:rsidR="00BA4287" w:rsidRPr="009F388F">
        <w:rPr>
          <w:color w:val="000000" w:themeColor="text1"/>
        </w:rPr>
        <w:tab/>
        <w:t>AP7000 Human Resources Consolidated</w:t>
      </w:r>
    </w:p>
    <w:p w14:paraId="3CDDB4D0" w14:textId="77777777" w:rsidR="00BA4287" w:rsidRPr="009F388F" w:rsidRDefault="004A3F45" w:rsidP="00BA4287">
      <w:pPr>
        <w:rPr>
          <w:color w:val="000000" w:themeColor="text1"/>
        </w:rPr>
      </w:pPr>
      <w:hyperlink r:id="rId1343" w:history="1">
        <w:r w:rsidR="00BA4287" w:rsidRPr="009D5BDD">
          <w:rPr>
            <w:rStyle w:val="Hyperlink"/>
          </w:rPr>
          <w:t>III.A.11_6</w:t>
        </w:r>
      </w:hyperlink>
      <w:r w:rsidR="00BA4287" w:rsidRPr="009F388F">
        <w:rPr>
          <w:color w:val="000000" w:themeColor="text1"/>
        </w:rPr>
        <w:tab/>
        <w:t>CSEA Collective Bargaining Agreement</w:t>
      </w:r>
    </w:p>
    <w:p w14:paraId="206E5AA5" w14:textId="77777777" w:rsidR="00BA4287" w:rsidRPr="009F388F" w:rsidRDefault="004A3F45" w:rsidP="00BA4287">
      <w:pPr>
        <w:ind w:left="1440" w:hanging="1440"/>
        <w:rPr>
          <w:color w:val="000000" w:themeColor="text1"/>
        </w:rPr>
      </w:pPr>
      <w:hyperlink r:id="rId1344" w:history="1">
        <w:r w:rsidR="00BA4287" w:rsidRPr="009D5BDD">
          <w:rPr>
            <w:rStyle w:val="Hyperlink"/>
          </w:rPr>
          <w:t>III.A.11_7</w:t>
        </w:r>
      </w:hyperlink>
      <w:r w:rsidR="00BA4287" w:rsidRPr="009F388F">
        <w:rPr>
          <w:color w:val="000000" w:themeColor="text1"/>
        </w:rPr>
        <w:tab/>
        <w:t>TCFA Collective Bargaining Agreement</w:t>
      </w:r>
    </w:p>
    <w:p w14:paraId="44981F91" w14:textId="3F964742" w:rsidR="00BA4287" w:rsidRPr="009F388F" w:rsidRDefault="004A3F45" w:rsidP="00BA4287">
      <w:pPr>
        <w:ind w:left="1440" w:hanging="1440"/>
        <w:rPr>
          <w:color w:val="000000" w:themeColor="text1"/>
        </w:rPr>
      </w:pPr>
      <w:hyperlink r:id="rId1345" w:history="1">
        <w:r w:rsidR="00BA4287" w:rsidRPr="009D5BDD">
          <w:rPr>
            <w:rStyle w:val="Hyperlink"/>
          </w:rPr>
          <w:t>III.A.12_1</w:t>
        </w:r>
      </w:hyperlink>
      <w:r w:rsidR="00BA4287" w:rsidRPr="009F388F">
        <w:rPr>
          <w:color w:val="000000" w:themeColor="text1"/>
        </w:rPr>
        <w:tab/>
        <w:t>BP7100 Commitment to Diversity</w:t>
      </w:r>
    </w:p>
    <w:p w14:paraId="1AFFDD49" w14:textId="77777777" w:rsidR="00BA4287" w:rsidRPr="009F388F" w:rsidRDefault="004A3F45" w:rsidP="00BA4287">
      <w:pPr>
        <w:rPr>
          <w:color w:val="000000" w:themeColor="text1"/>
        </w:rPr>
      </w:pPr>
      <w:hyperlink r:id="rId1346" w:history="1">
        <w:r w:rsidR="00BA4287" w:rsidRPr="009D5BDD">
          <w:rPr>
            <w:rStyle w:val="Hyperlink"/>
          </w:rPr>
          <w:t>III.A.12_2</w:t>
        </w:r>
      </w:hyperlink>
      <w:r w:rsidR="00BA4287" w:rsidRPr="009F388F">
        <w:rPr>
          <w:color w:val="000000" w:themeColor="text1"/>
        </w:rPr>
        <w:tab/>
        <w:t>WKCCD EEO Plan</w:t>
      </w:r>
    </w:p>
    <w:p w14:paraId="64D90AAA" w14:textId="7F56CA27" w:rsidR="00BA4287" w:rsidRPr="009F388F" w:rsidRDefault="004A3F45" w:rsidP="00BA4287">
      <w:pPr>
        <w:rPr>
          <w:color w:val="000000" w:themeColor="text1"/>
        </w:rPr>
      </w:pPr>
      <w:hyperlink r:id="rId1347" w:history="1">
        <w:r w:rsidR="00BA4287" w:rsidRPr="009D5BDD">
          <w:rPr>
            <w:rStyle w:val="Hyperlink"/>
          </w:rPr>
          <w:t>III.A.12_3</w:t>
        </w:r>
      </w:hyperlink>
      <w:r w:rsidR="00BA4287" w:rsidRPr="009F388F">
        <w:rPr>
          <w:color w:val="000000" w:themeColor="text1"/>
        </w:rPr>
        <w:tab/>
        <w:t xml:space="preserve">BP1200 College </w:t>
      </w:r>
      <w:r w:rsidR="006E3AD6">
        <w:rPr>
          <w:color w:val="000000" w:themeColor="text1"/>
        </w:rPr>
        <w:t>Mission</w:t>
      </w:r>
      <w:r w:rsidR="00BA4287" w:rsidRPr="009F388F">
        <w:rPr>
          <w:color w:val="000000" w:themeColor="text1"/>
        </w:rPr>
        <w:t xml:space="preserve"> and Vision</w:t>
      </w:r>
    </w:p>
    <w:p w14:paraId="757B1118" w14:textId="77777777" w:rsidR="00BA4287" w:rsidRPr="009F388F" w:rsidRDefault="004A3F45" w:rsidP="00BA4287">
      <w:pPr>
        <w:rPr>
          <w:color w:val="000000" w:themeColor="text1"/>
        </w:rPr>
      </w:pPr>
      <w:hyperlink r:id="rId1348" w:history="1">
        <w:r w:rsidR="00BA4287" w:rsidRPr="009D5BDD">
          <w:rPr>
            <w:rStyle w:val="Hyperlink"/>
          </w:rPr>
          <w:t>III.A.12_4</w:t>
        </w:r>
      </w:hyperlink>
      <w:r w:rsidR="00BA4287" w:rsidRPr="009F388F">
        <w:rPr>
          <w:color w:val="000000" w:themeColor="text1"/>
        </w:rPr>
        <w:tab/>
        <w:t>EEO Advisory Committee Charter</w:t>
      </w:r>
    </w:p>
    <w:p w14:paraId="0D4BB0CB" w14:textId="77777777" w:rsidR="00BA4287" w:rsidRPr="009F388F" w:rsidRDefault="004A3F45" w:rsidP="00BA4287">
      <w:pPr>
        <w:rPr>
          <w:color w:val="000000" w:themeColor="text1"/>
        </w:rPr>
      </w:pPr>
      <w:hyperlink r:id="rId1349" w:history="1">
        <w:r w:rsidR="00BA4287" w:rsidRPr="009D5BDD">
          <w:rPr>
            <w:rStyle w:val="Hyperlink"/>
          </w:rPr>
          <w:t>III.A.12_5</w:t>
        </w:r>
      </w:hyperlink>
      <w:r w:rsidR="00BA4287" w:rsidRPr="009F388F">
        <w:rPr>
          <w:color w:val="000000" w:themeColor="text1"/>
        </w:rPr>
        <w:tab/>
        <w:t>Fostering Inclusion in the Workplace</w:t>
      </w:r>
    </w:p>
    <w:p w14:paraId="2BCA24F4" w14:textId="77777777" w:rsidR="00BA4287" w:rsidRPr="009F388F" w:rsidRDefault="004A3F45" w:rsidP="00BA4287">
      <w:pPr>
        <w:rPr>
          <w:color w:val="000000" w:themeColor="text1"/>
        </w:rPr>
      </w:pPr>
      <w:hyperlink r:id="rId1350" w:history="1">
        <w:r w:rsidR="00BA4287" w:rsidRPr="009D5BDD">
          <w:rPr>
            <w:rStyle w:val="Hyperlink"/>
          </w:rPr>
          <w:t>III.A.12_6</w:t>
        </w:r>
      </w:hyperlink>
      <w:r w:rsidR="00BA4287" w:rsidRPr="009F388F">
        <w:rPr>
          <w:color w:val="000000" w:themeColor="text1"/>
        </w:rPr>
        <w:tab/>
        <w:t>Ethics and Values in the Workplace</w:t>
      </w:r>
    </w:p>
    <w:p w14:paraId="04F869E1" w14:textId="77777777" w:rsidR="00BA4287" w:rsidRPr="009F388F" w:rsidRDefault="004A3F45" w:rsidP="00BA4287">
      <w:pPr>
        <w:rPr>
          <w:color w:val="000000" w:themeColor="text1"/>
        </w:rPr>
      </w:pPr>
      <w:hyperlink r:id="rId1351" w:history="1">
        <w:r w:rsidR="00BA4287" w:rsidRPr="009D5BDD">
          <w:rPr>
            <w:rStyle w:val="Hyperlink"/>
          </w:rPr>
          <w:t>III.A.12_7</w:t>
        </w:r>
      </w:hyperlink>
      <w:r w:rsidR="00BA4287" w:rsidRPr="009F388F">
        <w:rPr>
          <w:color w:val="000000" w:themeColor="text1"/>
        </w:rPr>
        <w:tab/>
        <w:t>Transgender Workplace Transition</w:t>
      </w:r>
    </w:p>
    <w:p w14:paraId="490289EB" w14:textId="77777777" w:rsidR="00BA4287" w:rsidRPr="009F388F" w:rsidRDefault="004A3F45" w:rsidP="00BA4287">
      <w:pPr>
        <w:rPr>
          <w:color w:val="000000" w:themeColor="text1"/>
        </w:rPr>
      </w:pPr>
      <w:hyperlink r:id="rId1352" w:history="1">
        <w:r w:rsidR="00BA4287" w:rsidRPr="009D5BDD">
          <w:rPr>
            <w:rStyle w:val="Hyperlink"/>
          </w:rPr>
          <w:t>III.A.12_8</w:t>
        </w:r>
      </w:hyperlink>
      <w:r w:rsidR="00BA4287" w:rsidRPr="009F388F">
        <w:rPr>
          <w:color w:val="000000" w:themeColor="text1"/>
        </w:rPr>
        <w:tab/>
        <w:t>KOGNITO</w:t>
      </w:r>
    </w:p>
    <w:p w14:paraId="0171EA85" w14:textId="77777777" w:rsidR="00BA4287" w:rsidRPr="009F388F" w:rsidRDefault="004A3F45" w:rsidP="00BA4287">
      <w:pPr>
        <w:rPr>
          <w:color w:val="000000" w:themeColor="text1"/>
        </w:rPr>
      </w:pPr>
      <w:hyperlink r:id="rId1353" w:history="1">
        <w:r w:rsidR="00BA4287" w:rsidRPr="009D5BDD">
          <w:rPr>
            <w:rStyle w:val="Hyperlink"/>
          </w:rPr>
          <w:t>III.A.12_9</w:t>
        </w:r>
      </w:hyperlink>
      <w:r w:rsidR="00BA4287" w:rsidRPr="009F388F">
        <w:rPr>
          <w:color w:val="000000" w:themeColor="text1"/>
        </w:rPr>
        <w:tab/>
        <w:t>EEO Screening Committee Training</w:t>
      </w:r>
    </w:p>
    <w:p w14:paraId="0A3EA43F" w14:textId="77777777" w:rsidR="00BA4287" w:rsidRPr="009F388F" w:rsidRDefault="004A3F45" w:rsidP="00BA4287">
      <w:pPr>
        <w:rPr>
          <w:color w:val="000000" w:themeColor="text1"/>
        </w:rPr>
      </w:pPr>
      <w:hyperlink r:id="rId1354" w:history="1">
        <w:r w:rsidR="00BA4287" w:rsidRPr="009D5BDD">
          <w:rPr>
            <w:rStyle w:val="Hyperlink"/>
          </w:rPr>
          <w:t>III.A.12_10</w:t>
        </w:r>
      </w:hyperlink>
      <w:r w:rsidR="00BA4287" w:rsidRPr="009F388F">
        <w:rPr>
          <w:color w:val="000000" w:themeColor="text1"/>
        </w:rPr>
        <w:tab/>
        <w:t>Screening Committee Trained Employee Tracking</w:t>
      </w:r>
    </w:p>
    <w:p w14:paraId="202FB3A5" w14:textId="77777777" w:rsidR="00BA4287" w:rsidRPr="009F388F" w:rsidRDefault="004A3F45" w:rsidP="00BA4287">
      <w:pPr>
        <w:rPr>
          <w:color w:val="000000" w:themeColor="text1"/>
        </w:rPr>
      </w:pPr>
      <w:hyperlink r:id="rId1355" w:history="1">
        <w:r w:rsidR="00BA4287" w:rsidRPr="009D5BDD">
          <w:rPr>
            <w:rStyle w:val="Hyperlink"/>
          </w:rPr>
          <w:t>III.A.12_11</w:t>
        </w:r>
      </w:hyperlink>
      <w:r w:rsidR="00BA4287" w:rsidRPr="009F388F">
        <w:rPr>
          <w:color w:val="000000" w:themeColor="text1"/>
        </w:rPr>
        <w:tab/>
        <w:t>WKCCD Screening Committee Training</w:t>
      </w:r>
    </w:p>
    <w:p w14:paraId="610B8D1B" w14:textId="77777777" w:rsidR="00BA4287" w:rsidRPr="009F388F" w:rsidRDefault="004A3F45" w:rsidP="00BA4287">
      <w:pPr>
        <w:rPr>
          <w:color w:val="000000" w:themeColor="text1"/>
        </w:rPr>
      </w:pPr>
      <w:hyperlink r:id="rId1356" w:history="1">
        <w:r w:rsidR="00BA4287" w:rsidRPr="009D5BDD">
          <w:rPr>
            <w:rStyle w:val="Hyperlink"/>
          </w:rPr>
          <w:t>III.A.12_12</w:t>
        </w:r>
      </w:hyperlink>
      <w:r w:rsidR="00BA4287" w:rsidRPr="009F388F">
        <w:rPr>
          <w:color w:val="000000" w:themeColor="text1"/>
        </w:rPr>
        <w:tab/>
        <w:t>ASCCC Faculty Diversity Regionals Achieving Common Ground</w:t>
      </w:r>
    </w:p>
    <w:p w14:paraId="133123EF" w14:textId="77777777" w:rsidR="00BA4287" w:rsidRPr="009F388F" w:rsidRDefault="004A3F45" w:rsidP="00BA4287">
      <w:pPr>
        <w:rPr>
          <w:color w:val="000000" w:themeColor="text1"/>
        </w:rPr>
      </w:pPr>
      <w:hyperlink r:id="rId1357" w:history="1">
        <w:r w:rsidR="00BA4287" w:rsidRPr="00663213">
          <w:rPr>
            <w:rStyle w:val="Hyperlink"/>
          </w:rPr>
          <w:t>III.A.12_13</w:t>
        </w:r>
      </w:hyperlink>
      <w:r w:rsidR="00BA4287" w:rsidRPr="009F388F">
        <w:rPr>
          <w:color w:val="000000" w:themeColor="text1"/>
        </w:rPr>
        <w:tab/>
        <w:t>EEO Legal Requirements</w:t>
      </w:r>
    </w:p>
    <w:p w14:paraId="5F3C3ED2" w14:textId="77777777" w:rsidR="00BA4287" w:rsidRPr="009F388F" w:rsidRDefault="004A3F45" w:rsidP="00BA4287">
      <w:pPr>
        <w:rPr>
          <w:color w:val="000000" w:themeColor="text1"/>
        </w:rPr>
      </w:pPr>
      <w:hyperlink r:id="rId1358" w:history="1">
        <w:r w:rsidR="00BA4287" w:rsidRPr="00663213">
          <w:rPr>
            <w:rStyle w:val="Hyperlink"/>
          </w:rPr>
          <w:t>III.A.12_14</w:t>
        </w:r>
      </w:hyperlink>
      <w:r w:rsidR="00BA4287" w:rsidRPr="009F388F">
        <w:rPr>
          <w:color w:val="000000" w:themeColor="text1"/>
        </w:rPr>
        <w:tab/>
        <w:t>Implicit Bias</w:t>
      </w:r>
    </w:p>
    <w:p w14:paraId="2542E491" w14:textId="77777777" w:rsidR="00BA4287" w:rsidRPr="009F388F" w:rsidRDefault="004A3F45" w:rsidP="00BA4287">
      <w:pPr>
        <w:rPr>
          <w:color w:val="000000" w:themeColor="text1"/>
        </w:rPr>
      </w:pPr>
      <w:hyperlink r:id="rId1359" w:history="1">
        <w:r w:rsidR="00BA4287" w:rsidRPr="00663213">
          <w:rPr>
            <w:rStyle w:val="Hyperlink"/>
          </w:rPr>
          <w:t>III.A.12_15</w:t>
        </w:r>
      </w:hyperlink>
      <w:r w:rsidR="00BA4287" w:rsidRPr="009F388F">
        <w:rPr>
          <w:color w:val="000000" w:themeColor="text1"/>
        </w:rPr>
        <w:tab/>
        <w:t>Innovating Strategies for Hiring Faculty of Color</w:t>
      </w:r>
    </w:p>
    <w:p w14:paraId="12476632" w14:textId="77777777" w:rsidR="00BA4287" w:rsidRPr="009F388F" w:rsidRDefault="004A3F45" w:rsidP="00BA4287">
      <w:pPr>
        <w:rPr>
          <w:color w:val="000000" w:themeColor="text1"/>
        </w:rPr>
      </w:pPr>
      <w:hyperlink r:id="rId1360" w:history="1">
        <w:r w:rsidR="00BA4287" w:rsidRPr="00663213">
          <w:rPr>
            <w:rStyle w:val="Hyperlink"/>
          </w:rPr>
          <w:t>III.A.12_16</w:t>
        </w:r>
      </w:hyperlink>
      <w:r w:rsidR="00BA4287" w:rsidRPr="009F388F">
        <w:rPr>
          <w:color w:val="000000" w:themeColor="text1"/>
        </w:rPr>
        <w:tab/>
        <w:t xml:space="preserve">Mentoring and Retaining a Diverse Faculty </w:t>
      </w:r>
    </w:p>
    <w:p w14:paraId="582845A2" w14:textId="77777777" w:rsidR="00BA4287" w:rsidRPr="009F388F" w:rsidRDefault="004A3F45" w:rsidP="00BA4287">
      <w:pPr>
        <w:rPr>
          <w:color w:val="000000" w:themeColor="text1"/>
        </w:rPr>
      </w:pPr>
      <w:hyperlink r:id="rId1361" w:history="1">
        <w:r w:rsidR="00BA4287" w:rsidRPr="00663213">
          <w:rPr>
            <w:rStyle w:val="Hyperlink"/>
          </w:rPr>
          <w:t>III.A.12_17</w:t>
        </w:r>
      </w:hyperlink>
      <w:r w:rsidR="00BA4287" w:rsidRPr="009F388F">
        <w:rPr>
          <w:color w:val="000000" w:themeColor="text1"/>
        </w:rPr>
        <w:tab/>
        <w:t>Revamping the Recruitment Process</w:t>
      </w:r>
    </w:p>
    <w:p w14:paraId="1C043DE8" w14:textId="77777777" w:rsidR="00BA4287" w:rsidRPr="009F388F" w:rsidRDefault="004A3F45" w:rsidP="00BA4287">
      <w:pPr>
        <w:rPr>
          <w:color w:val="000000" w:themeColor="text1"/>
        </w:rPr>
      </w:pPr>
      <w:hyperlink r:id="rId1362" w:history="1">
        <w:r w:rsidR="00BA4287" w:rsidRPr="009D5BDD">
          <w:rPr>
            <w:rStyle w:val="Hyperlink"/>
          </w:rPr>
          <w:t>III.A.12_18</w:t>
        </w:r>
      </w:hyperlink>
      <w:r w:rsidR="00BA4287" w:rsidRPr="009F388F">
        <w:rPr>
          <w:color w:val="000000" w:themeColor="text1"/>
        </w:rPr>
        <w:tab/>
        <w:t>2019 Spring In-Service Schedule</w:t>
      </w:r>
    </w:p>
    <w:p w14:paraId="69C7AFE4" w14:textId="77777777" w:rsidR="00BA4287" w:rsidRPr="009F388F" w:rsidRDefault="004A3F45" w:rsidP="00BA4287">
      <w:pPr>
        <w:rPr>
          <w:color w:val="000000" w:themeColor="text1"/>
        </w:rPr>
      </w:pPr>
      <w:hyperlink r:id="rId1363" w:history="1">
        <w:r w:rsidR="00BA4287" w:rsidRPr="009D5BDD">
          <w:rPr>
            <w:rStyle w:val="Hyperlink"/>
          </w:rPr>
          <w:t>III.A.12_19</w:t>
        </w:r>
      </w:hyperlink>
      <w:r w:rsidR="00BA4287" w:rsidRPr="009F388F">
        <w:rPr>
          <w:color w:val="000000" w:themeColor="text1"/>
        </w:rPr>
        <w:tab/>
        <w:t>May 2019 In-Service</w:t>
      </w:r>
    </w:p>
    <w:p w14:paraId="2CB3AA07" w14:textId="03388A05" w:rsidR="00BA4287" w:rsidRPr="009F388F" w:rsidRDefault="004A3F45" w:rsidP="00BA4287">
      <w:pPr>
        <w:rPr>
          <w:color w:val="000000" w:themeColor="text1"/>
        </w:rPr>
      </w:pPr>
      <w:hyperlink r:id="rId1364" w:history="1">
        <w:r w:rsidR="00BA4287" w:rsidRPr="009D5BDD">
          <w:rPr>
            <w:rStyle w:val="Hyperlink"/>
          </w:rPr>
          <w:t>III.A.12_20</w:t>
        </w:r>
      </w:hyperlink>
      <w:r w:rsidR="00BA4287" w:rsidRPr="009F388F">
        <w:rPr>
          <w:color w:val="000000" w:themeColor="text1"/>
        </w:rPr>
        <w:tab/>
        <w:t>AP3420 Equal Employment Opportunity</w:t>
      </w:r>
    </w:p>
    <w:p w14:paraId="038E8D1D" w14:textId="2B138988" w:rsidR="00BA4287" w:rsidRPr="009F388F" w:rsidRDefault="004A3F45" w:rsidP="00BA4287">
      <w:pPr>
        <w:rPr>
          <w:color w:val="000000" w:themeColor="text1"/>
        </w:rPr>
      </w:pPr>
      <w:hyperlink r:id="rId1365" w:history="1">
        <w:r w:rsidR="00BA4287" w:rsidRPr="00663213">
          <w:rPr>
            <w:rStyle w:val="Hyperlink"/>
          </w:rPr>
          <w:t>III.A.13_1</w:t>
        </w:r>
      </w:hyperlink>
      <w:r w:rsidR="00BA4287" w:rsidRPr="009F388F">
        <w:rPr>
          <w:color w:val="000000" w:themeColor="text1"/>
        </w:rPr>
        <w:tab/>
        <w:t>BP3050 Institutional Code of Ethics</w:t>
      </w:r>
    </w:p>
    <w:p w14:paraId="0EC8385A" w14:textId="77777777" w:rsidR="00BA4287" w:rsidRPr="009F388F" w:rsidRDefault="004A3F45" w:rsidP="00BA4287">
      <w:pPr>
        <w:rPr>
          <w:color w:val="000000" w:themeColor="text1"/>
        </w:rPr>
      </w:pPr>
      <w:hyperlink r:id="rId1366" w:history="1">
        <w:r w:rsidR="00BA4287" w:rsidRPr="00663213">
          <w:rPr>
            <w:rStyle w:val="Hyperlink"/>
          </w:rPr>
          <w:t>III.A.13_2</w:t>
        </w:r>
      </w:hyperlink>
      <w:r w:rsidR="00BA4287" w:rsidRPr="009F388F">
        <w:rPr>
          <w:color w:val="000000" w:themeColor="text1"/>
        </w:rPr>
        <w:tab/>
        <w:t>AP-2715 Code of Ethics</w:t>
      </w:r>
    </w:p>
    <w:p w14:paraId="32268B9E" w14:textId="278FE43A" w:rsidR="00BA4287" w:rsidRPr="009F388F" w:rsidRDefault="004A3F45" w:rsidP="00BA4287">
      <w:pPr>
        <w:rPr>
          <w:color w:val="000000" w:themeColor="text1"/>
        </w:rPr>
      </w:pPr>
      <w:hyperlink r:id="rId1367" w:history="1">
        <w:r w:rsidR="00BA4287" w:rsidRPr="00663213">
          <w:rPr>
            <w:rStyle w:val="Hyperlink"/>
          </w:rPr>
          <w:t>III.A.13_3</w:t>
        </w:r>
      </w:hyperlink>
      <w:r w:rsidR="00BA4287" w:rsidRPr="009F388F">
        <w:rPr>
          <w:color w:val="000000" w:themeColor="text1"/>
        </w:rPr>
        <w:tab/>
        <w:t>BP2715 Code of Ethics Standards of Practice</w:t>
      </w:r>
    </w:p>
    <w:p w14:paraId="0BC70BB6" w14:textId="563349EE" w:rsidR="00BA4287" w:rsidRPr="009F388F" w:rsidRDefault="004A3F45" w:rsidP="00BA4287">
      <w:pPr>
        <w:ind w:left="1440" w:hanging="1440"/>
        <w:rPr>
          <w:color w:val="000000" w:themeColor="text1"/>
        </w:rPr>
      </w:pPr>
      <w:hyperlink r:id="rId1368" w:history="1">
        <w:r w:rsidR="00BA4287" w:rsidRPr="00663213">
          <w:rPr>
            <w:rStyle w:val="Hyperlink"/>
          </w:rPr>
          <w:t>III.A.13_4</w:t>
        </w:r>
      </w:hyperlink>
      <w:r w:rsidR="00BA4287" w:rsidRPr="009F388F">
        <w:rPr>
          <w:color w:val="000000" w:themeColor="text1"/>
        </w:rPr>
        <w:tab/>
        <w:t>BP7362 Discipline and Dismissal of Classified Supervisory, Confidential and Management Employees</w:t>
      </w:r>
    </w:p>
    <w:p w14:paraId="6E18FA64" w14:textId="08A80688" w:rsidR="00BA4287" w:rsidRPr="009F388F" w:rsidRDefault="004A3F45" w:rsidP="00BA4287">
      <w:pPr>
        <w:rPr>
          <w:color w:val="000000" w:themeColor="text1"/>
        </w:rPr>
      </w:pPr>
      <w:hyperlink r:id="rId1369" w:history="1">
        <w:r w:rsidR="00BA4287" w:rsidRPr="00663213">
          <w:rPr>
            <w:rStyle w:val="Hyperlink"/>
          </w:rPr>
          <w:t>III.A.13_5</w:t>
        </w:r>
      </w:hyperlink>
      <w:r w:rsidR="00BA4287" w:rsidRPr="009F388F">
        <w:rPr>
          <w:color w:val="000000" w:themeColor="text1"/>
        </w:rPr>
        <w:tab/>
        <w:t>BP7360 Discipline and Dismissal of Academic Employees</w:t>
      </w:r>
    </w:p>
    <w:p w14:paraId="4F4AADC9" w14:textId="310F456E" w:rsidR="00BA4287" w:rsidRPr="009F388F" w:rsidRDefault="004A3F45" w:rsidP="00BA4287">
      <w:pPr>
        <w:rPr>
          <w:color w:val="000000" w:themeColor="text1"/>
        </w:rPr>
      </w:pPr>
      <w:hyperlink r:id="rId1370" w:history="1">
        <w:r w:rsidR="00BA4287" w:rsidRPr="00663213">
          <w:rPr>
            <w:rStyle w:val="Hyperlink"/>
          </w:rPr>
          <w:t>III.A.13_6</w:t>
        </w:r>
      </w:hyperlink>
      <w:r w:rsidR="00BA4287" w:rsidRPr="009F388F">
        <w:rPr>
          <w:color w:val="000000" w:themeColor="text1"/>
        </w:rPr>
        <w:tab/>
        <w:t>BP7365 Discipline and Dismissal of Classified Employees</w:t>
      </w:r>
    </w:p>
    <w:p w14:paraId="7EF9E1BD" w14:textId="31E76561" w:rsidR="00BA4287" w:rsidRPr="009F388F" w:rsidRDefault="004A3F45" w:rsidP="00BA4287">
      <w:pPr>
        <w:ind w:left="1440" w:hanging="1440"/>
        <w:rPr>
          <w:color w:val="000000" w:themeColor="text1"/>
        </w:rPr>
      </w:pPr>
      <w:hyperlink r:id="rId1371" w:history="1">
        <w:r w:rsidR="00BA4287" w:rsidRPr="00663213">
          <w:rPr>
            <w:rStyle w:val="Hyperlink"/>
          </w:rPr>
          <w:t>III.A.13_7</w:t>
        </w:r>
      </w:hyperlink>
      <w:r w:rsidR="00BA4287" w:rsidRPr="009F388F">
        <w:rPr>
          <w:color w:val="000000" w:themeColor="text1"/>
        </w:rPr>
        <w:tab/>
        <w:t xml:space="preserve">AP7362 Discipline and Dismissal of Classified Supervisor, Confidential and Management Employees </w:t>
      </w:r>
    </w:p>
    <w:p w14:paraId="53561B2D" w14:textId="1528FA9B" w:rsidR="00BA4287" w:rsidRPr="009F388F" w:rsidRDefault="004A3F45" w:rsidP="00BA4287">
      <w:pPr>
        <w:rPr>
          <w:color w:val="000000" w:themeColor="text1"/>
        </w:rPr>
      </w:pPr>
      <w:hyperlink r:id="rId1372" w:history="1">
        <w:r w:rsidR="00BA4287" w:rsidRPr="00663213">
          <w:rPr>
            <w:rStyle w:val="Hyperlink"/>
          </w:rPr>
          <w:t>III.A.13_8</w:t>
        </w:r>
      </w:hyperlink>
      <w:r w:rsidR="00BA4287" w:rsidRPr="009F388F">
        <w:rPr>
          <w:color w:val="000000" w:themeColor="text1"/>
        </w:rPr>
        <w:tab/>
        <w:t>AP7365 Discipline and Dismissal of Classified Employees</w:t>
      </w:r>
    </w:p>
    <w:p w14:paraId="295D6F95" w14:textId="77777777" w:rsidR="00BA4287" w:rsidRPr="009F388F" w:rsidRDefault="004A3F45" w:rsidP="00BA4287">
      <w:pPr>
        <w:rPr>
          <w:color w:val="000000" w:themeColor="text1"/>
        </w:rPr>
      </w:pPr>
      <w:hyperlink r:id="rId1373" w:history="1">
        <w:r w:rsidR="00BA4287" w:rsidRPr="00663213">
          <w:rPr>
            <w:rStyle w:val="Hyperlink"/>
          </w:rPr>
          <w:t>III.A.13_9</w:t>
        </w:r>
      </w:hyperlink>
      <w:r w:rsidR="00BA4287" w:rsidRPr="009F388F">
        <w:rPr>
          <w:color w:val="000000" w:themeColor="text1"/>
        </w:rPr>
        <w:tab/>
        <w:t>Mandatory Training and Compliance Completion and Course Detail</w:t>
      </w:r>
    </w:p>
    <w:p w14:paraId="008E5FA1" w14:textId="77777777" w:rsidR="00BA4287" w:rsidRPr="009F388F" w:rsidRDefault="004A3F45" w:rsidP="00BA4287">
      <w:pPr>
        <w:rPr>
          <w:color w:val="000000" w:themeColor="text1"/>
        </w:rPr>
      </w:pPr>
      <w:hyperlink r:id="rId1374" w:history="1">
        <w:r w:rsidR="00BA4287" w:rsidRPr="00663213">
          <w:rPr>
            <w:rStyle w:val="Hyperlink"/>
          </w:rPr>
          <w:t>III.A.13_10</w:t>
        </w:r>
      </w:hyperlink>
      <w:r w:rsidR="00BA4287" w:rsidRPr="009F388F">
        <w:rPr>
          <w:color w:val="000000" w:themeColor="text1"/>
        </w:rPr>
        <w:tab/>
        <w:t>Mandatory Training Tracking</w:t>
      </w:r>
    </w:p>
    <w:p w14:paraId="70F75550" w14:textId="6022C0E8" w:rsidR="00BA4287" w:rsidRPr="009F388F" w:rsidRDefault="004A3F45" w:rsidP="00BA4287">
      <w:pPr>
        <w:rPr>
          <w:color w:val="000000" w:themeColor="text1"/>
        </w:rPr>
      </w:pPr>
      <w:hyperlink r:id="rId1375" w:history="1">
        <w:r w:rsidR="00BA4287" w:rsidRPr="002A2A76">
          <w:rPr>
            <w:rStyle w:val="Hyperlink"/>
          </w:rPr>
          <w:t>III.A.14_1</w:t>
        </w:r>
      </w:hyperlink>
      <w:r w:rsidR="00BA4287" w:rsidRPr="009F388F">
        <w:rPr>
          <w:color w:val="000000" w:themeColor="text1"/>
        </w:rPr>
        <w:tab/>
        <w:t xml:space="preserve">BP1200 College </w:t>
      </w:r>
      <w:r w:rsidR="006E3AD6">
        <w:rPr>
          <w:color w:val="000000" w:themeColor="text1"/>
        </w:rPr>
        <w:t>Mission</w:t>
      </w:r>
      <w:r w:rsidR="00BA4287" w:rsidRPr="009F388F">
        <w:rPr>
          <w:color w:val="000000" w:themeColor="text1"/>
        </w:rPr>
        <w:t xml:space="preserve"> and Vision</w:t>
      </w:r>
    </w:p>
    <w:p w14:paraId="5B90D63F" w14:textId="77777777" w:rsidR="00BA4287" w:rsidRPr="009F388F" w:rsidRDefault="004A3F45" w:rsidP="00BA4287">
      <w:pPr>
        <w:rPr>
          <w:color w:val="000000" w:themeColor="text1"/>
        </w:rPr>
      </w:pPr>
      <w:hyperlink r:id="rId1376" w:history="1">
        <w:r w:rsidR="00BA4287" w:rsidRPr="002A2A76">
          <w:rPr>
            <w:rStyle w:val="Hyperlink"/>
          </w:rPr>
          <w:t>III.A.14_2</w:t>
        </w:r>
      </w:hyperlink>
      <w:r w:rsidR="00BA4287" w:rsidRPr="009F388F">
        <w:rPr>
          <w:color w:val="000000" w:themeColor="text1"/>
        </w:rPr>
        <w:tab/>
        <w:t>Spring 2019 In-Service</w:t>
      </w:r>
    </w:p>
    <w:p w14:paraId="5E7821C0" w14:textId="77777777" w:rsidR="00BA4287" w:rsidRPr="009F388F" w:rsidRDefault="004A3F45" w:rsidP="00BA4287">
      <w:pPr>
        <w:rPr>
          <w:color w:val="000000" w:themeColor="text1"/>
        </w:rPr>
      </w:pPr>
      <w:hyperlink r:id="rId1377" w:history="1">
        <w:r w:rsidR="00BA4287" w:rsidRPr="002A2A76">
          <w:rPr>
            <w:rStyle w:val="Hyperlink"/>
          </w:rPr>
          <w:t>III.A.14_3</w:t>
        </w:r>
      </w:hyperlink>
      <w:r w:rsidR="00BA4287" w:rsidRPr="009F388F">
        <w:rPr>
          <w:color w:val="000000" w:themeColor="text1"/>
        </w:rPr>
        <w:tab/>
        <w:t>May 2019 In-Service</w:t>
      </w:r>
    </w:p>
    <w:p w14:paraId="41B3AE0C" w14:textId="77777777" w:rsidR="00BA4287" w:rsidRPr="009F388F" w:rsidRDefault="004A3F45" w:rsidP="00BA4287">
      <w:pPr>
        <w:rPr>
          <w:color w:val="000000" w:themeColor="text1"/>
        </w:rPr>
      </w:pPr>
      <w:hyperlink r:id="rId1378" w:history="1">
        <w:r w:rsidR="00BA4287" w:rsidRPr="002A2A76">
          <w:rPr>
            <w:rStyle w:val="Hyperlink"/>
          </w:rPr>
          <w:t>III.A.14_4</w:t>
        </w:r>
      </w:hyperlink>
      <w:r w:rsidR="00BA4287" w:rsidRPr="009F388F">
        <w:rPr>
          <w:color w:val="000000" w:themeColor="text1"/>
        </w:rPr>
        <w:tab/>
        <w:t>Spring 202</w:t>
      </w:r>
      <w:r w:rsidR="00BA4287">
        <w:rPr>
          <w:color w:val="000000" w:themeColor="text1"/>
        </w:rPr>
        <w:t>1</w:t>
      </w:r>
      <w:r w:rsidR="00BA4287" w:rsidRPr="009F388F">
        <w:rPr>
          <w:color w:val="000000" w:themeColor="text1"/>
        </w:rPr>
        <w:t xml:space="preserve"> In-Service</w:t>
      </w:r>
    </w:p>
    <w:p w14:paraId="2528E065" w14:textId="77777777" w:rsidR="00BA4287" w:rsidRPr="009F388F" w:rsidRDefault="004A3F45" w:rsidP="00BA4287">
      <w:pPr>
        <w:rPr>
          <w:color w:val="000000" w:themeColor="text1"/>
        </w:rPr>
      </w:pPr>
      <w:hyperlink r:id="rId1379" w:history="1">
        <w:r w:rsidR="00BA4287" w:rsidRPr="002A2A76">
          <w:rPr>
            <w:rStyle w:val="Hyperlink"/>
          </w:rPr>
          <w:t>III.A.14_5</w:t>
        </w:r>
      </w:hyperlink>
      <w:r w:rsidR="00BA4287" w:rsidRPr="009F388F">
        <w:rPr>
          <w:color w:val="000000" w:themeColor="text1"/>
        </w:rPr>
        <w:tab/>
        <w:t>Fall 2020 In-Service</w:t>
      </w:r>
    </w:p>
    <w:p w14:paraId="2C355AF5" w14:textId="77777777" w:rsidR="00BA4287" w:rsidRPr="009F388F" w:rsidRDefault="004A3F45" w:rsidP="00BA4287">
      <w:pPr>
        <w:rPr>
          <w:color w:val="000000" w:themeColor="text1"/>
        </w:rPr>
      </w:pPr>
      <w:hyperlink r:id="rId1380" w:history="1">
        <w:r w:rsidR="00BA4287" w:rsidRPr="002A2A76">
          <w:rPr>
            <w:rStyle w:val="Hyperlink"/>
          </w:rPr>
          <w:t>III.A.14_6</w:t>
        </w:r>
      </w:hyperlink>
      <w:r w:rsidR="00BA4287" w:rsidRPr="009F388F">
        <w:rPr>
          <w:color w:val="000000" w:themeColor="text1"/>
        </w:rPr>
        <w:tab/>
        <w:t>Spring 2019 Inservice Schedule</w:t>
      </w:r>
    </w:p>
    <w:p w14:paraId="15EF41CC" w14:textId="77777777" w:rsidR="00BA4287" w:rsidRPr="009F388F" w:rsidRDefault="004A3F45" w:rsidP="00BA4287">
      <w:pPr>
        <w:rPr>
          <w:color w:val="000000" w:themeColor="text1"/>
        </w:rPr>
      </w:pPr>
      <w:hyperlink r:id="rId1381" w:history="1">
        <w:r w:rsidR="00BA4287" w:rsidRPr="002A2A76">
          <w:rPr>
            <w:rStyle w:val="Hyperlink"/>
          </w:rPr>
          <w:t>III.A.14_7</w:t>
        </w:r>
      </w:hyperlink>
      <w:r w:rsidR="00BA4287" w:rsidRPr="009F388F">
        <w:rPr>
          <w:color w:val="000000" w:themeColor="text1"/>
        </w:rPr>
        <w:tab/>
        <w:t>Professional Development Plan</w:t>
      </w:r>
    </w:p>
    <w:p w14:paraId="16BBEBF4" w14:textId="77777777" w:rsidR="00BA4287" w:rsidRPr="009F388F" w:rsidRDefault="004A3F45" w:rsidP="00BA4287">
      <w:pPr>
        <w:rPr>
          <w:color w:val="000000" w:themeColor="text1"/>
        </w:rPr>
      </w:pPr>
      <w:hyperlink r:id="rId1382" w:history="1">
        <w:r w:rsidR="00BA4287" w:rsidRPr="002A2A76">
          <w:rPr>
            <w:rStyle w:val="Hyperlink"/>
          </w:rPr>
          <w:t>III.A.14_8</w:t>
        </w:r>
      </w:hyperlink>
      <w:r w:rsidR="00BA4287" w:rsidRPr="009F388F">
        <w:rPr>
          <w:color w:val="000000" w:themeColor="text1"/>
        </w:rPr>
        <w:tab/>
        <w:t>Professional Development Committee Activity Proposal</w:t>
      </w:r>
    </w:p>
    <w:p w14:paraId="4257B600" w14:textId="77777777" w:rsidR="00BA4287" w:rsidRPr="009F388F" w:rsidRDefault="004A3F45" w:rsidP="00BA4287">
      <w:pPr>
        <w:rPr>
          <w:color w:val="000000" w:themeColor="text1"/>
        </w:rPr>
      </w:pPr>
      <w:hyperlink r:id="rId1383" w:history="1">
        <w:r w:rsidR="00BA4287" w:rsidRPr="002A2A76">
          <w:rPr>
            <w:rStyle w:val="Hyperlink"/>
          </w:rPr>
          <w:t>III.A.14_9</w:t>
        </w:r>
      </w:hyperlink>
      <w:r w:rsidR="00BA4287" w:rsidRPr="009F388F">
        <w:rPr>
          <w:color w:val="000000" w:themeColor="text1"/>
        </w:rPr>
        <w:tab/>
        <w:t>PALM Attendance</w:t>
      </w:r>
    </w:p>
    <w:p w14:paraId="39EDE6FB" w14:textId="77777777" w:rsidR="00BA4287" w:rsidRPr="009F388F" w:rsidRDefault="004A3F45" w:rsidP="00BA4287">
      <w:pPr>
        <w:rPr>
          <w:color w:val="000000" w:themeColor="text1"/>
        </w:rPr>
      </w:pPr>
      <w:hyperlink r:id="rId1384" w:history="1">
        <w:r w:rsidR="00BA4287" w:rsidRPr="002A2A76">
          <w:rPr>
            <w:rStyle w:val="Hyperlink"/>
          </w:rPr>
          <w:t>III.A.14_10</w:t>
        </w:r>
      </w:hyperlink>
      <w:r w:rsidR="00BA4287" w:rsidRPr="009F388F">
        <w:rPr>
          <w:color w:val="000000" w:themeColor="text1"/>
        </w:rPr>
        <w:tab/>
        <w:t>Leadership 101</w:t>
      </w:r>
    </w:p>
    <w:p w14:paraId="76C301DF" w14:textId="77777777" w:rsidR="00BA4287" w:rsidRPr="009F388F" w:rsidRDefault="004A3F45" w:rsidP="00BA4287">
      <w:pPr>
        <w:rPr>
          <w:color w:val="000000" w:themeColor="text1"/>
        </w:rPr>
      </w:pPr>
      <w:hyperlink r:id="rId1385" w:history="1">
        <w:r w:rsidR="00BA4287" w:rsidRPr="002A2A76">
          <w:rPr>
            <w:rStyle w:val="Hyperlink"/>
          </w:rPr>
          <w:t>III.A.14_11</w:t>
        </w:r>
      </w:hyperlink>
      <w:r w:rsidR="00BA4287" w:rsidRPr="009F388F">
        <w:rPr>
          <w:color w:val="000000" w:themeColor="text1"/>
        </w:rPr>
        <w:tab/>
        <w:t>Leadership 101 Attendance</w:t>
      </w:r>
    </w:p>
    <w:p w14:paraId="322BCE49" w14:textId="77777777" w:rsidR="00BA4287" w:rsidRPr="009F388F" w:rsidRDefault="004A3F45" w:rsidP="00BA4287">
      <w:pPr>
        <w:rPr>
          <w:color w:val="000000" w:themeColor="text1"/>
        </w:rPr>
      </w:pPr>
      <w:hyperlink r:id="rId1386" w:history="1">
        <w:r w:rsidR="00BA4287" w:rsidRPr="002A2A76">
          <w:rPr>
            <w:rStyle w:val="Hyperlink"/>
          </w:rPr>
          <w:t>III.A.14_12</w:t>
        </w:r>
      </w:hyperlink>
      <w:r w:rsidR="00BA4287" w:rsidRPr="009F388F">
        <w:rPr>
          <w:color w:val="000000" w:themeColor="text1"/>
        </w:rPr>
        <w:tab/>
        <w:t>Managing Strong Emotions</w:t>
      </w:r>
    </w:p>
    <w:p w14:paraId="55958D2D" w14:textId="77777777" w:rsidR="00BA4287" w:rsidRPr="009F388F" w:rsidRDefault="004A3F45" w:rsidP="00BA4287">
      <w:pPr>
        <w:rPr>
          <w:color w:val="000000" w:themeColor="text1"/>
        </w:rPr>
      </w:pPr>
      <w:hyperlink r:id="rId1387" w:history="1">
        <w:r w:rsidR="00BA4287" w:rsidRPr="002A2A76">
          <w:rPr>
            <w:rStyle w:val="Hyperlink"/>
          </w:rPr>
          <w:t>III.A.14_13</w:t>
        </w:r>
      </w:hyperlink>
      <w:r w:rsidR="00BA4287" w:rsidRPr="009F388F">
        <w:rPr>
          <w:color w:val="000000" w:themeColor="text1"/>
        </w:rPr>
        <w:tab/>
        <w:t>Managing Under Pressure</w:t>
      </w:r>
    </w:p>
    <w:p w14:paraId="6555DC33" w14:textId="77777777" w:rsidR="00BA4287" w:rsidRPr="009F388F" w:rsidRDefault="004A3F45" w:rsidP="00BA4287">
      <w:pPr>
        <w:rPr>
          <w:color w:val="000000" w:themeColor="text1"/>
        </w:rPr>
      </w:pPr>
      <w:hyperlink r:id="rId1388" w:history="1">
        <w:r w:rsidR="00BA4287" w:rsidRPr="002A2A76">
          <w:rPr>
            <w:rStyle w:val="Hyperlink"/>
          </w:rPr>
          <w:t>III.A.14_14</w:t>
        </w:r>
      </w:hyperlink>
      <w:r w:rsidR="00BA4287" w:rsidRPr="009F388F">
        <w:rPr>
          <w:color w:val="000000" w:themeColor="text1"/>
        </w:rPr>
        <w:tab/>
        <w:t>Stress Management for Managers</w:t>
      </w:r>
    </w:p>
    <w:p w14:paraId="29ED7D1A" w14:textId="77777777" w:rsidR="00BA4287" w:rsidRPr="009F388F" w:rsidRDefault="004A3F45" w:rsidP="00BA4287">
      <w:pPr>
        <w:rPr>
          <w:color w:val="000000" w:themeColor="text1"/>
        </w:rPr>
      </w:pPr>
      <w:hyperlink r:id="rId1389" w:history="1">
        <w:r w:rsidR="00BA4287" w:rsidRPr="002A2A76">
          <w:rPr>
            <w:rStyle w:val="Hyperlink"/>
          </w:rPr>
          <w:t>III.A.14_15</w:t>
        </w:r>
      </w:hyperlink>
      <w:r w:rsidR="00BA4287" w:rsidRPr="009F388F">
        <w:rPr>
          <w:color w:val="000000" w:themeColor="text1"/>
        </w:rPr>
        <w:tab/>
        <w:t>Teamwork to Promote Success and Productivity</w:t>
      </w:r>
    </w:p>
    <w:p w14:paraId="16E5097E" w14:textId="77777777" w:rsidR="00BA4287" w:rsidRPr="009F388F" w:rsidRDefault="004A3F45" w:rsidP="00BA4287">
      <w:pPr>
        <w:rPr>
          <w:color w:val="000000" w:themeColor="text1"/>
        </w:rPr>
      </w:pPr>
      <w:hyperlink r:id="rId1390" w:history="1">
        <w:r w:rsidR="00BA4287" w:rsidRPr="002A2A76">
          <w:rPr>
            <w:rStyle w:val="Hyperlink"/>
          </w:rPr>
          <w:t>III.A.14_16</w:t>
        </w:r>
      </w:hyperlink>
      <w:r w:rsidR="00BA4287" w:rsidRPr="009F388F">
        <w:rPr>
          <w:color w:val="000000" w:themeColor="text1"/>
        </w:rPr>
        <w:tab/>
        <w:t>Motivating, Recognizing and Energizing Employees</w:t>
      </w:r>
    </w:p>
    <w:p w14:paraId="6BA9DF58" w14:textId="77777777" w:rsidR="00BA4287" w:rsidRPr="009F388F" w:rsidRDefault="004A3F45" w:rsidP="00BA4287">
      <w:pPr>
        <w:rPr>
          <w:color w:val="000000" w:themeColor="text1"/>
        </w:rPr>
      </w:pPr>
      <w:hyperlink r:id="rId1391" w:history="1">
        <w:r w:rsidR="00BA4287" w:rsidRPr="002A2A76">
          <w:rPr>
            <w:rStyle w:val="Hyperlink"/>
          </w:rPr>
          <w:t>III.A.14_17</w:t>
        </w:r>
      </w:hyperlink>
      <w:r w:rsidR="00BA4287" w:rsidRPr="009F388F">
        <w:rPr>
          <w:color w:val="000000" w:themeColor="text1"/>
        </w:rPr>
        <w:tab/>
        <w:t xml:space="preserve">How to Take the Edge </w:t>
      </w:r>
      <w:proofErr w:type="gramStart"/>
      <w:r w:rsidR="00BA4287" w:rsidRPr="009F388F">
        <w:rPr>
          <w:color w:val="000000" w:themeColor="text1"/>
        </w:rPr>
        <w:t>off of</w:t>
      </w:r>
      <w:proofErr w:type="gramEnd"/>
      <w:r w:rsidR="00BA4287" w:rsidRPr="009F388F">
        <w:rPr>
          <w:color w:val="000000" w:themeColor="text1"/>
        </w:rPr>
        <w:t xml:space="preserve"> Giving Feedback</w:t>
      </w:r>
    </w:p>
    <w:p w14:paraId="6EEA1220" w14:textId="77777777" w:rsidR="00BA4287" w:rsidRPr="009F388F" w:rsidRDefault="004A3F45" w:rsidP="00BA4287">
      <w:pPr>
        <w:rPr>
          <w:color w:val="000000" w:themeColor="text1"/>
        </w:rPr>
      </w:pPr>
      <w:hyperlink r:id="rId1392" w:history="1">
        <w:r w:rsidR="00BA4287" w:rsidRPr="002A2A76">
          <w:rPr>
            <w:rStyle w:val="Hyperlink"/>
          </w:rPr>
          <w:t>III.A.14_18</w:t>
        </w:r>
      </w:hyperlink>
      <w:r w:rsidR="00BA4287" w:rsidRPr="009F388F">
        <w:rPr>
          <w:color w:val="000000" w:themeColor="text1"/>
        </w:rPr>
        <w:tab/>
        <w:t>Ethics and Values in the Workplace</w:t>
      </w:r>
    </w:p>
    <w:p w14:paraId="24C649D7" w14:textId="77777777" w:rsidR="00BA4287" w:rsidRPr="009F388F" w:rsidRDefault="004A3F45" w:rsidP="00BA4287">
      <w:pPr>
        <w:rPr>
          <w:color w:val="000000" w:themeColor="text1"/>
        </w:rPr>
      </w:pPr>
      <w:hyperlink r:id="rId1393" w:history="1">
        <w:r w:rsidR="00BA4287" w:rsidRPr="002A2A76">
          <w:rPr>
            <w:rStyle w:val="Hyperlink"/>
          </w:rPr>
          <w:t>III.A.14_19</w:t>
        </w:r>
      </w:hyperlink>
      <w:r w:rsidR="00BA4287" w:rsidRPr="009F388F">
        <w:rPr>
          <w:color w:val="000000" w:themeColor="text1"/>
        </w:rPr>
        <w:tab/>
        <w:t>Fostering Inclusion in the Workplace</w:t>
      </w:r>
    </w:p>
    <w:p w14:paraId="660B8C74" w14:textId="77777777" w:rsidR="00BA4287" w:rsidRPr="009F388F" w:rsidRDefault="004A3F45" w:rsidP="00BA4287">
      <w:pPr>
        <w:rPr>
          <w:color w:val="000000" w:themeColor="text1"/>
        </w:rPr>
      </w:pPr>
      <w:hyperlink r:id="rId1394" w:history="1">
        <w:r w:rsidR="00BA4287" w:rsidRPr="002A2A76">
          <w:rPr>
            <w:rStyle w:val="Hyperlink"/>
          </w:rPr>
          <w:t>III.A.14_20</w:t>
        </w:r>
      </w:hyperlink>
      <w:r w:rsidR="00BA4287" w:rsidRPr="009F388F">
        <w:rPr>
          <w:color w:val="000000" w:themeColor="text1"/>
        </w:rPr>
        <w:tab/>
        <w:t>10 Steps to a Great Place to Work</w:t>
      </w:r>
    </w:p>
    <w:p w14:paraId="641825B1" w14:textId="77777777" w:rsidR="00BA4287" w:rsidRPr="009F388F" w:rsidRDefault="004A3F45" w:rsidP="00BA4287">
      <w:pPr>
        <w:rPr>
          <w:color w:val="000000" w:themeColor="text1"/>
        </w:rPr>
      </w:pPr>
      <w:hyperlink r:id="rId1395" w:history="1">
        <w:r w:rsidR="00BA4287" w:rsidRPr="002A2A76">
          <w:rPr>
            <w:rStyle w:val="Hyperlink"/>
          </w:rPr>
          <w:t>III.A.14_21</w:t>
        </w:r>
      </w:hyperlink>
      <w:r w:rsidR="00BA4287" w:rsidRPr="009F388F">
        <w:rPr>
          <w:color w:val="000000" w:themeColor="text1"/>
        </w:rPr>
        <w:tab/>
        <w:t>EQ-Self Awareness</w:t>
      </w:r>
    </w:p>
    <w:p w14:paraId="0D6AD231" w14:textId="77777777" w:rsidR="00BA4287" w:rsidRDefault="004A3F45" w:rsidP="00BA4287">
      <w:pPr>
        <w:rPr>
          <w:color w:val="000000" w:themeColor="text1"/>
        </w:rPr>
      </w:pPr>
      <w:hyperlink r:id="rId1396" w:history="1">
        <w:r w:rsidR="00BA4287" w:rsidRPr="002A2A76">
          <w:rPr>
            <w:rStyle w:val="Hyperlink"/>
          </w:rPr>
          <w:t>III.A.14_22</w:t>
        </w:r>
      </w:hyperlink>
      <w:r w:rsidR="00BA4287" w:rsidRPr="009F388F">
        <w:rPr>
          <w:color w:val="000000" w:themeColor="text1"/>
        </w:rPr>
        <w:tab/>
        <w:t>EQ-Self-Management</w:t>
      </w:r>
    </w:p>
    <w:p w14:paraId="560E61F0" w14:textId="77777777" w:rsidR="00BA4287" w:rsidRPr="009F388F" w:rsidRDefault="004A3F45" w:rsidP="00BA4287">
      <w:pPr>
        <w:rPr>
          <w:color w:val="000000" w:themeColor="text1"/>
        </w:rPr>
      </w:pPr>
      <w:hyperlink r:id="rId1397" w:history="1">
        <w:r w:rsidR="00BA4287" w:rsidRPr="00962B20">
          <w:rPr>
            <w:rStyle w:val="Hyperlink"/>
          </w:rPr>
          <w:t>III.A.14_23</w:t>
        </w:r>
      </w:hyperlink>
      <w:r w:rsidR="00BA4287" w:rsidRPr="00962B20">
        <w:rPr>
          <w:color w:val="000000" w:themeColor="text1"/>
        </w:rPr>
        <w:tab/>
        <w:t>Training Evaluation</w:t>
      </w:r>
    </w:p>
    <w:p w14:paraId="00D0209D" w14:textId="77777777" w:rsidR="00BA4287" w:rsidRPr="009F388F" w:rsidRDefault="004A3F45" w:rsidP="00BA4287">
      <w:pPr>
        <w:rPr>
          <w:color w:val="000000" w:themeColor="text1"/>
        </w:rPr>
      </w:pPr>
      <w:hyperlink r:id="rId1398" w:history="1">
        <w:r w:rsidR="00BA4287" w:rsidRPr="002A2A76">
          <w:rPr>
            <w:rStyle w:val="Hyperlink"/>
          </w:rPr>
          <w:t>III.A.15_1</w:t>
        </w:r>
      </w:hyperlink>
      <w:r w:rsidR="00BA4287" w:rsidRPr="009F388F">
        <w:rPr>
          <w:color w:val="000000" w:themeColor="text1"/>
        </w:rPr>
        <w:tab/>
        <w:t>California Education Code 87031</w:t>
      </w:r>
    </w:p>
    <w:p w14:paraId="4B7FD424" w14:textId="77777777" w:rsidR="00BA4287" w:rsidRPr="009F388F" w:rsidRDefault="004A3F45" w:rsidP="00BA4287">
      <w:pPr>
        <w:rPr>
          <w:color w:val="000000" w:themeColor="text1"/>
        </w:rPr>
      </w:pPr>
      <w:hyperlink r:id="rId1399" w:history="1">
        <w:r w:rsidR="00BA4287" w:rsidRPr="002A2A76">
          <w:rPr>
            <w:rStyle w:val="Hyperlink"/>
          </w:rPr>
          <w:t>III.A.15_2</w:t>
        </w:r>
      </w:hyperlink>
      <w:r w:rsidR="00BA4287" w:rsidRPr="009F388F">
        <w:rPr>
          <w:color w:val="000000" w:themeColor="text1"/>
        </w:rPr>
        <w:tab/>
        <w:t>California Labor Code Section 1198.5</w:t>
      </w:r>
    </w:p>
    <w:p w14:paraId="01FA5042" w14:textId="77777777" w:rsidR="00BA4287" w:rsidRPr="009F388F" w:rsidRDefault="004A3F45" w:rsidP="00BA4287">
      <w:pPr>
        <w:rPr>
          <w:color w:val="000000" w:themeColor="text1"/>
        </w:rPr>
      </w:pPr>
      <w:hyperlink r:id="rId1400" w:history="1">
        <w:r w:rsidR="00BA4287" w:rsidRPr="00C03329">
          <w:rPr>
            <w:rStyle w:val="Hyperlink"/>
          </w:rPr>
          <w:t>III.A.15_3</w:t>
        </w:r>
      </w:hyperlink>
      <w:r w:rsidR="00BA4287" w:rsidRPr="009F388F">
        <w:rPr>
          <w:color w:val="000000" w:themeColor="text1"/>
        </w:rPr>
        <w:tab/>
        <w:t>Human Resources Forms Website</w:t>
      </w:r>
    </w:p>
    <w:p w14:paraId="7AE5B77C" w14:textId="77777777" w:rsidR="00BA4287" w:rsidRPr="009F388F" w:rsidRDefault="004A3F45" w:rsidP="00BA4287">
      <w:pPr>
        <w:rPr>
          <w:color w:val="000000" w:themeColor="text1"/>
        </w:rPr>
      </w:pPr>
      <w:hyperlink r:id="rId1401" w:history="1">
        <w:r w:rsidR="00BA4287" w:rsidRPr="00C03329">
          <w:rPr>
            <w:rStyle w:val="Hyperlink"/>
          </w:rPr>
          <w:t>III.A.15_4</w:t>
        </w:r>
      </w:hyperlink>
      <w:r w:rsidR="00BA4287" w:rsidRPr="009F388F">
        <w:rPr>
          <w:color w:val="000000" w:themeColor="text1"/>
        </w:rPr>
        <w:tab/>
        <w:t>Personnel File Access Request Form</w:t>
      </w:r>
    </w:p>
    <w:p w14:paraId="59BD0323" w14:textId="77777777" w:rsidR="00BA4287" w:rsidRPr="009F388F" w:rsidRDefault="00BA4287" w:rsidP="00BA4287">
      <w:pPr>
        <w:rPr>
          <w:color w:val="000000" w:themeColor="text1"/>
        </w:rPr>
      </w:pPr>
    </w:p>
    <w:p w14:paraId="432E46A2" w14:textId="77777777" w:rsidR="00BA4287" w:rsidRPr="00A42D7B" w:rsidRDefault="00BA4287" w:rsidP="00BA4287">
      <w:pPr>
        <w:rPr>
          <w:color w:val="000000" w:themeColor="text1"/>
        </w:rPr>
      </w:pPr>
    </w:p>
    <w:p w14:paraId="6158846C" w14:textId="77777777" w:rsidR="00BA4287" w:rsidRPr="00A42D7B" w:rsidRDefault="00BA4287" w:rsidP="00BA4287">
      <w:pPr>
        <w:rPr>
          <w:color w:val="000000" w:themeColor="text1"/>
        </w:rPr>
      </w:pPr>
      <w:r w:rsidRPr="00A42D7B">
        <w:rPr>
          <w:color w:val="000000" w:themeColor="text1"/>
        </w:rPr>
        <w:br w:type="page"/>
      </w:r>
    </w:p>
    <w:p w14:paraId="1BDD1FB1" w14:textId="01B54DFB" w:rsidR="00BA4287" w:rsidRPr="005F61C5" w:rsidRDefault="00AB79E7" w:rsidP="00AB79E7">
      <w:pPr>
        <w:widowControl w:val="0"/>
        <w:outlineLvl w:val="2"/>
        <w:rPr>
          <w:rFonts w:eastAsiaTheme="majorEastAsia"/>
          <w:b/>
          <w:bCs/>
          <w:color w:val="000000" w:themeColor="text1"/>
        </w:rPr>
      </w:pPr>
      <w:bookmarkStart w:id="142" w:name="_Toc515874036"/>
      <w:r>
        <w:rPr>
          <w:rFonts w:eastAsiaTheme="majorEastAsia"/>
          <w:b/>
          <w:bCs/>
          <w:color w:val="000000" w:themeColor="text1"/>
          <w:sz w:val="28"/>
          <w:szCs w:val="28"/>
        </w:rPr>
        <w:lastRenderedPageBreak/>
        <w:t>B.</w:t>
      </w:r>
      <w:r>
        <w:rPr>
          <w:rFonts w:eastAsiaTheme="majorEastAsia"/>
          <w:b/>
          <w:bCs/>
          <w:color w:val="000000" w:themeColor="text1"/>
          <w:sz w:val="28"/>
          <w:szCs w:val="28"/>
        </w:rPr>
        <w:tab/>
      </w:r>
      <w:r w:rsidR="00BA4287" w:rsidRPr="005F61C5">
        <w:rPr>
          <w:rFonts w:eastAsiaTheme="majorEastAsia"/>
          <w:b/>
          <w:bCs/>
          <w:color w:val="000000" w:themeColor="text1"/>
          <w:sz w:val="28"/>
          <w:szCs w:val="28"/>
        </w:rPr>
        <w:t>Physical Resources</w:t>
      </w:r>
      <w:bookmarkEnd w:id="142"/>
    </w:p>
    <w:p w14:paraId="0D1597D4" w14:textId="77777777" w:rsidR="00BA4287" w:rsidRPr="005F61C5" w:rsidRDefault="00BA4287" w:rsidP="00BA4287">
      <w:pPr>
        <w:rPr>
          <w:rFonts w:eastAsia="Trebuchet MS"/>
          <w:b/>
          <w:bCs/>
          <w:color w:val="000000" w:themeColor="text1"/>
          <w:sz w:val="21"/>
          <w:szCs w:val="21"/>
        </w:rPr>
      </w:pPr>
    </w:p>
    <w:p w14:paraId="106E6148" w14:textId="77777777" w:rsidR="00BA4287" w:rsidRPr="005F61C5" w:rsidRDefault="00BA4287" w:rsidP="00BA4287">
      <w:pPr>
        <w:widowControl w:val="0"/>
        <w:numPr>
          <w:ilvl w:val="1"/>
          <w:numId w:val="3"/>
        </w:numPr>
        <w:ind w:left="548" w:right="242" w:hanging="547"/>
        <w:rPr>
          <w:rFonts w:eastAsia="Trebuchet MS"/>
          <w:b/>
          <w:bCs/>
          <w:color w:val="000000" w:themeColor="text1"/>
        </w:rPr>
      </w:pPr>
      <w:r w:rsidRPr="005F61C5">
        <w:rPr>
          <w:rFonts w:eastAsia="Trebuchet MS"/>
          <w:b/>
          <w:bCs/>
          <w:color w:val="000000" w:themeColor="text1"/>
          <w:spacing w:val="-1"/>
        </w:rPr>
        <w:t>The</w:t>
      </w:r>
      <w:r w:rsidRPr="005F61C5">
        <w:rPr>
          <w:rFonts w:eastAsia="Trebuchet MS"/>
          <w:b/>
          <w:bCs/>
          <w:color w:val="000000" w:themeColor="text1"/>
        </w:rPr>
        <w:t xml:space="preserve"> </w:t>
      </w:r>
      <w:r w:rsidRPr="005F61C5">
        <w:rPr>
          <w:rFonts w:eastAsia="Trebuchet MS"/>
          <w:b/>
          <w:bCs/>
          <w:color w:val="000000" w:themeColor="text1"/>
          <w:spacing w:val="-2"/>
        </w:rPr>
        <w:t>institution</w:t>
      </w:r>
      <w:r w:rsidRPr="005F61C5">
        <w:rPr>
          <w:rFonts w:eastAsia="Trebuchet MS"/>
          <w:b/>
          <w:bCs/>
          <w:color w:val="000000" w:themeColor="text1"/>
          <w:spacing w:val="1"/>
        </w:rPr>
        <w:t xml:space="preserve"> </w:t>
      </w:r>
      <w:r w:rsidRPr="005F61C5">
        <w:rPr>
          <w:rFonts w:eastAsia="Trebuchet MS"/>
          <w:b/>
          <w:bCs/>
          <w:color w:val="000000" w:themeColor="text1"/>
          <w:spacing w:val="-1"/>
        </w:rPr>
        <w:t>assures</w:t>
      </w:r>
      <w:r w:rsidRPr="005F61C5">
        <w:rPr>
          <w:rFonts w:eastAsia="Trebuchet MS"/>
          <w:b/>
          <w:bCs/>
          <w:color w:val="000000" w:themeColor="text1"/>
        </w:rPr>
        <w:t xml:space="preserve"> safe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 xml:space="preserve">sufficient </w:t>
      </w:r>
      <w:r w:rsidRPr="005F61C5">
        <w:rPr>
          <w:rFonts w:eastAsia="Trebuchet MS"/>
          <w:b/>
          <w:bCs/>
          <w:color w:val="000000" w:themeColor="text1"/>
          <w:spacing w:val="-2"/>
        </w:rPr>
        <w:t>physical</w:t>
      </w:r>
      <w:r w:rsidRPr="005F61C5">
        <w:rPr>
          <w:rFonts w:eastAsia="Trebuchet MS"/>
          <w:b/>
          <w:bCs/>
          <w:color w:val="000000" w:themeColor="text1"/>
        </w:rPr>
        <w:t xml:space="preserve"> </w:t>
      </w:r>
      <w:r w:rsidRPr="005F61C5">
        <w:rPr>
          <w:rFonts w:eastAsia="Trebuchet MS"/>
          <w:b/>
          <w:bCs/>
          <w:color w:val="000000" w:themeColor="text1"/>
          <w:spacing w:val="-1"/>
        </w:rPr>
        <w:t>resources</w:t>
      </w:r>
      <w:r w:rsidRPr="005F61C5">
        <w:rPr>
          <w:rFonts w:eastAsia="Trebuchet MS"/>
          <w:b/>
          <w:bCs/>
          <w:color w:val="000000" w:themeColor="text1"/>
        </w:rPr>
        <w:t xml:space="preserve"> </w:t>
      </w:r>
      <w:r w:rsidRPr="005F61C5">
        <w:rPr>
          <w:rFonts w:eastAsia="Trebuchet MS"/>
          <w:b/>
          <w:bCs/>
          <w:color w:val="000000" w:themeColor="text1"/>
          <w:spacing w:val="-1"/>
        </w:rPr>
        <w:t>at all</w:t>
      </w:r>
      <w:r w:rsidRPr="005F61C5">
        <w:rPr>
          <w:rFonts w:eastAsia="Trebuchet MS"/>
          <w:b/>
          <w:bCs/>
          <w:color w:val="000000" w:themeColor="text1"/>
        </w:rPr>
        <w:t xml:space="preserve"> </w:t>
      </w:r>
      <w:r w:rsidRPr="005F61C5">
        <w:rPr>
          <w:rFonts w:eastAsia="Trebuchet MS"/>
          <w:b/>
          <w:bCs/>
          <w:color w:val="000000" w:themeColor="text1"/>
          <w:spacing w:val="-2"/>
        </w:rPr>
        <w:t>locations</w:t>
      </w:r>
      <w:r w:rsidRPr="005F61C5">
        <w:rPr>
          <w:rFonts w:eastAsia="Trebuchet MS"/>
          <w:b/>
          <w:bCs/>
          <w:color w:val="000000" w:themeColor="text1"/>
        </w:rPr>
        <w:t xml:space="preserve"> </w:t>
      </w:r>
      <w:r w:rsidRPr="005F61C5">
        <w:rPr>
          <w:rFonts w:eastAsia="Trebuchet MS"/>
          <w:b/>
          <w:bCs/>
          <w:color w:val="000000" w:themeColor="text1"/>
          <w:spacing w:val="-1"/>
        </w:rPr>
        <w:t>where</w:t>
      </w:r>
      <w:r w:rsidRPr="005F61C5">
        <w:rPr>
          <w:rFonts w:eastAsia="Trebuchet MS"/>
          <w:b/>
          <w:bCs/>
          <w:color w:val="000000" w:themeColor="text1"/>
          <w:spacing w:val="81"/>
        </w:rPr>
        <w:t xml:space="preserve"> </w:t>
      </w:r>
      <w:r w:rsidRPr="005F61C5">
        <w:rPr>
          <w:rFonts w:eastAsia="Trebuchet MS"/>
          <w:b/>
          <w:bCs/>
          <w:color w:val="000000" w:themeColor="text1"/>
          <w:spacing w:val="-1"/>
        </w:rPr>
        <w:t>it offers</w:t>
      </w:r>
      <w:r w:rsidRPr="005F61C5">
        <w:rPr>
          <w:rFonts w:eastAsia="Trebuchet MS"/>
          <w:b/>
          <w:bCs/>
          <w:color w:val="000000" w:themeColor="text1"/>
        </w:rPr>
        <w:t xml:space="preserve"> </w:t>
      </w:r>
      <w:r w:rsidRPr="005F61C5">
        <w:rPr>
          <w:rFonts w:eastAsia="Trebuchet MS"/>
          <w:b/>
          <w:bCs/>
          <w:color w:val="000000" w:themeColor="text1"/>
          <w:spacing w:val="-1"/>
        </w:rPr>
        <w:t>courses, programs,</w:t>
      </w:r>
      <w:r w:rsidRPr="005F61C5">
        <w:rPr>
          <w:rFonts w:eastAsia="Trebuchet MS"/>
          <w:b/>
          <w:bCs/>
          <w:color w:val="000000" w:themeColor="text1"/>
          <w:spacing w:val="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learning</w:t>
      </w:r>
      <w:r w:rsidRPr="005F61C5">
        <w:rPr>
          <w:rFonts w:eastAsia="Trebuchet MS"/>
          <w:b/>
          <w:bCs/>
          <w:color w:val="000000" w:themeColor="text1"/>
        </w:rPr>
        <w:t xml:space="preserve"> </w:t>
      </w:r>
      <w:r w:rsidRPr="005F61C5">
        <w:rPr>
          <w:rFonts w:eastAsia="Trebuchet MS"/>
          <w:b/>
          <w:bCs/>
          <w:color w:val="000000" w:themeColor="text1"/>
          <w:spacing w:val="-1"/>
        </w:rPr>
        <w:t>support</w:t>
      </w:r>
      <w:r w:rsidRPr="005F61C5">
        <w:rPr>
          <w:rFonts w:eastAsia="Trebuchet MS"/>
          <w:b/>
          <w:bCs/>
          <w:color w:val="000000" w:themeColor="text1"/>
        </w:rPr>
        <w:t xml:space="preserve"> </w:t>
      </w:r>
      <w:r w:rsidRPr="005F61C5">
        <w:rPr>
          <w:rFonts w:eastAsia="Trebuchet MS"/>
          <w:b/>
          <w:bCs/>
          <w:color w:val="000000" w:themeColor="text1"/>
          <w:spacing w:val="-1"/>
        </w:rPr>
        <w:t>services.</w:t>
      </w:r>
      <w:r w:rsidRPr="005F61C5">
        <w:rPr>
          <w:rFonts w:eastAsia="Trebuchet MS"/>
          <w:b/>
          <w:bCs/>
          <w:color w:val="000000" w:themeColor="text1"/>
          <w:spacing w:val="66"/>
        </w:rPr>
        <w:t xml:space="preserve"> </w:t>
      </w:r>
      <w:r w:rsidRPr="005F61C5">
        <w:rPr>
          <w:rFonts w:eastAsia="Trebuchet MS"/>
          <w:b/>
          <w:bCs/>
          <w:color w:val="000000" w:themeColor="text1"/>
          <w:spacing w:val="-1"/>
        </w:rPr>
        <w:t>They</w:t>
      </w:r>
      <w:r w:rsidRPr="005F61C5">
        <w:rPr>
          <w:rFonts w:eastAsia="Trebuchet MS"/>
          <w:b/>
          <w:bCs/>
          <w:color w:val="000000" w:themeColor="text1"/>
        </w:rPr>
        <w:t xml:space="preserve"> </w:t>
      </w:r>
      <w:r w:rsidRPr="005F61C5">
        <w:rPr>
          <w:rFonts w:eastAsia="Trebuchet MS"/>
          <w:b/>
          <w:bCs/>
          <w:color w:val="000000" w:themeColor="text1"/>
          <w:spacing w:val="-1"/>
        </w:rPr>
        <w:t xml:space="preserve">are </w:t>
      </w:r>
      <w:r w:rsidRPr="005F61C5">
        <w:rPr>
          <w:rFonts w:eastAsia="Trebuchet MS"/>
          <w:b/>
          <w:bCs/>
          <w:color w:val="000000" w:themeColor="text1"/>
          <w:spacing w:val="-2"/>
        </w:rPr>
        <w:t>constructed</w:t>
      </w:r>
      <w:r w:rsidRPr="005F61C5">
        <w:rPr>
          <w:rFonts w:eastAsia="Trebuchet MS"/>
          <w:b/>
          <w:bCs/>
          <w:color w:val="000000" w:themeColor="text1"/>
          <w:spacing w:val="68"/>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2"/>
        </w:rPr>
        <w:t>maintained</w:t>
      </w:r>
      <w:r w:rsidRPr="005F61C5">
        <w:rPr>
          <w:rFonts w:eastAsia="Trebuchet MS"/>
          <w:b/>
          <w:bCs/>
          <w:color w:val="000000" w:themeColor="text1"/>
        </w:rPr>
        <w:t xml:space="preserve"> </w:t>
      </w:r>
      <w:r w:rsidRPr="005F61C5">
        <w:rPr>
          <w:rFonts w:eastAsia="Trebuchet MS"/>
          <w:b/>
          <w:bCs/>
          <w:color w:val="000000" w:themeColor="text1"/>
          <w:spacing w:val="-1"/>
        </w:rPr>
        <w:t>to</w:t>
      </w:r>
      <w:r w:rsidRPr="005F61C5">
        <w:rPr>
          <w:rFonts w:eastAsia="Trebuchet MS"/>
          <w:b/>
          <w:bCs/>
          <w:color w:val="000000" w:themeColor="text1"/>
        </w:rPr>
        <w:t xml:space="preserve"> </w:t>
      </w:r>
      <w:r w:rsidRPr="005F61C5">
        <w:rPr>
          <w:rFonts w:eastAsia="Trebuchet MS"/>
          <w:b/>
          <w:bCs/>
          <w:color w:val="000000" w:themeColor="text1"/>
          <w:spacing w:val="-1"/>
        </w:rPr>
        <w:t>assure</w:t>
      </w:r>
      <w:r w:rsidRPr="005F61C5">
        <w:rPr>
          <w:rFonts w:eastAsia="Trebuchet MS"/>
          <w:b/>
          <w:bCs/>
          <w:color w:val="000000" w:themeColor="text1"/>
        </w:rPr>
        <w:t xml:space="preserve"> </w:t>
      </w:r>
      <w:r w:rsidRPr="005F61C5">
        <w:rPr>
          <w:rFonts w:eastAsia="Trebuchet MS"/>
          <w:b/>
          <w:bCs/>
          <w:color w:val="000000" w:themeColor="text1"/>
          <w:spacing w:val="-1"/>
        </w:rPr>
        <w:t>access,</w:t>
      </w:r>
      <w:r w:rsidRPr="005F61C5">
        <w:rPr>
          <w:rFonts w:eastAsia="Trebuchet MS"/>
          <w:b/>
          <w:bCs/>
          <w:color w:val="000000" w:themeColor="text1"/>
          <w:spacing w:val="1"/>
        </w:rPr>
        <w:t xml:space="preserve"> </w:t>
      </w:r>
      <w:r w:rsidRPr="005F61C5">
        <w:rPr>
          <w:rFonts w:eastAsia="Trebuchet MS"/>
          <w:b/>
          <w:bCs/>
          <w:color w:val="000000" w:themeColor="text1"/>
          <w:spacing w:val="-1"/>
        </w:rPr>
        <w:t>safety,</w:t>
      </w:r>
      <w:r w:rsidRPr="005F61C5">
        <w:rPr>
          <w:rFonts w:eastAsia="Trebuchet MS"/>
          <w:b/>
          <w:bCs/>
          <w:color w:val="000000" w:themeColor="text1"/>
          <w:spacing w:val="2"/>
        </w:rPr>
        <w:t xml:space="preserve"> </w:t>
      </w:r>
      <w:r w:rsidRPr="005F61C5">
        <w:rPr>
          <w:rFonts w:eastAsia="Trebuchet MS"/>
          <w:b/>
          <w:bCs/>
          <w:color w:val="000000" w:themeColor="text1"/>
          <w:spacing w:val="-1"/>
        </w:rPr>
        <w:t>security,</w:t>
      </w:r>
      <w:r w:rsidRPr="005F61C5">
        <w:rPr>
          <w:rFonts w:eastAsia="Trebuchet MS"/>
          <w:b/>
          <w:bCs/>
          <w:color w:val="000000" w:themeColor="text1"/>
          <w:spacing w:val="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a </w:t>
      </w:r>
      <w:r w:rsidRPr="005F61C5">
        <w:rPr>
          <w:rFonts w:eastAsia="Trebuchet MS"/>
          <w:b/>
          <w:bCs/>
          <w:color w:val="000000" w:themeColor="text1"/>
          <w:spacing w:val="-1"/>
        </w:rPr>
        <w:t>healthful</w:t>
      </w:r>
      <w:r w:rsidRPr="005F61C5">
        <w:rPr>
          <w:rFonts w:eastAsia="Trebuchet MS"/>
          <w:b/>
          <w:bCs/>
          <w:color w:val="000000" w:themeColor="text1"/>
          <w:spacing w:val="1"/>
        </w:rPr>
        <w:t xml:space="preserve"> </w:t>
      </w:r>
      <w:r w:rsidRPr="005F61C5">
        <w:rPr>
          <w:rFonts w:eastAsia="Trebuchet MS"/>
          <w:b/>
          <w:bCs/>
          <w:color w:val="000000" w:themeColor="text1"/>
          <w:spacing w:val="-1"/>
        </w:rPr>
        <w:t>learning</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spacing w:val="42"/>
        </w:rPr>
        <w:t xml:space="preserve"> </w:t>
      </w:r>
      <w:r w:rsidRPr="005F61C5">
        <w:rPr>
          <w:rFonts w:eastAsia="Trebuchet MS"/>
          <w:b/>
          <w:bCs/>
          <w:color w:val="000000" w:themeColor="text1"/>
          <w:spacing w:val="-1"/>
        </w:rPr>
        <w:t>working environment.</w:t>
      </w:r>
    </w:p>
    <w:p w14:paraId="7596C2A5" w14:textId="77777777" w:rsidR="00BA4287" w:rsidRPr="005F61C5" w:rsidRDefault="00BA4287" w:rsidP="00BA4287">
      <w:pPr>
        <w:widowControl w:val="0"/>
        <w:tabs>
          <w:tab w:val="left" w:pos="1195"/>
        </w:tabs>
        <w:ind w:left="1" w:right="242"/>
        <w:rPr>
          <w:rFonts w:eastAsia="Trebuchet MS"/>
          <w:color w:val="000000" w:themeColor="text1"/>
          <w:spacing w:val="-1"/>
        </w:rPr>
      </w:pPr>
    </w:p>
    <w:p w14:paraId="33B63CB0" w14:textId="77777777" w:rsidR="00BA4287" w:rsidRPr="005F61C5" w:rsidRDefault="00BA4287" w:rsidP="00BA4287">
      <w:pPr>
        <w:rPr>
          <w:b/>
          <w:color w:val="000000" w:themeColor="text1"/>
        </w:rPr>
      </w:pPr>
      <w:r w:rsidRPr="005F61C5">
        <w:rPr>
          <w:b/>
          <w:color w:val="000000" w:themeColor="text1"/>
        </w:rPr>
        <w:t>Evidence of Meeting the Standard</w:t>
      </w:r>
    </w:p>
    <w:p w14:paraId="7142F271" w14:textId="77777777" w:rsidR="00BA4287" w:rsidRPr="005F61C5" w:rsidRDefault="00BA4287" w:rsidP="00BA4287">
      <w:pPr>
        <w:rPr>
          <w:color w:val="000000" w:themeColor="text1"/>
        </w:rPr>
      </w:pPr>
    </w:p>
    <w:p w14:paraId="305BD655" w14:textId="77777777" w:rsidR="00BA4287" w:rsidRPr="005F61C5" w:rsidRDefault="00BA4287" w:rsidP="00BA4287">
      <w:pPr>
        <w:contextualSpacing/>
        <w:rPr>
          <w:b/>
          <w:bCs/>
          <w:color w:val="000000" w:themeColor="text1"/>
        </w:rPr>
      </w:pPr>
      <w:r w:rsidRPr="005F61C5">
        <w:rPr>
          <w:color w:val="000000" w:themeColor="text1"/>
        </w:rPr>
        <w:t xml:space="preserve">The College ensures and maintains the safety and sufficiency of its physical resources by regularly evaluating the adequacy, accessibility, and safety of these locations through established processes and practices. </w:t>
      </w:r>
      <w:r w:rsidRPr="005F61C5">
        <w:rPr>
          <w:bCs/>
          <w:color w:val="000000" w:themeColor="text1"/>
        </w:rPr>
        <w:t>Annually, t</w:t>
      </w:r>
      <w:r w:rsidRPr="005F61C5">
        <w:rPr>
          <w:color w:val="000000" w:themeColor="text1"/>
        </w:rPr>
        <w:t>he Director of Facilities &amp; Planning conducts an inventory of all College facilities and reviews the usage and efficiency of each area. This information is reported via FUSION in the Space Inventory module to the</w:t>
      </w:r>
      <w:r w:rsidRPr="005F61C5">
        <w:rPr>
          <w:color w:val="000000" w:themeColor="text1"/>
          <w:shd w:val="clear" w:color="auto" w:fill="FFFFFF"/>
        </w:rPr>
        <w:t xml:space="preserve"> California Community College Chancellor’s Office (CCCCO) / Facilities Planning Unit (FPU)</w:t>
      </w:r>
      <w:r w:rsidRPr="005F61C5">
        <w:rPr>
          <w:color w:val="000000" w:themeColor="text1"/>
        </w:rPr>
        <w:t xml:space="preserve"> </w:t>
      </w:r>
      <w:r w:rsidRPr="005F61C5">
        <w:rPr>
          <w:b/>
          <w:bCs/>
          <w:color w:val="000000" w:themeColor="text1"/>
        </w:rPr>
        <w:t>(</w:t>
      </w:r>
      <w:hyperlink r:id="rId1402" w:history="1">
        <w:r w:rsidRPr="005F61C5">
          <w:rPr>
            <w:bCs/>
            <w:color w:val="0000FF"/>
            <w:u w:val="single"/>
          </w:rPr>
          <w:t>III.B.1_1</w:t>
        </w:r>
      </w:hyperlink>
      <w:r w:rsidRPr="005F61C5">
        <w:rPr>
          <w:b/>
          <w:bCs/>
          <w:color w:val="000000" w:themeColor="text1"/>
        </w:rPr>
        <w:t>)</w:t>
      </w:r>
      <w:r w:rsidRPr="005F61C5">
        <w:rPr>
          <w:color w:val="000000" w:themeColor="text1"/>
        </w:rPr>
        <w:t xml:space="preserve">. The College also participates in a Facility Condition Assessment (FCA), which is conducted by the Foundation for California Community Colleges (FCCC), in partnership with the FPU. Although this program was briefly suspended by the CCCCO/FPU, the College is tentatively scheduled to conduct its next FCA in 2023. The data gathered is used to determine the Facility Condition Index (FCI) </w:t>
      </w:r>
      <w:r w:rsidRPr="005F61C5">
        <w:rPr>
          <w:bCs/>
          <w:color w:val="000000" w:themeColor="text1"/>
        </w:rPr>
        <w:t>(</w:t>
      </w:r>
      <w:hyperlink r:id="rId1403" w:history="1">
        <w:r w:rsidRPr="005F61C5">
          <w:rPr>
            <w:bCs/>
            <w:color w:val="0000FF"/>
            <w:u w:val="single"/>
          </w:rPr>
          <w:t>III.B.1_2</w:t>
        </w:r>
      </w:hyperlink>
      <w:r w:rsidRPr="005F61C5">
        <w:rPr>
          <w:bCs/>
          <w:color w:val="000000" w:themeColor="text1"/>
        </w:rPr>
        <w:t>). Additionally, Annual Program Reviews</w:t>
      </w:r>
      <w:r w:rsidRPr="005F61C5">
        <w:rPr>
          <w:color w:val="000000" w:themeColor="text1"/>
        </w:rPr>
        <w:t xml:space="preserve"> (APR) are conducted by the Facilities Maintenance and Operations to determine departmental needs </w:t>
      </w:r>
      <w:r w:rsidRPr="005F61C5">
        <w:rPr>
          <w:bCs/>
          <w:color w:val="000000" w:themeColor="text1"/>
        </w:rPr>
        <w:t>and to assist in setting departmental goals (</w:t>
      </w:r>
      <w:hyperlink r:id="rId1404" w:history="1">
        <w:r w:rsidRPr="005F61C5">
          <w:rPr>
            <w:bCs/>
            <w:color w:val="0000FF"/>
            <w:u w:val="single"/>
          </w:rPr>
          <w:t>III.B.1_18</w:t>
        </w:r>
      </w:hyperlink>
      <w:r w:rsidRPr="005F61C5">
        <w:rPr>
          <w:bCs/>
          <w:color w:val="000000" w:themeColor="text1"/>
        </w:rPr>
        <w:t xml:space="preserve">, </w:t>
      </w:r>
      <w:hyperlink r:id="rId1405" w:history="1">
        <w:r w:rsidRPr="005F61C5">
          <w:rPr>
            <w:bCs/>
            <w:color w:val="0000FF"/>
            <w:u w:val="single"/>
          </w:rPr>
          <w:t>III.B.1_19</w:t>
        </w:r>
      </w:hyperlink>
      <w:r w:rsidRPr="005F61C5">
        <w:rPr>
          <w:bCs/>
          <w:color w:val="000000" w:themeColor="text1"/>
        </w:rPr>
        <w:t>).</w:t>
      </w:r>
    </w:p>
    <w:p w14:paraId="4E3A4954" w14:textId="77777777" w:rsidR="00BA4287" w:rsidRPr="005F61C5" w:rsidRDefault="00BA4287" w:rsidP="00BA4287">
      <w:pPr>
        <w:contextualSpacing/>
        <w:rPr>
          <w:color w:val="000000" w:themeColor="text1"/>
        </w:rPr>
      </w:pPr>
    </w:p>
    <w:p w14:paraId="2D1BFC2D" w14:textId="32E625ED" w:rsidR="00BA4287" w:rsidRPr="005F61C5" w:rsidRDefault="00BA4287" w:rsidP="00BA4287">
      <w:pPr>
        <w:contextualSpacing/>
        <w:rPr>
          <w:b/>
          <w:bCs/>
          <w:color w:val="000000" w:themeColor="text1"/>
        </w:rPr>
      </w:pPr>
      <w:r w:rsidRPr="005F61C5">
        <w:rPr>
          <w:color w:val="000000" w:themeColor="text1"/>
        </w:rPr>
        <w:t xml:space="preserve">The safety of </w:t>
      </w:r>
      <w:proofErr w:type="gramStart"/>
      <w:r w:rsidR="004208DF">
        <w:rPr>
          <w:color w:val="000000" w:themeColor="text1"/>
        </w:rPr>
        <w:t>C</w:t>
      </w:r>
      <w:r w:rsidRPr="005F61C5">
        <w:rPr>
          <w:color w:val="000000" w:themeColor="text1"/>
        </w:rPr>
        <w:t>ollege</w:t>
      </w:r>
      <w:proofErr w:type="gramEnd"/>
      <w:r w:rsidRPr="005F61C5">
        <w:rPr>
          <w:color w:val="000000" w:themeColor="text1"/>
        </w:rPr>
        <w:t xml:space="preserve"> facilities is assessed and ensured through a variety of established processes and practices. One of the ways safety concerns can be identified is through </w:t>
      </w:r>
      <w:r w:rsidRPr="005F61C5">
        <w:rPr>
          <w:bCs/>
          <w:color w:val="000000" w:themeColor="text1"/>
        </w:rPr>
        <w:t>Safety Grams</w:t>
      </w:r>
      <w:r w:rsidRPr="005F61C5">
        <w:rPr>
          <w:color w:val="000000" w:themeColor="text1"/>
        </w:rPr>
        <w:t xml:space="preserve">. Safety concerns can be reported by anyone via the Safety Gram form located on the College Safety website.  The Safety Gram is a form used to notify the appropriate Taft College personnel of an existing safety hazard or safety concern </w:t>
      </w:r>
      <w:r w:rsidRPr="005F61C5">
        <w:rPr>
          <w:bCs/>
          <w:color w:val="000000" w:themeColor="text1"/>
        </w:rPr>
        <w:t>(</w:t>
      </w:r>
      <w:hyperlink r:id="rId1406" w:history="1">
        <w:r w:rsidRPr="005F61C5">
          <w:rPr>
            <w:bCs/>
            <w:color w:val="0000FF"/>
            <w:u w:val="single"/>
          </w:rPr>
          <w:t>III.B.1_3</w:t>
        </w:r>
      </w:hyperlink>
      <w:r w:rsidRPr="005F61C5">
        <w:rPr>
          <w:color w:val="000000" w:themeColor="text1"/>
        </w:rPr>
        <w:t xml:space="preserve">). Once received, the Director of Safety and Security investigates the complaint or concern so that the appropriate action is taken. All Taft College personnel are encouraged to make use of this form to utilize a community of eyes and ears. Depending on the issue, Safety Grams will generate a work order if warranted </w:t>
      </w:r>
      <w:r w:rsidRPr="005F61C5">
        <w:rPr>
          <w:bCs/>
          <w:color w:val="000000" w:themeColor="text1"/>
        </w:rPr>
        <w:t>(</w:t>
      </w:r>
      <w:hyperlink r:id="rId1407" w:history="1">
        <w:r w:rsidRPr="005F61C5">
          <w:rPr>
            <w:bCs/>
            <w:color w:val="0000FF"/>
            <w:u w:val="single"/>
          </w:rPr>
          <w:t>III.B.1_4</w:t>
        </w:r>
      </w:hyperlink>
      <w:r w:rsidRPr="005F61C5">
        <w:rPr>
          <w:bCs/>
          <w:color w:val="000000" w:themeColor="text1"/>
        </w:rPr>
        <w:t>).</w:t>
      </w:r>
    </w:p>
    <w:p w14:paraId="25A609F7" w14:textId="77777777" w:rsidR="00BA4287" w:rsidRPr="005F61C5" w:rsidRDefault="00BA4287" w:rsidP="00BA4287">
      <w:pPr>
        <w:contextualSpacing/>
        <w:rPr>
          <w:color w:val="000000" w:themeColor="text1"/>
        </w:rPr>
      </w:pPr>
    </w:p>
    <w:p w14:paraId="6DD9045F" w14:textId="3120092B" w:rsidR="00BA4287" w:rsidRPr="005F61C5" w:rsidRDefault="00BA4287" w:rsidP="00BA4287">
      <w:pPr>
        <w:contextualSpacing/>
        <w:rPr>
          <w:b/>
          <w:bCs/>
          <w:color w:val="000000" w:themeColor="text1"/>
        </w:rPr>
      </w:pPr>
      <w:r w:rsidRPr="005F61C5">
        <w:rPr>
          <w:bCs/>
          <w:color w:val="000000" w:themeColor="text1"/>
        </w:rPr>
        <w:t>The College is a member of the Statewide Association of Community Colleges (SWACC), a Joint Powers Authority with the purpose of providing liability insurance coverage. P</w:t>
      </w:r>
      <w:r w:rsidRPr="005F61C5">
        <w:rPr>
          <w:color w:val="000000" w:themeColor="text1"/>
        </w:rPr>
        <w:t xml:space="preserve">eriodic safety inspections are conducted in conjunction with SWACC’s contracted risk assessor, Keenan &amp; Associates, to assist the College in identifying any potential risk or threats and provide recommendations for corrections </w:t>
      </w:r>
      <w:r w:rsidRPr="005F61C5">
        <w:rPr>
          <w:bCs/>
          <w:color w:val="000000" w:themeColor="text1"/>
        </w:rPr>
        <w:t>(</w:t>
      </w:r>
      <w:hyperlink r:id="rId1408" w:history="1">
        <w:r w:rsidRPr="005F61C5">
          <w:rPr>
            <w:bCs/>
            <w:color w:val="0000FF"/>
            <w:u w:val="single"/>
          </w:rPr>
          <w:t>III.B.1_5</w:t>
        </w:r>
      </w:hyperlink>
      <w:r w:rsidRPr="005F61C5">
        <w:rPr>
          <w:bCs/>
          <w:color w:val="000000" w:themeColor="text1"/>
        </w:rPr>
        <w:t>)</w:t>
      </w:r>
      <w:r w:rsidRPr="005F61C5">
        <w:rPr>
          <w:color w:val="000000" w:themeColor="text1"/>
        </w:rPr>
        <w:t xml:space="preserve">. Repairs are made to address these recommendations </w:t>
      </w:r>
      <w:r w:rsidRPr="005F61C5">
        <w:rPr>
          <w:bCs/>
          <w:color w:val="000000" w:themeColor="text1"/>
        </w:rPr>
        <w:t>(</w:t>
      </w:r>
      <w:hyperlink r:id="rId1409" w:history="1">
        <w:r w:rsidRPr="005F61C5">
          <w:rPr>
            <w:bCs/>
            <w:color w:val="0000FF"/>
            <w:u w:val="single"/>
          </w:rPr>
          <w:t>III.B.1_6</w:t>
        </w:r>
      </w:hyperlink>
      <w:r w:rsidRPr="005F61C5">
        <w:rPr>
          <w:bCs/>
          <w:color w:val="000000" w:themeColor="text1"/>
        </w:rPr>
        <w:t>)</w:t>
      </w:r>
      <w:r w:rsidRPr="005F61C5">
        <w:rPr>
          <w:color w:val="000000" w:themeColor="text1"/>
        </w:rPr>
        <w:t>. The County Fire Marshal also conducts periodic fire, life, and safety inspections and provides a written report</w:t>
      </w:r>
      <w:r w:rsidRPr="005F61C5">
        <w:rPr>
          <w:b/>
          <w:bCs/>
          <w:color w:val="000000" w:themeColor="text1"/>
        </w:rPr>
        <w:t xml:space="preserve"> </w:t>
      </w:r>
      <w:r w:rsidRPr="005F61C5">
        <w:rPr>
          <w:color w:val="000000" w:themeColor="text1"/>
        </w:rPr>
        <w:t xml:space="preserve">for corrections </w:t>
      </w:r>
      <w:r w:rsidRPr="005F61C5">
        <w:rPr>
          <w:bCs/>
          <w:color w:val="000000" w:themeColor="text1"/>
        </w:rPr>
        <w:t>(</w:t>
      </w:r>
      <w:hyperlink r:id="rId1410" w:history="1">
        <w:r w:rsidRPr="005F61C5">
          <w:rPr>
            <w:bCs/>
            <w:color w:val="0000FF"/>
            <w:u w:val="single"/>
          </w:rPr>
          <w:t>III.B.1_7</w:t>
        </w:r>
      </w:hyperlink>
      <w:r w:rsidRPr="005F61C5">
        <w:rPr>
          <w:bCs/>
          <w:color w:val="000000" w:themeColor="text1"/>
        </w:rPr>
        <w:t xml:space="preserve">, </w:t>
      </w:r>
      <w:hyperlink r:id="rId1411" w:history="1">
        <w:r w:rsidRPr="005F61C5">
          <w:rPr>
            <w:bCs/>
            <w:color w:val="0000FF"/>
            <w:u w:val="single"/>
          </w:rPr>
          <w:t>III.B.1_8</w:t>
        </w:r>
      </w:hyperlink>
      <w:r w:rsidRPr="005F61C5">
        <w:rPr>
          <w:color w:val="000000" w:themeColor="text1"/>
        </w:rPr>
        <w:t xml:space="preserve">). Procedures for noted deficiencies are implemented. For example, a monthly preventative maintenance entry was created in </w:t>
      </w:r>
      <w:proofErr w:type="spellStart"/>
      <w:r w:rsidRPr="005F61C5">
        <w:rPr>
          <w:i/>
          <w:iCs/>
          <w:color w:val="000000" w:themeColor="text1"/>
        </w:rPr>
        <w:t>IssueTrack</w:t>
      </w:r>
      <w:proofErr w:type="spellEnd"/>
      <w:r w:rsidRPr="005F61C5">
        <w:rPr>
          <w:color w:val="000000" w:themeColor="text1"/>
        </w:rPr>
        <w:t>, an online work order program, for the fire extinguisher inspections</w:t>
      </w:r>
      <w:r w:rsidRPr="005F61C5">
        <w:rPr>
          <w:b/>
          <w:bCs/>
          <w:color w:val="000000" w:themeColor="text1"/>
        </w:rPr>
        <w:t xml:space="preserve"> </w:t>
      </w:r>
      <w:r w:rsidRPr="005F61C5">
        <w:rPr>
          <w:bCs/>
          <w:color w:val="000000" w:themeColor="text1"/>
        </w:rPr>
        <w:t>(</w:t>
      </w:r>
      <w:hyperlink r:id="rId1412" w:history="1">
        <w:r w:rsidRPr="005F61C5">
          <w:rPr>
            <w:bCs/>
            <w:color w:val="0000FF"/>
            <w:u w:val="single"/>
          </w:rPr>
          <w:t>III.B.1_9</w:t>
        </w:r>
      </w:hyperlink>
      <w:r w:rsidRPr="005F61C5">
        <w:rPr>
          <w:bCs/>
          <w:color w:val="000000" w:themeColor="text1"/>
        </w:rPr>
        <w:t xml:space="preserve">, </w:t>
      </w:r>
      <w:hyperlink r:id="rId1413" w:history="1">
        <w:r w:rsidRPr="005F61C5">
          <w:rPr>
            <w:bCs/>
            <w:color w:val="0000FF"/>
            <w:u w:val="single"/>
          </w:rPr>
          <w:t>III.B.1_10</w:t>
        </w:r>
      </w:hyperlink>
      <w:r w:rsidRPr="005F61C5">
        <w:rPr>
          <w:bCs/>
          <w:color w:val="000000" w:themeColor="text1"/>
        </w:rPr>
        <w:t xml:space="preserve">). Upon correction of the noted deficiencies, the </w:t>
      </w:r>
      <w:r w:rsidRPr="005F61C5">
        <w:rPr>
          <w:color w:val="000000" w:themeColor="text1"/>
        </w:rPr>
        <w:t>County Fire Marshal verified the corrections</w:t>
      </w:r>
      <w:r w:rsidRPr="005F61C5">
        <w:rPr>
          <w:bCs/>
          <w:color w:val="000000" w:themeColor="text1"/>
        </w:rPr>
        <w:t xml:space="preserve"> (</w:t>
      </w:r>
      <w:hyperlink r:id="rId1414" w:history="1">
        <w:r w:rsidRPr="005F61C5">
          <w:rPr>
            <w:bCs/>
            <w:color w:val="0000FF"/>
            <w:u w:val="single"/>
          </w:rPr>
          <w:t>III.B.1_11</w:t>
        </w:r>
      </w:hyperlink>
      <w:r w:rsidRPr="005F61C5">
        <w:rPr>
          <w:bCs/>
          <w:color w:val="000000" w:themeColor="text1"/>
        </w:rPr>
        <w:t>).</w:t>
      </w:r>
      <w:r w:rsidRPr="005F61C5">
        <w:rPr>
          <w:b/>
          <w:bCs/>
          <w:color w:val="000000" w:themeColor="text1"/>
        </w:rPr>
        <w:t xml:space="preserve"> </w:t>
      </w:r>
    </w:p>
    <w:p w14:paraId="3989A0D4" w14:textId="77777777" w:rsidR="00BA4287" w:rsidRPr="005F61C5" w:rsidRDefault="00BA4287" w:rsidP="00BA4287">
      <w:pPr>
        <w:contextualSpacing/>
        <w:rPr>
          <w:b/>
          <w:bCs/>
          <w:color w:val="000000" w:themeColor="text1"/>
        </w:rPr>
      </w:pPr>
    </w:p>
    <w:p w14:paraId="6FEBC9A4" w14:textId="3A734B27" w:rsidR="00BA4287" w:rsidRPr="005F61C5" w:rsidRDefault="00BA4287" w:rsidP="00BA4287">
      <w:pPr>
        <w:contextualSpacing/>
        <w:rPr>
          <w:bCs/>
          <w:color w:val="000000" w:themeColor="text1"/>
        </w:rPr>
      </w:pPr>
      <w:r w:rsidRPr="005F61C5">
        <w:rPr>
          <w:color w:val="000000" w:themeColor="text1"/>
        </w:rPr>
        <w:t xml:space="preserve">The Campus Safety &amp; Security Committee, which </w:t>
      </w:r>
      <w:r w:rsidRPr="005F61C5">
        <w:rPr>
          <w:bCs/>
          <w:color w:val="000000" w:themeColor="text1"/>
        </w:rPr>
        <w:t>meets monthly throughout the semester and discusses safety concerns, safety training for staff, and makes recommendations,</w:t>
      </w:r>
      <w:r w:rsidRPr="005F61C5">
        <w:rPr>
          <w:color w:val="000000" w:themeColor="text1"/>
        </w:rPr>
        <w:t xml:space="preserve"> serves as the </w:t>
      </w:r>
      <w:r w:rsidRPr="005F61C5">
        <w:rPr>
          <w:color w:val="000000" w:themeColor="text1"/>
        </w:rPr>
        <w:lastRenderedPageBreak/>
        <w:t xml:space="preserve">central focal point to examine campus security and safety issues and responsibilities </w:t>
      </w:r>
      <w:r w:rsidRPr="005F61C5">
        <w:rPr>
          <w:bCs/>
          <w:color w:val="000000" w:themeColor="text1"/>
        </w:rPr>
        <w:t>(</w:t>
      </w:r>
      <w:hyperlink r:id="rId1415" w:history="1">
        <w:r w:rsidRPr="005F61C5">
          <w:rPr>
            <w:bCs/>
            <w:color w:val="0000FF"/>
            <w:u w:val="single"/>
          </w:rPr>
          <w:t>III.B.1_12</w:t>
        </w:r>
      </w:hyperlink>
      <w:r w:rsidRPr="005F61C5">
        <w:rPr>
          <w:bCs/>
          <w:color w:val="000000" w:themeColor="text1"/>
        </w:rPr>
        <w:t>)</w:t>
      </w:r>
      <w:r w:rsidRPr="005F61C5">
        <w:rPr>
          <w:color w:val="000000" w:themeColor="text1"/>
        </w:rPr>
        <w:t xml:space="preserve">. The Committee provides a forum for input from all campus constituents and acts as a resource to ensure safety and security is considered in all </w:t>
      </w:r>
      <w:r w:rsidR="004208DF">
        <w:rPr>
          <w:color w:val="000000" w:themeColor="text1"/>
        </w:rPr>
        <w:t>C</w:t>
      </w:r>
      <w:r w:rsidRPr="005F61C5">
        <w:rPr>
          <w:color w:val="000000" w:themeColor="text1"/>
        </w:rPr>
        <w:t xml:space="preserve">ollege planning and execution. The Committee receives input, investigates current crime trends, campus safety, and security issues; develops new policies and procedures; analyzes past events for potential improvement; and makes recommendations, including campus training opportunities. </w:t>
      </w:r>
      <w:r w:rsidRPr="005F61C5">
        <w:rPr>
          <w:bCs/>
          <w:color w:val="000000" w:themeColor="text1"/>
        </w:rPr>
        <w:t>The College also ensures safety training is conducted for staff, such as the Active Shooter Awareness workshop that was conducted during the Spring 2019 in-service and the Blood Borne Pathogen</w:t>
      </w:r>
      <w:r w:rsidR="00EB4B44">
        <w:rPr>
          <w:bCs/>
          <w:color w:val="000000" w:themeColor="text1"/>
        </w:rPr>
        <w:t xml:space="preserve"> </w:t>
      </w:r>
      <w:r w:rsidRPr="005F61C5">
        <w:rPr>
          <w:bCs/>
          <w:color w:val="000000" w:themeColor="text1"/>
        </w:rPr>
        <w:t>training</w:t>
      </w:r>
      <w:r w:rsidRPr="005F61C5">
        <w:rPr>
          <w:b/>
          <w:bCs/>
          <w:color w:val="000000" w:themeColor="text1"/>
        </w:rPr>
        <w:t xml:space="preserve"> </w:t>
      </w:r>
      <w:r w:rsidRPr="005F61C5">
        <w:rPr>
          <w:color w:val="000000" w:themeColor="text1"/>
        </w:rPr>
        <w:t xml:space="preserve">that was conducted </w:t>
      </w:r>
      <w:r w:rsidRPr="005F61C5">
        <w:rPr>
          <w:bCs/>
          <w:color w:val="000000" w:themeColor="text1"/>
        </w:rPr>
        <w:t>for the Facilities Maintenance and Operations staff and student workers (</w:t>
      </w:r>
      <w:hyperlink r:id="rId1416" w:history="1">
        <w:r w:rsidRPr="005F61C5">
          <w:rPr>
            <w:bCs/>
            <w:color w:val="0000FF"/>
            <w:u w:val="single"/>
          </w:rPr>
          <w:t>III.B.1_13</w:t>
        </w:r>
      </w:hyperlink>
      <w:r w:rsidRPr="005F61C5">
        <w:rPr>
          <w:bCs/>
          <w:color w:val="000000" w:themeColor="text1"/>
        </w:rPr>
        <w:t xml:space="preserve">, </w:t>
      </w:r>
      <w:hyperlink r:id="rId1417" w:history="1">
        <w:r w:rsidRPr="005F61C5">
          <w:rPr>
            <w:bCs/>
            <w:color w:val="0000FF"/>
            <w:u w:val="single"/>
          </w:rPr>
          <w:t>III.B.1_14</w:t>
        </w:r>
      </w:hyperlink>
      <w:r w:rsidRPr="005F61C5">
        <w:rPr>
          <w:bCs/>
          <w:color w:val="000000" w:themeColor="text1"/>
        </w:rPr>
        <w:t xml:space="preserve">, </w:t>
      </w:r>
      <w:hyperlink r:id="rId1418" w:history="1">
        <w:r w:rsidRPr="005F61C5">
          <w:rPr>
            <w:bCs/>
            <w:color w:val="0000FF"/>
            <w:u w:val="single"/>
          </w:rPr>
          <w:t>III.B.1_15</w:t>
        </w:r>
      </w:hyperlink>
      <w:r w:rsidRPr="005F61C5">
        <w:rPr>
          <w:bCs/>
          <w:color w:val="000000" w:themeColor="text1"/>
        </w:rPr>
        <w:t>).</w:t>
      </w:r>
    </w:p>
    <w:p w14:paraId="43A3969C" w14:textId="77777777" w:rsidR="00BA4287" w:rsidRPr="005F61C5" w:rsidRDefault="00BA4287" w:rsidP="00BA4287">
      <w:pPr>
        <w:contextualSpacing/>
        <w:rPr>
          <w:bCs/>
          <w:color w:val="000000" w:themeColor="text1"/>
        </w:rPr>
      </w:pPr>
    </w:p>
    <w:p w14:paraId="75D5A63A" w14:textId="77777777" w:rsidR="00BA4287" w:rsidRPr="005F61C5" w:rsidRDefault="00BA4287" w:rsidP="00BA4287">
      <w:pPr>
        <w:contextualSpacing/>
        <w:rPr>
          <w:bCs/>
          <w:color w:val="000000" w:themeColor="text1"/>
        </w:rPr>
      </w:pPr>
      <w:r w:rsidRPr="005F61C5">
        <w:rPr>
          <w:color w:val="000000" w:themeColor="text1"/>
        </w:rPr>
        <w:t xml:space="preserve">Physical security measures, such as door locks, are a responsibility of the Information Technologies Services and the Campus Safety and Security departments. These departments manage and ensure all campus doors are fully operational and that the “lockdown” systems are functional. For doors not on the automated system, the College has adopted a system for the effective lockdown of doors until the doors can be retrofitted into the lockdown system </w:t>
      </w:r>
      <w:r w:rsidRPr="005F61C5">
        <w:rPr>
          <w:bCs/>
          <w:color w:val="000000" w:themeColor="text1"/>
        </w:rPr>
        <w:t>(</w:t>
      </w:r>
      <w:hyperlink r:id="rId1419" w:history="1">
        <w:r w:rsidRPr="005F61C5">
          <w:rPr>
            <w:bCs/>
            <w:color w:val="0000FF"/>
            <w:u w:val="single"/>
          </w:rPr>
          <w:t>III.B.1_16</w:t>
        </w:r>
      </w:hyperlink>
      <w:r w:rsidRPr="005F61C5">
        <w:rPr>
          <w:bCs/>
          <w:color w:val="000000" w:themeColor="text1"/>
        </w:rPr>
        <w:t xml:space="preserve">, </w:t>
      </w:r>
      <w:hyperlink r:id="rId1420" w:history="1">
        <w:r w:rsidRPr="005F61C5">
          <w:rPr>
            <w:bCs/>
            <w:color w:val="0000FF"/>
            <w:u w:val="single"/>
          </w:rPr>
          <w:t>III.B.1_17</w:t>
        </w:r>
      </w:hyperlink>
      <w:r w:rsidRPr="005F61C5">
        <w:rPr>
          <w:bCs/>
          <w:color w:val="000000" w:themeColor="text1"/>
        </w:rPr>
        <w:t>)</w:t>
      </w:r>
      <w:r w:rsidRPr="005F61C5">
        <w:rPr>
          <w:color w:val="000000" w:themeColor="text1"/>
        </w:rPr>
        <w:t>.</w:t>
      </w:r>
    </w:p>
    <w:p w14:paraId="2056EAD2" w14:textId="77777777" w:rsidR="00BA4287" w:rsidRPr="005F61C5" w:rsidRDefault="00BA4287" w:rsidP="00BA4287">
      <w:pPr>
        <w:contextualSpacing/>
        <w:rPr>
          <w:bCs/>
          <w:color w:val="000000" w:themeColor="text1"/>
        </w:rPr>
      </w:pPr>
    </w:p>
    <w:p w14:paraId="417B358F" w14:textId="7A41D154" w:rsidR="00BA4287" w:rsidRPr="005F61C5" w:rsidRDefault="00BA4287" w:rsidP="00BA4287">
      <w:pPr>
        <w:rPr>
          <w:color w:val="000000" w:themeColor="text1"/>
        </w:rPr>
      </w:pPr>
      <w:r w:rsidRPr="005F61C5">
        <w:rPr>
          <w:color w:val="000000" w:themeColor="text1"/>
        </w:rPr>
        <w:t>Faculty and Staff requests for routine maintenance</w:t>
      </w:r>
      <w:r w:rsidRPr="005F61C5">
        <w:rPr>
          <w:bCs/>
          <w:color w:val="000000" w:themeColor="text1"/>
        </w:rPr>
        <w:t>, d</w:t>
      </w:r>
      <w:r w:rsidRPr="005F61C5">
        <w:rPr>
          <w:color w:val="000000" w:themeColor="text1"/>
        </w:rPr>
        <w:t>eliveries,</w:t>
      </w:r>
      <w:r w:rsidRPr="005F61C5">
        <w:rPr>
          <w:bCs/>
          <w:color w:val="000000" w:themeColor="text1"/>
        </w:rPr>
        <w:t xml:space="preserve"> </w:t>
      </w:r>
      <w:r w:rsidRPr="005F61C5">
        <w:rPr>
          <w:color w:val="000000" w:themeColor="text1"/>
        </w:rPr>
        <w:t>event set-ups,</w:t>
      </w:r>
      <w:r w:rsidRPr="005F61C5">
        <w:rPr>
          <w:b/>
          <w:bCs/>
          <w:color w:val="000000" w:themeColor="text1"/>
        </w:rPr>
        <w:t xml:space="preserve"> </w:t>
      </w:r>
      <w:r w:rsidRPr="005F61C5">
        <w:rPr>
          <w:color w:val="000000" w:themeColor="text1"/>
        </w:rPr>
        <w:t xml:space="preserve">and other miscellaneous requests are made directly into the </w:t>
      </w:r>
      <w:proofErr w:type="spellStart"/>
      <w:r w:rsidRPr="005F61C5">
        <w:rPr>
          <w:bCs/>
          <w:i/>
          <w:iCs/>
          <w:color w:val="000000" w:themeColor="text1"/>
        </w:rPr>
        <w:t>IssueTrak</w:t>
      </w:r>
      <w:proofErr w:type="spellEnd"/>
      <w:r w:rsidRPr="005F61C5">
        <w:rPr>
          <w:color w:val="000000" w:themeColor="text1"/>
        </w:rPr>
        <w:t xml:space="preserve"> work order program (</w:t>
      </w:r>
      <w:hyperlink r:id="rId1421" w:history="1">
        <w:r w:rsidRPr="005F61C5">
          <w:rPr>
            <w:color w:val="0000FF"/>
            <w:u w:val="single"/>
          </w:rPr>
          <w:t>III.B.1_20</w:t>
        </w:r>
      </w:hyperlink>
      <w:r w:rsidRPr="005F61C5">
        <w:rPr>
          <w:color w:val="000000" w:themeColor="text1"/>
        </w:rPr>
        <w:t xml:space="preserve">, </w:t>
      </w:r>
      <w:hyperlink r:id="rId1422" w:history="1">
        <w:r w:rsidRPr="005F61C5">
          <w:rPr>
            <w:color w:val="0000FF"/>
            <w:u w:val="single"/>
          </w:rPr>
          <w:t>III.B.1_21</w:t>
        </w:r>
      </w:hyperlink>
      <w:r w:rsidRPr="005F61C5">
        <w:rPr>
          <w:color w:val="000000" w:themeColor="text1"/>
        </w:rPr>
        <w:t xml:space="preserve">, </w:t>
      </w:r>
      <w:hyperlink r:id="rId1423" w:history="1">
        <w:r w:rsidRPr="005F61C5">
          <w:rPr>
            <w:color w:val="0000FF"/>
            <w:u w:val="single"/>
          </w:rPr>
          <w:t>III.B.1_22</w:t>
        </w:r>
      </w:hyperlink>
      <w:r w:rsidRPr="005F61C5">
        <w:rPr>
          <w:color w:val="000000" w:themeColor="text1"/>
        </w:rPr>
        <w:t xml:space="preserve">, </w:t>
      </w:r>
      <w:hyperlink r:id="rId1424" w:history="1">
        <w:r w:rsidRPr="005F61C5">
          <w:rPr>
            <w:color w:val="0000FF"/>
            <w:u w:val="single"/>
          </w:rPr>
          <w:t>III.B.1_23</w:t>
        </w:r>
      </w:hyperlink>
      <w:r w:rsidRPr="005F61C5">
        <w:rPr>
          <w:color w:val="000000" w:themeColor="text1"/>
        </w:rPr>
        <w:t xml:space="preserve">). Links are located on the Facilities, Maintenance and Operations College webpage. </w:t>
      </w:r>
      <w:proofErr w:type="spellStart"/>
      <w:r w:rsidRPr="005F61C5">
        <w:rPr>
          <w:bCs/>
          <w:i/>
          <w:iCs/>
          <w:color w:val="000000" w:themeColor="text1"/>
        </w:rPr>
        <w:t>IssueTrak</w:t>
      </w:r>
      <w:proofErr w:type="spellEnd"/>
      <w:r w:rsidRPr="005F61C5">
        <w:rPr>
          <w:color w:val="000000" w:themeColor="text1"/>
        </w:rPr>
        <w:t xml:space="preserve"> is </w:t>
      </w:r>
      <w:r w:rsidR="0084036A">
        <w:rPr>
          <w:color w:val="000000" w:themeColor="text1"/>
        </w:rPr>
        <w:t xml:space="preserve">the </w:t>
      </w:r>
      <w:r w:rsidRPr="005F61C5">
        <w:rPr>
          <w:color w:val="000000" w:themeColor="text1"/>
        </w:rPr>
        <w:t xml:space="preserve">online Work Order service for submitting maintenance work requests. </w:t>
      </w:r>
      <w:proofErr w:type="spellStart"/>
      <w:r w:rsidRPr="005F61C5">
        <w:rPr>
          <w:bCs/>
          <w:i/>
          <w:iCs/>
          <w:color w:val="000000" w:themeColor="text1"/>
        </w:rPr>
        <w:t>IssueTrak</w:t>
      </w:r>
      <w:proofErr w:type="spellEnd"/>
      <w:r w:rsidRPr="005F61C5">
        <w:rPr>
          <w:color w:val="000000" w:themeColor="text1"/>
        </w:rPr>
        <w:t xml:space="preserve"> is designed to enhance workflow and accountability and ensures that requests are processed in a timely manner. Routine repairs and maintenance are performed on a planned, organized, and scheduled basis and include several preventative maintenance service activities.</w:t>
      </w:r>
    </w:p>
    <w:p w14:paraId="2EC27C6D" w14:textId="77777777" w:rsidR="00BA4287" w:rsidRPr="005F61C5" w:rsidRDefault="00BA4287" w:rsidP="00BA4287">
      <w:pPr>
        <w:contextualSpacing/>
        <w:rPr>
          <w:b/>
          <w:color w:val="000000" w:themeColor="text1"/>
        </w:rPr>
      </w:pPr>
    </w:p>
    <w:p w14:paraId="762C3464" w14:textId="77777777" w:rsidR="00BA4287" w:rsidRPr="005F61C5" w:rsidRDefault="00BA4287" w:rsidP="00BA4287">
      <w:pPr>
        <w:rPr>
          <w:b/>
          <w:color w:val="000000" w:themeColor="text1"/>
        </w:rPr>
      </w:pPr>
      <w:r w:rsidRPr="005F61C5">
        <w:rPr>
          <w:b/>
          <w:color w:val="000000" w:themeColor="text1"/>
        </w:rPr>
        <w:t>Analysis and Evaluation</w:t>
      </w:r>
    </w:p>
    <w:p w14:paraId="18E2D585" w14:textId="77777777" w:rsidR="00BA4287" w:rsidRPr="005F61C5" w:rsidRDefault="00BA4287" w:rsidP="00BA4287">
      <w:pPr>
        <w:rPr>
          <w:color w:val="000000" w:themeColor="text1"/>
        </w:rPr>
      </w:pPr>
    </w:p>
    <w:p w14:paraId="51260617" w14:textId="3A54C3C2" w:rsidR="00BA4287" w:rsidRPr="005F61C5" w:rsidRDefault="00BA4287" w:rsidP="00BA4287">
      <w:pPr>
        <w:contextualSpacing/>
        <w:rPr>
          <w:bCs/>
          <w:color w:val="000000" w:themeColor="text1"/>
        </w:rPr>
      </w:pPr>
      <w:r w:rsidRPr="005F61C5">
        <w:rPr>
          <w:bCs/>
          <w:color w:val="000000" w:themeColor="text1"/>
        </w:rPr>
        <w:t xml:space="preserve">The </w:t>
      </w:r>
      <w:r w:rsidR="004208DF">
        <w:rPr>
          <w:bCs/>
          <w:color w:val="000000" w:themeColor="text1"/>
        </w:rPr>
        <w:t>C</w:t>
      </w:r>
      <w:r w:rsidRPr="005F61C5">
        <w:rPr>
          <w:bCs/>
          <w:color w:val="000000" w:themeColor="text1"/>
        </w:rPr>
        <w:t>ollege assures safe, sufficient, and well-maintained physical resources through regular inventories, inspections, trainings, and committee meetings, and through use of an effective work order and regular preventative maintenance management systems. Security needs are met and include reporting and “lockdown” systems.</w:t>
      </w:r>
    </w:p>
    <w:p w14:paraId="3AC471BA" w14:textId="77777777" w:rsidR="00BA4287" w:rsidRPr="005F61C5" w:rsidRDefault="00BA4287" w:rsidP="00BA4287">
      <w:pPr>
        <w:widowControl w:val="0"/>
        <w:tabs>
          <w:tab w:val="left" w:pos="1195"/>
        </w:tabs>
        <w:ind w:left="1" w:right="242"/>
        <w:rPr>
          <w:rFonts w:eastAsia="Trebuchet MS"/>
          <w:color w:val="000000" w:themeColor="text1"/>
        </w:rPr>
      </w:pPr>
    </w:p>
    <w:p w14:paraId="1D4BD074" w14:textId="1D8CB195" w:rsidR="00BA4287" w:rsidRPr="005F61C5" w:rsidRDefault="00BA4287" w:rsidP="00BA4287">
      <w:pPr>
        <w:widowControl w:val="0"/>
        <w:numPr>
          <w:ilvl w:val="1"/>
          <w:numId w:val="3"/>
        </w:numPr>
        <w:tabs>
          <w:tab w:val="left" w:pos="1195"/>
        </w:tabs>
        <w:ind w:left="548" w:right="401" w:hanging="547"/>
        <w:rPr>
          <w:rFonts w:eastAsia="Trebuchet MS"/>
          <w:b/>
          <w:bCs/>
          <w:color w:val="000000" w:themeColor="text1"/>
        </w:rPr>
      </w:pPr>
      <w:r w:rsidRPr="005F61C5">
        <w:rPr>
          <w:rFonts w:eastAsia="Trebuchet MS"/>
          <w:b/>
          <w:bCs/>
          <w:color w:val="000000" w:themeColor="text1"/>
          <w:spacing w:val="-1"/>
        </w:rPr>
        <w:t>The</w:t>
      </w:r>
      <w:r w:rsidRPr="005F61C5">
        <w:rPr>
          <w:rFonts w:eastAsia="Trebuchet MS"/>
          <w:b/>
          <w:bCs/>
          <w:color w:val="000000" w:themeColor="text1"/>
        </w:rPr>
        <w:t xml:space="preserve"> </w:t>
      </w:r>
      <w:r w:rsidRPr="005F61C5">
        <w:rPr>
          <w:rFonts w:eastAsia="Trebuchet MS"/>
          <w:b/>
          <w:bCs/>
          <w:color w:val="000000" w:themeColor="text1"/>
          <w:spacing w:val="-2"/>
        </w:rPr>
        <w:t>institution</w:t>
      </w:r>
      <w:r w:rsidRPr="005F61C5">
        <w:rPr>
          <w:rFonts w:eastAsia="Trebuchet MS"/>
          <w:b/>
          <w:bCs/>
          <w:color w:val="000000" w:themeColor="text1"/>
          <w:spacing w:val="1"/>
        </w:rPr>
        <w:t xml:space="preserve"> </w:t>
      </w:r>
      <w:r w:rsidRPr="005F61C5">
        <w:rPr>
          <w:rFonts w:eastAsia="Trebuchet MS"/>
          <w:b/>
          <w:bCs/>
          <w:color w:val="000000" w:themeColor="text1"/>
          <w:spacing w:val="-1"/>
        </w:rPr>
        <w:t>plans,</w:t>
      </w:r>
      <w:r w:rsidRPr="005F61C5">
        <w:rPr>
          <w:rFonts w:eastAsia="Trebuchet MS"/>
          <w:b/>
          <w:bCs/>
          <w:color w:val="000000" w:themeColor="text1"/>
          <w:spacing w:val="1"/>
        </w:rPr>
        <w:t xml:space="preserve"> </w:t>
      </w:r>
      <w:r w:rsidRPr="005F61C5">
        <w:rPr>
          <w:rFonts w:eastAsia="Trebuchet MS"/>
          <w:b/>
          <w:bCs/>
          <w:color w:val="000000" w:themeColor="text1"/>
          <w:spacing w:val="-1"/>
        </w:rPr>
        <w:t>acquires</w:t>
      </w:r>
      <w:r w:rsidRPr="005F61C5">
        <w:rPr>
          <w:rFonts w:eastAsia="Trebuchet MS"/>
          <w:b/>
          <w:bCs/>
          <w:color w:val="000000" w:themeColor="text1"/>
        </w:rPr>
        <w:t xml:space="preserve"> </w:t>
      </w:r>
      <w:r w:rsidRPr="005F61C5">
        <w:rPr>
          <w:rFonts w:eastAsia="Trebuchet MS"/>
          <w:b/>
          <w:bCs/>
          <w:color w:val="000000" w:themeColor="text1"/>
          <w:spacing w:val="-1"/>
        </w:rPr>
        <w:t>or</w:t>
      </w:r>
      <w:r w:rsidRPr="005F61C5">
        <w:rPr>
          <w:rFonts w:eastAsia="Trebuchet MS"/>
          <w:b/>
          <w:bCs/>
          <w:color w:val="000000" w:themeColor="text1"/>
          <w:spacing w:val="1"/>
        </w:rPr>
        <w:t xml:space="preserve"> </w:t>
      </w:r>
      <w:r w:rsidRPr="005F61C5">
        <w:rPr>
          <w:rFonts w:eastAsia="Trebuchet MS"/>
          <w:b/>
          <w:bCs/>
          <w:color w:val="000000" w:themeColor="text1"/>
          <w:spacing w:val="-2"/>
        </w:rPr>
        <w:t>builds,</w:t>
      </w:r>
      <w:r w:rsidRPr="005F61C5">
        <w:rPr>
          <w:rFonts w:eastAsia="Trebuchet MS"/>
          <w:b/>
          <w:bCs/>
          <w:color w:val="000000" w:themeColor="text1"/>
          <w:spacing w:val="1"/>
        </w:rPr>
        <w:t xml:space="preserve"> </w:t>
      </w:r>
      <w:r w:rsidRPr="005F61C5">
        <w:rPr>
          <w:rFonts w:eastAsia="Trebuchet MS"/>
          <w:b/>
          <w:bCs/>
          <w:color w:val="000000" w:themeColor="text1"/>
          <w:spacing w:val="-2"/>
        </w:rPr>
        <w:t>maintains,</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upgrades</w:t>
      </w:r>
      <w:r w:rsidRPr="005F61C5">
        <w:rPr>
          <w:rFonts w:eastAsia="Trebuchet MS"/>
          <w:b/>
          <w:bCs/>
          <w:color w:val="000000" w:themeColor="text1"/>
        </w:rPr>
        <w:t xml:space="preserve"> </w:t>
      </w:r>
      <w:r w:rsidRPr="005F61C5">
        <w:rPr>
          <w:rFonts w:eastAsia="Trebuchet MS"/>
          <w:b/>
          <w:bCs/>
          <w:color w:val="000000" w:themeColor="text1"/>
          <w:spacing w:val="-1"/>
        </w:rPr>
        <w:t>or replaces</w:t>
      </w:r>
      <w:r w:rsidRPr="005F61C5">
        <w:rPr>
          <w:rFonts w:eastAsia="Trebuchet MS"/>
          <w:b/>
          <w:bCs/>
          <w:color w:val="000000" w:themeColor="text1"/>
        </w:rPr>
        <w:t xml:space="preserve"> </w:t>
      </w:r>
      <w:r w:rsidRPr="005F61C5">
        <w:rPr>
          <w:rFonts w:eastAsia="Trebuchet MS"/>
          <w:b/>
          <w:bCs/>
          <w:color w:val="000000" w:themeColor="text1"/>
          <w:spacing w:val="-1"/>
        </w:rPr>
        <w:t>its</w:t>
      </w:r>
      <w:r w:rsidRPr="005F61C5">
        <w:rPr>
          <w:rFonts w:eastAsia="Trebuchet MS"/>
          <w:b/>
          <w:bCs/>
          <w:color w:val="000000" w:themeColor="text1"/>
          <w:spacing w:val="69"/>
        </w:rPr>
        <w:t xml:space="preserve"> </w:t>
      </w:r>
      <w:r w:rsidRPr="005F61C5">
        <w:rPr>
          <w:rFonts w:eastAsia="Trebuchet MS"/>
          <w:b/>
          <w:bCs/>
          <w:color w:val="000000" w:themeColor="text1"/>
          <w:spacing w:val="-1"/>
        </w:rPr>
        <w:t>physical</w:t>
      </w:r>
      <w:r w:rsidRPr="005F61C5">
        <w:rPr>
          <w:rFonts w:eastAsia="Trebuchet MS"/>
          <w:b/>
          <w:bCs/>
          <w:color w:val="000000" w:themeColor="text1"/>
        </w:rPr>
        <w:t xml:space="preserve"> </w:t>
      </w:r>
      <w:r w:rsidRPr="005F61C5">
        <w:rPr>
          <w:rFonts w:eastAsia="Trebuchet MS"/>
          <w:b/>
          <w:bCs/>
          <w:color w:val="000000" w:themeColor="text1"/>
          <w:spacing w:val="-1"/>
        </w:rPr>
        <w:t xml:space="preserve">resources, </w:t>
      </w:r>
      <w:r w:rsidRPr="005F61C5">
        <w:rPr>
          <w:rFonts w:eastAsia="Trebuchet MS"/>
          <w:b/>
          <w:bCs/>
          <w:color w:val="000000" w:themeColor="text1"/>
          <w:spacing w:val="-2"/>
        </w:rPr>
        <w:t>including</w:t>
      </w:r>
      <w:r w:rsidRPr="005F61C5">
        <w:rPr>
          <w:rFonts w:eastAsia="Trebuchet MS"/>
          <w:b/>
          <w:bCs/>
          <w:color w:val="000000" w:themeColor="text1"/>
        </w:rPr>
        <w:t xml:space="preserve"> </w:t>
      </w:r>
      <w:r w:rsidRPr="005F61C5">
        <w:rPr>
          <w:rFonts w:eastAsia="Trebuchet MS"/>
          <w:b/>
          <w:bCs/>
          <w:color w:val="000000" w:themeColor="text1"/>
          <w:spacing w:val="-1"/>
        </w:rPr>
        <w:t>facilities,</w:t>
      </w:r>
      <w:r w:rsidRPr="005F61C5">
        <w:rPr>
          <w:rFonts w:eastAsia="Trebuchet MS"/>
          <w:b/>
          <w:bCs/>
          <w:color w:val="000000" w:themeColor="text1"/>
          <w:spacing w:val="1"/>
        </w:rPr>
        <w:t xml:space="preserve"> </w:t>
      </w:r>
      <w:r w:rsidRPr="005F61C5">
        <w:rPr>
          <w:rFonts w:eastAsia="Trebuchet MS"/>
          <w:b/>
          <w:bCs/>
          <w:color w:val="000000" w:themeColor="text1"/>
          <w:spacing w:val="-2"/>
        </w:rPr>
        <w:t>equipment,</w:t>
      </w:r>
      <w:r w:rsidRPr="005F61C5">
        <w:rPr>
          <w:rFonts w:eastAsia="Trebuchet MS"/>
          <w:b/>
          <w:bCs/>
          <w:color w:val="000000" w:themeColor="text1"/>
          <w:spacing w:val="2"/>
        </w:rPr>
        <w:t xml:space="preserve"> </w:t>
      </w:r>
      <w:r w:rsidRPr="005F61C5">
        <w:rPr>
          <w:rFonts w:eastAsia="Trebuchet MS"/>
          <w:b/>
          <w:bCs/>
          <w:color w:val="000000" w:themeColor="text1"/>
          <w:spacing w:val="-1"/>
        </w:rPr>
        <w:t>land,</w:t>
      </w:r>
      <w:r w:rsidRPr="005F61C5">
        <w:rPr>
          <w:rFonts w:eastAsia="Trebuchet MS"/>
          <w:b/>
          <w:bCs/>
          <w:color w:val="000000" w:themeColor="text1"/>
          <w:spacing w:val="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other</w:t>
      </w:r>
      <w:r w:rsidRPr="005F61C5">
        <w:rPr>
          <w:rFonts w:eastAsia="Trebuchet MS"/>
          <w:b/>
          <w:bCs/>
          <w:color w:val="000000" w:themeColor="text1"/>
          <w:spacing w:val="2"/>
        </w:rPr>
        <w:t xml:space="preserve"> </w:t>
      </w:r>
      <w:r w:rsidRPr="005F61C5">
        <w:rPr>
          <w:rFonts w:eastAsia="Trebuchet MS"/>
          <w:b/>
          <w:bCs/>
          <w:color w:val="000000" w:themeColor="text1"/>
          <w:spacing w:val="-1"/>
        </w:rPr>
        <w:t>assets,</w:t>
      </w:r>
      <w:r w:rsidRPr="005F61C5">
        <w:rPr>
          <w:rFonts w:eastAsia="Trebuchet MS"/>
          <w:b/>
          <w:bCs/>
          <w:color w:val="000000" w:themeColor="text1"/>
        </w:rPr>
        <w:t xml:space="preserve"> </w:t>
      </w:r>
      <w:r w:rsidRPr="005F61C5">
        <w:rPr>
          <w:rFonts w:eastAsia="Trebuchet MS"/>
          <w:b/>
          <w:bCs/>
          <w:color w:val="000000" w:themeColor="text1"/>
          <w:spacing w:val="-1"/>
        </w:rPr>
        <w:t>in</w:t>
      </w:r>
      <w:r w:rsidRPr="005F61C5">
        <w:rPr>
          <w:rFonts w:eastAsia="Trebuchet MS"/>
          <w:b/>
          <w:bCs/>
          <w:color w:val="000000" w:themeColor="text1"/>
        </w:rPr>
        <w:t xml:space="preserve"> a</w:t>
      </w:r>
      <w:r w:rsidRPr="005F61C5">
        <w:rPr>
          <w:rFonts w:eastAsia="Trebuchet MS"/>
          <w:b/>
          <w:bCs/>
          <w:color w:val="000000" w:themeColor="text1"/>
          <w:spacing w:val="55"/>
        </w:rPr>
        <w:t xml:space="preserve"> </w:t>
      </w:r>
      <w:r w:rsidRPr="005F61C5">
        <w:rPr>
          <w:rFonts w:eastAsia="Trebuchet MS"/>
          <w:b/>
          <w:bCs/>
          <w:color w:val="000000" w:themeColor="text1"/>
          <w:spacing w:val="-1"/>
        </w:rPr>
        <w:t>manner</w:t>
      </w:r>
      <w:r w:rsidRPr="005F61C5">
        <w:rPr>
          <w:rFonts w:eastAsia="Trebuchet MS"/>
          <w:b/>
          <w:bCs/>
          <w:color w:val="000000" w:themeColor="text1"/>
          <w:spacing w:val="1"/>
        </w:rPr>
        <w:t xml:space="preserve"> </w:t>
      </w:r>
      <w:r w:rsidRPr="005F61C5">
        <w:rPr>
          <w:rFonts w:eastAsia="Trebuchet MS"/>
          <w:b/>
          <w:bCs/>
          <w:color w:val="000000" w:themeColor="text1"/>
          <w:spacing w:val="-2"/>
        </w:rPr>
        <w:t>that</w:t>
      </w:r>
      <w:r w:rsidRPr="005F61C5">
        <w:rPr>
          <w:rFonts w:eastAsia="Trebuchet MS"/>
          <w:b/>
          <w:bCs/>
          <w:color w:val="000000" w:themeColor="text1"/>
          <w:spacing w:val="-1"/>
        </w:rPr>
        <w:t xml:space="preserve"> assures</w:t>
      </w:r>
      <w:r w:rsidRPr="005F61C5">
        <w:rPr>
          <w:rFonts w:eastAsia="Trebuchet MS"/>
          <w:b/>
          <w:bCs/>
          <w:color w:val="000000" w:themeColor="text1"/>
        </w:rPr>
        <w:t xml:space="preserve"> </w:t>
      </w:r>
      <w:r w:rsidRPr="005F61C5">
        <w:rPr>
          <w:rFonts w:eastAsia="Trebuchet MS"/>
          <w:b/>
          <w:bCs/>
          <w:color w:val="000000" w:themeColor="text1"/>
          <w:spacing w:val="-1"/>
        </w:rPr>
        <w:t>effective</w:t>
      </w:r>
      <w:r w:rsidRPr="005F61C5">
        <w:rPr>
          <w:rFonts w:eastAsia="Trebuchet MS"/>
          <w:b/>
          <w:bCs/>
          <w:color w:val="000000" w:themeColor="text1"/>
        </w:rPr>
        <w:t xml:space="preserve"> </w:t>
      </w:r>
      <w:r w:rsidRPr="005F61C5">
        <w:rPr>
          <w:rFonts w:eastAsia="Trebuchet MS"/>
          <w:b/>
          <w:bCs/>
          <w:color w:val="000000" w:themeColor="text1"/>
          <w:spacing w:val="-2"/>
        </w:rPr>
        <w:t>utilization</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the</w:t>
      </w:r>
      <w:r w:rsidRPr="005F61C5">
        <w:rPr>
          <w:rFonts w:eastAsia="Trebuchet MS"/>
          <w:b/>
          <w:bCs/>
          <w:color w:val="000000" w:themeColor="text1"/>
        </w:rPr>
        <w:t xml:space="preserve"> </w:t>
      </w:r>
      <w:r w:rsidRPr="005F61C5">
        <w:rPr>
          <w:rFonts w:eastAsia="Trebuchet MS"/>
          <w:b/>
          <w:bCs/>
          <w:color w:val="000000" w:themeColor="text1"/>
          <w:spacing w:val="-2"/>
        </w:rPr>
        <w:t>continuing</w:t>
      </w:r>
      <w:r w:rsidRPr="005F61C5">
        <w:rPr>
          <w:rFonts w:eastAsia="Trebuchet MS"/>
          <w:b/>
          <w:bCs/>
          <w:color w:val="000000" w:themeColor="text1"/>
        </w:rPr>
        <w:t xml:space="preserve"> </w:t>
      </w:r>
      <w:r w:rsidRPr="005F61C5">
        <w:rPr>
          <w:rFonts w:eastAsia="Trebuchet MS"/>
          <w:b/>
          <w:bCs/>
          <w:color w:val="000000" w:themeColor="text1"/>
          <w:spacing w:val="-1"/>
        </w:rPr>
        <w:t>quality</w:t>
      </w:r>
      <w:r w:rsidRPr="005F61C5">
        <w:rPr>
          <w:rFonts w:eastAsia="Trebuchet MS"/>
          <w:b/>
          <w:bCs/>
          <w:color w:val="000000" w:themeColor="text1"/>
        </w:rPr>
        <w:t xml:space="preserve"> </w:t>
      </w:r>
      <w:r w:rsidRPr="005F61C5">
        <w:rPr>
          <w:rFonts w:eastAsia="Trebuchet MS"/>
          <w:b/>
          <w:bCs/>
          <w:color w:val="000000" w:themeColor="text1"/>
          <w:spacing w:val="-1"/>
        </w:rPr>
        <w:t>necessary</w:t>
      </w:r>
      <w:r w:rsidRPr="005F61C5">
        <w:rPr>
          <w:rFonts w:eastAsia="Trebuchet MS"/>
          <w:b/>
          <w:bCs/>
          <w:color w:val="000000" w:themeColor="text1"/>
        </w:rPr>
        <w:t xml:space="preserve"> </w:t>
      </w:r>
      <w:r w:rsidRPr="005F61C5">
        <w:rPr>
          <w:rFonts w:eastAsia="Trebuchet MS"/>
          <w:b/>
          <w:bCs/>
          <w:color w:val="000000" w:themeColor="text1"/>
          <w:spacing w:val="-2"/>
        </w:rPr>
        <w:t>to</w:t>
      </w:r>
      <w:r w:rsidRPr="005F61C5">
        <w:rPr>
          <w:rFonts w:eastAsia="Trebuchet MS"/>
          <w:b/>
          <w:bCs/>
          <w:color w:val="000000" w:themeColor="text1"/>
          <w:spacing w:val="57"/>
        </w:rPr>
        <w:t xml:space="preserve"> </w:t>
      </w:r>
      <w:r w:rsidRPr="005F61C5">
        <w:rPr>
          <w:rFonts w:eastAsia="Trebuchet MS"/>
          <w:b/>
          <w:bCs/>
          <w:color w:val="000000" w:themeColor="text1"/>
          <w:spacing w:val="-1"/>
        </w:rPr>
        <w:t>support</w:t>
      </w:r>
      <w:r w:rsidRPr="005F61C5">
        <w:rPr>
          <w:rFonts w:eastAsia="Trebuchet MS"/>
          <w:b/>
          <w:bCs/>
          <w:color w:val="000000" w:themeColor="text1"/>
        </w:rPr>
        <w:t xml:space="preserve"> </w:t>
      </w:r>
      <w:r w:rsidRPr="005F61C5">
        <w:rPr>
          <w:rFonts w:eastAsia="Trebuchet MS"/>
          <w:b/>
          <w:bCs/>
          <w:color w:val="000000" w:themeColor="text1"/>
          <w:spacing w:val="-1"/>
        </w:rPr>
        <w:t>its</w:t>
      </w:r>
      <w:r w:rsidRPr="005F61C5">
        <w:rPr>
          <w:rFonts w:eastAsia="Trebuchet MS"/>
          <w:b/>
          <w:bCs/>
          <w:color w:val="000000" w:themeColor="text1"/>
        </w:rPr>
        <w:t xml:space="preserve"> </w:t>
      </w:r>
      <w:r w:rsidRPr="005F61C5">
        <w:rPr>
          <w:rFonts w:eastAsia="Trebuchet MS"/>
          <w:b/>
          <w:bCs/>
          <w:color w:val="000000" w:themeColor="text1"/>
          <w:spacing w:val="-1"/>
        </w:rPr>
        <w:t>programs</w:t>
      </w:r>
      <w:r w:rsidRPr="005F61C5">
        <w:rPr>
          <w:rFonts w:eastAsia="Trebuchet MS"/>
          <w:b/>
          <w:bCs/>
          <w:color w:val="000000" w:themeColor="text1"/>
          <w:spacing w:val="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services</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spacing w:val="-2"/>
        </w:rPr>
        <w:t xml:space="preserve"> </w:t>
      </w:r>
      <w:r w:rsidRPr="005F61C5">
        <w:rPr>
          <w:rFonts w:eastAsia="Trebuchet MS"/>
          <w:b/>
          <w:bCs/>
          <w:color w:val="000000" w:themeColor="text1"/>
          <w:spacing w:val="-1"/>
        </w:rPr>
        <w:t>achieve</w:t>
      </w:r>
      <w:r w:rsidRPr="005F61C5">
        <w:rPr>
          <w:rFonts w:eastAsia="Trebuchet MS"/>
          <w:b/>
          <w:bCs/>
          <w:color w:val="000000" w:themeColor="text1"/>
        </w:rPr>
        <w:t xml:space="preserve"> </w:t>
      </w:r>
      <w:r w:rsidRPr="005F61C5">
        <w:rPr>
          <w:rFonts w:eastAsia="Trebuchet MS"/>
          <w:b/>
          <w:bCs/>
          <w:color w:val="000000" w:themeColor="text1"/>
          <w:spacing w:val="-1"/>
        </w:rPr>
        <w:t>its</w:t>
      </w:r>
      <w:r w:rsidRPr="005F61C5">
        <w:rPr>
          <w:rFonts w:eastAsia="Trebuchet MS"/>
          <w:b/>
          <w:bCs/>
          <w:color w:val="000000" w:themeColor="text1"/>
          <w:spacing w:val="-2"/>
        </w:rPr>
        <w:t xml:space="preserve"> </w:t>
      </w:r>
      <w:r w:rsidR="006E3AD6">
        <w:rPr>
          <w:rFonts w:eastAsia="Trebuchet MS"/>
          <w:b/>
          <w:bCs/>
          <w:color w:val="000000" w:themeColor="text1"/>
          <w:spacing w:val="-1"/>
        </w:rPr>
        <w:t>mission</w:t>
      </w:r>
      <w:r w:rsidRPr="005F61C5">
        <w:rPr>
          <w:rFonts w:eastAsia="Trebuchet MS"/>
          <w:b/>
          <w:bCs/>
          <w:color w:val="000000" w:themeColor="text1"/>
          <w:spacing w:val="-1"/>
        </w:rPr>
        <w:t>.</w:t>
      </w:r>
    </w:p>
    <w:p w14:paraId="0088AA7E" w14:textId="77777777" w:rsidR="00BA4287" w:rsidRPr="005F61C5" w:rsidRDefault="00BA4287" w:rsidP="00BA4287">
      <w:pPr>
        <w:rPr>
          <w:b/>
          <w:color w:val="000000" w:themeColor="text1"/>
        </w:rPr>
      </w:pPr>
    </w:p>
    <w:p w14:paraId="160147AB" w14:textId="77777777" w:rsidR="00BA4287" w:rsidRPr="005F61C5" w:rsidRDefault="00BA4287" w:rsidP="00BA4287">
      <w:pPr>
        <w:rPr>
          <w:b/>
          <w:color w:val="000000" w:themeColor="text1"/>
        </w:rPr>
      </w:pPr>
      <w:r w:rsidRPr="005F61C5">
        <w:rPr>
          <w:b/>
          <w:color w:val="000000" w:themeColor="text1"/>
        </w:rPr>
        <w:t>Evidence of Meeting the Standard</w:t>
      </w:r>
    </w:p>
    <w:p w14:paraId="4A271ED3" w14:textId="77777777" w:rsidR="00BA4287" w:rsidRPr="005F61C5" w:rsidRDefault="00BA4287" w:rsidP="00BA4287">
      <w:pPr>
        <w:rPr>
          <w:color w:val="000000" w:themeColor="text1"/>
        </w:rPr>
      </w:pPr>
    </w:p>
    <w:p w14:paraId="59D6505E" w14:textId="4BAC88BD" w:rsidR="00BA4287" w:rsidRPr="005F61C5" w:rsidRDefault="00BA4287" w:rsidP="00BA4287">
      <w:pPr>
        <w:rPr>
          <w:color w:val="000000" w:themeColor="text1"/>
        </w:rPr>
      </w:pPr>
      <w:r w:rsidRPr="005F61C5">
        <w:rPr>
          <w:color w:val="000000" w:themeColor="text1"/>
        </w:rPr>
        <w:t xml:space="preserve">Taft College plans, builds, maintains, and upgrades or replaces its physical resources in a manner that assures effective utilization and the continuing quality necessary to support its programs and services to achieve its </w:t>
      </w:r>
      <w:r w:rsidR="006E3AD6">
        <w:rPr>
          <w:color w:val="000000" w:themeColor="text1"/>
        </w:rPr>
        <w:t>mission</w:t>
      </w:r>
      <w:r w:rsidRPr="005F61C5">
        <w:rPr>
          <w:color w:val="000000" w:themeColor="text1"/>
        </w:rPr>
        <w:t>. Long term planning begins with the review of the Educational Master Plan (EMP) that sets the educational goals of the institution and the long-term facility needs to support those goals (</w:t>
      </w:r>
      <w:hyperlink r:id="rId1425" w:history="1">
        <w:r w:rsidRPr="005F61C5">
          <w:rPr>
            <w:color w:val="0000FF"/>
            <w:u w:val="single"/>
          </w:rPr>
          <w:t>III.B.2_1</w:t>
        </w:r>
      </w:hyperlink>
      <w:r w:rsidRPr="005F61C5">
        <w:rPr>
          <w:color w:val="000000" w:themeColor="text1"/>
        </w:rPr>
        <w:t xml:space="preserve">, </w:t>
      </w:r>
      <w:hyperlink r:id="rId1426" w:history="1">
        <w:r w:rsidRPr="005F61C5">
          <w:rPr>
            <w:color w:val="0000FF"/>
            <w:u w:val="single"/>
          </w:rPr>
          <w:t>III.B.2_2</w:t>
        </w:r>
      </w:hyperlink>
      <w:r w:rsidRPr="005F61C5">
        <w:rPr>
          <w:color w:val="000000" w:themeColor="text1"/>
        </w:rPr>
        <w:t xml:space="preserve">). Several sources of information are taken into </w:t>
      </w:r>
      <w:r w:rsidRPr="005F61C5">
        <w:rPr>
          <w:color w:val="000000" w:themeColor="text1"/>
        </w:rPr>
        <w:lastRenderedPageBreak/>
        <w:t xml:space="preserve">consideration when developing the EMP: data from an environmental scan of the College’s service area, space utilization studies and projected needs of the institution programs and services, student demographics, enrollment trends, student success indicators, and a space-needs analysis. </w:t>
      </w:r>
    </w:p>
    <w:p w14:paraId="0DD601DD" w14:textId="77777777" w:rsidR="00BA4287" w:rsidRPr="005F61C5" w:rsidRDefault="00BA4287" w:rsidP="00BA4287">
      <w:pPr>
        <w:rPr>
          <w:color w:val="000000" w:themeColor="text1"/>
        </w:rPr>
      </w:pPr>
    </w:p>
    <w:p w14:paraId="66123B59" w14:textId="77777777" w:rsidR="00BA4287" w:rsidRPr="005F61C5" w:rsidRDefault="00BA4287" w:rsidP="00BA4287">
      <w:pPr>
        <w:rPr>
          <w:color w:val="000000" w:themeColor="text1"/>
        </w:rPr>
      </w:pPr>
      <w:r w:rsidRPr="005F61C5">
        <w:rPr>
          <w:color w:val="000000" w:themeColor="text1"/>
        </w:rPr>
        <w:t>Long-term planning is also supported by The Facilities Master Plan (FMP), which is updated every five years, most recently in 2020 (</w:t>
      </w:r>
      <w:hyperlink r:id="rId1427" w:history="1">
        <w:r w:rsidRPr="005F61C5">
          <w:rPr>
            <w:color w:val="0000FF"/>
            <w:u w:val="single"/>
          </w:rPr>
          <w:t>III.B.2_3</w:t>
        </w:r>
      </w:hyperlink>
      <w:r w:rsidRPr="005F61C5">
        <w:rPr>
          <w:color w:val="000000" w:themeColor="text1"/>
        </w:rPr>
        <w:t>). This plan builds on the EMP and reflects the recommendations and the needs of facilities required to support Taft College. The Plan is reviewed and approved by the Facilities Committee, which meets once a month to discuss matters relevant to physical resources (</w:t>
      </w:r>
      <w:hyperlink r:id="rId1428" w:history="1">
        <w:r w:rsidRPr="005F61C5">
          <w:rPr>
            <w:color w:val="0000FF"/>
            <w:u w:val="single"/>
          </w:rPr>
          <w:t>III.B.2_4</w:t>
        </w:r>
      </w:hyperlink>
      <w:r w:rsidRPr="005F61C5">
        <w:rPr>
          <w:color w:val="000000" w:themeColor="text1"/>
        </w:rPr>
        <w:t xml:space="preserve">).  </w:t>
      </w:r>
    </w:p>
    <w:p w14:paraId="647BAAC8" w14:textId="77777777" w:rsidR="00BA4287" w:rsidRPr="005F61C5" w:rsidRDefault="00BA4287" w:rsidP="00BA4287">
      <w:pPr>
        <w:rPr>
          <w:color w:val="000000" w:themeColor="text1"/>
        </w:rPr>
      </w:pPr>
    </w:p>
    <w:p w14:paraId="7753B89C" w14:textId="77777777" w:rsidR="00BA4287" w:rsidRPr="005F61C5" w:rsidRDefault="00BA4287" w:rsidP="00BA4287">
      <w:pPr>
        <w:rPr>
          <w:color w:val="000000" w:themeColor="text1"/>
        </w:rPr>
      </w:pPr>
      <w:r w:rsidRPr="005F61C5">
        <w:rPr>
          <w:color w:val="000000" w:themeColor="text1"/>
        </w:rPr>
        <w:t>Short-term physical planning, on the other hand, is also accounted for and incorporated into the Annual Program Review (APR) process. Departments, programs and services, and administrative units identify any physical resource needs and equipment needs, along with other needs. Associated resource requests called APR Goal forms are then submitted to the Governance Council, where an agreed-upon ranking process for scoring goal forms is followed, and final rankings are forwarded to the Superintendent/President for planning and resource allocation funding to be included in the budget for the next fiscal year (</w:t>
      </w:r>
      <w:hyperlink r:id="rId1429" w:history="1">
        <w:r w:rsidRPr="005F61C5">
          <w:rPr>
            <w:color w:val="0000FF"/>
            <w:u w:val="single"/>
          </w:rPr>
          <w:t>III.B.2_5</w:t>
        </w:r>
      </w:hyperlink>
      <w:r w:rsidRPr="005F61C5">
        <w:rPr>
          <w:color w:val="000000" w:themeColor="text1"/>
        </w:rPr>
        <w:t>).</w:t>
      </w:r>
    </w:p>
    <w:p w14:paraId="61DE1F79" w14:textId="77777777" w:rsidR="00BA4287" w:rsidRPr="005F61C5" w:rsidRDefault="00BA4287" w:rsidP="00BA4287">
      <w:pPr>
        <w:rPr>
          <w:color w:val="000000" w:themeColor="text1"/>
        </w:rPr>
      </w:pPr>
    </w:p>
    <w:p w14:paraId="216A46E4" w14:textId="77777777" w:rsidR="00BA4287" w:rsidRPr="005F61C5" w:rsidRDefault="00BA4287" w:rsidP="00BA4287">
      <w:pPr>
        <w:rPr>
          <w:color w:val="000000" w:themeColor="text1"/>
        </w:rPr>
      </w:pPr>
      <w:r w:rsidRPr="005F61C5">
        <w:rPr>
          <w:color w:val="000000" w:themeColor="text1"/>
        </w:rPr>
        <w:t xml:space="preserve">Alongside long-term and short-term planning, more immediate planning needs are addressed and met via the College work order system, </w:t>
      </w:r>
      <w:proofErr w:type="spellStart"/>
      <w:r w:rsidRPr="005F61C5">
        <w:rPr>
          <w:color w:val="000000" w:themeColor="text1"/>
        </w:rPr>
        <w:t>IssueTrack</w:t>
      </w:r>
      <w:proofErr w:type="spellEnd"/>
      <w:r w:rsidRPr="005F61C5">
        <w:rPr>
          <w:color w:val="000000" w:themeColor="text1"/>
        </w:rPr>
        <w:t xml:space="preserve">. These requests may be completed using existing operations and maintenance budgets or may be included in resource needs identified during the program review process described above. </w:t>
      </w:r>
    </w:p>
    <w:p w14:paraId="052E5BD1" w14:textId="77777777" w:rsidR="00BA4287" w:rsidRPr="005F61C5" w:rsidRDefault="00BA4287" w:rsidP="00BA4287">
      <w:pPr>
        <w:rPr>
          <w:color w:val="000000" w:themeColor="text1"/>
        </w:rPr>
      </w:pPr>
    </w:p>
    <w:p w14:paraId="5E85233C" w14:textId="21F6053B" w:rsidR="00BA4287" w:rsidRPr="005F61C5" w:rsidRDefault="00BA4287" w:rsidP="00BA4287">
      <w:pPr>
        <w:rPr>
          <w:color w:val="000000" w:themeColor="text1"/>
        </w:rPr>
      </w:pPr>
      <w:r w:rsidRPr="005F61C5">
        <w:rPr>
          <w:color w:val="000000" w:themeColor="text1"/>
        </w:rPr>
        <w:t xml:space="preserve">The continuing quality and effectiveness of facilities and equipment </w:t>
      </w:r>
      <w:r w:rsidR="00704E75">
        <w:rPr>
          <w:color w:val="000000" w:themeColor="text1"/>
        </w:rPr>
        <w:t>are</w:t>
      </w:r>
      <w:r w:rsidRPr="005F61C5">
        <w:rPr>
          <w:color w:val="000000" w:themeColor="text1"/>
        </w:rPr>
        <w:t xml:space="preserve"> assessed through the annual space utilization process. A facility assessor from the Foundation for California Community Colleges (FCCC), along with a representative from AP Architects, and a Taft College employee, evaluate building conditions by walking through all </w:t>
      </w:r>
      <w:r w:rsidR="004208DF">
        <w:rPr>
          <w:color w:val="000000" w:themeColor="text1"/>
        </w:rPr>
        <w:t>C</w:t>
      </w:r>
      <w:r w:rsidRPr="005F61C5">
        <w:rPr>
          <w:color w:val="000000" w:themeColor="text1"/>
        </w:rPr>
        <w:t>ollege facilities and examining the condition of the building components</w:t>
      </w:r>
      <w:r w:rsidR="00F02208">
        <w:rPr>
          <w:color w:val="000000" w:themeColor="text1"/>
        </w:rPr>
        <w:t>,</w:t>
      </w:r>
      <w:r w:rsidRPr="005F61C5">
        <w:rPr>
          <w:color w:val="000000" w:themeColor="text1"/>
        </w:rPr>
        <w:t xml:space="preserve"> including electrical, mechanical, plumbing, and roofing systems. A comprehensive evaluation is performed on both the building interior and exterior (</w:t>
      </w:r>
      <w:hyperlink r:id="rId1430" w:history="1">
        <w:r w:rsidRPr="005F61C5">
          <w:rPr>
            <w:color w:val="0000FF"/>
            <w:u w:val="single"/>
          </w:rPr>
          <w:t>III.B.2_6</w:t>
        </w:r>
      </w:hyperlink>
      <w:r w:rsidRPr="005F61C5">
        <w:rPr>
          <w:color w:val="000000" w:themeColor="text1"/>
        </w:rPr>
        <w:t>). A plan is developed from the comprehensive evaluation to resolve any identified deficiencies, safety issues, compliance concerns, and appropriate system maintenance needed to ensure building operations. The College then budgets for future repairs and system replacements, as necessary.</w:t>
      </w:r>
    </w:p>
    <w:p w14:paraId="34A5AB7C" w14:textId="77777777" w:rsidR="00BA4287" w:rsidRPr="005F61C5" w:rsidRDefault="00BA4287" w:rsidP="00BA4287">
      <w:pPr>
        <w:rPr>
          <w:color w:val="000000" w:themeColor="text1"/>
        </w:rPr>
      </w:pPr>
    </w:p>
    <w:p w14:paraId="52B08318" w14:textId="77777777" w:rsidR="00BA4287" w:rsidRPr="005F61C5" w:rsidRDefault="00BA4287" w:rsidP="00BA4287">
      <w:pPr>
        <w:rPr>
          <w:color w:val="000000" w:themeColor="text1"/>
        </w:rPr>
      </w:pPr>
      <w:r w:rsidRPr="005F61C5">
        <w:rPr>
          <w:color w:val="000000" w:themeColor="text1"/>
        </w:rPr>
        <w:t>In addition, effective utilization of physical resources is ensured through the annual space inventories completed each fall. These inventories identify how classrooms, offices, and other spaces are being used. The findings serve as an integral part of the Facilities Master Plan to help project future facility needs. The space inventory information is combined with Weekly Student Contact Hours (WSCH) data provided by the state to calculate a capacity/load ratio, or utilization number, and is used to determine state funding eligibility. The Annual Space Inventory Report maximizes the College’s eligibility for future state funding and is used to develop capital outlay and maintenance budgets, and the capacity/load ratio for both classroom and office spaces are also assessed in the report (</w:t>
      </w:r>
      <w:hyperlink r:id="rId1431" w:history="1">
        <w:r w:rsidRPr="005F61C5">
          <w:rPr>
            <w:color w:val="0000FF"/>
            <w:u w:val="single"/>
          </w:rPr>
          <w:t>III.B.2_7</w:t>
        </w:r>
      </w:hyperlink>
      <w:r w:rsidRPr="005F61C5">
        <w:rPr>
          <w:color w:val="000000" w:themeColor="text1"/>
        </w:rPr>
        <w:t>).</w:t>
      </w:r>
    </w:p>
    <w:p w14:paraId="58A221C2" w14:textId="77777777" w:rsidR="00BA4287" w:rsidRPr="005F61C5" w:rsidRDefault="00BA4287" w:rsidP="00BA4287">
      <w:pPr>
        <w:rPr>
          <w:color w:val="000000" w:themeColor="text1"/>
        </w:rPr>
      </w:pPr>
    </w:p>
    <w:p w14:paraId="5EF5FAD9" w14:textId="77777777" w:rsidR="00BA4287" w:rsidRPr="005F61C5" w:rsidRDefault="00BA4287" w:rsidP="00BA4287">
      <w:pPr>
        <w:rPr>
          <w:color w:val="000000" w:themeColor="text1"/>
        </w:rPr>
      </w:pPr>
      <w:r w:rsidRPr="005F61C5">
        <w:rPr>
          <w:color w:val="000000" w:themeColor="text1"/>
        </w:rPr>
        <w:lastRenderedPageBreak/>
        <w:t>The College strives to adequately maintain all physical resources and replace those resources that can no longer be maintained at an acceptable level of operational safety. Standard repairs and replacement are often included in operations and maintenance budgets (</w:t>
      </w:r>
      <w:hyperlink r:id="rId1432" w:history="1">
        <w:r w:rsidRPr="005F61C5">
          <w:rPr>
            <w:color w:val="0000FF"/>
            <w:u w:val="single"/>
          </w:rPr>
          <w:t>III.B.2_8</w:t>
        </w:r>
      </w:hyperlink>
      <w:r w:rsidRPr="005F61C5">
        <w:rPr>
          <w:color w:val="000000" w:themeColor="text1"/>
        </w:rPr>
        <w:t>). Unexpected, high-dollar repairs and replacements necessary to continue quality educational programming may be funded by other available College funds, included in the annual budget as a precaution against unanticipated expenses, including facilities-related expenses (</w:t>
      </w:r>
      <w:hyperlink r:id="rId1433" w:history="1">
        <w:r w:rsidRPr="005F61C5">
          <w:rPr>
            <w:color w:val="0000FF"/>
            <w:u w:val="single"/>
          </w:rPr>
          <w:t>III.B.2_9</w:t>
        </w:r>
      </w:hyperlink>
      <w:r w:rsidRPr="005F61C5">
        <w:rPr>
          <w:color w:val="000000" w:themeColor="text1"/>
        </w:rPr>
        <w:t xml:space="preserve">, </w:t>
      </w:r>
      <w:hyperlink r:id="rId1434" w:history="1">
        <w:r w:rsidRPr="005F61C5">
          <w:rPr>
            <w:color w:val="0000FF"/>
            <w:u w:val="single"/>
          </w:rPr>
          <w:t>III.B.2_10</w:t>
        </w:r>
      </w:hyperlink>
      <w:r w:rsidRPr="005F61C5">
        <w:rPr>
          <w:color w:val="000000" w:themeColor="text1"/>
        </w:rPr>
        <w:t xml:space="preserve">). </w:t>
      </w:r>
    </w:p>
    <w:p w14:paraId="1DA53BD6" w14:textId="77777777" w:rsidR="00BA4287" w:rsidRPr="005F61C5" w:rsidRDefault="00BA4287" w:rsidP="00BA4287">
      <w:pPr>
        <w:rPr>
          <w:color w:val="000000" w:themeColor="text1"/>
        </w:rPr>
      </w:pPr>
    </w:p>
    <w:p w14:paraId="66F554E2" w14:textId="77777777" w:rsidR="00BA4287" w:rsidRPr="005F61C5" w:rsidRDefault="00BA4287" w:rsidP="00BA4287">
      <w:pPr>
        <w:rPr>
          <w:color w:val="000000" w:themeColor="text1"/>
        </w:rPr>
      </w:pPr>
      <w:r w:rsidRPr="005F61C5">
        <w:rPr>
          <w:color w:val="000000" w:themeColor="text1"/>
        </w:rPr>
        <w:t xml:space="preserve">The renovation, replacement, and building of new facilities on the Taft College campus have been accomplished primarily through the passage of Measure A funds in 2004. Although almost all of Measure A improvements have been completed, there are additional proposed projects remaining on the list of Measure A projects to support the institutional goals of Taft College, including the construction of a Vocational Center and Technology Center. </w:t>
      </w:r>
    </w:p>
    <w:p w14:paraId="6CC661A1" w14:textId="77777777" w:rsidR="00BA4287" w:rsidRPr="005F61C5" w:rsidRDefault="00BA4287" w:rsidP="00BA4287">
      <w:pPr>
        <w:rPr>
          <w:color w:val="000000" w:themeColor="text1"/>
        </w:rPr>
      </w:pPr>
    </w:p>
    <w:p w14:paraId="119C3D2D" w14:textId="77777777" w:rsidR="00BA4287" w:rsidRPr="005F61C5" w:rsidRDefault="00BA4287" w:rsidP="00BA4287">
      <w:pPr>
        <w:rPr>
          <w:color w:val="000000" w:themeColor="text1"/>
        </w:rPr>
      </w:pPr>
      <w:r w:rsidRPr="005F61C5">
        <w:rPr>
          <w:color w:val="000000" w:themeColor="text1"/>
        </w:rPr>
        <w:t xml:space="preserve">The Student Center is one of the culminating projects supported by Measure A. The building construction was finished in 2021 and is scheduled to open fall 2021. The Student Center houses a new kitchen, dining facility, student commons, and bookstore. A Final Project Proposal (FPP) has been submitted for the construction of a new Vocational Center, and future progress is contingent upon bond measures and state scoring. The Vocational Center project will replace and increase vocational space on campus, and will provide 20,000 sq. ft. of laboratories, classrooms, and support spaces for vocational instruction, including the Dental Hygiene program. </w:t>
      </w:r>
    </w:p>
    <w:p w14:paraId="31E3992D" w14:textId="77777777" w:rsidR="00BA4287" w:rsidRPr="005F61C5" w:rsidRDefault="00BA4287" w:rsidP="00BA4287">
      <w:pPr>
        <w:rPr>
          <w:color w:val="000000" w:themeColor="text1"/>
        </w:rPr>
      </w:pPr>
    </w:p>
    <w:p w14:paraId="0378252C" w14:textId="77777777" w:rsidR="00BA4287" w:rsidRPr="005F61C5" w:rsidRDefault="00BA4287" w:rsidP="00BA4287">
      <w:pPr>
        <w:rPr>
          <w:color w:val="000000" w:themeColor="text1"/>
        </w:rPr>
      </w:pPr>
      <w:r w:rsidRPr="005F61C5">
        <w:rPr>
          <w:color w:val="000000" w:themeColor="text1"/>
        </w:rPr>
        <w:t>The College underwent a large solar project that was completed in August of 2020. Finally, there are always various smaller projects continuously occurring on campus using repurposed space to meet program and service needs, including the Veteran’s Center, Student Resource Center (food pantry), and Family Room.</w:t>
      </w:r>
    </w:p>
    <w:p w14:paraId="3336C9F3" w14:textId="77777777" w:rsidR="00BA4287" w:rsidRPr="005F61C5" w:rsidRDefault="00BA4287" w:rsidP="00BA4287">
      <w:pPr>
        <w:rPr>
          <w:color w:val="000000" w:themeColor="text1"/>
        </w:rPr>
      </w:pPr>
    </w:p>
    <w:p w14:paraId="57EE3542" w14:textId="77777777" w:rsidR="00BA4287" w:rsidRPr="005F61C5" w:rsidRDefault="00BA4287" w:rsidP="00BA4287">
      <w:pPr>
        <w:rPr>
          <w:color w:val="000000" w:themeColor="text1"/>
        </w:rPr>
      </w:pPr>
      <w:r w:rsidRPr="005F61C5">
        <w:rPr>
          <w:color w:val="000000" w:themeColor="text1"/>
        </w:rPr>
        <w:t xml:space="preserve">The additions, upgrades, and construction projects, listed above, demonstrate Taft College’s commitment to continuous improvement and the effectiveness of its physical resources. </w:t>
      </w:r>
    </w:p>
    <w:p w14:paraId="687E17D7" w14:textId="77777777" w:rsidR="00BA4287" w:rsidRPr="005F61C5" w:rsidRDefault="00BA4287" w:rsidP="00BA4287">
      <w:pPr>
        <w:rPr>
          <w:b/>
          <w:color w:val="000000" w:themeColor="text1"/>
        </w:rPr>
      </w:pPr>
    </w:p>
    <w:p w14:paraId="48657E67" w14:textId="77777777" w:rsidR="00BA4287" w:rsidRPr="005F61C5" w:rsidRDefault="00BA4287" w:rsidP="00BA4287">
      <w:pPr>
        <w:rPr>
          <w:b/>
          <w:color w:val="000000" w:themeColor="text1"/>
        </w:rPr>
      </w:pPr>
      <w:r w:rsidRPr="005F61C5">
        <w:rPr>
          <w:b/>
          <w:color w:val="000000" w:themeColor="text1"/>
        </w:rPr>
        <w:t>Analysis and Evaluation</w:t>
      </w:r>
    </w:p>
    <w:p w14:paraId="78AF1373" w14:textId="77777777" w:rsidR="00BA4287" w:rsidRPr="005F61C5" w:rsidRDefault="00BA4287" w:rsidP="00BA4287">
      <w:pPr>
        <w:rPr>
          <w:color w:val="000000" w:themeColor="text1"/>
        </w:rPr>
      </w:pPr>
    </w:p>
    <w:p w14:paraId="6F8A2167" w14:textId="350C7723" w:rsidR="00BA4287" w:rsidRPr="005F61C5" w:rsidRDefault="00BA4287" w:rsidP="00BA4287">
      <w:pPr>
        <w:rPr>
          <w:color w:val="000000" w:themeColor="text1"/>
        </w:rPr>
      </w:pPr>
      <w:r w:rsidRPr="005F61C5">
        <w:rPr>
          <w:color w:val="000000" w:themeColor="text1"/>
        </w:rPr>
        <w:t xml:space="preserve">The needs of programs and services are considered when planning buildings, upgrading physical resources, replacing equipment as necessary, and continuing the maintenance thereof. Planning is aligned with the overall institutional </w:t>
      </w:r>
      <w:r w:rsidR="006E3AD6">
        <w:rPr>
          <w:color w:val="000000" w:themeColor="text1"/>
        </w:rPr>
        <w:t>mission</w:t>
      </w:r>
      <w:r w:rsidRPr="005F61C5">
        <w:rPr>
          <w:color w:val="000000" w:themeColor="text1"/>
        </w:rPr>
        <w:t xml:space="preserve"> and assures that programs and services are supported. Effective utilization of physical resources and continuing quality reports are completed annually.</w:t>
      </w:r>
    </w:p>
    <w:p w14:paraId="21306BB9" w14:textId="77777777" w:rsidR="00BA4287" w:rsidRPr="005F61C5" w:rsidRDefault="00BA4287" w:rsidP="00BA4287">
      <w:pPr>
        <w:rPr>
          <w:rFonts w:eastAsia="Trebuchet MS"/>
          <w:color w:val="000000" w:themeColor="text1"/>
          <w:szCs w:val="20"/>
        </w:rPr>
      </w:pPr>
    </w:p>
    <w:p w14:paraId="59A1630F" w14:textId="77777777" w:rsidR="00BA4287" w:rsidRPr="005F61C5" w:rsidRDefault="00BA4287" w:rsidP="00BA4287">
      <w:pPr>
        <w:numPr>
          <w:ilvl w:val="1"/>
          <w:numId w:val="3"/>
        </w:numPr>
        <w:tabs>
          <w:tab w:val="left" w:pos="1181"/>
        </w:tabs>
        <w:ind w:left="535" w:right="173"/>
        <w:rPr>
          <w:rFonts w:eastAsia="Trebuchet MS"/>
          <w:b/>
          <w:bCs/>
          <w:color w:val="000000" w:themeColor="text1"/>
        </w:rPr>
      </w:pPr>
      <w:r w:rsidRPr="005F61C5">
        <w:rPr>
          <w:rFonts w:eastAsia="Trebuchet MS"/>
          <w:b/>
          <w:bCs/>
          <w:color w:val="000000" w:themeColor="text1"/>
          <w:spacing w:val="-1"/>
        </w:rPr>
        <w:t>To</w:t>
      </w:r>
      <w:r w:rsidRPr="005F61C5">
        <w:rPr>
          <w:rFonts w:eastAsia="Trebuchet MS"/>
          <w:b/>
          <w:bCs/>
          <w:color w:val="000000" w:themeColor="text1"/>
        </w:rPr>
        <w:t xml:space="preserve"> </w:t>
      </w:r>
      <w:r w:rsidRPr="005F61C5">
        <w:rPr>
          <w:rFonts w:eastAsia="Trebuchet MS"/>
          <w:b/>
          <w:bCs/>
          <w:color w:val="000000" w:themeColor="text1"/>
          <w:spacing w:val="-1"/>
        </w:rPr>
        <w:t>assure</w:t>
      </w:r>
      <w:r w:rsidRPr="005F61C5">
        <w:rPr>
          <w:rFonts w:eastAsia="Trebuchet MS"/>
          <w:b/>
          <w:bCs/>
          <w:color w:val="000000" w:themeColor="text1"/>
        </w:rPr>
        <w:t xml:space="preserve"> </w:t>
      </w:r>
      <w:r w:rsidRPr="005F61C5">
        <w:rPr>
          <w:rFonts w:eastAsia="Trebuchet MS"/>
          <w:b/>
          <w:bCs/>
          <w:color w:val="000000" w:themeColor="text1"/>
          <w:spacing w:val="-1"/>
        </w:rPr>
        <w:t>the</w:t>
      </w:r>
      <w:r w:rsidRPr="005F61C5">
        <w:rPr>
          <w:rFonts w:eastAsia="Trebuchet MS"/>
          <w:b/>
          <w:bCs/>
          <w:color w:val="000000" w:themeColor="text1"/>
        </w:rPr>
        <w:t xml:space="preserve"> </w:t>
      </w:r>
      <w:r w:rsidRPr="005F61C5">
        <w:rPr>
          <w:rFonts w:eastAsia="Trebuchet MS"/>
          <w:b/>
          <w:bCs/>
          <w:color w:val="000000" w:themeColor="text1"/>
          <w:spacing w:val="-1"/>
        </w:rPr>
        <w:t>feasibility</w:t>
      </w:r>
      <w:r w:rsidRPr="005F61C5">
        <w:rPr>
          <w:rFonts w:eastAsia="Trebuchet MS"/>
          <w:b/>
          <w:bCs/>
          <w:color w:val="000000" w:themeColor="text1"/>
          <w:spacing w:val="2"/>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effectiveness</w:t>
      </w:r>
      <w:r w:rsidRPr="005F61C5">
        <w:rPr>
          <w:rFonts w:eastAsia="Trebuchet MS"/>
          <w:b/>
          <w:bCs/>
          <w:color w:val="000000" w:themeColor="text1"/>
        </w:rPr>
        <w:t xml:space="preserve"> </w:t>
      </w:r>
      <w:r w:rsidRPr="005F61C5">
        <w:rPr>
          <w:rFonts w:eastAsia="Trebuchet MS"/>
          <w:b/>
          <w:bCs/>
          <w:color w:val="000000" w:themeColor="text1"/>
          <w:spacing w:val="-1"/>
        </w:rPr>
        <w:t>of</w:t>
      </w:r>
      <w:r w:rsidRPr="005F61C5">
        <w:rPr>
          <w:rFonts w:eastAsia="Trebuchet MS"/>
          <w:b/>
          <w:bCs/>
          <w:color w:val="000000" w:themeColor="text1"/>
        </w:rPr>
        <w:t xml:space="preserve"> </w:t>
      </w:r>
      <w:r w:rsidRPr="005F61C5">
        <w:rPr>
          <w:rFonts w:eastAsia="Trebuchet MS"/>
          <w:b/>
          <w:bCs/>
          <w:color w:val="000000" w:themeColor="text1"/>
          <w:spacing w:val="-2"/>
        </w:rPr>
        <w:t>physical</w:t>
      </w:r>
      <w:r w:rsidRPr="005F61C5">
        <w:rPr>
          <w:rFonts w:eastAsia="Trebuchet MS"/>
          <w:b/>
          <w:bCs/>
          <w:color w:val="000000" w:themeColor="text1"/>
        </w:rPr>
        <w:t xml:space="preserve"> </w:t>
      </w:r>
      <w:r w:rsidRPr="005F61C5">
        <w:rPr>
          <w:rFonts w:eastAsia="Trebuchet MS"/>
          <w:b/>
          <w:bCs/>
          <w:color w:val="000000" w:themeColor="text1"/>
          <w:spacing w:val="-1"/>
        </w:rPr>
        <w:t>resources</w:t>
      </w:r>
      <w:r w:rsidRPr="005F61C5">
        <w:rPr>
          <w:rFonts w:eastAsia="Trebuchet MS"/>
          <w:b/>
          <w:bCs/>
          <w:color w:val="000000" w:themeColor="text1"/>
          <w:spacing w:val="-3"/>
        </w:rPr>
        <w:t xml:space="preserve"> </w:t>
      </w:r>
      <w:r w:rsidRPr="005F61C5">
        <w:rPr>
          <w:rFonts w:eastAsia="Trebuchet MS"/>
          <w:b/>
          <w:bCs/>
          <w:color w:val="000000" w:themeColor="text1"/>
          <w:spacing w:val="-1"/>
        </w:rPr>
        <w:t>in</w:t>
      </w:r>
      <w:r w:rsidRPr="005F61C5">
        <w:rPr>
          <w:rFonts w:eastAsia="Trebuchet MS"/>
          <w:b/>
          <w:bCs/>
          <w:color w:val="000000" w:themeColor="text1"/>
        </w:rPr>
        <w:t xml:space="preserve"> </w:t>
      </w:r>
      <w:r w:rsidRPr="005F61C5">
        <w:rPr>
          <w:rFonts w:eastAsia="Trebuchet MS"/>
          <w:b/>
          <w:bCs/>
          <w:color w:val="000000" w:themeColor="text1"/>
          <w:spacing w:val="-2"/>
        </w:rPr>
        <w:t>supporting</w:t>
      </w:r>
      <w:r w:rsidRPr="005F61C5">
        <w:rPr>
          <w:rFonts w:eastAsia="Trebuchet MS"/>
          <w:b/>
          <w:bCs/>
          <w:color w:val="000000" w:themeColor="text1"/>
          <w:spacing w:val="51"/>
        </w:rPr>
        <w:t xml:space="preserve"> </w:t>
      </w:r>
      <w:r w:rsidRPr="005F61C5">
        <w:rPr>
          <w:rFonts w:eastAsia="Trebuchet MS"/>
          <w:b/>
          <w:bCs/>
          <w:color w:val="000000" w:themeColor="text1"/>
          <w:spacing w:val="-2"/>
        </w:rPr>
        <w:t>institutional</w:t>
      </w:r>
      <w:r w:rsidRPr="005F61C5">
        <w:rPr>
          <w:rFonts w:eastAsia="Trebuchet MS"/>
          <w:b/>
          <w:bCs/>
          <w:color w:val="000000" w:themeColor="text1"/>
          <w:spacing w:val="1"/>
        </w:rPr>
        <w:t xml:space="preserve"> </w:t>
      </w:r>
      <w:r w:rsidRPr="005F61C5">
        <w:rPr>
          <w:rFonts w:eastAsia="Trebuchet MS"/>
          <w:b/>
          <w:bCs/>
          <w:color w:val="000000" w:themeColor="text1"/>
          <w:spacing w:val="-1"/>
        </w:rPr>
        <w:t>programs</w:t>
      </w:r>
      <w:r w:rsidRPr="005F61C5">
        <w:rPr>
          <w:rFonts w:eastAsia="Trebuchet MS"/>
          <w:b/>
          <w:bCs/>
          <w:color w:val="000000" w:themeColor="text1"/>
          <w:spacing w:val="1"/>
        </w:rPr>
        <w:t xml:space="preserve"> </w:t>
      </w:r>
      <w:r w:rsidRPr="005F61C5">
        <w:rPr>
          <w:rFonts w:eastAsia="Trebuchet MS"/>
          <w:b/>
          <w:bCs/>
          <w:color w:val="000000" w:themeColor="text1"/>
        </w:rPr>
        <w:t>and</w:t>
      </w:r>
      <w:r w:rsidRPr="005F61C5">
        <w:rPr>
          <w:rFonts w:eastAsia="Trebuchet MS"/>
          <w:b/>
          <w:bCs/>
          <w:color w:val="000000" w:themeColor="text1"/>
          <w:spacing w:val="-1"/>
        </w:rPr>
        <w:t xml:space="preserve"> services, the</w:t>
      </w:r>
      <w:r w:rsidRPr="005F61C5">
        <w:rPr>
          <w:rFonts w:eastAsia="Trebuchet MS"/>
          <w:b/>
          <w:bCs/>
          <w:color w:val="000000" w:themeColor="text1"/>
        </w:rPr>
        <w:t xml:space="preserve"> </w:t>
      </w:r>
      <w:r w:rsidRPr="005F61C5">
        <w:rPr>
          <w:rFonts w:eastAsia="Trebuchet MS"/>
          <w:b/>
          <w:bCs/>
          <w:color w:val="000000" w:themeColor="text1"/>
          <w:spacing w:val="-1"/>
        </w:rPr>
        <w:t>institution</w:t>
      </w:r>
      <w:r w:rsidRPr="005F61C5">
        <w:rPr>
          <w:rFonts w:eastAsia="Trebuchet MS"/>
          <w:b/>
          <w:bCs/>
          <w:color w:val="000000" w:themeColor="text1"/>
        </w:rPr>
        <w:t xml:space="preserve"> </w:t>
      </w:r>
      <w:r w:rsidRPr="005F61C5">
        <w:rPr>
          <w:rFonts w:eastAsia="Trebuchet MS"/>
          <w:b/>
          <w:bCs/>
          <w:color w:val="000000" w:themeColor="text1"/>
          <w:spacing w:val="-1"/>
        </w:rPr>
        <w:t>plans and</w:t>
      </w:r>
      <w:r w:rsidRPr="005F61C5">
        <w:rPr>
          <w:rFonts w:eastAsia="Trebuchet MS"/>
          <w:b/>
          <w:bCs/>
          <w:color w:val="000000" w:themeColor="text1"/>
        </w:rPr>
        <w:t xml:space="preserve"> </w:t>
      </w:r>
      <w:r w:rsidRPr="005F61C5">
        <w:rPr>
          <w:rFonts w:eastAsia="Trebuchet MS"/>
          <w:b/>
          <w:bCs/>
          <w:color w:val="000000" w:themeColor="text1"/>
          <w:spacing w:val="-1"/>
        </w:rPr>
        <w:t>evaluates</w:t>
      </w:r>
      <w:r w:rsidRPr="005F61C5">
        <w:rPr>
          <w:rFonts w:eastAsia="Trebuchet MS"/>
          <w:b/>
          <w:bCs/>
          <w:color w:val="000000" w:themeColor="text1"/>
        </w:rPr>
        <w:t xml:space="preserve"> </w:t>
      </w:r>
      <w:r w:rsidRPr="005F61C5">
        <w:rPr>
          <w:rFonts w:eastAsia="Trebuchet MS"/>
          <w:b/>
          <w:bCs/>
          <w:color w:val="000000" w:themeColor="text1"/>
          <w:spacing w:val="-1"/>
        </w:rPr>
        <w:t>its</w:t>
      </w:r>
      <w:r w:rsidRPr="005F61C5">
        <w:rPr>
          <w:rFonts w:eastAsia="Trebuchet MS"/>
          <w:b/>
          <w:bCs/>
          <w:color w:val="000000" w:themeColor="text1"/>
        </w:rPr>
        <w:t xml:space="preserve"> </w:t>
      </w:r>
      <w:r w:rsidRPr="005F61C5">
        <w:rPr>
          <w:rFonts w:eastAsia="Trebuchet MS"/>
          <w:b/>
          <w:bCs/>
          <w:color w:val="000000" w:themeColor="text1"/>
          <w:spacing w:val="-1"/>
        </w:rPr>
        <w:t>facilities</w:t>
      </w:r>
      <w:r w:rsidRPr="005F61C5">
        <w:rPr>
          <w:rFonts w:eastAsia="Trebuchet MS"/>
          <w:b/>
          <w:bCs/>
          <w:color w:val="000000" w:themeColor="text1"/>
          <w:spacing w:val="53"/>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2"/>
        </w:rPr>
        <w:t>equipment</w:t>
      </w:r>
      <w:r w:rsidRPr="005F61C5">
        <w:rPr>
          <w:rFonts w:eastAsia="Trebuchet MS"/>
          <w:b/>
          <w:bCs/>
          <w:color w:val="000000" w:themeColor="text1"/>
        </w:rPr>
        <w:t xml:space="preserve"> </w:t>
      </w:r>
      <w:r w:rsidRPr="005F61C5">
        <w:rPr>
          <w:rFonts w:eastAsia="Trebuchet MS"/>
          <w:b/>
          <w:bCs/>
          <w:color w:val="000000" w:themeColor="text1"/>
          <w:spacing w:val="-1"/>
        </w:rPr>
        <w:t>on</w:t>
      </w:r>
      <w:r w:rsidRPr="005F61C5">
        <w:rPr>
          <w:rFonts w:eastAsia="Trebuchet MS"/>
          <w:b/>
          <w:bCs/>
          <w:color w:val="000000" w:themeColor="text1"/>
        </w:rPr>
        <w:t xml:space="preserve"> a </w:t>
      </w:r>
      <w:r w:rsidRPr="005F61C5">
        <w:rPr>
          <w:rFonts w:eastAsia="Trebuchet MS"/>
          <w:b/>
          <w:bCs/>
          <w:color w:val="000000" w:themeColor="text1"/>
          <w:spacing w:val="-1"/>
        </w:rPr>
        <w:t>regular</w:t>
      </w:r>
      <w:r w:rsidRPr="005F61C5">
        <w:rPr>
          <w:rFonts w:eastAsia="Trebuchet MS"/>
          <w:b/>
          <w:bCs/>
          <w:color w:val="000000" w:themeColor="text1"/>
          <w:spacing w:val="1"/>
        </w:rPr>
        <w:t xml:space="preserve"> </w:t>
      </w:r>
      <w:r w:rsidRPr="005F61C5">
        <w:rPr>
          <w:rFonts w:eastAsia="Trebuchet MS"/>
          <w:b/>
          <w:bCs/>
          <w:color w:val="000000" w:themeColor="text1"/>
          <w:spacing w:val="-1"/>
        </w:rPr>
        <w:t>basis,</w:t>
      </w:r>
      <w:r w:rsidRPr="005F61C5">
        <w:rPr>
          <w:rFonts w:eastAsia="Trebuchet MS"/>
          <w:b/>
          <w:bCs/>
          <w:color w:val="000000" w:themeColor="text1"/>
          <w:spacing w:val="1"/>
        </w:rPr>
        <w:t xml:space="preserve"> </w:t>
      </w:r>
      <w:r w:rsidRPr="005F61C5">
        <w:rPr>
          <w:rFonts w:eastAsia="Trebuchet MS"/>
          <w:b/>
          <w:bCs/>
          <w:color w:val="000000" w:themeColor="text1"/>
          <w:spacing w:val="-2"/>
        </w:rPr>
        <w:t>taking</w:t>
      </w:r>
      <w:r w:rsidRPr="005F61C5">
        <w:rPr>
          <w:rFonts w:eastAsia="Trebuchet MS"/>
          <w:b/>
          <w:bCs/>
          <w:color w:val="000000" w:themeColor="text1"/>
        </w:rPr>
        <w:t xml:space="preserve"> </w:t>
      </w:r>
      <w:r w:rsidRPr="005F61C5">
        <w:rPr>
          <w:rFonts w:eastAsia="Trebuchet MS"/>
          <w:b/>
          <w:bCs/>
          <w:color w:val="000000" w:themeColor="text1"/>
          <w:spacing w:val="-2"/>
        </w:rPr>
        <w:t>utilization</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1"/>
        </w:rPr>
        <w:t>other</w:t>
      </w:r>
      <w:r w:rsidRPr="005F61C5">
        <w:rPr>
          <w:rFonts w:eastAsia="Trebuchet MS"/>
          <w:b/>
          <w:bCs/>
          <w:color w:val="000000" w:themeColor="text1"/>
          <w:spacing w:val="1"/>
        </w:rPr>
        <w:t xml:space="preserve"> </w:t>
      </w:r>
      <w:r w:rsidRPr="005F61C5">
        <w:rPr>
          <w:rFonts w:eastAsia="Trebuchet MS"/>
          <w:b/>
          <w:bCs/>
          <w:color w:val="000000" w:themeColor="text1"/>
          <w:spacing w:val="-1"/>
        </w:rPr>
        <w:t xml:space="preserve">relevant </w:t>
      </w:r>
      <w:r w:rsidRPr="005F61C5">
        <w:rPr>
          <w:rFonts w:eastAsia="Trebuchet MS"/>
          <w:b/>
          <w:bCs/>
          <w:color w:val="000000" w:themeColor="text1"/>
          <w:spacing w:val="-2"/>
        </w:rPr>
        <w:t>data</w:t>
      </w:r>
      <w:r w:rsidRPr="005F61C5">
        <w:rPr>
          <w:rFonts w:eastAsia="Trebuchet MS"/>
          <w:b/>
          <w:bCs/>
          <w:color w:val="000000" w:themeColor="text1"/>
        </w:rPr>
        <w:t xml:space="preserve"> </w:t>
      </w:r>
      <w:r w:rsidRPr="005F61C5">
        <w:rPr>
          <w:rFonts w:eastAsia="Trebuchet MS"/>
          <w:b/>
          <w:bCs/>
          <w:color w:val="000000" w:themeColor="text1"/>
          <w:spacing w:val="-2"/>
        </w:rPr>
        <w:t>into</w:t>
      </w:r>
      <w:r w:rsidRPr="005F61C5">
        <w:rPr>
          <w:rFonts w:eastAsia="Trebuchet MS"/>
          <w:b/>
          <w:bCs/>
          <w:color w:val="000000" w:themeColor="text1"/>
          <w:spacing w:val="81"/>
        </w:rPr>
        <w:t xml:space="preserve"> </w:t>
      </w:r>
      <w:r w:rsidRPr="005F61C5">
        <w:rPr>
          <w:rFonts w:eastAsia="Trebuchet MS"/>
          <w:b/>
          <w:bCs/>
          <w:color w:val="000000" w:themeColor="text1"/>
          <w:spacing w:val="-1"/>
        </w:rPr>
        <w:t>account.</w:t>
      </w:r>
    </w:p>
    <w:p w14:paraId="1F6221E6" w14:textId="77777777" w:rsidR="00BA4287" w:rsidRPr="005F61C5" w:rsidRDefault="00BA4287" w:rsidP="00BA4287">
      <w:pPr>
        <w:rPr>
          <w:b/>
          <w:color w:val="000000" w:themeColor="text1"/>
        </w:rPr>
      </w:pPr>
    </w:p>
    <w:p w14:paraId="12BB3A2B" w14:textId="77777777" w:rsidR="00BA4287" w:rsidRPr="005F61C5" w:rsidRDefault="00BA4287" w:rsidP="00BA4287">
      <w:pPr>
        <w:rPr>
          <w:b/>
          <w:color w:val="000000" w:themeColor="text1"/>
        </w:rPr>
      </w:pPr>
      <w:r w:rsidRPr="005F61C5">
        <w:rPr>
          <w:b/>
          <w:color w:val="000000" w:themeColor="text1"/>
        </w:rPr>
        <w:t>Evidence of Meeting the Standard</w:t>
      </w:r>
    </w:p>
    <w:p w14:paraId="33B32D48" w14:textId="77777777" w:rsidR="00BA4287" w:rsidRPr="005F61C5" w:rsidRDefault="00BA4287" w:rsidP="00BA4287">
      <w:pPr>
        <w:rPr>
          <w:color w:val="000000" w:themeColor="text1"/>
        </w:rPr>
      </w:pPr>
    </w:p>
    <w:p w14:paraId="7BDCFCB1" w14:textId="194BBE39" w:rsidR="00BA4287" w:rsidRPr="005F61C5" w:rsidRDefault="00BA4287" w:rsidP="00BA4287">
      <w:pPr>
        <w:contextualSpacing/>
        <w:rPr>
          <w:color w:val="000000" w:themeColor="text1"/>
        </w:rPr>
      </w:pPr>
      <w:r w:rsidRPr="005F61C5">
        <w:rPr>
          <w:color w:val="000000" w:themeColor="text1"/>
        </w:rPr>
        <w:t xml:space="preserve">To assure the effectiveness of physical resources, the College follows a prescriptive planning process starting with the Educational Master Plan (EMP) supported by the Facilities Master Plan </w:t>
      </w:r>
      <w:r w:rsidRPr="005F61C5">
        <w:rPr>
          <w:color w:val="000000" w:themeColor="text1"/>
        </w:rPr>
        <w:lastRenderedPageBreak/>
        <w:t>(FMP), in accordance with planning cycles that include the Maintenance and Operations department. The Annual Program Review (APR) process of Maintenance and Operations and other programs, such as Athletics, also guide the assessment of facilities, as needs arise. During the last planning cycle, eight requests were identified as potential facility’s needs (</w:t>
      </w:r>
      <w:hyperlink r:id="rId1435" w:history="1">
        <w:r w:rsidRPr="005F61C5">
          <w:rPr>
            <w:color w:val="0000FF"/>
            <w:u w:val="single"/>
          </w:rPr>
          <w:t>III.B.3_1</w:t>
        </w:r>
      </w:hyperlink>
      <w:r w:rsidRPr="005F61C5">
        <w:rPr>
          <w:color w:val="000000" w:themeColor="text1"/>
        </w:rPr>
        <w:t>). The College funded three projects (</w:t>
      </w:r>
      <w:r w:rsidRPr="005F61C5">
        <w:rPr>
          <w:color w:val="000000" w:themeColor="text1"/>
          <w:shd w:val="clear" w:color="auto" w:fill="FFFFFF"/>
        </w:rPr>
        <w:t>Soccer Field Maintenance and the two WESTEC roofing projects) (</w:t>
      </w:r>
      <w:hyperlink r:id="rId1436" w:history="1">
        <w:r w:rsidRPr="005F61C5">
          <w:rPr>
            <w:color w:val="0000FF"/>
            <w:u w:val="single"/>
            <w:shd w:val="clear" w:color="auto" w:fill="FFFFFF"/>
          </w:rPr>
          <w:t>III.B.3_2</w:t>
        </w:r>
      </w:hyperlink>
      <w:r w:rsidRPr="005F61C5">
        <w:rPr>
          <w:color w:val="000000" w:themeColor="text1"/>
          <w:shd w:val="clear" w:color="auto" w:fill="FFFFFF"/>
        </w:rPr>
        <w:t>).</w:t>
      </w:r>
    </w:p>
    <w:p w14:paraId="67D714D3" w14:textId="77777777" w:rsidR="00BA4287" w:rsidRPr="005F61C5" w:rsidRDefault="00BA4287" w:rsidP="00BA4287">
      <w:pPr>
        <w:contextualSpacing/>
        <w:rPr>
          <w:color w:val="000000" w:themeColor="text1"/>
        </w:rPr>
      </w:pPr>
    </w:p>
    <w:p w14:paraId="4146CCAD" w14:textId="77777777" w:rsidR="00BA4287" w:rsidRPr="005F61C5" w:rsidRDefault="00BA4287" w:rsidP="00BA4287">
      <w:pPr>
        <w:contextualSpacing/>
        <w:rPr>
          <w:color w:val="000000" w:themeColor="text1"/>
        </w:rPr>
      </w:pPr>
      <w:r w:rsidRPr="005F61C5">
        <w:rPr>
          <w:color w:val="000000" w:themeColor="text1"/>
        </w:rPr>
        <w:t>The College participates in the statewide Deferred Maintenance Program. During the last fiscal year, the College submitted multiple deferred maintenance projects through the statewide program, including two re-roofing projects, a roof recoating project, and a door hardware replacement project (</w:t>
      </w:r>
      <w:hyperlink r:id="rId1437" w:history="1">
        <w:r w:rsidRPr="005F61C5">
          <w:rPr>
            <w:color w:val="0000FF"/>
            <w:u w:val="single"/>
          </w:rPr>
          <w:t>III.B.3_3</w:t>
        </w:r>
      </w:hyperlink>
      <w:r w:rsidRPr="005F61C5">
        <w:rPr>
          <w:color w:val="000000" w:themeColor="text1"/>
        </w:rPr>
        <w:t xml:space="preserve">, </w:t>
      </w:r>
      <w:hyperlink r:id="rId1438" w:history="1">
        <w:r w:rsidRPr="005F61C5">
          <w:rPr>
            <w:color w:val="0000FF"/>
            <w:u w:val="single"/>
          </w:rPr>
          <w:t>III.B.3_4</w:t>
        </w:r>
      </w:hyperlink>
      <w:r w:rsidRPr="005F61C5">
        <w:rPr>
          <w:color w:val="000000" w:themeColor="text1"/>
        </w:rPr>
        <w:t xml:space="preserve">).  </w:t>
      </w:r>
    </w:p>
    <w:p w14:paraId="5426E383" w14:textId="77777777" w:rsidR="00BA4287" w:rsidRPr="005F61C5" w:rsidRDefault="00BA4287" w:rsidP="00BA4287">
      <w:pPr>
        <w:contextualSpacing/>
        <w:rPr>
          <w:color w:val="000000" w:themeColor="text1"/>
        </w:rPr>
      </w:pPr>
    </w:p>
    <w:p w14:paraId="72F2EA2F" w14:textId="77777777" w:rsidR="00BA4287" w:rsidRPr="005F61C5" w:rsidRDefault="00BA4287" w:rsidP="00BA4287">
      <w:pPr>
        <w:contextualSpacing/>
        <w:rPr>
          <w:bCs/>
          <w:color w:val="000000" w:themeColor="text1"/>
        </w:rPr>
      </w:pPr>
      <w:r w:rsidRPr="005F61C5">
        <w:rPr>
          <w:color w:val="000000" w:themeColor="text1"/>
        </w:rPr>
        <w:t xml:space="preserve">For routine and scheduled maintenance management, Taft College </w:t>
      </w:r>
      <w:r w:rsidRPr="005F61C5">
        <w:rPr>
          <w:bCs/>
          <w:color w:val="000000" w:themeColor="text1"/>
        </w:rPr>
        <w:t xml:space="preserve">utilizes the </w:t>
      </w:r>
      <w:r w:rsidRPr="005F61C5">
        <w:rPr>
          <w:bCs/>
          <w:i/>
          <w:iCs/>
          <w:color w:val="000000" w:themeColor="text1"/>
        </w:rPr>
        <w:t>Issue Trak</w:t>
      </w:r>
      <w:r w:rsidRPr="005F61C5">
        <w:rPr>
          <w:bCs/>
          <w:color w:val="000000" w:themeColor="text1"/>
        </w:rPr>
        <w:t xml:space="preserve"> software system. Some examples include routine roof walks, HVAC chiller maintenance, and other scheduled preventative maintenance (</w:t>
      </w:r>
      <w:hyperlink r:id="rId1439" w:history="1">
        <w:r w:rsidRPr="005F61C5">
          <w:rPr>
            <w:bCs/>
            <w:color w:val="0000FF"/>
            <w:u w:val="single"/>
          </w:rPr>
          <w:t>III.B.3_5</w:t>
        </w:r>
      </w:hyperlink>
      <w:r w:rsidRPr="005F61C5">
        <w:rPr>
          <w:bCs/>
          <w:color w:val="000000" w:themeColor="text1"/>
        </w:rPr>
        <w:t xml:space="preserve">, </w:t>
      </w:r>
      <w:hyperlink r:id="rId1440" w:history="1">
        <w:r w:rsidRPr="005F61C5">
          <w:rPr>
            <w:bCs/>
            <w:color w:val="0000FF"/>
            <w:u w:val="single"/>
          </w:rPr>
          <w:t>III.B.3_6</w:t>
        </w:r>
      </w:hyperlink>
      <w:r w:rsidRPr="005F61C5">
        <w:rPr>
          <w:bCs/>
          <w:color w:val="000000" w:themeColor="text1"/>
        </w:rPr>
        <w:t xml:space="preserve">, </w:t>
      </w:r>
      <w:hyperlink r:id="rId1441" w:history="1">
        <w:r w:rsidRPr="005F61C5">
          <w:rPr>
            <w:bCs/>
            <w:color w:val="0000FF"/>
            <w:u w:val="single"/>
          </w:rPr>
          <w:t>III.B.3_7</w:t>
        </w:r>
      </w:hyperlink>
      <w:r w:rsidRPr="005F61C5">
        <w:rPr>
          <w:bCs/>
          <w:color w:val="000000" w:themeColor="text1"/>
        </w:rPr>
        <w:t xml:space="preserve">, </w:t>
      </w:r>
      <w:hyperlink r:id="rId1442" w:history="1">
        <w:r w:rsidRPr="005F61C5">
          <w:rPr>
            <w:bCs/>
            <w:color w:val="0000FF"/>
            <w:u w:val="single"/>
          </w:rPr>
          <w:t>III.B.3_8</w:t>
        </w:r>
      </w:hyperlink>
      <w:r w:rsidRPr="005F61C5">
        <w:rPr>
          <w:bCs/>
          <w:color w:val="000000" w:themeColor="text1"/>
        </w:rPr>
        <w:t xml:space="preserve">, </w:t>
      </w:r>
      <w:hyperlink r:id="rId1443" w:history="1">
        <w:r w:rsidRPr="005F61C5">
          <w:rPr>
            <w:bCs/>
            <w:color w:val="0000FF"/>
            <w:u w:val="single"/>
          </w:rPr>
          <w:t>III.B.3_9</w:t>
        </w:r>
      </w:hyperlink>
      <w:r w:rsidRPr="005F61C5">
        <w:rPr>
          <w:bCs/>
          <w:color w:val="000000" w:themeColor="text1"/>
        </w:rPr>
        <w:t xml:space="preserve">, </w:t>
      </w:r>
      <w:hyperlink r:id="rId1444" w:history="1">
        <w:r w:rsidRPr="005F61C5">
          <w:rPr>
            <w:bCs/>
            <w:color w:val="0000FF"/>
            <w:u w:val="single"/>
          </w:rPr>
          <w:t>III.B.3_10</w:t>
        </w:r>
      </w:hyperlink>
      <w:r w:rsidRPr="005F61C5">
        <w:rPr>
          <w:bCs/>
          <w:color w:val="000000" w:themeColor="text1"/>
        </w:rPr>
        <w:t xml:space="preserve">, </w:t>
      </w:r>
      <w:hyperlink r:id="rId1445" w:history="1">
        <w:r w:rsidRPr="005F61C5">
          <w:rPr>
            <w:bCs/>
            <w:color w:val="0000FF"/>
            <w:u w:val="single"/>
          </w:rPr>
          <w:t>III.B.3_11</w:t>
        </w:r>
      </w:hyperlink>
      <w:r w:rsidRPr="005F61C5">
        <w:rPr>
          <w:bCs/>
          <w:color w:val="000000" w:themeColor="text1"/>
        </w:rPr>
        <w:t xml:space="preserve">, </w:t>
      </w:r>
      <w:hyperlink r:id="rId1446" w:history="1">
        <w:r w:rsidRPr="005F61C5">
          <w:rPr>
            <w:bCs/>
            <w:color w:val="0000FF"/>
            <w:u w:val="single"/>
          </w:rPr>
          <w:t>III.B.3_12</w:t>
        </w:r>
      </w:hyperlink>
      <w:r w:rsidRPr="005F61C5">
        <w:rPr>
          <w:bCs/>
          <w:color w:val="000000" w:themeColor="text1"/>
        </w:rPr>
        <w:t xml:space="preserve">, </w:t>
      </w:r>
      <w:hyperlink r:id="rId1447" w:history="1">
        <w:r w:rsidRPr="005F61C5">
          <w:rPr>
            <w:bCs/>
            <w:color w:val="0000FF"/>
            <w:u w:val="single"/>
          </w:rPr>
          <w:t>III.B.3_13</w:t>
        </w:r>
      </w:hyperlink>
      <w:r w:rsidRPr="005F61C5">
        <w:rPr>
          <w:bCs/>
          <w:color w:val="000000" w:themeColor="text1"/>
        </w:rPr>
        <w:t xml:space="preserve">, </w:t>
      </w:r>
      <w:hyperlink r:id="rId1448" w:history="1">
        <w:r w:rsidRPr="005F61C5">
          <w:rPr>
            <w:bCs/>
            <w:color w:val="0000FF"/>
            <w:u w:val="single"/>
          </w:rPr>
          <w:t>III.B.3_14</w:t>
        </w:r>
      </w:hyperlink>
      <w:r w:rsidRPr="005F61C5">
        <w:rPr>
          <w:bCs/>
          <w:color w:val="000000" w:themeColor="text1"/>
        </w:rPr>
        <w:t xml:space="preserve">, </w:t>
      </w:r>
      <w:hyperlink r:id="rId1449" w:history="1">
        <w:r w:rsidRPr="005F61C5">
          <w:rPr>
            <w:bCs/>
            <w:color w:val="0000FF"/>
            <w:u w:val="single"/>
          </w:rPr>
          <w:t>III.B.3_15</w:t>
        </w:r>
      </w:hyperlink>
      <w:r w:rsidRPr="005F61C5">
        <w:rPr>
          <w:bCs/>
          <w:color w:val="000000" w:themeColor="text1"/>
        </w:rPr>
        <w:t xml:space="preserve">).  </w:t>
      </w:r>
    </w:p>
    <w:p w14:paraId="6C0F05DB" w14:textId="77777777" w:rsidR="00BA4287" w:rsidRPr="005F61C5" w:rsidRDefault="00BA4287" w:rsidP="00BA4287">
      <w:pPr>
        <w:contextualSpacing/>
        <w:rPr>
          <w:bCs/>
          <w:color w:val="000000" w:themeColor="text1"/>
        </w:rPr>
      </w:pPr>
    </w:p>
    <w:p w14:paraId="17609B45" w14:textId="77777777" w:rsidR="00BA4287" w:rsidRPr="005F61C5" w:rsidRDefault="00BA4287" w:rsidP="00BA4287">
      <w:pPr>
        <w:contextualSpacing/>
        <w:rPr>
          <w:bCs/>
          <w:color w:val="000000" w:themeColor="text1"/>
        </w:rPr>
      </w:pPr>
      <w:r w:rsidRPr="005F61C5">
        <w:rPr>
          <w:bCs/>
          <w:color w:val="000000" w:themeColor="text1"/>
        </w:rPr>
        <w:t>Additionally, all campus vehicles are annually inspected by the California Highway Patrol to meet their safety guidelines (</w:t>
      </w:r>
      <w:hyperlink r:id="rId1450" w:history="1">
        <w:r w:rsidRPr="005F61C5">
          <w:rPr>
            <w:bCs/>
            <w:color w:val="0000FF"/>
            <w:u w:val="single"/>
          </w:rPr>
          <w:t>III.B.3_16</w:t>
        </w:r>
      </w:hyperlink>
      <w:r w:rsidRPr="005F61C5">
        <w:rPr>
          <w:bCs/>
          <w:color w:val="000000" w:themeColor="text1"/>
        </w:rPr>
        <w:t>).</w:t>
      </w:r>
      <w:r w:rsidRPr="005F61C5">
        <w:rPr>
          <w:color w:val="000000" w:themeColor="text1"/>
        </w:rPr>
        <w:t xml:space="preserve"> </w:t>
      </w:r>
      <w:r w:rsidRPr="005F61C5">
        <w:rPr>
          <w:bCs/>
          <w:color w:val="000000" w:themeColor="text1"/>
        </w:rPr>
        <w:t>Furthermore, all vehicles are inspected by the driver prior to use utilizing a safety checklist (</w:t>
      </w:r>
      <w:hyperlink r:id="rId1451" w:history="1">
        <w:r w:rsidRPr="005F61C5">
          <w:rPr>
            <w:bCs/>
            <w:color w:val="0000FF"/>
            <w:u w:val="single"/>
          </w:rPr>
          <w:t>III.B.3_17</w:t>
        </w:r>
      </w:hyperlink>
      <w:r w:rsidRPr="005F61C5">
        <w:rPr>
          <w:bCs/>
          <w:color w:val="000000" w:themeColor="text1"/>
        </w:rPr>
        <w:t xml:space="preserve">). </w:t>
      </w:r>
    </w:p>
    <w:p w14:paraId="70317184" w14:textId="77777777" w:rsidR="00BA4287" w:rsidRPr="005F61C5" w:rsidRDefault="00BA4287" w:rsidP="00BA4287">
      <w:pPr>
        <w:contextualSpacing/>
        <w:rPr>
          <w:color w:val="000000" w:themeColor="text1"/>
        </w:rPr>
      </w:pPr>
    </w:p>
    <w:p w14:paraId="33DCD1C9" w14:textId="77777777" w:rsidR="00BA4287" w:rsidRPr="005F61C5" w:rsidRDefault="00BA4287" w:rsidP="00BA4287">
      <w:pPr>
        <w:contextualSpacing/>
        <w:textAlignment w:val="baseline"/>
        <w:rPr>
          <w:color w:val="000000" w:themeColor="text1"/>
        </w:rPr>
      </w:pPr>
      <w:r w:rsidRPr="005F61C5">
        <w:rPr>
          <w:color w:val="000000" w:themeColor="text1"/>
        </w:rPr>
        <w:t>The Maintenance and Operations personnel regularly inspect and assess facilities and equipment for maintenance and safety issues in the course of their regular job duties.  Furthermore, all students and campus personnel can submit an online “Safety Gram” to the Campus Safety and Security Office to be addressed as necessary (</w:t>
      </w:r>
      <w:hyperlink r:id="rId1452" w:history="1">
        <w:r w:rsidRPr="005F61C5">
          <w:rPr>
            <w:color w:val="0000FF"/>
            <w:u w:val="single"/>
          </w:rPr>
          <w:t>III.B.3_18</w:t>
        </w:r>
      </w:hyperlink>
      <w:r w:rsidRPr="005F61C5">
        <w:rPr>
          <w:color w:val="000000" w:themeColor="text1"/>
        </w:rPr>
        <w:t xml:space="preserve">, </w:t>
      </w:r>
      <w:hyperlink r:id="rId1453" w:history="1">
        <w:r w:rsidRPr="005F61C5">
          <w:rPr>
            <w:color w:val="0000FF"/>
            <w:u w:val="single"/>
          </w:rPr>
          <w:t>III.B.3_19</w:t>
        </w:r>
      </w:hyperlink>
      <w:r w:rsidRPr="005F61C5">
        <w:rPr>
          <w:color w:val="000000" w:themeColor="text1"/>
        </w:rPr>
        <w:t xml:space="preserve">, </w:t>
      </w:r>
      <w:hyperlink r:id="rId1454" w:history="1">
        <w:r w:rsidRPr="005F61C5">
          <w:rPr>
            <w:color w:val="0000FF"/>
            <w:u w:val="single"/>
          </w:rPr>
          <w:t>III.B.3_20</w:t>
        </w:r>
      </w:hyperlink>
      <w:r w:rsidRPr="005F61C5">
        <w:rPr>
          <w:color w:val="000000" w:themeColor="text1"/>
        </w:rPr>
        <w:t xml:space="preserve">). </w:t>
      </w:r>
    </w:p>
    <w:p w14:paraId="3968D72C" w14:textId="77777777" w:rsidR="00BA4287" w:rsidRPr="005F61C5" w:rsidRDefault="00BA4287" w:rsidP="00BA4287">
      <w:pPr>
        <w:contextualSpacing/>
        <w:textAlignment w:val="baseline"/>
        <w:rPr>
          <w:color w:val="000000" w:themeColor="text1"/>
        </w:rPr>
      </w:pPr>
    </w:p>
    <w:p w14:paraId="061393F2" w14:textId="77777777" w:rsidR="00BA4287" w:rsidRPr="005F61C5" w:rsidRDefault="00BA4287" w:rsidP="00BA4287">
      <w:pPr>
        <w:contextualSpacing/>
        <w:textAlignment w:val="baseline"/>
        <w:rPr>
          <w:color w:val="000000" w:themeColor="text1"/>
        </w:rPr>
      </w:pPr>
      <w:r w:rsidRPr="005F61C5">
        <w:rPr>
          <w:color w:val="000000" w:themeColor="text1"/>
        </w:rPr>
        <w:t>Moreover, Taft College works in coordination with the Chancellor’s Office by utilizing the statewide facilities program, FUSION, to assess the condition of facilities (</w:t>
      </w:r>
      <w:hyperlink r:id="rId1455" w:history="1">
        <w:r w:rsidRPr="005F61C5">
          <w:rPr>
            <w:color w:val="0000FF"/>
            <w:u w:val="single"/>
          </w:rPr>
          <w:t>III.B.3_21</w:t>
        </w:r>
      </w:hyperlink>
      <w:r w:rsidRPr="005F61C5">
        <w:rPr>
          <w:color w:val="000000" w:themeColor="text1"/>
        </w:rPr>
        <w:t>). In partnership with the College’s liability insurer, the institution participates in regular site safety inspections to identify potential safety improvements (</w:t>
      </w:r>
      <w:hyperlink r:id="rId1456" w:history="1">
        <w:r w:rsidRPr="005F61C5">
          <w:rPr>
            <w:color w:val="0000FF"/>
            <w:u w:val="single"/>
          </w:rPr>
          <w:t>III.B.3_22</w:t>
        </w:r>
      </w:hyperlink>
      <w:r w:rsidRPr="005F61C5">
        <w:rPr>
          <w:color w:val="000000" w:themeColor="text1"/>
        </w:rPr>
        <w:t>). As a result of our last site safety inspection, Taft College replaced the sidewalk located outside of the Child Development Center (</w:t>
      </w:r>
      <w:hyperlink r:id="rId1457" w:history="1">
        <w:r w:rsidRPr="005F61C5">
          <w:rPr>
            <w:color w:val="0000FF"/>
            <w:u w:val="single"/>
          </w:rPr>
          <w:t>III.B.3_23</w:t>
        </w:r>
      </w:hyperlink>
      <w:r w:rsidRPr="005F61C5">
        <w:rPr>
          <w:color w:val="000000" w:themeColor="text1"/>
        </w:rPr>
        <w:t xml:space="preserve">).  </w:t>
      </w:r>
    </w:p>
    <w:p w14:paraId="381F600A" w14:textId="77777777" w:rsidR="00BA4287" w:rsidRPr="005F61C5" w:rsidRDefault="00BA4287" w:rsidP="00BA4287">
      <w:pPr>
        <w:contextualSpacing/>
        <w:textAlignment w:val="baseline"/>
        <w:rPr>
          <w:color w:val="000000" w:themeColor="text1"/>
        </w:rPr>
      </w:pPr>
    </w:p>
    <w:p w14:paraId="26B43128" w14:textId="1109B3C4" w:rsidR="00BA4287" w:rsidRPr="005F61C5" w:rsidRDefault="00BA4287" w:rsidP="00BA4287">
      <w:pPr>
        <w:rPr>
          <w:color w:val="000000" w:themeColor="text1"/>
        </w:rPr>
      </w:pPr>
      <w:r w:rsidRPr="005F61C5">
        <w:rPr>
          <w:color w:val="000000" w:themeColor="text1"/>
        </w:rPr>
        <w:t xml:space="preserve">Also, the College participates in the Chancellor’s Office Space Inventory and Utilization Program in an effort to maximize the utilization and efficiency of </w:t>
      </w:r>
      <w:r w:rsidR="0084036A">
        <w:rPr>
          <w:color w:val="000000" w:themeColor="text1"/>
        </w:rPr>
        <w:t>the</w:t>
      </w:r>
      <w:r w:rsidRPr="005F61C5">
        <w:rPr>
          <w:color w:val="000000" w:themeColor="text1"/>
        </w:rPr>
        <w:t xml:space="preserve"> facilities (</w:t>
      </w:r>
      <w:hyperlink r:id="rId1458" w:history="1">
        <w:r w:rsidRPr="005F61C5">
          <w:rPr>
            <w:color w:val="0000FF"/>
            <w:u w:val="single"/>
          </w:rPr>
          <w:t>III.B.3_24</w:t>
        </w:r>
      </w:hyperlink>
      <w:r w:rsidRPr="005F61C5">
        <w:rPr>
          <w:color w:val="000000" w:themeColor="text1"/>
        </w:rPr>
        <w:t>). Moreover, Taft College developed a “homegrown” Microsoft Access database specifically designed to maximize instructional space utilization (</w:t>
      </w:r>
      <w:hyperlink r:id="rId1459" w:history="1">
        <w:r w:rsidRPr="005F61C5">
          <w:rPr>
            <w:color w:val="0000FF"/>
            <w:u w:val="single"/>
          </w:rPr>
          <w:t>III.B.3_25</w:t>
        </w:r>
      </w:hyperlink>
      <w:r w:rsidRPr="005F61C5">
        <w:rPr>
          <w:color w:val="000000" w:themeColor="text1"/>
        </w:rPr>
        <w:t>).</w:t>
      </w:r>
    </w:p>
    <w:p w14:paraId="69CE96FB" w14:textId="77777777" w:rsidR="00BA4287" w:rsidRPr="005F61C5" w:rsidRDefault="00BA4287" w:rsidP="00BA4287">
      <w:pPr>
        <w:contextualSpacing/>
        <w:rPr>
          <w:b/>
          <w:color w:val="000000" w:themeColor="text1"/>
        </w:rPr>
      </w:pPr>
    </w:p>
    <w:p w14:paraId="35831804" w14:textId="77777777" w:rsidR="00BA4287" w:rsidRPr="005F61C5" w:rsidRDefault="00BA4287" w:rsidP="00BA4287">
      <w:pPr>
        <w:rPr>
          <w:b/>
          <w:color w:val="000000" w:themeColor="text1"/>
        </w:rPr>
      </w:pPr>
      <w:r w:rsidRPr="005F61C5">
        <w:rPr>
          <w:b/>
          <w:color w:val="000000" w:themeColor="text1"/>
        </w:rPr>
        <w:t>Analysis and Evaluation</w:t>
      </w:r>
    </w:p>
    <w:p w14:paraId="013D1C76" w14:textId="77777777" w:rsidR="00BA4287" w:rsidRPr="005F61C5" w:rsidRDefault="00BA4287" w:rsidP="00BA4287">
      <w:pPr>
        <w:rPr>
          <w:color w:val="000000" w:themeColor="text1"/>
        </w:rPr>
      </w:pPr>
    </w:p>
    <w:p w14:paraId="20798787" w14:textId="3A433C40" w:rsidR="00BA4287" w:rsidRDefault="00BA4287" w:rsidP="00BA4287">
      <w:pPr>
        <w:contextualSpacing/>
        <w:textAlignment w:val="baseline"/>
        <w:rPr>
          <w:color w:val="000000" w:themeColor="text1"/>
        </w:rPr>
      </w:pPr>
      <w:r w:rsidRPr="005F61C5">
        <w:rPr>
          <w:color w:val="000000" w:themeColor="text1"/>
        </w:rPr>
        <w:t>Physical resources are regularly evaluated for needs through a multifaceted approach that includes planning cycles, Master Plans, Annual Program Review, and other methods.</w:t>
      </w:r>
    </w:p>
    <w:p w14:paraId="71510368" w14:textId="77777777" w:rsidR="00BA4287" w:rsidRDefault="00BA4287" w:rsidP="00BA4287">
      <w:pPr>
        <w:contextualSpacing/>
        <w:textAlignment w:val="baseline"/>
        <w:rPr>
          <w:color w:val="000000" w:themeColor="text1"/>
        </w:rPr>
      </w:pPr>
    </w:p>
    <w:p w14:paraId="4BFCAF6B" w14:textId="77777777" w:rsidR="00BA4287" w:rsidRDefault="00BA4287" w:rsidP="00BA4287">
      <w:pPr>
        <w:contextualSpacing/>
        <w:textAlignment w:val="baseline"/>
        <w:rPr>
          <w:color w:val="000000" w:themeColor="text1"/>
        </w:rPr>
      </w:pPr>
    </w:p>
    <w:p w14:paraId="37E27D0E" w14:textId="77777777" w:rsidR="00BA4287" w:rsidRPr="005F61C5" w:rsidRDefault="00BA4287" w:rsidP="00BA4287">
      <w:pPr>
        <w:contextualSpacing/>
        <w:textAlignment w:val="baseline"/>
        <w:rPr>
          <w:color w:val="000000" w:themeColor="text1"/>
        </w:rPr>
      </w:pPr>
    </w:p>
    <w:p w14:paraId="06E44C1E" w14:textId="77777777" w:rsidR="00BA4287" w:rsidRPr="005F61C5" w:rsidRDefault="00BA4287" w:rsidP="00BA4287">
      <w:pPr>
        <w:rPr>
          <w:color w:val="000000" w:themeColor="text1"/>
        </w:rPr>
      </w:pPr>
    </w:p>
    <w:p w14:paraId="7F48E00E" w14:textId="77777777" w:rsidR="00BA4287" w:rsidRPr="005F61C5" w:rsidRDefault="00BA4287" w:rsidP="00BA4287">
      <w:pPr>
        <w:widowControl w:val="0"/>
        <w:numPr>
          <w:ilvl w:val="1"/>
          <w:numId w:val="3"/>
        </w:numPr>
        <w:tabs>
          <w:tab w:val="left" w:pos="1181"/>
        </w:tabs>
        <w:ind w:left="540" w:right="803"/>
        <w:rPr>
          <w:rFonts w:eastAsia="Trebuchet MS"/>
          <w:b/>
          <w:bCs/>
          <w:color w:val="000000" w:themeColor="text1"/>
        </w:rPr>
      </w:pPr>
      <w:r w:rsidRPr="005F61C5">
        <w:rPr>
          <w:rFonts w:eastAsia="Trebuchet MS"/>
          <w:b/>
          <w:bCs/>
          <w:color w:val="000000" w:themeColor="text1"/>
          <w:spacing w:val="-1"/>
        </w:rPr>
        <w:lastRenderedPageBreak/>
        <w:t>Long-range</w:t>
      </w:r>
      <w:r w:rsidRPr="005F61C5">
        <w:rPr>
          <w:rFonts w:eastAsia="Trebuchet MS"/>
          <w:b/>
          <w:bCs/>
          <w:color w:val="000000" w:themeColor="text1"/>
          <w:spacing w:val="-3"/>
        </w:rPr>
        <w:t xml:space="preserve"> </w:t>
      </w:r>
      <w:r w:rsidRPr="005F61C5">
        <w:rPr>
          <w:rFonts w:eastAsia="Trebuchet MS"/>
          <w:b/>
          <w:bCs/>
          <w:color w:val="000000" w:themeColor="text1"/>
          <w:spacing w:val="-1"/>
        </w:rPr>
        <w:t>capital</w:t>
      </w:r>
      <w:r w:rsidRPr="005F61C5">
        <w:rPr>
          <w:rFonts w:eastAsia="Trebuchet MS"/>
          <w:b/>
          <w:bCs/>
          <w:color w:val="000000" w:themeColor="text1"/>
          <w:spacing w:val="1"/>
        </w:rPr>
        <w:t xml:space="preserve"> </w:t>
      </w:r>
      <w:r w:rsidRPr="005F61C5">
        <w:rPr>
          <w:rFonts w:eastAsia="Trebuchet MS"/>
          <w:b/>
          <w:bCs/>
          <w:color w:val="000000" w:themeColor="text1"/>
          <w:spacing w:val="-1"/>
        </w:rPr>
        <w:t>plans support</w:t>
      </w:r>
      <w:r w:rsidRPr="005F61C5">
        <w:rPr>
          <w:rFonts w:eastAsia="Trebuchet MS"/>
          <w:b/>
          <w:bCs/>
          <w:color w:val="000000" w:themeColor="text1"/>
        </w:rPr>
        <w:t xml:space="preserve"> </w:t>
      </w:r>
      <w:r w:rsidRPr="005F61C5">
        <w:rPr>
          <w:rFonts w:eastAsia="Trebuchet MS"/>
          <w:b/>
          <w:bCs/>
          <w:color w:val="000000" w:themeColor="text1"/>
          <w:spacing w:val="-2"/>
        </w:rPr>
        <w:t>institutional</w:t>
      </w:r>
      <w:r w:rsidRPr="005F61C5">
        <w:rPr>
          <w:rFonts w:eastAsia="Trebuchet MS"/>
          <w:b/>
          <w:bCs/>
          <w:color w:val="000000" w:themeColor="text1"/>
          <w:spacing w:val="1"/>
        </w:rPr>
        <w:t xml:space="preserve"> </w:t>
      </w:r>
      <w:r w:rsidRPr="005F61C5">
        <w:rPr>
          <w:rFonts w:eastAsia="Trebuchet MS"/>
          <w:b/>
          <w:bCs/>
          <w:color w:val="000000" w:themeColor="text1"/>
          <w:spacing w:val="-1"/>
        </w:rPr>
        <w:t>improvement goals and</w:t>
      </w:r>
      <w:r w:rsidRPr="005F61C5">
        <w:rPr>
          <w:rFonts w:eastAsia="Trebuchet MS"/>
          <w:b/>
          <w:bCs/>
          <w:color w:val="000000" w:themeColor="text1"/>
          <w:spacing w:val="1"/>
        </w:rPr>
        <w:t xml:space="preserve"> </w:t>
      </w:r>
      <w:r w:rsidRPr="005F61C5">
        <w:rPr>
          <w:rFonts w:eastAsia="Trebuchet MS"/>
          <w:b/>
          <w:bCs/>
          <w:color w:val="000000" w:themeColor="text1"/>
        </w:rPr>
        <w:t>reflect</w:t>
      </w:r>
      <w:r w:rsidRPr="005F61C5">
        <w:rPr>
          <w:rFonts w:eastAsia="Trebuchet MS"/>
          <w:b/>
          <w:bCs/>
          <w:color w:val="000000" w:themeColor="text1"/>
          <w:spacing w:val="51"/>
        </w:rPr>
        <w:t xml:space="preserve"> </w:t>
      </w:r>
      <w:r w:rsidRPr="005F61C5">
        <w:rPr>
          <w:rFonts w:eastAsia="Trebuchet MS"/>
          <w:b/>
          <w:bCs/>
          <w:color w:val="000000" w:themeColor="text1"/>
          <w:spacing w:val="-1"/>
        </w:rPr>
        <w:t>projections</w:t>
      </w:r>
      <w:r w:rsidRPr="005F61C5">
        <w:rPr>
          <w:rFonts w:eastAsia="Trebuchet MS"/>
          <w:b/>
          <w:bCs/>
          <w:color w:val="000000" w:themeColor="text1"/>
        </w:rPr>
        <w:t xml:space="preserve"> </w:t>
      </w:r>
      <w:r w:rsidRPr="005F61C5">
        <w:rPr>
          <w:rFonts w:eastAsia="Trebuchet MS"/>
          <w:b/>
          <w:bCs/>
          <w:color w:val="000000" w:themeColor="text1"/>
          <w:spacing w:val="-1"/>
        </w:rPr>
        <w:t>of</w:t>
      </w:r>
      <w:r w:rsidRPr="005F61C5">
        <w:rPr>
          <w:rFonts w:eastAsia="Trebuchet MS"/>
          <w:b/>
          <w:bCs/>
          <w:color w:val="000000" w:themeColor="text1"/>
          <w:spacing w:val="1"/>
        </w:rPr>
        <w:t xml:space="preserve"> </w:t>
      </w:r>
      <w:r w:rsidRPr="005F61C5">
        <w:rPr>
          <w:rFonts w:eastAsia="Trebuchet MS"/>
          <w:b/>
          <w:bCs/>
          <w:color w:val="000000" w:themeColor="text1"/>
          <w:spacing w:val="-1"/>
        </w:rPr>
        <w:t>the</w:t>
      </w:r>
      <w:r w:rsidRPr="005F61C5">
        <w:rPr>
          <w:rFonts w:eastAsia="Trebuchet MS"/>
          <w:b/>
          <w:bCs/>
          <w:color w:val="000000" w:themeColor="text1"/>
        </w:rPr>
        <w:t xml:space="preserve"> </w:t>
      </w:r>
      <w:r w:rsidRPr="005F61C5">
        <w:rPr>
          <w:rFonts w:eastAsia="Trebuchet MS"/>
          <w:b/>
          <w:bCs/>
          <w:color w:val="000000" w:themeColor="text1"/>
          <w:spacing w:val="-2"/>
        </w:rPr>
        <w:t>total</w:t>
      </w:r>
      <w:r w:rsidRPr="005F61C5">
        <w:rPr>
          <w:rFonts w:eastAsia="Trebuchet MS"/>
          <w:b/>
          <w:bCs/>
          <w:color w:val="000000" w:themeColor="text1"/>
        </w:rPr>
        <w:t xml:space="preserve"> </w:t>
      </w:r>
      <w:r w:rsidRPr="005F61C5">
        <w:rPr>
          <w:rFonts w:eastAsia="Trebuchet MS"/>
          <w:b/>
          <w:bCs/>
          <w:color w:val="000000" w:themeColor="text1"/>
          <w:spacing w:val="-1"/>
        </w:rPr>
        <w:t>cost of</w:t>
      </w:r>
      <w:r w:rsidRPr="005F61C5">
        <w:rPr>
          <w:rFonts w:eastAsia="Trebuchet MS"/>
          <w:b/>
          <w:bCs/>
          <w:color w:val="000000" w:themeColor="text1"/>
        </w:rPr>
        <w:t xml:space="preserve"> </w:t>
      </w:r>
      <w:r w:rsidRPr="005F61C5">
        <w:rPr>
          <w:rFonts w:eastAsia="Trebuchet MS"/>
          <w:b/>
          <w:bCs/>
          <w:color w:val="000000" w:themeColor="text1"/>
          <w:spacing w:val="-1"/>
        </w:rPr>
        <w:t>ownership</w:t>
      </w:r>
      <w:r w:rsidRPr="005F61C5">
        <w:rPr>
          <w:rFonts w:eastAsia="Trebuchet MS"/>
          <w:b/>
          <w:bCs/>
          <w:color w:val="000000" w:themeColor="text1"/>
        </w:rPr>
        <w:t xml:space="preserve"> </w:t>
      </w:r>
      <w:r w:rsidRPr="005F61C5">
        <w:rPr>
          <w:rFonts w:eastAsia="Trebuchet MS"/>
          <w:b/>
          <w:bCs/>
          <w:color w:val="000000" w:themeColor="text1"/>
          <w:spacing w:val="-1"/>
        </w:rPr>
        <w:t>of</w:t>
      </w:r>
      <w:r w:rsidRPr="005F61C5">
        <w:rPr>
          <w:rFonts w:eastAsia="Trebuchet MS"/>
          <w:b/>
          <w:bCs/>
          <w:color w:val="000000" w:themeColor="text1"/>
        </w:rPr>
        <w:t xml:space="preserve"> </w:t>
      </w:r>
      <w:r w:rsidRPr="005F61C5">
        <w:rPr>
          <w:rFonts w:eastAsia="Trebuchet MS"/>
          <w:b/>
          <w:bCs/>
          <w:color w:val="000000" w:themeColor="text1"/>
          <w:spacing w:val="-2"/>
        </w:rPr>
        <w:t>new</w:t>
      </w:r>
      <w:r w:rsidRPr="005F61C5">
        <w:rPr>
          <w:rFonts w:eastAsia="Trebuchet MS"/>
          <w:b/>
          <w:bCs/>
          <w:color w:val="000000" w:themeColor="text1"/>
          <w:spacing w:val="-1"/>
        </w:rPr>
        <w:t xml:space="preserve"> facilities</w:t>
      </w:r>
      <w:r w:rsidRPr="005F61C5">
        <w:rPr>
          <w:rFonts w:eastAsia="Trebuchet MS"/>
          <w:b/>
          <w:bCs/>
          <w:color w:val="000000" w:themeColor="text1"/>
        </w:rPr>
        <w:t xml:space="preserve"> </w:t>
      </w:r>
      <w:r w:rsidRPr="005F61C5">
        <w:rPr>
          <w:rFonts w:eastAsia="Trebuchet MS"/>
          <w:b/>
          <w:bCs/>
          <w:color w:val="000000" w:themeColor="text1"/>
          <w:spacing w:val="-1"/>
        </w:rPr>
        <w:t>and</w:t>
      </w:r>
      <w:r w:rsidRPr="005F61C5">
        <w:rPr>
          <w:rFonts w:eastAsia="Trebuchet MS"/>
          <w:b/>
          <w:bCs/>
          <w:color w:val="000000" w:themeColor="text1"/>
        </w:rPr>
        <w:t xml:space="preserve"> </w:t>
      </w:r>
      <w:r w:rsidRPr="005F61C5">
        <w:rPr>
          <w:rFonts w:eastAsia="Trebuchet MS"/>
          <w:b/>
          <w:bCs/>
          <w:color w:val="000000" w:themeColor="text1"/>
          <w:spacing w:val="-2"/>
        </w:rPr>
        <w:t>equipment.</w:t>
      </w:r>
    </w:p>
    <w:p w14:paraId="29C86C07" w14:textId="77777777" w:rsidR="00BA4287" w:rsidRPr="005F61C5" w:rsidRDefault="00BA4287" w:rsidP="00BA4287">
      <w:pPr>
        <w:rPr>
          <w:b/>
          <w:color w:val="000000" w:themeColor="text1"/>
        </w:rPr>
      </w:pPr>
    </w:p>
    <w:p w14:paraId="08E51499" w14:textId="77777777" w:rsidR="00BA4287" w:rsidRPr="005F61C5" w:rsidRDefault="00BA4287" w:rsidP="00BA4287">
      <w:pPr>
        <w:rPr>
          <w:b/>
          <w:color w:val="000000" w:themeColor="text1"/>
        </w:rPr>
      </w:pPr>
      <w:r w:rsidRPr="005F61C5">
        <w:rPr>
          <w:b/>
          <w:color w:val="000000" w:themeColor="text1"/>
        </w:rPr>
        <w:t>Evidence of Meeting the Standard</w:t>
      </w:r>
    </w:p>
    <w:p w14:paraId="5753F311" w14:textId="77777777" w:rsidR="00BA4287" w:rsidRPr="005F61C5" w:rsidRDefault="00BA4287" w:rsidP="00BA4287">
      <w:pPr>
        <w:rPr>
          <w:color w:val="000000" w:themeColor="text1"/>
        </w:rPr>
      </w:pPr>
    </w:p>
    <w:p w14:paraId="4AA0C9F0" w14:textId="3AA5BF43" w:rsidR="00BA4287" w:rsidRPr="005F61C5" w:rsidRDefault="00BA4287" w:rsidP="00BA4287">
      <w:pPr>
        <w:contextualSpacing/>
        <w:rPr>
          <w:color w:val="000000" w:themeColor="text1"/>
        </w:rPr>
      </w:pPr>
      <w:r w:rsidRPr="005F61C5">
        <w:rPr>
          <w:color w:val="000000" w:themeColor="text1"/>
        </w:rPr>
        <w:t xml:space="preserve">Taft College has a well-established planning process that supports the </w:t>
      </w:r>
      <w:r w:rsidR="006E3AD6">
        <w:rPr>
          <w:color w:val="000000" w:themeColor="text1"/>
        </w:rPr>
        <w:t>mission</w:t>
      </w:r>
      <w:r w:rsidRPr="005F61C5">
        <w:rPr>
          <w:color w:val="000000" w:themeColor="text1"/>
        </w:rPr>
        <w:t xml:space="preserve"> through the Educational Master Plan (EMP), Strategic Action Plan (SAP), Facilities Master Plan (FMP), and the Annual Program Review (APR) process. Annual Program Reviews allow for regular reviews, measure</w:t>
      </w:r>
      <w:r w:rsidR="00704E75">
        <w:rPr>
          <w:color w:val="000000" w:themeColor="text1"/>
        </w:rPr>
        <w:t xml:space="preserve">ment of </w:t>
      </w:r>
      <w:r w:rsidRPr="005F61C5">
        <w:rPr>
          <w:color w:val="000000" w:themeColor="text1"/>
        </w:rPr>
        <w:t>progress, and identif</w:t>
      </w:r>
      <w:r w:rsidR="00704E75">
        <w:rPr>
          <w:color w:val="000000" w:themeColor="text1"/>
        </w:rPr>
        <w:t>ication of</w:t>
      </w:r>
      <w:r w:rsidRPr="005F61C5">
        <w:rPr>
          <w:color w:val="000000" w:themeColor="text1"/>
        </w:rPr>
        <w:t xml:space="preserve"> potential facilities improvements (</w:t>
      </w:r>
      <w:hyperlink r:id="rId1460" w:history="1">
        <w:r w:rsidRPr="005F61C5">
          <w:rPr>
            <w:color w:val="0000FF"/>
            <w:u w:val="single"/>
          </w:rPr>
          <w:t>III.B.4_1</w:t>
        </w:r>
      </w:hyperlink>
      <w:r w:rsidRPr="005F61C5">
        <w:rPr>
          <w:color w:val="000000" w:themeColor="text1"/>
        </w:rPr>
        <w:t xml:space="preserve">, </w:t>
      </w:r>
      <w:hyperlink r:id="rId1461" w:history="1">
        <w:r w:rsidRPr="005F61C5">
          <w:rPr>
            <w:color w:val="0000FF"/>
            <w:u w:val="single"/>
          </w:rPr>
          <w:t>III.B.4_2</w:t>
        </w:r>
      </w:hyperlink>
      <w:r w:rsidRPr="005F61C5">
        <w:rPr>
          <w:color w:val="000000" w:themeColor="text1"/>
        </w:rPr>
        <w:t xml:space="preserve">, </w:t>
      </w:r>
      <w:hyperlink r:id="rId1462" w:history="1">
        <w:r w:rsidRPr="005F61C5">
          <w:rPr>
            <w:color w:val="0000FF"/>
            <w:u w:val="single"/>
          </w:rPr>
          <w:t>III.B.4_3</w:t>
        </w:r>
      </w:hyperlink>
      <w:r w:rsidRPr="005F61C5">
        <w:rPr>
          <w:color w:val="000000" w:themeColor="text1"/>
        </w:rPr>
        <w:t xml:space="preserve">, </w:t>
      </w:r>
      <w:hyperlink r:id="rId1463" w:history="1">
        <w:r w:rsidRPr="005F61C5">
          <w:rPr>
            <w:color w:val="0000FF"/>
            <w:u w:val="single"/>
          </w:rPr>
          <w:t>III.B.4_4</w:t>
        </w:r>
      </w:hyperlink>
      <w:r w:rsidRPr="005F61C5">
        <w:rPr>
          <w:color w:val="000000" w:themeColor="text1"/>
        </w:rPr>
        <w:t>).</w:t>
      </w:r>
    </w:p>
    <w:p w14:paraId="156FD235" w14:textId="77777777" w:rsidR="00BA4287" w:rsidRPr="005F61C5" w:rsidRDefault="00BA4287" w:rsidP="00BA4287">
      <w:pPr>
        <w:contextualSpacing/>
        <w:rPr>
          <w:color w:val="000000" w:themeColor="text1"/>
        </w:rPr>
      </w:pPr>
    </w:p>
    <w:p w14:paraId="3422E78C" w14:textId="17195E51" w:rsidR="00BA4287" w:rsidRPr="005F61C5" w:rsidRDefault="00BA4287" w:rsidP="00BA4287">
      <w:pPr>
        <w:contextualSpacing/>
        <w:rPr>
          <w:color w:val="000000" w:themeColor="text1"/>
        </w:rPr>
      </w:pPr>
      <w:r w:rsidRPr="005F61C5">
        <w:rPr>
          <w:color w:val="000000" w:themeColor="text1"/>
        </w:rPr>
        <w:t>The College participates in the Chancellor’s Office facilities planning program by submitting and linking five-year capital outlay plans, including Final Project Proposals (FPP) and Initial Project Proposals (IPP) (</w:t>
      </w:r>
      <w:hyperlink r:id="rId1464" w:history="1">
        <w:r w:rsidRPr="005F61C5">
          <w:rPr>
            <w:color w:val="0000FF"/>
            <w:u w:val="single"/>
          </w:rPr>
          <w:t>III.B.4_5</w:t>
        </w:r>
      </w:hyperlink>
      <w:r w:rsidRPr="005F61C5">
        <w:rPr>
          <w:color w:val="000000" w:themeColor="text1"/>
        </w:rPr>
        <w:t xml:space="preserve">, </w:t>
      </w:r>
      <w:hyperlink r:id="rId1465" w:history="1">
        <w:r w:rsidRPr="005F61C5">
          <w:rPr>
            <w:color w:val="0000FF"/>
            <w:u w:val="single"/>
          </w:rPr>
          <w:t>III.B.4_6</w:t>
        </w:r>
      </w:hyperlink>
      <w:r w:rsidRPr="005F61C5">
        <w:rPr>
          <w:color w:val="000000" w:themeColor="text1"/>
        </w:rPr>
        <w:t xml:space="preserve">, </w:t>
      </w:r>
      <w:hyperlink r:id="rId1466" w:history="1">
        <w:r w:rsidRPr="005F61C5">
          <w:rPr>
            <w:color w:val="0000FF"/>
            <w:u w:val="single"/>
          </w:rPr>
          <w:t>III.B.4_7</w:t>
        </w:r>
      </w:hyperlink>
      <w:r w:rsidRPr="005F61C5">
        <w:rPr>
          <w:color w:val="000000" w:themeColor="text1"/>
        </w:rPr>
        <w:t>).</w:t>
      </w:r>
      <w:r w:rsidR="00AE2350">
        <w:rPr>
          <w:color w:val="000000" w:themeColor="text1"/>
        </w:rPr>
        <w:t xml:space="preserve"> </w:t>
      </w:r>
      <w:r w:rsidRPr="005F61C5">
        <w:rPr>
          <w:color w:val="000000" w:themeColor="text1"/>
        </w:rPr>
        <w:t>In addition, the College utilizes the Chancellor’s Office Deferred Maintenance Program for long- term facility improvements (</w:t>
      </w:r>
      <w:hyperlink r:id="rId1467" w:history="1">
        <w:r w:rsidRPr="005F61C5">
          <w:rPr>
            <w:color w:val="0000FF"/>
            <w:u w:val="single"/>
          </w:rPr>
          <w:t>III.B.4_8</w:t>
        </w:r>
      </w:hyperlink>
      <w:r w:rsidRPr="005F61C5">
        <w:rPr>
          <w:color w:val="000000" w:themeColor="text1"/>
        </w:rPr>
        <w:t xml:space="preserve">, </w:t>
      </w:r>
      <w:hyperlink r:id="rId1468" w:history="1">
        <w:r w:rsidRPr="005F61C5">
          <w:rPr>
            <w:color w:val="0000FF"/>
            <w:u w:val="single"/>
          </w:rPr>
          <w:t>III.B.4_9</w:t>
        </w:r>
      </w:hyperlink>
      <w:r w:rsidRPr="005F61C5">
        <w:rPr>
          <w:color w:val="000000" w:themeColor="text1"/>
        </w:rPr>
        <w:t xml:space="preserve">, </w:t>
      </w:r>
      <w:hyperlink r:id="rId1469" w:history="1">
        <w:r w:rsidRPr="005F61C5">
          <w:rPr>
            <w:color w:val="0000FF"/>
            <w:u w:val="single"/>
          </w:rPr>
          <w:t>III.B.4_10</w:t>
        </w:r>
      </w:hyperlink>
      <w:r w:rsidRPr="005F61C5">
        <w:rPr>
          <w:color w:val="000000" w:themeColor="text1"/>
        </w:rPr>
        <w:t>).</w:t>
      </w:r>
    </w:p>
    <w:p w14:paraId="3A19B356" w14:textId="77777777" w:rsidR="00BA4287" w:rsidRPr="005F61C5" w:rsidRDefault="00BA4287" w:rsidP="00BA4287">
      <w:pPr>
        <w:contextualSpacing/>
        <w:rPr>
          <w:color w:val="000000" w:themeColor="text1"/>
        </w:rPr>
      </w:pPr>
    </w:p>
    <w:p w14:paraId="0701BD0B" w14:textId="77777777" w:rsidR="00BA4287" w:rsidRPr="005F61C5" w:rsidRDefault="00BA4287" w:rsidP="00BA4287">
      <w:pPr>
        <w:contextualSpacing/>
        <w:rPr>
          <w:color w:val="000000" w:themeColor="text1"/>
        </w:rPr>
      </w:pPr>
      <w:r w:rsidRPr="005F61C5">
        <w:rPr>
          <w:color w:val="000000" w:themeColor="text1"/>
        </w:rPr>
        <w:t>The Facilities Committee, in conjunction with AP Architects, established a process to determine the Total Cost of Ownership (TCO) for the College. The process uses standards from the Education, Facilities, and Technology Master Plans. Each plan recognizes that facilities and equipment have a period of value for depreciation. Utilities are estimated using the latest data available.  With each new and future facility built, a new TCO will be developed for long term planning (</w:t>
      </w:r>
      <w:hyperlink r:id="rId1470" w:history="1">
        <w:r w:rsidRPr="005F61C5">
          <w:rPr>
            <w:color w:val="0000FF"/>
            <w:u w:val="single"/>
          </w:rPr>
          <w:t>III.B.4_11</w:t>
        </w:r>
      </w:hyperlink>
      <w:r w:rsidRPr="005F61C5">
        <w:rPr>
          <w:color w:val="000000" w:themeColor="text1"/>
        </w:rPr>
        <w:t xml:space="preserve">, </w:t>
      </w:r>
      <w:hyperlink r:id="rId1471" w:history="1">
        <w:r w:rsidRPr="005F61C5">
          <w:rPr>
            <w:color w:val="0000FF"/>
            <w:u w:val="single"/>
          </w:rPr>
          <w:t>III.B.4_12</w:t>
        </w:r>
      </w:hyperlink>
      <w:r w:rsidRPr="005F61C5">
        <w:rPr>
          <w:color w:val="000000" w:themeColor="text1"/>
        </w:rPr>
        <w:t>).</w:t>
      </w:r>
    </w:p>
    <w:p w14:paraId="68BDF775" w14:textId="77777777" w:rsidR="00BA4287" w:rsidRPr="005F61C5" w:rsidRDefault="00BA4287" w:rsidP="00BA4287">
      <w:pPr>
        <w:rPr>
          <w:b/>
          <w:color w:val="000000" w:themeColor="text1"/>
        </w:rPr>
      </w:pPr>
    </w:p>
    <w:p w14:paraId="5ACB20A3" w14:textId="77777777" w:rsidR="00BA4287" w:rsidRPr="005F61C5" w:rsidRDefault="00BA4287" w:rsidP="00BA4287">
      <w:pPr>
        <w:rPr>
          <w:b/>
          <w:color w:val="000000" w:themeColor="text1"/>
        </w:rPr>
      </w:pPr>
      <w:r w:rsidRPr="005F61C5">
        <w:rPr>
          <w:b/>
          <w:color w:val="000000" w:themeColor="text1"/>
        </w:rPr>
        <w:t>Analysis and Evaluation</w:t>
      </w:r>
    </w:p>
    <w:p w14:paraId="3DB004F3" w14:textId="77777777" w:rsidR="00BA4287" w:rsidRPr="005F61C5" w:rsidRDefault="00BA4287" w:rsidP="00BA4287">
      <w:pPr>
        <w:rPr>
          <w:color w:val="000000" w:themeColor="text1"/>
        </w:rPr>
      </w:pPr>
    </w:p>
    <w:p w14:paraId="24BAC229" w14:textId="77777777" w:rsidR="00BA4287" w:rsidRPr="005F61C5" w:rsidRDefault="00BA4287" w:rsidP="00BA4287">
      <w:pPr>
        <w:contextualSpacing/>
        <w:rPr>
          <w:color w:val="000000" w:themeColor="text1"/>
        </w:rPr>
      </w:pPr>
      <w:r w:rsidRPr="005F61C5">
        <w:rPr>
          <w:color w:val="000000" w:themeColor="text1"/>
        </w:rPr>
        <w:t xml:space="preserve">Long-range capital projects are linked to institutional planning.  The College has identified elements, which comprise the TCO that the institution uses to make decisions and </w:t>
      </w:r>
      <w:proofErr w:type="gramStart"/>
      <w:r w:rsidRPr="005F61C5">
        <w:rPr>
          <w:color w:val="000000" w:themeColor="text1"/>
        </w:rPr>
        <w:t>plans</w:t>
      </w:r>
      <w:proofErr w:type="gramEnd"/>
      <w:r w:rsidRPr="005F61C5">
        <w:rPr>
          <w:color w:val="000000" w:themeColor="text1"/>
        </w:rPr>
        <w:t xml:space="preserve"> as necessary.  The planning process is closely linked to ensure capital projects support College goals.</w:t>
      </w:r>
    </w:p>
    <w:p w14:paraId="2BB7573E" w14:textId="77777777" w:rsidR="00BA4287" w:rsidRPr="005F61C5" w:rsidRDefault="00BA4287" w:rsidP="00BA4287">
      <w:pPr>
        <w:rPr>
          <w:b/>
          <w:bCs/>
        </w:rPr>
      </w:pPr>
    </w:p>
    <w:p w14:paraId="339AAFC7" w14:textId="77777777" w:rsidR="00BA4287" w:rsidRPr="005F61C5" w:rsidRDefault="00BA4287" w:rsidP="00BA4287">
      <w:pPr>
        <w:rPr>
          <w:b/>
          <w:bCs/>
        </w:rPr>
      </w:pPr>
      <w:r w:rsidRPr="005F61C5">
        <w:rPr>
          <w:b/>
          <w:bCs/>
        </w:rPr>
        <w:t>Conclusions on Standard III.B. Physical Resources</w:t>
      </w:r>
    </w:p>
    <w:p w14:paraId="50563F5B" w14:textId="77777777" w:rsidR="00BA4287" w:rsidRPr="005F61C5" w:rsidRDefault="00BA4287" w:rsidP="00BA4287">
      <w:pPr>
        <w:rPr>
          <w:color w:val="000000" w:themeColor="text1"/>
        </w:rPr>
      </w:pPr>
    </w:p>
    <w:p w14:paraId="17C96CA3" w14:textId="42E9C6D1" w:rsidR="00BA4287" w:rsidRPr="005F61C5" w:rsidRDefault="00BA4287" w:rsidP="00BA4287">
      <w:pPr>
        <w:rPr>
          <w:color w:val="000000" w:themeColor="text1"/>
        </w:rPr>
      </w:pPr>
      <w:r w:rsidRPr="005F61C5">
        <w:rPr>
          <w:color w:val="000000" w:themeColor="text1"/>
        </w:rPr>
        <w:t xml:space="preserve">The College maintains safe, sufficient, and accessible physical resources that assure a healthy learning and working environment through regular inspections, inventories, evaluations, and the use of an effective work order and preventative maintenance system.  Furthermore, the College aligns the acquisition, maintenance, upgrades, and new construction of physical assets with institutional </w:t>
      </w:r>
      <w:r w:rsidR="006E3AD6">
        <w:rPr>
          <w:color w:val="000000" w:themeColor="text1"/>
        </w:rPr>
        <w:t>mission</w:t>
      </w:r>
      <w:r w:rsidRPr="005F61C5">
        <w:rPr>
          <w:color w:val="000000" w:themeColor="text1"/>
        </w:rPr>
        <w:t>s and goals, and ensures effective utilization of resources, through collaborative short-term and long-term facilities planning and internal program review and resource allocation processes.  The short-term and long-term planning processes consider the feasibility and effectiveness of the College’s physical resources, as well as the long-term total cost of ownership, to ensure capital projects and acquisitions support College goals.</w:t>
      </w:r>
    </w:p>
    <w:p w14:paraId="2559763E" w14:textId="77777777" w:rsidR="00BA4287" w:rsidRPr="005F61C5" w:rsidRDefault="00BA4287" w:rsidP="00BA4287">
      <w:pPr>
        <w:rPr>
          <w:b/>
          <w:color w:val="000000" w:themeColor="text1"/>
        </w:rPr>
      </w:pPr>
    </w:p>
    <w:p w14:paraId="7419F7DF" w14:textId="67FCE583" w:rsidR="00BA4287" w:rsidRDefault="00BA4287" w:rsidP="00BA4287">
      <w:pPr>
        <w:rPr>
          <w:b/>
          <w:color w:val="000000" w:themeColor="text1"/>
        </w:rPr>
      </w:pPr>
    </w:p>
    <w:p w14:paraId="6BFDC5AD" w14:textId="77777777" w:rsidR="00EE01BE" w:rsidRDefault="00EE01BE" w:rsidP="00BA4287">
      <w:pPr>
        <w:rPr>
          <w:b/>
          <w:color w:val="000000" w:themeColor="text1"/>
        </w:rPr>
      </w:pPr>
    </w:p>
    <w:p w14:paraId="23470D91" w14:textId="77777777" w:rsidR="00BA4287" w:rsidRDefault="00BA4287" w:rsidP="00BA4287">
      <w:pPr>
        <w:rPr>
          <w:b/>
          <w:color w:val="000000" w:themeColor="text1"/>
        </w:rPr>
      </w:pPr>
    </w:p>
    <w:p w14:paraId="77E02859" w14:textId="77777777" w:rsidR="00BA4287" w:rsidRPr="005F61C5" w:rsidRDefault="00BA4287" w:rsidP="00BA4287">
      <w:pPr>
        <w:rPr>
          <w:b/>
          <w:color w:val="000000" w:themeColor="text1"/>
        </w:rPr>
      </w:pPr>
      <w:r w:rsidRPr="005F61C5">
        <w:rPr>
          <w:b/>
          <w:color w:val="000000" w:themeColor="text1"/>
        </w:rPr>
        <w:lastRenderedPageBreak/>
        <w:t xml:space="preserve">Evidence List </w:t>
      </w:r>
    </w:p>
    <w:p w14:paraId="6D78D2C5" w14:textId="77777777" w:rsidR="00BA4287" w:rsidRPr="005F61C5" w:rsidRDefault="00BA4287" w:rsidP="00BA4287">
      <w:pPr>
        <w:rPr>
          <w:b/>
          <w:color w:val="000000" w:themeColor="text1"/>
        </w:rPr>
      </w:pPr>
    </w:p>
    <w:p w14:paraId="4F3AB3E5" w14:textId="77777777" w:rsidR="00BA4287" w:rsidRPr="005F61C5" w:rsidRDefault="004A3F45" w:rsidP="00BA4287">
      <w:pPr>
        <w:contextualSpacing/>
        <w:rPr>
          <w:bCs/>
          <w:color w:val="000000" w:themeColor="text1"/>
        </w:rPr>
      </w:pPr>
      <w:hyperlink r:id="rId1472" w:history="1">
        <w:r w:rsidR="00BA4287" w:rsidRPr="005F61C5">
          <w:rPr>
            <w:bCs/>
            <w:color w:val="0000FF"/>
            <w:u w:val="single"/>
          </w:rPr>
          <w:t>III.B.1_1</w:t>
        </w:r>
      </w:hyperlink>
      <w:r w:rsidR="00BA4287" w:rsidRPr="005F61C5">
        <w:rPr>
          <w:bCs/>
          <w:color w:val="000000" w:themeColor="text1"/>
        </w:rPr>
        <w:tab/>
        <w:t>2019-20 Space Inventory Report</w:t>
      </w:r>
    </w:p>
    <w:p w14:paraId="1A143A6D" w14:textId="77777777" w:rsidR="00BA4287" w:rsidRPr="005F61C5" w:rsidRDefault="004A3F45" w:rsidP="00BA4287">
      <w:pPr>
        <w:contextualSpacing/>
        <w:rPr>
          <w:bCs/>
          <w:color w:val="000000" w:themeColor="text1"/>
        </w:rPr>
      </w:pPr>
      <w:hyperlink r:id="rId1473" w:history="1">
        <w:r w:rsidR="00BA4287" w:rsidRPr="005F61C5">
          <w:rPr>
            <w:bCs/>
            <w:color w:val="0000FF"/>
            <w:u w:val="single"/>
          </w:rPr>
          <w:t>III.B.1_2</w:t>
        </w:r>
      </w:hyperlink>
      <w:r w:rsidR="00BA4287" w:rsidRPr="005F61C5">
        <w:rPr>
          <w:bCs/>
          <w:color w:val="000000" w:themeColor="text1"/>
        </w:rPr>
        <w:tab/>
        <w:t>Facility Condition Index</w:t>
      </w:r>
    </w:p>
    <w:p w14:paraId="15122019" w14:textId="77777777" w:rsidR="00BA4287" w:rsidRPr="005F61C5" w:rsidRDefault="004A3F45" w:rsidP="00BA4287">
      <w:pPr>
        <w:contextualSpacing/>
        <w:rPr>
          <w:bCs/>
          <w:color w:val="000000" w:themeColor="text1"/>
        </w:rPr>
      </w:pPr>
      <w:hyperlink r:id="rId1474" w:history="1">
        <w:r w:rsidR="00BA4287" w:rsidRPr="005F61C5">
          <w:rPr>
            <w:bCs/>
            <w:color w:val="0000FF"/>
            <w:u w:val="single"/>
          </w:rPr>
          <w:t>III.B.1_3</w:t>
        </w:r>
      </w:hyperlink>
      <w:r w:rsidR="00BA4287" w:rsidRPr="005F61C5">
        <w:rPr>
          <w:bCs/>
          <w:color w:val="000000" w:themeColor="text1"/>
        </w:rPr>
        <w:tab/>
        <w:t xml:space="preserve">Safety Gram </w:t>
      </w:r>
    </w:p>
    <w:p w14:paraId="736610E8" w14:textId="77777777" w:rsidR="00BA4287" w:rsidRPr="005F61C5" w:rsidRDefault="004A3F45" w:rsidP="00BA4287">
      <w:pPr>
        <w:contextualSpacing/>
        <w:rPr>
          <w:bCs/>
          <w:color w:val="000000" w:themeColor="text1"/>
        </w:rPr>
      </w:pPr>
      <w:hyperlink r:id="rId1475" w:history="1">
        <w:r w:rsidR="00BA4287" w:rsidRPr="005F61C5">
          <w:rPr>
            <w:bCs/>
            <w:color w:val="0000FF"/>
            <w:u w:val="single"/>
          </w:rPr>
          <w:t>III.B.1_4</w:t>
        </w:r>
      </w:hyperlink>
      <w:r w:rsidR="00BA4287" w:rsidRPr="005F61C5">
        <w:rPr>
          <w:bCs/>
          <w:color w:val="000000" w:themeColor="text1"/>
        </w:rPr>
        <w:tab/>
      </w:r>
      <w:r w:rsidR="00BA4287">
        <w:rPr>
          <w:bCs/>
          <w:color w:val="000000" w:themeColor="text1"/>
        </w:rPr>
        <w:t>Dental Tree – Work Order</w:t>
      </w:r>
    </w:p>
    <w:p w14:paraId="2DA38C78" w14:textId="77777777" w:rsidR="00BA4287" w:rsidRPr="005F61C5" w:rsidRDefault="004A3F45" w:rsidP="00BA4287">
      <w:pPr>
        <w:contextualSpacing/>
        <w:rPr>
          <w:bCs/>
          <w:color w:val="000000" w:themeColor="text1"/>
        </w:rPr>
      </w:pPr>
      <w:hyperlink r:id="rId1476" w:history="1">
        <w:r w:rsidR="00BA4287" w:rsidRPr="005F61C5">
          <w:rPr>
            <w:bCs/>
            <w:color w:val="0000FF"/>
            <w:u w:val="single"/>
          </w:rPr>
          <w:t>III.B.1_5</w:t>
        </w:r>
      </w:hyperlink>
      <w:r w:rsidR="00BA4287" w:rsidRPr="005F61C5">
        <w:rPr>
          <w:bCs/>
          <w:color w:val="000000" w:themeColor="text1"/>
        </w:rPr>
        <w:tab/>
        <w:t>Keenan Inspection Report</w:t>
      </w:r>
    </w:p>
    <w:p w14:paraId="7650988E" w14:textId="77777777" w:rsidR="00BA4287" w:rsidRPr="005F61C5" w:rsidRDefault="004A3F45" w:rsidP="00BA4287">
      <w:pPr>
        <w:contextualSpacing/>
        <w:rPr>
          <w:bCs/>
          <w:color w:val="000000" w:themeColor="text1"/>
        </w:rPr>
      </w:pPr>
      <w:hyperlink r:id="rId1477" w:history="1">
        <w:r w:rsidR="00BA4287" w:rsidRPr="005F61C5">
          <w:rPr>
            <w:bCs/>
            <w:color w:val="0000FF"/>
            <w:u w:val="single"/>
          </w:rPr>
          <w:t>III.B.1_6</w:t>
        </w:r>
      </w:hyperlink>
      <w:r w:rsidR="00BA4287" w:rsidRPr="005F61C5">
        <w:rPr>
          <w:bCs/>
          <w:color w:val="000000" w:themeColor="text1"/>
        </w:rPr>
        <w:tab/>
        <w:t>CDC Sidewalk Replacement</w:t>
      </w:r>
    </w:p>
    <w:p w14:paraId="0CF96BF0" w14:textId="77777777" w:rsidR="00BA4287" w:rsidRPr="005F61C5" w:rsidRDefault="004A3F45" w:rsidP="00BA4287">
      <w:pPr>
        <w:contextualSpacing/>
        <w:rPr>
          <w:bCs/>
          <w:color w:val="000000" w:themeColor="text1"/>
        </w:rPr>
      </w:pPr>
      <w:hyperlink r:id="rId1478" w:history="1">
        <w:r w:rsidR="00BA4287" w:rsidRPr="005F61C5">
          <w:rPr>
            <w:bCs/>
            <w:color w:val="0000FF"/>
            <w:u w:val="single"/>
          </w:rPr>
          <w:t>III.B.1_7</w:t>
        </w:r>
      </w:hyperlink>
      <w:r w:rsidR="00BA4287" w:rsidRPr="005F61C5">
        <w:rPr>
          <w:bCs/>
          <w:color w:val="000000" w:themeColor="text1"/>
        </w:rPr>
        <w:tab/>
        <w:t>County Fire Marshall Letter</w:t>
      </w:r>
    </w:p>
    <w:p w14:paraId="57AE7C7A" w14:textId="77777777" w:rsidR="00BA4287" w:rsidRPr="005F61C5" w:rsidRDefault="004A3F45" w:rsidP="00BA4287">
      <w:pPr>
        <w:contextualSpacing/>
        <w:rPr>
          <w:bCs/>
          <w:color w:val="000000" w:themeColor="text1"/>
        </w:rPr>
      </w:pPr>
      <w:hyperlink r:id="rId1479" w:history="1">
        <w:r w:rsidR="00BA4287" w:rsidRPr="005F61C5">
          <w:rPr>
            <w:bCs/>
            <w:color w:val="0000FF"/>
            <w:u w:val="single"/>
          </w:rPr>
          <w:t>III.B.1_8</w:t>
        </w:r>
      </w:hyperlink>
      <w:r w:rsidR="00BA4287" w:rsidRPr="005F61C5">
        <w:rPr>
          <w:bCs/>
          <w:color w:val="000000" w:themeColor="text1"/>
        </w:rPr>
        <w:tab/>
        <w:t>County Fire Marshall Report</w:t>
      </w:r>
    </w:p>
    <w:p w14:paraId="5BEA2731" w14:textId="77777777" w:rsidR="00BA4287" w:rsidRPr="005F61C5" w:rsidRDefault="004A3F45" w:rsidP="00BA4287">
      <w:pPr>
        <w:contextualSpacing/>
        <w:rPr>
          <w:bCs/>
          <w:color w:val="000000" w:themeColor="text1"/>
        </w:rPr>
      </w:pPr>
      <w:hyperlink r:id="rId1480" w:history="1">
        <w:r w:rsidR="00BA4287" w:rsidRPr="005F61C5">
          <w:rPr>
            <w:bCs/>
            <w:color w:val="0000FF"/>
            <w:u w:val="single"/>
          </w:rPr>
          <w:t>III.B.1_9</w:t>
        </w:r>
      </w:hyperlink>
      <w:r w:rsidR="00BA4287" w:rsidRPr="005F61C5">
        <w:rPr>
          <w:bCs/>
          <w:color w:val="000000" w:themeColor="text1"/>
        </w:rPr>
        <w:tab/>
        <w:t>Fire Extinguisher Inspection</w:t>
      </w:r>
    </w:p>
    <w:p w14:paraId="40EE5898" w14:textId="77777777" w:rsidR="00BA4287" w:rsidRPr="005F61C5" w:rsidRDefault="004A3F45" w:rsidP="00BA4287">
      <w:pPr>
        <w:contextualSpacing/>
        <w:rPr>
          <w:bCs/>
          <w:color w:val="000000" w:themeColor="text1"/>
        </w:rPr>
      </w:pPr>
      <w:hyperlink r:id="rId1481" w:history="1">
        <w:r w:rsidR="00BA4287" w:rsidRPr="005F61C5">
          <w:rPr>
            <w:bCs/>
            <w:color w:val="0000FF"/>
            <w:u w:val="single"/>
          </w:rPr>
          <w:t>III.B.1_10</w:t>
        </w:r>
      </w:hyperlink>
      <w:r w:rsidR="00BA4287" w:rsidRPr="005F61C5">
        <w:rPr>
          <w:bCs/>
          <w:color w:val="000000" w:themeColor="text1"/>
        </w:rPr>
        <w:tab/>
        <w:t>Fire Extinguisher Inspection Checklist</w:t>
      </w:r>
    </w:p>
    <w:p w14:paraId="12C9983D" w14:textId="77777777" w:rsidR="00BA4287" w:rsidRPr="005F61C5" w:rsidRDefault="004A3F45" w:rsidP="00BA4287">
      <w:pPr>
        <w:contextualSpacing/>
        <w:rPr>
          <w:bCs/>
          <w:color w:val="000000" w:themeColor="text1"/>
        </w:rPr>
      </w:pPr>
      <w:hyperlink r:id="rId1482" w:history="1">
        <w:r w:rsidR="00BA4287" w:rsidRPr="005F61C5">
          <w:rPr>
            <w:bCs/>
            <w:color w:val="0000FF"/>
            <w:u w:val="single"/>
          </w:rPr>
          <w:t>III.B.1_11</w:t>
        </w:r>
      </w:hyperlink>
      <w:r w:rsidR="00BA4287" w:rsidRPr="005F61C5">
        <w:rPr>
          <w:bCs/>
          <w:color w:val="000000" w:themeColor="text1"/>
        </w:rPr>
        <w:tab/>
        <w:t>County Fire Marshall Follow Up Inspection</w:t>
      </w:r>
    </w:p>
    <w:p w14:paraId="5AE2078B" w14:textId="77777777" w:rsidR="00BA4287" w:rsidRPr="005F61C5" w:rsidRDefault="004A3F45" w:rsidP="00BA4287">
      <w:pPr>
        <w:contextualSpacing/>
        <w:rPr>
          <w:bCs/>
          <w:color w:val="000000" w:themeColor="text1"/>
        </w:rPr>
      </w:pPr>
      <w:hyperlink r:id="rId1483" w:history="1">
        <w:r w:rsidR="00BA4287" w:rsidRPr="005F61C5">
          <w:rPr>
            <w:bCs/>
            <w:color w:val="0000FF"/>
            <w:u w:val="single"/>
          </w:rPr>
          <w:t>III.B.1_12</w:t>
        </w:r>
      </w:hyperlink>
      <w:r w:rsidR="00BA4287" w:rsidRPr="005F61C5">
        <w:rPr>
          <w:bCs/>
          <w:color w:val="000000" w:themeColor="text1"/>
        </w:rPr>
        <w:tab/>
        <w:t>Campus Safety and Security Committee Agenda March 13, 2020</w:t>
      </w:r>
    </w:p>
    <w:p w14:paraId="2C483FDB" w14:textId="77777777" w:rsidR="00BA4287" w:rsidRPr="005F61C5" w:rsidRDefault="004A3F45" w:rsidP="00BA4287">
      <w:pPr>
        <w:contextualSpacing/>
        <w:rPr>
          <w:bCs/>
          <w:color w:val="000000" w:themeColor="text1"/>
        </w:rPr>
      </w:pPr>
      <w:hyperlink r:id="rId1484" w:history="1">
        <w:r w:rsidR="00BA4287" w:rsidRPr="005F61C5">
          <w:rPr>
            <w:bCs/>
            <w:color w:val="0000FF"/>
            <w:u w:val="single"/>
          </w:rPr>
          <w:t>III.B.1_13</w:t>
        </w:r>
      </w:hyperlink>
      <w:r w:rsidR="00BA4287" w:rsidRPr="005F61C5">
        <w:rPr>
          <w:bCs/>
          <w:color w:val="000000" w:themeColor="text1"/>
        </w:rPr>
        <w:tab/>
        <w:t>Active Shooter Training</w:t>
      </w:r>
    </w:p>
    <w:p w14:paraId="6AC67EA9" w14:textId="77777777" w:rsidR="00BA4287" w:rsidRPr="005F61C5" w:rsidRDefault="004A3F45" w:rsidP="00BA4287">
      <w:pPr>
        <w:contextualSpacing/>
        <w:rPr>
          <w:bCs/>
          <w:color w:val="000000" w:themeColor="text1"/>
        </w:rPr>
      </w:pPr>
      <w:hyperlink r:id="rId1485" w:history="1">
        <w:r w:rsidR="00BA4287" w:rsidRPr="005F61C5">
          <w:rPr>
            <w:bCs/>
            <w:color w:val="0000FF"/>
            <w:u w:val="single"/>
          </w:rPr>
          <w:t>III.B.1_14</w:t>
        </w:r>
      </w:hyperlink>
      <w:r w:rsidR="00BA4287" w:rsidRPr="005F61C5">
        <w:rPr>
          <w:bCs/>
          <w:color w:val="000000" w:themeColor="text1"/>
        </w:rPr>
        <w:tab/>
        <w:t>Blood Borne Pathogen Training</w:t>
      </w:r>
    </w:p>
    <w:p w14:paraId="5BF60BE2" w14:textId="77777777" w:rsidR="00BA4287" w:rsidRPr="005F61C5" w:rsidRDefault="004A3F45" w:rsidP="00BA4287">
      <w:pPr>
        <w:contextualSpacing/>
        <w:rPr>
          <w:bCs/>
          <w:color w:val="000000" w:themeColor="text1"/>
        </w:rPr>
      </w:pPr>
      <w:hyperlink r:id="rId1486" w:history="1">
        <w:r w:rsidR="00BA4287" w:rsidRPr="005F61C5">
          <w:rPr>
            <w:bCs/>
            <w:color w:val="0000FF"/>
            <w:u w:val="single"/>
          </w:rPr>
          <w:t>III.B.1_15</w:t>
        </w:r>
      </w:hyperlink>
      <w:r w:rsidR="00BA4287" w:rsidRPr="005F61C5">
        <w:rPr>
          <w:bCs/>
          <w:color w:val="000000" w:themeColor="text1"/>
        </w:rPr>
        <w:tab/>
        <w:t>Blood Borne Pathogen Training Attendance Sheet</w:t>
      </w:r>
    </w:p>
    <w:p w14:paraId="0932CBED" w14:textId="77777777" w:rsidR="00BA4287" w:rsidRPr="005F61C5" w:rsidRDefault="004A3F45" w:rsidP="00BA4287">
      <w:pPr>
        <w:contextualSpacing/>
        <w:rPr>
          <w:bCs/>
          <w:color w:val="000000" w:themeColor="text1"/>
        </w:rPr>
      </w:pPr>
      <w:hyperlink r:id="rId1487" w:history="1">
        <w:r w:rsidR="00BA4287" w:rsidRPr="005F61C5">
          <w:rPr>
            <w:bCs/>
            <w:color w:val="0000FF"/>
            <w:u w:val="single"/>
          </w:rPr>
          <w:t>III.B.1_16</w:t>
        </w:r>
      </w:hyperlink>
      <w:r w:rsidR="00BA4287" w:rsidRPr="005F61C5">
        <w:rPr>
          <w:bCs/>
          <w:color w:val="000000" w:themeColor="text1"/>
        </w:rPr>
        <w:tab/>
        <w:t>Lockdown Button Quote</w:t>
      </w:r>
    </w:p>
    <w:p w14:paraId="7CC5E902" w14:textId="77777777" w:rsidR="00BA4287" w:rsidRPr="005F61C5" w:rsidRDefault="004A3F45" w:rsidP="00BA4287">
      <w:pPr>
        <w:contextualSpacing/>
        <w:rPr>
          <w:bCs/>
          <w:color w:val="000000" w:themeColor="text1"/>
        </w:rPr>
      </w:pPr>
      <w:hyperlink r:id="rId1488" w:history="1">
        <w:r w:rsidR="00BA4287" w:rsidRPr="005F61C5">
          <w:rPr>
            <w:bCs/>
            <w:color w:val="0000FF"/>
            <w:u w:val="single"/>
          </w:rPr>
          <w:t>III.B.1_17</w:t>
        </w:r>
      </w:hyperlink>
      <w:r w:rsidR="00BA4287" w:rsidRPr="005F61C5">
        <w:rPr>
          <w:bCs/>
          <w:color w:val="000000" w:themeColor="text1"/>
        </w:rPr>
        <w:tab/>
        <w:t>Door Hardware Quote</w:t>
      </w:r>
    </w:p>
    <w:p w14:paraId="4F88EE7B" w14:textId="77777777" w:rsidR="00BA4287" w:rsidRPr="005F61C5" w:rsidRDefault="004A3F45" w:rsidP="00BA4287">
      <w:pPr>
        <w:contextualSpacing/>
        <w:rPr>
          <w:bCs/>
          <w:color w:val="000000" w:themeColor="text1"/>
        </w:rPr>
      </w:pPr>
      <w:hyperlink r:id="rId1489" w:history="1">
        <w:r w:rsidR="00BA4287" w:rsidRPr="005F61C5">
          <w:rPr>
            <w:bCs/>
            <w:color w:val="0000FF"/>
            <w:u w:val="single"/>
          </w:rPr>
          <w:t>III.B.1_18</w:t>
        </w:r>
      </w:hyperlink>
      <w:r w:rsidR="00BA4287" w:rsidRPr="005F61C5">
        <w:rPr>
          <w:bCs/>
          <w:color w:val="000000" w:themeColor="text1"/>
        </w:rPr>
        <w:tab/>
        <w:t>2019 FM&amp;O Fire Alarm Inspections APR</w:t>
      </w:r>
    </w:p>
    <w:p w14:paraId="5331CF28" w14:textId="77777777" w:rsidR="00BA4287" w:rsidRPr="005F61C5" w:rsidRDefault="004A3F45" w:rsidP="00BA4287">
      <w:pPr>
        <w:contextualSpacing/>
        <w:rPr>
          <w:bCs/>
          <w:color w:val="000000" w:themeColor="text1"/>
        </w:rPr>
      </w:pPr>
      <w:hyperlink r:id="rId1490" w:history="1">
        <w:r w:rsidR="00BA4287" w:rsidRPr="005F61C5">
          <w:rPr>
            <w:bCs/>
            <w:color w:val="0000FF"/>
            <w:u w:val="single"/>
          </w:rPr>
          <w:t>III.B.1_19</w:t>
        </w:r>
      </w:hyperlink>
      <w:r w:rsidR="00BA4287" w:rsidRPr="005F61C5">
        <w:rPr>
          <w:bCs/>
          <w:color w:val="000000" w:themeColor="text1"/>
        </w:rPr>
        <w:tab/>
        <w:t>2019 FM&amp;O Sandy Creek Bridge APR</w:t>
      </w:r>
    </w:p>
    <w:p w14:paraId="38E50FA4" w14:textId="77777777" w:rsidR="00BA4287" w:rsidRPr="005F61C5" w:rsidRDefault="004A3F45" w:rsidP="00BA4287">
      <w:pPr>
        <w:contextualSpacing/>
        <w:rPr>
          <w:bCs/>
          <w:color w:val="000000" w:themeColor="text1"/>
        </w:rPr>
      </w:pPr>
      <w:hyperlink r:id="rId1491" w:history="1">
        <w:r w:rsidR="00BA4287" w:rsidRPr="005F61C5">
          <w:rPr>
            <w:color w:val="0000FF"/>
            <w:u w:val="single"/>
          </w:rPr>
          <w:t>III.B.1_20</w:t>
        </w:r>
      </w:hyperlink>
      <w:r w:rsidR="00BA4287" w:rsidRPr="005F61C5">
        <w:rPr>
          <w:bCs/>
          <w:color w:val="000000" w:themeColor="text1"/>
        </w:rPr>
        <w:tab/>
        <w:t>Routine Work Order</w:t>
      </w:r>
    </w:p>
    <w:p w14:paraId="4695E5D0" w14:textId="77777777" w:rsidR="00BA4287" w:rsidRPr="005F61C5" w:rsidRDefault="004A3F45" w:rsidP="00BA4287">
      <w:pPr>
        <w:contextualSpacing/>
        <w:rPr>
          <w:bCs/>
          <w:color w:val="000000" w:themeColor="text1"/>
        </w:rPr>
      </w:pPr>
      <w:hyperlink r:id="rId1492" w:history="1">
        <w:r w:rsidR="00BA4287" w:rsidRPr="005F61C5">
          <w:rPr>
            <w:color w:val="0000FF"/>
            <w:u w:val="single"/>
          </w:rPr>
          <w:t>III.B.1_21</w:t>
        </w:r>
      </w:hyperlink>
      <w:r w:rsidR="00BA4287" w:rsidRPr="005F61C5">
        <w:rPr>
          <w:bCs/>
          <w:color w:val="000000" w:themeColor="text1"/>
        </w:rPr>
        <w:tab/>
        <w:t>Delivery Work Order</w:t>
      </w:r>
    </w:p>
    <w:p w14:paraId="7F9E313A" w14:textId="77777777" w:rsidR="00BA4287" w:rsidRPr="005F61C5" w:rsidRDefault="004A3F45" w:rsidP="00BA4287">
      <w:pPr>
        <w:contextualSpacing/>
        <w:rPr>
          <w:bCs/>
          <w:color w:val="000000" w:themeColor="text1"/>
        </w:rPr>
      </w:pPr>
      <w:hyperlink r:id="rId1493" w:history="1">
        <w:r w:rsidR="00BA4287" w:rsidRPr="005F61C5">
          <w:rPr>
            <w:color w:val="0000FF"/>
            <w:u w:val="single"/>
          </w:rPr>
          <w:t>III.B.1_22</w:t>
        </w:r>
      </w:hyperlink>
      <w:r w:rsidR="00BA4287" w:rsidRPr="005F61C5">
        <w:rPr>
          <w:bCs/>
          <w:color w:val="000000" w:themeColor="text1"/>
        </w:rPr>
        <w:tab/>
        <w:t>Event Setup Work Order</w:t>
      </w:r>
    </w:p>
    <w:p w14:paraId="72D38803" w14:textId="77777777" w:rsidR="00BA4287" w:rsidRPr="005F61C5" w:rsidRDefault="004A3F45" w:rsidP="00BA4287">
      <w:pPr>
        <w:contextualSpacing/>
        <w:rPr>
          <w:bCs/>
          <w:color w:val="000000" w:themeColor="text1"/>
        </w:rPr>
      </w:pPr>
      <w:hyperlink r:id="rId1494" w:history="1">
        <w:r w:rsidR="00BA4287" w:rsidRPr="005F61C5">
          <w:rPr>
            <w:color w:val="0000FF"/>
            <w:u w:val="single"/>
          </w:rPr>
          <w:t>III.B.1_23</w:t>
        </w:r>
      </w:hyperlink>
      <w:r w:rsidR="00BA4287" w:rsidRPr="005F61C5">
        <w:rPr>
          <w:bCs/>
          <w:color w:val="000000" w:themeColor="text1"/>
        </w:rPr>
        <w:tab/>
        <w:t xml:space="preserve">Miscellaneous Request Work Order </w:t>
      </w:r>
    </w:p>
    <w:p w14:paraId="3815C45D" w14:textId="77777777" w:rsidR="00BA4287" w:rsidRPr="005F61C5" w:rsidRDefault="004A3F45" w:rsidP="00BA4287">
      <w:pPr>
        <w:rPr>
          <w:color w:val="000000" w:themeColor="text1"/>
        </w:rPr>
      </w:pPr>
      <w:hyperlink r:id="rId1495" w:history="1">
        <w:r w:rsidR="00BA4287" w:rsidRPr="005F61C5">
          <w:rPr>
            <w:color w:val="0000FF"/>
            <w:u w:val="single"/>
          </w:rPr>
          <w:t>III.B.2_1</w:t>
        </w:r>
      </w:hyperlink>
      <w:r w:rsidR="00BA4287" w:rsidRPr="005F61C5">
        <w:rPr>
          <w:color w:val="000000" w:themeColor="text1"/>
        </w:rPr>
        <w:tab/>
        <w:t>Educational Master Plan (EMP)</w:t>
      </w:r>
    </w:p>
    <w:p w14:paraId="361B0591" w14:textId="77777777" w:rsidR="00BA4287" w:rsidRPr="005F61C5" w:rsidRDefault="004A3F45" w:rsidP="00BA4287">
      <w:pPr>
        <w:rPr>
          <w:color w:val="000000" w:themeColor="text1"/>
        </w:rPr>
      </w:pPr>
      <w:hyperlink r:id="rId1496" w:history="1">
        <w:r w:rsidR="00BA4287" w:rsidRPr="005F61C5">
          <w:rPr>
            <w:color w:val="0000FF"/>
            <w:u w:val="single"/>
          </w:rPr>
          <w:t>III.B.2_2</w:t>
        </w:r>
      </w:hyperlink>
      <w:r w:rsidR="00BA4287" w:rsidRPr="005F61C5">
        <w:rPr>
          <w:color w:val="000000" w:themeColor="text1"/>
        </w:rPr>
        <w:tab/>
        <w:t>Facilities Committee Agenda/Minutes 12-17-19</w:t>
      </w:r>
    </w:p>
    <w:p w14:paraId="45B16717" w14:textId="77777777" w:rsidR="00BA4287" w:rsidRPr="005F61C5" w:rsidRDefault="004A3F45" w:rsidP="00BA4287">
      <w:pPr>
        <w:rPr>
          <w:color w:val="000000" w:themeColor="text1"/>
        </w:rPr>
      </w:pPr>
      <w:hyperlink r:id="rId1497" w:history="1">
        <w:r w:rsidR="00BA4287" w:rsidRPr="005F61C5">
          <w:rPr>
            <w:color w:val="0000FF"/>
            <w:u w:val="single"/>
          </w:rPr>
          <w:t>III.B.2_3</w:t>
        </w:r>
      </w:hyperlink>
      <w:r w:rsidR="00BA4287" w:rsidRPr="005F61C5">
        <w:rPr>
          <w:color w:val="000000" w:themeColor="text1"/>
        </w:rPr>
        <w:tab/>
        <w:t>Facilities Master Plan (FMP)</w:t>
      </w:r>
    </w:p>
    <w:p w14:paraId="41CCA7E9" w14:textId="77777777" w:rsidR="00BA4287" w:rsidRPr="005F61C5" w:rsidRDefault="004A3F45" w:rsidP="00BA4287">
      <w:pPr>
        <w:rPr>
          <w:color w:val="000000" w:themeColor="text1"/>
        </w:rPr>
      </w:pPr>
      <w:hyperlink r:id="rId1498" w:history="1">
        <w:r w:rsidR="00BA4287" w:rsidRPr="005F61C5">
          <w:rPr>
            <w:color w:val="0000FF"/>
            <w:u w:val="single"/>
          </w:rPr>
          <w:t>III.B.2_4</w:t>
        </w:r>
      </w:hyperlink>
      <w:r w:rsidR="00BA4287" w:rsidRPr="005F61C5">
        <w:rPr>
          <w:color w:val="000000" w:themeColor="text1"/>
        </w:rPr>
        <w:tab/>
        <w:t xml:space="preserve">Facilities Committee – FMP Vote by Email March </w:t>
      </w:r>
    </w:p>
    <w:p w14:paraId="63526537" w14:textId="77777777" w:rsidR="00BA4287" w:rsidRPr="005F61C5" w:rsidRDefault="004A3F45" w:rsidP="00BA4287">
      <w:pPr>
        <w:rPr>
          <w:color w:val="000000" w:themeColor="text1"/>
        </w:rPr>
      </w:pPr>
      <w:hyperlink r:id="rId1499" w:history="1">
        <w:r w:rsidR="00BA4287" w:rsidRPr="005F61C5">
          <w:rPr>
            <w:color w:val="0000FF"/>
            <w:u w:val="single"/>
          </w:rPr>
          <w:t>III.B.2_5</w:t>
        </w:r>
      </w:hyperlink>
      <w:r w:rsidR="00BA4287" w:rsidRPr="005F61C5">
        <w:rPr>
          <w:color w:val="000000" w:themeColor="text1"/>
        </w:rPr>
        <w:tab/>
        <w:t xml:space="preserve">Governance Council 2018-19 APR Prioritization </w:t>
      </w:r>
    </w:p>
    <w:p w14:paraId="6B01EB6F" w14:textId="77777777" w:rsidR="00BA4287" w:rsidRPr="005F61C5" w:rsidRDefault="004A3F45" w:rsidP="00BA4287">
      <w:pPr>
        <w:rPr>
          <w:color w:val="000000" w:themeColor="text1"/>
        </w:rPr>
      </w:pPr>
      <w:hyperlink r:id="rId1500" w:history="1">
        <w:r w:rsidR="00BA4287" w:rsidRPr="005F61C5">
          <w:rPr>
            <w:color w:val="0000FF"/>
            <w:u w:val="single"/>
          </w:rPr>
          <w:t>III.B.2_6</w:t>
        </w:r>
      </w:hyperlink>
      <w:r w:rsidR="00BA4287" w:rsidRPr="005F61C5">
        <w:rPr>
          <w:color w:val="000000" w:themeColor="text1"/>
        </w:rPr>
        <w:tab/>
        <w:t>FCCC Inspection Report – Administration Building</w:t>
      </w:r>
    </w:p>
    <w:p w14:paraId="43B1F636" w14:textId="77777777" w:rsidR="00BA4287" w:rsidRPr="005F61C5" w:rsidRDefault="004A3F45" w:rsidP="00BA4287">
      <w:pPr>
        <w:rPr>
          <w:color w:val="000000" w:themeColor="text1"/>
        </w:rPr>
      </w:pPr>
      <w:hyperlink r:id="rId1501" w:history="1">
        <w:r w:rsidR="00BA4287" w:rsidRPr="005F61C5">
          <w:rPr>
            <w:color w:val="0000FF"/>
            <w:u w:val="single"/>
          </w:rPr>
          <w:t>III.B.2_7</w:t>
        </w:r>
      </w:hyperlink>
      <w:r w:rsidR="00BA4287" w:rsidRPr="005F61C5">
        <w:rPr>
          <w:color w:val="000000" w:themeColor="text1"/>
        </w:rPr>
        <w:tab/>
        <w:t>2019-20 Space Inventory Report</w:t>
      </w:r>
    </w:p>
    <w:p w14:paraId="1D3F5D3F" w14:textId="77777777" w:rsidR="00BA4287" w:rsidRPr="005F61C5" w:rsidRDefault="004A3F45" w:rsidP="00BA4287">
      <w:pPr>
        <w:rPr>
          <w:color w:val="000000" w:themeColor="text1"/>
        </w:rPr>
      </w:pPr>
      <w:hyperlink r:id="rId1502" w:history="1">
        <w:r w:rsidR="00BA4287" w:rsidRPr="005F61C5">
          <w:rPr>
            <w:color w:val="0000FF"/>
            <w:u w:val="single"/>
          </w:rPr>
          <w:t>III.B.2_8</w:t>
        </w:r>
      </w:hyperlink>
      <w:r w:rsidR="00BA4287" w:rsidRPr="005F61C5">
        <w:rPr>
          <w:color w:val="000000" w:themeColor="text1"/>
        </w:rPr>
        <w:tab/>
      </w:r>
      <w:proofErr w:type="spellStart"/>
      <w:r w:rsidR="00BA4287" w:rsidRPr="005F61C5">
        <w:rPr>
          <w:color w:val="000000" w:themeColor="text1"/>
        </w:rPr>
        <w:t>Westec</w:t>
      </w:r>
      <w:proofErr w:type="spellEnd"/>
      <w:r w:rsidR="00BA4287" w:rsidRPr="005F61C5">
        <w:rPr>
          <w:color w:val="000000" w:themeColor="text1"/>
        </w:rPr>
        <w:t xml:space="preserve"> Roof</w:t>
      </w:r>
    </w:p>
    <w:p w14:paraId="22E8F562" w14:textId="77777777" w:rsidR="00BA4287" w:rsidRPr="005F61C5" w:rsidRDefault="004A3F45" w:rsidP="00BA4287">
      <w:pPr>
        <w:rPr>
          <w:color w:val="000000" w:themeColor="text1"/>
        </w:rPr>
      </w:pPr>
      <w:hyperlink r:id="rId1503" w:history="1">
        <w:r w:rsidR="00BA4287" w:rsidRPr="005F61C5">
          <w:rPr>
            <w:color w:val="0000FF"/>
            <w:u w:val="single"/>
          </w:rPr>
          <w:t>III.B.2_9</w:t>
        </w:r>
      </w:hyperlink>
      <w:r w:rsidR="00BA4287" w:rsidRPr="005F61C5">
        <w:rPr>
          <w:color w:val="000000" w:themeColor="text1"/>
        </w:rPr>
        <w:tab/>
        <w:t>Softball Field Safety Repairs</w:t>
      </w:r>
    </w:p>
    <w:p w14:paraId="5E1A6C9E" w14:textId="77777777" w:rsidR="00BA4287" w:rsidRPr="005F61C5" w:rsidRDefault="004A3F45" w:rsidP="00BA4287">
      <w:pPr>
        <w:rPr>
          <w:color w:val="000000" w:themeColor="text1"/>
        </w:rPr>
      </w:pPr>
      <w:hyperlink r:id="rId1504" w:history="1">
        <w:r w:rsidR="00BA4287" w:rsidRPr="005F61C5">
          <w:rPr>
            <w:color w:val="0000FF"/>
            <w:u w:val="single"/>
          </w:rPr>
          <w:t>III.B.2_10</w:t>
        </w:r>
      </w:hyperlink>
      <w:r w:rsidR="00BA4287" w:rsidRPr="005F61C5">
        <w:rPr>
          <w:color w:val="000000" w:themeColor="text1"/>
        </w:rPr>
        <w:tab/>
        <w:t>Softball Field Fence Latch Photo</w:t>
      </w:r>
    </w:p>
    <w:p w14:paraId="36C5D632" w14:textId="77777777" w:rsidR="00BA4287" w:rsidRPr="005F61C5" w:rsidRDefault="004A3F45" w:rsidP="00BA4287">
      <w:pPr>
        <w:contextualSpacing/>
        <w:textAlignment w:val="baseline"/>
        <w:rPr>
          <w:color w:val="000000" w:themeColor="text1"/>
        </w:rPr>
      </w:pPr>
      <w:hyperlink r:id="rId1505" w:history="1">
        <w:r w:rsidR="00BA4287" w:rsidRPr="005F61C5">
          <w:rPr>
            <w:color w:val="0000FF"/>
            <w:u w:val="single"/>
          </w:rPr>
          <w:t>III.B.3_1</w:t>
        </w:r>
      </w:hyperlink>
      <w:r w:rsidR="00BA4287" w:rsidRPr="005F61C5">
        <w:rPr>
          <w:color w:val="000000" w:themeColor="text1"/>
        </w:rPr>
        <w:tab/>
      </w:r>
      <w:r w:rsidR="00BA4287" w:rsidRPr="005F61C5">
        <w:rPr>
          <w:rFonts w:eastAsia="Calibri"/>
          <w:color w:val="000000" w:themeColor="text1"/>
        </w:rPr>
        <w:t>Governance Council 2018-19 APR Prioritization</w:t>
      </w:r>
    </w:p>
    <w:p w14:paraId="5EB70C1C" w14:textId="77777777" w:rsidR="00BA4287" w:rsidRPr="005F61C5" w:rsidRDefault="004A3F45" w:rsidP="00BA4287">
      <w:pPr>
        <w:contextualSpacing/>
        <w:textAlignment w:val="baseline"/>
        <w:rPr>
          <w:color w:val="000000" w:themeColor="text1"/>
        </w:rPr>
      </w:pPr>
      <w:hyperlink r:id="rId1506" w:history="1">
        <w:r w:rsidR="00BA4287" w:rsidRPr="005F61C5">
          <w:rPr>
            <w:color w:val="0000FF"/>
            <w:u w:val="single"/>
            <w:shd w:val="clear" w:color="auto" w:fill="FFFFFF"/>
          </w:rPr>
          <w:t>III.B.3_2</w:t>
        </w:r>
      </w:hyperlink>
      <w:r w:rsidR="00BA4287" w:rsidRPr="005F61C5">
        <w:rPr>
          <w:color w:val="000000" w:themeColor="text1"/>
        </w:rPr>
        <w:tab/>
        <w:t>2018-19 APR Funded Items List</w:t>
      </w:r>
    </w:p>
    <w:p w14:paraId="2F58871C" w14:textId="77777777" w:rsidR="00BA4287" w:rsidRPr="005F61C5" w:rsidRDefault="004A3F45" w:rsidP="00BA4287">
      <w:pPr>
        <w:contextualSpacing/>
        <w:textAlignment w:val="baseline"/>
        <w:rPr>
          <w:color w:val="000000" w:themeColor="text1"/>
        </w:rPr>
      </w:pPr>
      <w:hyperlink r:id="rId1507" w:history="1">
        <w:r w:rsidR="00BA4287" w:rsidRPr="005F61C5">
          <w:rPr>
            <w:color w:val="0000FF"/>
            <w:u w:val="single"/>
          </w:rPr>
          <w:t>III.B.3_3</w:t>
        </w:r>
      </w:hyperlink>
      <w:r w:rsidR="00BA4287" w:rsidRPr="005F61C5">
        <w:rPr>
          <w:color w:val="000000" w:themeColor="text1"/>
        </w:rPr>
        <w:tab/>
        <w:t>2019-20 Scheduled Maintenance Approved Projects</w:t>
      </w:r>
    </w:p>
    <w:p w14:paraId="7243F717" w14:textId="77777777" w:rsidR="00BA4287" w:rsidRPr="005F61C5" w:rsidRDefault="004A3F45" w:rsidP="00BA4287">
      <w:pPr>
        <w:contextualSpacing/>
        <w:textAlignment w:val="baseline"/>
        <w:rPr>
          <w:color w:val="000000" w:themeColor="text1"/>
        </w:rPr>
      </w:pPr>
      <w:hyperlink r:id="rId1508" w:history="1">
        <w:r w:rsidR="00BA4287" w:rsidRPr="005F61C5">
          <w:rPr>
            <w:color w:val="0000FF"/>
            <w:u w:val="single"/>
          </w:rPr>
          <w:t>III.B.3_4</w:t>
        </w:r>
      </w:hyperlink>
      <w:r w:rsidR="00BA4287" w:rsidRPr="005F61C5">
        <w:rPr>
          <w:color w:val="000000" w:themeColor="text1"/>
        </w:rPr>
        <w:tab/>
        <w:t>2019 Scheduled Maintenance 5 Year Planned Projects</w:t>
      </w:r>
    </w:p>
    <w:p w14:paraId="346B16DB" w14:textId="77777777" w:rsidR="00BA4287" w:rsidRPr="005F61C5" w:rsidRDefault="004A3F45" w:rsidP="00BA4287">
      <w:pPr>
        <w:contextualSpacing/>
        <w:textAlignment w:val="baseline"/>
        <w:rPr>
          <w:color w:val="000000" w:themeColor="text1"/>
        </w:rPr>
      </w:pPr>
      <w:hyperlink r:id="rId1509" w:history="1">
        <w:r w:rsidR="00BA4287" w:rsidRPr="005F61C5">
          <w:rPr>
            <w:bCs/>
            <w:color w:val="0000FF"/>
            <w:u w:val="single"/>
          </w:rPr>
          <w:t>III.B.3_5</w:t>
        </w:r>
      </w:hyperlink>
      <w:r w:rsidR="00BA4287" w:rsidRPr="005F61C5">
        <w:rPr>
          <w:color w:val="000000" w:themeColor="text1"/>
        </w:rPr>
        <w:tab/>
        <w:t xml:space="preserve">School Dude Roof Walk </w:t>
      </w:r>
    </w:p>
    <w:p w14:paraId="0B589FCF" w14:textId="77777777" w:rsidR="00BA4287" w:rsidRPr="005F61C5" w:rsidRDefault="004A3F45" w:rsidP="00BA4287">
      <w:pPr>
        <w:contextualSpacing/>
        <w:textAlignment w:val="baseline"/>
        <w:rPr>
          <w:color w:val="000000" w:themeColor="text1"/>
        </w:rPr>
      </w:pPr>
      <w:hyperlink r:id="rId1510" w:history="1">
        <w:r w:rsidR="00BA4287" w:rsidRPr="005F61C5">
          <w:rPr>
            <w:bCs/>
            <w:color w:val="0000FF"/>
            <w:u w:val="single"/>
          </w:rPr>
          <w:t>III.B.3_6</w:t>
        </w:r>
      </w:hyperlink>
      <w:r w:rsidR="00BA4287" w:rsidRPr="005F61C5">
        <w:rPr>
          <w:color w:val="000000" w:themeColor="text1"/>
        </w:rPr>
        <w:tab/>
        <w:t>Roof Walk Administration Building Photo No. 1</w:t>
      </w:r>
    </w:p>
    <w:p w14:paraId="61F79047" w14:textId="77777777" w:rsidR="00BA4287" w:rsidRPr="005F61C5" w:rsidRDefault="004A3F45" w:rsidP="00BA4287">
      <w:pPr>
        <w:contextualSpacing/>
        <w:textAlignment w:val="baseline"/>
        <w:rPr>
          <w:color w:val="000000" w:themeColor="text1"/>
        </w:rPr>
      </w:pPr>
      <w:hyperlink r:id="rId1511" w:history="1">
        <w:r w:rsidR="00BA4287" w:rsidRPr="005F61C5">
          <w:rPr>
            <w:bCs/>
            <w:color w:val="0000FF"/>
            <w:u w:val="single"/>
          </w:rPr>
          <w:t>III.B.3_7</w:t>
        </w:r>
      </w:hyperlink>
      <w:r w:rsidR="00BA4287" w:rsidRPr="005F61C5">
        <w:rPr>
          <w:color w:val="000000" w:themeColor="text1"/>
        </w:rPr>
        <w:tab/>
        <w:t>Roof Walk Administration Building Photo No. 2</w:t>
      </w:r>
    </w:p>
    <w:p w14:paraId="7166E9F4" w14:textId="77777777" w:rsidR="00BA4287" w:rsidRPr="005F61C5" w:rsidRDefault="004A3F45" w:rsidP="00BA4287">
      <w:pPr>
        <w:contextualSpacing/>
        <w:textAlignment w:val="baseline"/>
        <w:rPr>
          <w:color w:val="000000" w:themeColor="text1"/>
        </w:rPr>
      </w:pPr>
      <w:hyperlink r:id="rId1512" w:history="1">
        <w:r w:rsidR="00BA4287" w:rsidRPr="005F61C5">
          <w:rPr>
            <w:bCs/>
            <w:color w:val="0000FF"/>
            <w:u w:val="single"/>
          </w:rPr>
          <w:t>III.B.3_8</w:t>
        </w:r>
      </w:hyperlink>
      <w:r w:rsidR="00BA4287" w:rsidRPr="005F61C5">
        <w:rPr>
          <w:color w:val="000000" w:themeColor="text1"/>
        </w:rPr>
        <w:tab/>
        <w:t>Roof Walk Science Building Photo No. 1</w:t>
      </w:r>
    </w:p>
    <w:p w14:paraId="142A20A4" w14:textId="77777777" w:rsidR="00BA4287" w:rsidRPr="005F61C5" w:rsidRDefault="004A3F45" w:rsidP="00BA4287">
      <w:pPr>
        <w:contextualSpacing/>
        <w:textAlignment w:val="baseline"/>
        <w:rPr>
          <w:color w:val="000000" w:themeColor="text1"/>
        </w:rPr>
      </w:pPr>
      <w:hyperlink r:id="rId1513" w:history="1">
        <w:r w:rsidR="00BA4287" w:rsidRPr="005F61C5">
          <w:rPr>
            <w:bCs/>
            <w:color w:val="0000FF"/>
            <w:u w:val="single"/>
          </w:rPr>
          <w:t>III.B.3_9</w:t>
        </w:r>
      </w:hyperlink>
      <w:r w:rsidR="00BA4287" w:rsidRPr="005F61C5">
        <w:rPr>
          <w:color w:val="000000" w:themeColor="text1"/>
        </w:rPr>
        <w:tab/>
        <w:t>Roof Walk Science Building Photo No. 2</w:t>
      </w:r>
    </w:p>
    <w:p w14:paraId="2F32F5BE" w14:textId="77777777" w:rsidR="00BA4287" w:rsidRPr="005F61C5" w:rsidRDefault="004A3F45" w:rsidP="00BA4287">
      <w:pPr>
        <w:contextualSpacing/>
        <w:textAlignment w:val="baseline"/>
        <w:rPr>
          <w:color w:val="000000" w:themeColor="text1"/>
        </w:rPr>
      </w:pPr>
      <w:hyperlink r:id="rId1514" w:history="1">
        <w:r w:rsidR="00BA4287" w:rsidRPr="005F61C5">
          <w:rPr>
            <w:bCs/>
            <w:color w:val="0000FF"/>
            <w:u w:val="single"/>
          </w:rPr>
          <w:t>III.B.3_10</w:t>
        </w:r>
      </w:hyperlink>
      <w:r w:rsidR="00BA4287" w:rsidRPr="005F61C5">
        <w:rPr>
          <w:color w:val="000000" w:themeColor="text1"/>
        </w:rPr>
        <w:tab/>
        <w:t>School Dude Science Building Roof Ceiling Repair</w:t>
      </w:r>
    </w:p>
    <w:p w14:paraId="510A3C69" w14:textId="77777777" w:rsidR="00BA4287" w:rsidRPr="005F61C5" w:rsidRDefault="004A3F45" w:rsidP="00BA4287">
      <w:pPr>
        <w:contextualSpacing/>
        <w:textAlignment w:val="baseline"/>
        <w:rPr>
          <w:color w:val="000000" w:themeColor="text1"/>
        </w:rPr>
      </w:pPr>
      <w:hyperlink r:id="rId1515" w:history="1">
        <w:r w:rsidR="00BA4287" w:rsidRPr="005F61C5">
          <w:rPr>
            <w:bCs/>
            <w:color w:val="0000FF"/>
            <w:u w:val="single"/>
          </w:rPr>
          <w:t>III.B.3_11</w:t>
        </w:r>
      </w:hyperlink>
      <w:r w:rsidR="00BA4287" w:rsidRPr="005F61C5">
        <w:rPr>
          <w:color w:val="000000" w:themeColor="text1"/>
        </w:rPr>
        <w:tab/>
        <w:t>Science Building Roof Repair Invoice</w:t>
      </w:r>
    </w:p>
    <w:p w14:paraId="10BC5F70" w14:textId="77777777" w:rsidR="00BA4287" w:rsidRPr="005F61C5" w:rsidRDefault="004A3F45" w:rsidP="00BA4287">
      <w:pPr>
        <w:contextualSpacing/>
        <w:textAlignment w:val="baseline"/>
        <w:rPr>
          <w:color w:val="000000" w:themeColor="text1"/>
        </w:rPr>
      </w:pPr>
      <w:hyperlink r:id="rId1516" w:history="1">
        <w:r w:rsidR="00BA4287" w:rsidRPr="005F61C5">
          <w:rPr>
            <w:bCs/>
            <w:color w:val="0000FF"/>
            <w:u w:val="single"/>
          </w:rPr>
          <w:t>III.B.3_12</w:t>
        </w:r>
      </w:hyperlink>
      <w:r w:rsidR="00BA4287" w:rsidRPr="005F61C5">
        <w:rPr>
          <w:color w:val="000000" w:themeColor="text1"/>
        </w:rPr>
        <w:tab/>
        <w:t>HVAC Chiller Maintenance Administration Library Boiler</w:t>
      </w:r>
    </w:p>
    <w:p w14:paraId="25A6169E" w14:textId="77777777" w:rsidR="00BA4287" w:rsidRPr="005F61C5" w:rsidRDefault="004A3F45" w:rsidP="00BA4287">
      <w:pPr>
        <w:contextualSpacing/>
        <w:textAlignment w:val="baseline"/>
        <w:rPr>
          <w:color w:val="000000" w:themeColor="text1"/>
        </w:rPr>
      </w:pPr>
      <w:hyperlink r:id="rId1517" w:history="1">
        <w:r w:rsidR="00BA4287" w:rsidRPr="005F61C5">
          <w:rPr>
            <w:bCs/>
            <w:color w:val="0000FF"/>
            <w:u w:val="single"/>
          </w:rPr>
          <w:t>III.B.3_13</w:t>
        </w:r>
      </w:hyperlink>
      <w:r w:rsidR="00BA4287" w:rsidRPr="005F61C5">
        <w:rPr>
          <w:color w:val="000000" w:themeColor="text1"/>
        </w:rPr>
        <w:tab/>
        <w:t>HVAC Chiller Maintenance CIL 700</w:t>
      </w:r>
    </w:p>
    <w:p w14:paraId="6FBE7773" w14:textId="77777777" w:rsidR="00BA4287" w:rsidRPr="005F61C5" w:rsidRDefault="004A3F45" w:rsidP="00BA4287">
      <w:pPr>
        <w:contextualSpacing/>
        <w:textAlignment w:val="baseline"/>
        <w:rPr>
          <w:color w:val="000000" w:themeColor="text1"/>
        </w:rPr>
      </w:pPr>
      <w:hyperlink r:id="rId1518" w:history="1">
        <w:r w:rsidR="00BA4287" w:rsidRPr="005F61C5">
          <w:rPr>
            <w:bCs/>
            <w:color w:val="0000FF"/>
            <w:u w:val="single"/>
          </w:rPr>
          <w:t>III.B.3_14</w:t>
        </w:r>
      </w:hyperlink>
      <w:r w:rsidR="00BA4287" w:rsidRPr="005F61C5">
        <w:rPr>
          <w:color w:val="000000" w:themeColor="text1"/>
        </w:rPr>
        <w:tab/>
        <w:t>Scheduled Preventative Maintenance Monthly Fire Extinguishers</w:t>
      </w:r>
    </w:p>
    <w:p w14:paraId="78F95EA0" w14:textId="77777777" w:rsidR="00BA4287" w:rsidRPr="005F61C5" w:rsidRDefault="004A3F45" w:rsidP="00BA4287">
      <w:pPr>
        <w:contextualSpacing/>
        <w:textAlignment w:val="baseline"/>
        <w:rPr>
          <w:color w:val="000000" w:themeColor="text1"/>
        </w:rPr>
      </w:pPr>
      <w:hyperlink r:id="rId1519" w:history="1">
        <w:r w:rsidR="00BA4287" w:rsidRPr="005F61C5">
          <w:rPr>
            <w:bCs/>
            <w:color w:val="0000FF"/>
            <w:u w:val="single"/>
          </w:rPr>
          <w:t>III.B.3_15</w:t>
        </w:r>
      </w:hyperlink>
      <w:r w:rsidR="00BA4287" w:rsidRPr="005F61C5">
        <w:rPr>
          <w:color w:val="000000" w:themeColor="text1"/>
        </w:rPr>
        <w:tab/>
        <w:t>Scheduled Preventative Maintenance Cougar Fountain</w:t>
      </w:r>
    </w:p>
    <w:p w14:paraId="11B0170A" w14:textId="77777777" w:rsidR="00BA4287" w:rsidRPr="005F61C5" w:rsidRDefault="004A3F45" w:rsidP="00BA4287">
      <w:pPr>
        <w:contextualSpacing/>
        <w:textAlignment w:val="baseline"/>
        <w:rPr>
          <w:color w:val="000000" w:themeColor="text1"/>
        </w:rPr>
      </w:pPr>
      <w:hyperlink r:id="rId1520" w:history="1">
        <w:r w:rsidR="00BA4287" w:rsidRPr="005F61C5">
          <w:rPr>
            <w:bCs/>
            <w:color w:val="0000FF"/>
            <w:u w:val="single"/>
          </w:rPr>
          <w:t>III.B.3_16</w:t>
        </w:r>
      </w:hyperlink>
      <w:r w:rsidR="00BA4287" w:rsidRPr="005F61C5">
        <w:rPr>
          <w:color w:val="000000" w:themeColor="text1"/>
        </w:rPr>
        <w:tab/>
        <w:t>2019 CHP Audit</w:t>
      </w:r>
    </w:p>
    <w:p w14:paraId="2B70984D" w14:textId="77777777" w:rsidR="00BA4287" w:rsidRPr="005F61C5" w:rsidRDefault="004A3F45" w:rsidP="00BA4287">
      <w:pPr>
        <w:contextualSpacing/>
        <w:textAlignment w:val="baseline"/>
        <w:rPr>
          <w:color w:val="000000" w:themeColor="text1"/>
        </w:rPr>
      </w:pPr>
      <w:hyperlink r:id="rId1521" w:history="1">
        <w:r w:rsidR="00BA4287" w:rsidRPr="005F61C5">
          <w:rPr>
            <w:bCs/>
            <w:color w:val="0000FF"/>
            <w:u w:val="single"/>
          </w:rPr>
          <w:t>III.B.3_17</w:t>
        </w:r>
      </w:hyperlink>
      <w:r w:rsidR="00BA4287" w:rsidRPr="005F61C5">
        <w:rPr>
          <w:color w:val="000000" w:themeColor="text1"/>
        </w:rPr>
        <w:tab/>
        <w:t>Vehicle Inspection Checklist</w:t>
      </w:r>
    </w:p>
    <w:p w14:paraId="198F8842" w14:textId="77777777" w:rsidR="00BA4287" w:rsidRPr="005F61C5" w:rsidRDefault="004A3F45" w:rsidP="00BA4287">
      <w:pPr>
        <w:contextualSpacing/>
        <w:textAlignment w:val="baseline"/>
        <w:rPr>
          <w:color w:val="000000" w:themeColor="text1"/>
        </w:rPr>
      </w:pPr>
      <w:hyperlink r:id="rId1522" w:history="1">
        <w:r w:rsidR="00BA4287" w:rsidRPr="005F61C5">
          <w:rPr>
            <w:color w:val="0000FF"/>
            <w:u w:val="single"/>
          </w:rPr>
          <w:t>III.B.3_18</w:t>
        </w:r>
      </w:hyperlink>
      <w:r w:rsidR="00BA4287" w:rsidRPr="005F61C5">
        <w:rPr>
          <w:color w:val="000000" w:themeColor="text1"/>
        </w:rPr>
        <w:tab/>
        <w:t>Safety Gram</w:t>
      </w:r>
    </w:p>
    <w:p w14:paraId="326B0DFD" w14:textId="77777777" w:rsidR="00BA4287" w:rsidRPr="005F61C5" w:rsidRDefault="004A3F45" w:rsidP="00BA4287">
      <w:pPr>
        <w:contextualSpacing/>
        <w:textAlignment w:val="baseline"/>
        <w:rPr>
          <w:color w:val="000000" w:themeColor="text1"/>
        </w:rPr>
      </w:pPr>
      <w:hyperlink r:id="rId1523" w:history="1">
        <w:r w:rsidR="00BA4287" w:rsidRPr="005F61C5">
          <w:rPr>
            <w:color w:val="0000FF"/>
            <w:u w:val="single"/>
          </w:rPr>
          <w:t>III.B.3_19</w:t>
        </w:r>
      </w:hyperlink>
      <w:r w:rsidR="00BA4287" w:rsidRPr="005F61C5">
        <w:rPr>
          <w:color w:val="000000" w:themeColor="text1"/>
        </w:rPr>
        <w:tab/>
        <w:t>Safety Gram Photo</w:t>
      </w:r>
    </w:p>
    <w:p w14:paraId="50047DB9" w14:textId="77777777" w:rsidR="00BA4287" w:rsidRPr="005F61C5" w:rsidRDefault="004A3F45" w:rsidP="00BA4287">
      <w:pPr>
        <w:contextualSpacing/>
        <w:textAlignment w:val="baseline"/>
        <w:rPr>
          <w:color w:val="000000" w:themeColor="text1"/>
        </w:rPr>
      </w:pPr>
      <w:hyperlink r:id="rId1524" w:history="1">
        <w:r w:rsidR="00BA4287" w:rsidRPr="005F61C5">
          <w:rPr>
            <w:color w:val="0000FF"/>
            <w:u w:val="single"/>
          </w:rPr>
          <w:t>III.B.3_20</w:t>
        </w:r>
      </w:hyperlink>
      <w:r w:rsidR="00BA4287" w:rsidRPr="005F61C5">
        <w:rPr>
          <w:color w:val="000000" w:themeColor="text1"/>
        </w:rPr>
        <w:tab/>
        <w:t xml:space="preserve">Work Order – </w:t>
      </w:r>
      <w:proofErr w:type="spellStart"/>
      <w:r w:rsidR="00BA4287" w:rsidRPr="005F61C5">
        <w:rPr>
          <w:color w:val="000000" w:themeColor="text1"/>
        </w:rPr>
        <w:t>Issuetrack</w:t>
      </w:r>
      <w:proofErr w:type="spellEnd"/>
      <w:r w:rsidR="00BA4287" w:rsidRPr="005F61C5">
        <w:rPr>
          <w:color w:val="000000" w:themeColor="text1"/>
        </w:rPr>
        <w:t xml:space="preserve"> </w:t>
      </w:r>
    </w:p>
    <w:p w14:paraId="575801BD" w14:textId="77777777" w:rsidR="00BA4287" w:rsidRPr="005F61C5" w:rsidRDefault="004A3F45" w:rsidP="00BA4287">
      <w:pPr>
        <w:contextualSpacing/>
        <w:textAlignment w:val="baseline"/>
        <w:rPr>
          <w:color w:val="000000" w:themeColor="text1"/>
        </w:rPr>
      </w:pPr>
      <w:hyperlink r:id="rId1525" w:history="1">
        <w:r w:rsidR="00BA4287" w:rsidRPr="005F61C5">
          <w:rPr>
            <w:color w:val="0000FF"/>
            <w:u w:val="single"/>
          </w:rPr>
          <w:t>III.B.3_21</w:t>
        </w:r>
      </w:hyperlink>
      <w:r w:rsidR="00BA4287" w:rsidRPr="005F61C5">
        <w:rPr>
          <w:color w:val="000000" w:themeColor="text1"/>
        </w:rPr>
        <w:tab/>
        <w:t>FUSION Facilities Condition Assessment</w:t>
      </w:r>
    </w:p>
    <w:p w14:paraId="6647A033" w14:textId="77777777" w:rsidR="00BA4287" w:rsidRPr="005F61C5" w:rsidRDefault="004A3F45" w:rsidP="00BA4287">
      <w:pPr>
        <w:contextualSpacing/>
        <w:textAlignment w:val="baseline"/>
        <w:rPr>
          <w:color w:val="000000" w:themeColor="text1"/>
        </w:rPr>
      </w:pPr>
      <w:hyperlink r:id="rId1526" w:history="1">
        <w:r w:rsidR="00BA4287" w:rsidRPr="005F61C5">
          <w:rPr>
            <w:color w:val="0000FF"/>
            <w:u w:val="single"/>
          </w:rPr>
          <w:t>III.B.3_22</w:t>
        </w:r>
      </w:hyperlink>
      <w:r w:rsidR="00BA4287" w:rsidRPr="005F61C5">
        <w:rPr>
          <w:color w:val="000000" w:themeColor="text1"/>
        </w:rPr>
        <w:tab/>
        <w:t>Keenan Site Safety Inspection</w:t>
      </w:r>
    </w:p>
    <w:p w14:paraId="64D9BDFC" w14:textId="77777777" w:rsidR="00BA4287" w:rsidRPr="005F61C5" w:rsidRDefault="004A3F45" w:rsidP="00BA4287">
      <w:pPr>
        <w:contextualSpacing/>
        <w:textAlignment w:val="baseline"/>
        <w:rPr>
          <w:color w:val="000000" w:themeColor="text1"/>
        </w:rPr>
      </w:pPr>
      <w:hyperlink r:id="rId1527" w:history="1">
        <w:r w:rsidR="00BA4287" w:rsidRPr="005F61C5">
          <w:rPr>
            <w:color w:val="0000FF"/>
            <w:u w:val="single"/>
          </w:rPr>
          <w:t>III.B.3_23</w:t>
        </w:r>
      </w:hyperlink>
      <w:r w:rsidR="00BA4287" w:rsidRPr="005F61C5">
        <w:rPr>
          <w:color w:val="000000" w:themeColor="text1"/>
        </w:rPr>
        <w:tab/>
        <w:t>CDC Sidewalk Replacement</w:t>
      </w:r>
    </w:p>
    <w:p w14:paraId="105A573F" w14:textId="77777777" w:rsidR="00BA4287" w:rsidRPr="005F61C5" w:rsidRDefault="004A3F45" w:rsidP="00BA4287">
      <w:pPr>
        <w:contextualSpacing/>
        <w:textAlignment w:val="baseline"/>
        <w:rPr>
          <w:color w:val="000000" w:themeColor="text1"/>
        </w:rPr>
      </w:pPr>
      <w:hyperlink r:id="rId1528" w:history="1">
        <w:r w:rsidR="00BA4287" w:rsidRPr="005F61C5">
          <w:rPr>
            <w:color w:val="0000FF"/>
            <w:u w:val="single"/>
          </w:rPr>
          <w:t>III.B.3_24</w:t>
        </w:r>
      </w:hyperlink>
      <w:r w:rsidR="00BA4287" w:rsidRPr="005F61C5">
        <w:rPr>
          <w:color w:val="000000" w:themeColor="text1"/>
        </w:rPr>
        <w:tab/>
        <w:t>2019-20 Space Inventory Report</w:t>
      </w:r>
    </w:p>
    <w:p w14:paraId="74D1D889" w14:textId="77777777" w:rsidR="00BA4287" w:rsidRPr="005F61C5" w:rsidRDefault="004A3F45" w:rsidP="00BA4287">
      <w:pPr>
        <w:contextualSpacing/>
        <w:rPr>
          <w:color w:val="000000" w:themeColor="text1"/>
        </w:rPr>
      </w:pPr>
      <w:hyperlink r:id="rId1529" w:history="1">
        <w:r w:rsidR="00BA4287" w:rsidRPr="005F61C5">
          <w:rPr>
            <w:color w:val="0000FF"/>
            <w:u w:val="single"/>
          </w:rPr>
          <w:t>III.B.3_25</w:t>
        </w:r>
      </w:hyperlink>
      <w:r w:rsidR="00BA4287" w:rsidRPr="005F61C5">
        <w:rPr>
          <w:color w:val="000000" w:themeColor="text1"/>
        </w:rPr>
        <w:tab/>
        <w:t>Space Utilization Database</w:t>
      </w:r>
    </w:p>
    <w:p w14:paraId="316CF901" w14:textId="77777777" w:rsidR="00BA4287" w:rsidRPr="005F61C5" w:rsidRDefault="004A3F45" w:rsidP="00BA4287">
      <w:pPr>
        <w:contextualSpacing/>
        <w:rPr>
          <w:color w:val="000000" w:themeColor="text1"/>
        </w:rPr>
      </w:pPr>
      <w:hyperlink r:id="rId1530" w:history="1">
        <w:r w:rsidR="00BA4287" w:rsidRPr="005F61C5">
          <w:rPr>
            <w:color w:val="0000FF"/>
            <w:u w:val="single"/>
          </w:rPr>
          <w:t>III.B.4_1</w:t>
        </w:r>
      </w:hyperlink>
      <w:r w:rsidR="00BA4287" w:rsidRPr="005F61C5">
        <w:rPr>
          <w:color w:val="000000" w:themeColor="text1"/>
        </w:rPr>
        <w:tab/>
        <w:t>2014-2024 Educational Master Plan</w:t>
      </w:r>
    </w:p>
    <w:p w14:paraId="3C99714E" w14:textId="77777777" w:rsidR="00BA4287" w:rsidRPr="005F61C5" w:rsidRDefault="004A3F45" w:rsidP="00BA4287">
      <w:pPr>
        <w:contextualSpacing/>
        <w:rPr>
          <w:color w:val="000000" w:themeColor="text1"/>
        </w:rPr>
      </w:pPr>
      <w:hyperlink r:id="rId1531" w:history="1">
        <w:r w:rsidR="00BA4287" w:rsidRPr="005F61C5">
          <w:rPr>
            <w:color w:val="0000FF"/>
            <w:u w:val="single"/>
          </w:rPr>
          <w:t>III.B.4_2</w:t>
        </w:r>
      </w:hyperlink>
      <w:r w:rsidR="00BA4287" w:rsidRPr="005F61C5">
        <w:rPr>
          <w:color w:val="000000" w:themeColor="text1"/>
        </w:rPr>
        <w:tab/>
        <w:t>2018-2021 Strategic Action Plan</w:t>
      </w:r>
    </w:p>
    <w:p w14:paraId="659CA449" w14:textId="77777777" w:rsidR="00BA4287" w:rsidRPr="005F61C5" w:rsidRDefault="004A3F45" w:rsidP="00BA4287">
      <w:pPr>
        <w:contextualSpacing/>
        <w:rPr>
          <w:color w:val="000000" w:themeColor="text1"/>
        </w:rPr>
      </w:pPr>
      <w:hyperlink r:id="rId1532" w:history="1">
        <w:r w:rsidR="00BA4287" w:rsidRPr="005F61C5">
          <w:rPr>
            <w:color w:val="0000FF"/>
            <w:u w:val="single"/>
          </w:rPr>
          <w:t>III.B.4_3</w:t>
        </w:r>
      </w:hyperlink>
      <w:r w:rsidR="00BA4287" w:rsidRPr="005F61C5">
        <w:rPr>
          <w:color w:val="000000" w:themeColor="text1"/>
        </w:rPr>
        <w:tab/>
        <w:t>Facilities Master Plan</w:t>
      </w:r>
    </w:p>
    <w:p w14:paraId="45577463" w14:textId="77777777" w:rsidR="00BA4287" w:rsidRPr="005F61C5" w:rsidRDefault="004A3F45" w:rsidP="00BA4287">
      <w:pPr>
        <w:contextualSpacing/>
        <w:rPr>
          <w:color w:val="000000" w:themeColor="text1"/>
        </w:rPr>
      </w:pPr>
      <w:hyperlink r:id="rId1533" w:history="1">
        <w:r w:rsidR="00BA4287" w:rsidRPr="005F61C5">
          <w:rPr>
            <w:color w:val="0000FF"/>
            <w:u w:val="single"/>
          </w:rPr>
          <w:t>III.B.4_4</w:t>
        </w:r>
      </w:hyperlink>
      <w:r w:rsidR="00BA4287" w:rsidRPr="005F61C5">
        <w:rPr>
          <w:color w:val="000000" w:themeColor="text1"/>
        </w:rPr>
        <w:tab/>
        <w:t>2019 Annual Program Review How-To Guide</w:t>
      </w:r>
    </w:p>
    <w:p w14:paraId="4718DB12" w14:textId="77777777" w:rsidR="00BA4287" w:rsidRPr="005F61C5" w:rsidRDefault="004A3F45" w:rsidP="00BA4287">
      <w:pPr>
        <w:contextualSpacing/>
        <w:rPr>
          <w:color w:val="000000" w:themeColor="text1"/>
        </w:rPr>
      </w:pPr>
      <w:hyperlink r:id="rId1534" w:history="1">
        <w:r w:rsidR="00BA4287" w:rsidRPr="005F61C5">
          <w:rPr>
            <w:color w:val="0000FF"/>
            <w:u w:val="single"/>
          </w:rPr>
          <w:t>III.B.4_5</w:t>
        </w:r>
      </w:hyperlink>
      <w:r w:rsidR="00BA4287" w:rsidRPr="005F61C5">
        <w:rPr>
          <w:color w:val="000000" w:themeColor="text1"/>
        </w:rPr>
        <w:tab/>
        <w:t>2021-2025 Five Year Capital Outlay Plan</w:t>
      </w:r>
    </w:p>
    <w:p w14:paraId="1F992AF7" w14:textId="77777777" w:rsidR="00BA4287" w:rsidRPr="005F61C5" w:rsidRDefault="004A3F45" w:rsidP="00BA4287">
      <w:pPr>
        <w:contextualSpacing/>
        <w:rPr>
          <w:color w:val="000000" w:themeColor="text1"/>
        </w:rPr>
      </w:pPr>
      <w:hyperlink r:id="rId1535" w:history="1">
        <w:r w:rsidR="00BA4287" w:rsidRPr="005F61C5">
          <w:rPr>
            <w:color w:val="0000FF"/>
            <w:u w:val="single"/>
          </w:rPr>
          <w:t>III.B.4_6</w:t>
        </w:r>
      </w:hyperlink>
      <w:r w:rsidR="00BA4287" w:rsidRPr="005F61C5">
        <w:rPr>
          <w:color w:val="000000" w:themeColor="text1"/>
        </w:rPr>
        <w:tab/>
        <w:t>2019 FPP Vocational Center</w:t>
      </w:r>
    </w:p>
    <w:p w14:paraId="52120F02" w14:textId="77777777" w:rsidR="00BA4287" w:rsidRPr="005F61C5" w:rsidRDefault="004A3F45" w:rsidP="00BA4287">
      <w:pPr>
        <w:contextualSpacing/>
        <w:rPr>
          <w:color w:val="000000" w:themeColor="text1"/>
        </w:rPr>
      </w:pPr>
      <w:hyperlink r:id="rId1536" w:history="1">
        <w:r w:rsidR="00BA4287" w:rsidRPr="005F61C5">
          <w:rPr>
            <w:color w:val="0000FF"/>
            <w:u w:val="single"/>
          </w:rPr>
          <w:t>III.B.4_7</w:t>
        </w:r>
      </w:hyperlink>
      <w:r w:rsidR="00BA4287" w:rsidRPr="005F61C5">
        <w:rPr>
          <w:color w:val="000000" w:themeColor="text1"/>
        </w:rPr>
        <w:tab/>
        <w:t>2019 IPP Field Sports</w:t>
      </w:r>
    </w:p>
    <w:p w14:paraId="19D6B24B" w14:textId="77777777" w:rsidR="00BA4287" w:rsidRPr="005F61C5" w:rsidRDefault="004A3F45" w:rsidP="00BA4287">
      <w:pPr>
        <w:contextualSpacing/>
        <w:rPr>
          <w:color w:val="000000" w:themeColor="text1"/>
        </w:rPr>
      </w:pPr>
      <w:hyperlink r:id="rId1537" w:history="1">
        <w:r w:rsidR="00BA4287" w:rsidRPr="005F61C5">
          <w:rPr>
            <w:color w:val="0000FF"/>
            <w:u w:val="single"/>
          </w:rPr>
          <w:t>III.B.4_8</w:t>
        </w:r>
      </w:hyperlink>
      <w:r w:rsidR="00BA4287" w:rsidRPr="005F61C5">
        <w:rPr>
          <w:color w:val="000000" w:themeColor="text1"/>
        </w:rPr>
        <w:tab/>
        <w:t>2019 Deferred Maintenance 5 Year Plan</w:t>
      </w:r>
    </w:p>
    <w:p w14:paraId="5C82B6AB" w14:textId="77777777" w:rsidR="00BA4287" w:rsidRPr="005F61C5" w:rsidRDefault="004A3F45" w:rsidP="00BA4287">
      <w:pPr>
        <w:contextualSpacing/>
        <w:rPr>
          <w:color w:val="000000" w:themeColor="text1"/>
        </w:rPr>
      </w:pPr>
      <w:hyperlink r:id="rId1538" w:history="1">
        <w:r w:rsidR="00BA4287" w:rsidRPr="005F61C5">
          <w:rPr>
            <w:color w:val="0000FF"/>
            <w:u w:val="single"/>
          </w:rPr>
          <w:t>III.B.4_9</w:t>
        </w:r>
      </w:hyperlink>
      <w:r w:rsidR="00BA4287" w:rsidRPr="005F61C5">
        <w:rPr>
          <w:color w:val="000000" w:themeColor="text1"/>
        </w:rPr>
        <w:tab/>
        <w:t>2019-20 Adopted Budget FM&amp;O Deferred Maintenance Line Item</w:t>
      </w:r>
    </w:p>
    <w:p w14:paraId="1DA6ACA5" w14:textId="77777777" w:rsidR="00BA4287" w:rsidRPr="005F61C5" w:rsidRDefault="004A3F45" w:rsidP="00BA4287">
      <w:pPr>
        <w:contextualSpacing/>
        <w:rPr>
          <w:color w:val="000000" w:themeColor="text1"/>
        </w:rPr>
      </w:pPr>
      <w:hyperlink r:id="rId1539" w:history="1">
        <w:r w:rsidR="00BA4287" w:rsidRPr="005F61C5">
          <w:rPr>
            <w:color w:val="0000FF"/>
            <w:u w:val="single"/>
          </w:rPr>
          <w:t>III.B.4_10</w:t>
        </w:r>
      </w:hyperlink>
      <w:r w:rsidR="00BA4287" w:rsidRPr="005F61C5">
        <w:rPr>
          <w:color w:val="000000" w:themeColor="text1"/>
        </w:rPr>
        <w:tab/>
        <w:t>2018-19 Adopted Budget FM&amp;O Deferred Maintenance Line Item</w:t>
      </w:r>
    </w:p>
    <w:p w14:paraId="1E39E659" w14:textId="77777777" w:rsidR="00BA4287" w:rsidRPr="005F61C5" w:rsidRDefault="004A3F45" w:rsidP="00BA4287">
      <w:pPr>
        <w:contextualSpacing/>
        <w:rPr>
          <w:color w:val="000000" w:themeColor="text1"/>
        </w:rPr>
      </w:pPr>
      <w:hyperlink r:id="rId1540" w:history="1">
        <w:r w:rsidR="00BA4287" w:rsidRPr="005F61C5">
          <w:rPr>
            <w:color w:val="0000FF"/>
            <w:u w:val="single"/>
          </w:rPr>
          <w:t>III.B.4_11</w:t>
        </w:r>
      </w:hyperlink>
      <w:r w:rsidR="00BA4287" w:rsidRPr="005F61C5">
        <w:rPr>
          <w:color w:val="000000" w:themeColor="text1"/>
        </w:rPr>
        <w:tab/>
        <w:t>Total Cost of Ownership TIL Center</w:t>
      </w:r>
    </w:p>
    <w:p w14:paraId="2E46A4D9" w14:textId="77777777" w:rsidR="00BA4287" w:rsidRPr="005F61C5" w:rsidRDefault="004A3F45" w:rsidP="00BA4287">
      <w:pPr>
        <w:contextualSpacing/>
        <w:rPr>
          <w:color w:val="000000" w:themeColor="text1"/>
        </w:rPr>
      </w:pPr>
      <w:hyperlink r:id="rId1541" w:history="1">
        <w:r w:rsidR="00BA4287" w:rsidRPr="005F61C5">
          <w:rPr>
            <w:color w:val="0000FF"/>
            <w:u w:val="single"/>
          </w:rPr>
          <w:t>III.B.4_12</w:t>
        </w:r>
      </w:hyperlink>
      <w:r w:rsidR="00BA4287" w:rsidRPr="005F61C5">
        <w:rPr>
          <w:color w:val="000000" w:themeColor="text1"/>
        </w:rPr>
        <w:tab/>
        <w:t>Total Cost of Ownership Student Union</w:t>
      </w:r>
    </w:p>
    <w:p w14:paraId="672EDB5E" w14:textId="77777777" w:rsidR="00BA4287" w:rsidRPr="005F61C5" w:rsidRDefault="00BA4287" w:rsidP="00BA4287">
      <w:pPr>
        <w:rPr>
          <w:color w:val="000000" w:themeColor="text1"/>
        </w:rPr>
      </w:pPr>
    </w:p>
    <w:p w14:paraId="0BA28A61" w14:textId="77777777" w:rsidR="00BA4287" w:rsidRDefault="00BA4287" w:rsidP="00BA4287">
      <w:pPr>
        <w:rPr>
          <w:color w:val="000000" w:themeColor="text1"/>
        </w:rPr>
      </w:pPr>
      <w:r>
        <w:rPr>
          <w:color w:val="000000" w:themeColor="text1"/>
        </w:rPr>
        <w:br w:type="page"/>
      </w:r>
    </w:p>
    <w:p w14:paraId="75A36DEC" w14:textId="5F1A1467" w:rsidR="00BA4287" w:rsidRPr="00AB79E7" w:rsidRDefault="00BA4287" w:rsidP="00AB79E7">
      <w:pPr>
        <w:pStyle w:val="ListParagraph"/>
        <w:widowControl w:val="0"/>
        <w:numPr>
          <w:ilvl w:val="0"/>
          <w:numId w:val="18"/>
        </w:numPr>
        <w:ind w:left="360"/>
        <w:outlineLvl w:val="2"/>
        <w:rPr>
          <w:rFonts w:eastAsiaTheme="majorEastAsia"/>
          <w:b/>
          <w:bCs/>
          <w:color w:val="000000" w:themeColor="text1"/>
          <w:sz w:val="28"/>
          <w:szCs w:val="28"/>
        </w:rPr>
      </w:pPr>
      <w:r w:rsidRPr="00AB79E7">
        <w:rPr>
          <w:rFonts w:eastAsiaTheme="majorEastAsia"/>
          <w:b/>
          <w:bCs/>
          <w:color w:val="000000" w:themeColor="text1"/>
          <w:sz w:val="28"/>
          <w:szCs w:val="28"/>
        </w:rPr>
        <w:lastRenderedPageBreak/>
        <w:t>Technology Resources</w:t>
      </w:r>
    </w:p>
    <w:p w14:paraId="19BCE9E7" w14:textId="77777777" w:rsidR="00BA4287" w:rsidRPr="00625C4A" w:rsidRDefault="00BA4287" w:rsidP="00BA4287">
      <w:pPr>
        <w:rPr>
          <w:rFonts w:eastAsia="Trebuchet MS"/>
          <w:b/>
          <w:bCs/>
          <w:color w:val="000000" w:themeColor="text1"/>
          <w:sz w:val="20"/>
          <w:szCs w:val="20"/>
        </w:rPr>
      </w:pPr>
    </w:p>
    <w:p w14:paraId="7F65FD6F" w14:textId="77777777" w:rsidR="00BA4287" w:rsidRPr="00023FD9" w:rsidRDefault="00BA4287" w:rsidP="00AB79E7">
      <w:pPr>
        <w:pStyle w:val="ListParagraph"/>
        <w:widowControl w:val="0"/>
        <w:numPr>
          <w:ilvl w:val="1"/>
          <w:numId w:val="18"/>
        </w:numPr>
        <w:tabs>
          <w:tab w:val="left" w:pos="1195"/>
        </w:tabs>
        <w:ind w:left="540" w:right="170"/>
        <w:rPr>
          <w:rFonts w:eastAsia="Trebuchet MS"/>
          <w:b/>
          <w:bCs/>
          <w:color w:val="000000" w:themeColor="text1"/>
        </w:rPr>
      </w:pPr>
      <w:r w:rsidRPr="00023FD9">
        <w:rPr>
          <w:rFonts w:eastAsia="Trebuchet MS"/>
          <w:b/>
          <w:bCs/>
          <w:color w:val="000000" w:themeColor="text1"/>
          <w:spacing w:val="-1"/>
        </w:rPr>
        <w:t>Technology services,</w:t>
      </w:r>
      <w:r w:rsidRPr="00023FD9">
        <w:rPr>
          <w:rFonts w:eastAsia="Trebuchet MS"/>
          <w:b/>
          <w:bCs/>
          <w:color w:val="000000" w:themeColor="text1"/>
          <w:spacing w:val="2"/>
        </w:rPr>
        <w:t xml:space="preserve"> </w:t>
      </w:r>
      <w:r w:rsidRPr="00023FD9">
        <w:rPr>
          <w:rFonts w:eastAsia="Trebuchet MS"/>
          <w:b/>
          <w:bCs/>
          <w:color w:val="000000" w:themeColor="text1"/>
          <w:spacing w:val="-2"/>
        </w:rPr>
        <w:t>professional</w:t>
      </w:r>
      <w:r w:rsidRPr="00023FD9">
        <w:rPr>
          <w:rFonts w:eastAsia="Trebuchet MS"/>
          <w:b/>
          <w:bCs/>
          <w:color w:val="000000" w:themeColor="text1"/>
        </w:rPr>
        <w:t xml:space="preserve"> </w:t>
      </w:r>
      <w:r w:rsidRPr="00023FD9">
        <w:rPr>
          <w:rFonts w:eastAsia="Trebuchet MS"/>
          <w:b/>
          <w:bCs/>
          <w:color w:val="000000" w:themeColor="text1"/>
          <w:spacing w:val="-1"/>
        </w:rPr>
        <w:t>support,</w:t>
      </w:r>
      <w:r w:rsidRPr="00023FD9">
        <w:rPr>
          <w:rFonts w:eastAsia="Trebuchet MS"/>
          <w:b/>
          <w:bCs/>
          <w:color w:val="000000" w:themeColor="text1"/>
        </w:rPr>
        <w:t xml:space="preserve"> </w:t>
      </w:r>
      <w:r w:rsidRPr="00023FD9">
        <w:rPr>
          <w:rFonts w:eastAsia="Trebuchet MS"/>
          <w:b/>
          <w:bCs/>
          <w:color w:val="000000" w:themeColor="text1"/>
          <w:spacing w:val="-1"/>
        </w:rPr>
        <w:t>facilities,</w:t>
      </w:r>
      <w:r w:rsidRPr="00023FD9">
        <w:rPr>
          <w:rFonts w:eastAsia="Trebuchet MS"/>
          <w:b/>
          <w:bCs/>
          <w:color w:val="000000" w:themeColor="text1"/>
          <w:spacing w:val="1"/>
        </w:rPr>
        <w:t xml:space="preserve"> </w:t>
      </w:r>
      <w:r w:rsidRPr="00023FD9">
        <w:rPr>
          <w:rFonts w:eastAsia="Trebuchet MS"/>
          <w:b/>
          <w:bCs/>
          <w:color w:val="000000" w:themeColor="text1"/>
          <w:spacing w:val="-1"/>
        </w:rPr>
        <w:t>hardware,</w:t>
      </w:r>
      <w:r w:rsidRPr="00023FD9">
        <w:rPr>
          <w:rFonts w:eastAsia="Trebuchet MS"/>
          <w:b/>
          <w:bCs/>
          <w:color w:val="000000" w:themeColor="text1"/>
          <w:spacing w:val="1"/>
        </w:rPr>
        <w:t xml:space="preserve"> </w:t>
      </w:r>
      <w:r w:rsidRPr="00023FD9">
        <w:rPr>
          <w:rFonts w:eastAsia="Trebuchet MS"/>
          <w:b/>
          <w:bCs/>
          <w:color w:val="000000" w:themeColor="text1"/>
          <w:spacing w:val="-1"/>
        </w:rPr>
        <w:t>and</w:t>
      </w:r>
      <w:r w:rsidRPr="00023FD9">
        <w:rPr>
          <w:rFonts w:eastAsia="Trebuchet MS"/>
          <w:b/>
          <w:bCs/>
          <w:color w:val="000000" w:themeColor="text1"/>
          <w:spacing w:val="1"/>
        </w:rPr>
        <w:t xml:space="preserve"> </w:t>
      </w:r>
      <w:r w:rsidRPr="00023FD9">
        <w:rPr>
          <w:rFonts w:eastAsia="Trebuchet MS"/>
          <w:b/>
          <w:bCs/>
          <w:color w:val="000000" w:themeColor="text1"/>
          <w:spacing w:val="-2"/>
        </w:rPr>
        <w:t>software</w:t>
      </w:r>
      <w:r w:rsidRPr="00023FD9">
        <w:rPr>
          <w:rFonts w:eastAsia="Trebuchet MS"/>
          <w:b/>
          <w:bCs/>
          <w:color w:val="000000" w:themeColor="text1"/>
          <w:spacing w:val="1"/>
        </w:rPr>
        <w:t xml:space="preserve"> </w:t>
      </w:r>
      <w:r w:rsidRPr="00023FD9">
        <w:rPr>
          <w:rFonts w:eastAsia="Trebuchet MS"/>
          <w:b/>
          <w:bCs/>
          <w:color w:val="000000" w:themeColor="text1"/>
          <w:spacing w:val="-1"/>
        </w:rPr>
        <w:t>are</w:t>
      </w:r>
      <w:r w:rsidRPr="00023FD9">
        <w:rPr>
          <w:rFonts w:eastAsia="Trebuchet MS"/>
          <w:b/>
          <w:bCs/>
          <w:color w:val="000000" w:themeColor="text1"/>
          <w:spacing w:val="75"/>
        </w:rPr>
        <w:t xml:space="preserve"> </w:t>
      </w:r>
      <w:r w:rsidRPr="00023FD9">
        <w:rPr>
          <w:rFonts w:eastAsia="Trebuchet MS"/>
          <w:b/>
          <w:bCs/>
          <w:color w:val="000000" w:themeColor="text1"/>
          <w:spacing w:val="-1"/>
        </w:rPr>
        <w:t>appropriate</w:t>
      </w:r>
      <w:r w:rsidRPr="00023FD9">
        <w:rPr>
          <w:rFonts w:eastAsia="Trebuchet MS"/>
          <w:b/>
          <w:bCs/>
          <w:color w:val="000000" w:themeColor="text1"/>
        </w:rPr>
        <w:t xml:space="preserve"> </w:t>
      </w:r>
      <w:r w:rsidRPr="00023FD9">
        <w:rPr>
          <w:rFonts w:eastAsia="Trebuchet MS"/>
          <w:b/>
          <w:bCs/>
          <w:color w:val="000000" w:themeColor="text1"/>
          <w:spacing w:val="-1"/>
        </w:rPr>
        <w:t>and</w:t>
      </w:r>
      <w:r w:rsidRPr="00023FD9">
        <w:rPr>
          <w:rFonts w:eastAsia="Trebuchet MS"/>
          <w:b/>
          <w:bCs/>
          <w:color w:val="000000" w:themeColor="text1"/>
          <w:spacing w:val="1"/>
        </w:rPr>
        <w:t xml:space="preserve"> </w:t>
      </w:r>
      <w:r w:rsidRPr="00023FD9">
        <w:rPr>
          <w:rFonts w:eastAsia="Trebuchet MS"/>
          <w:b/>
          <w:bCs/>
          <w:color w:val="000000" w:themeColor="text1"/>
          <w:spacing w:val="-1"/>
        </w:rPr>
        <w:t>adequate</w:t>
      </w:r>
      <w:r w:rsidRPr="00023FD9">
        <w:rPr>
          <w:rFonts w:eastAsia="Trebuchet MS"/>
          <w:b/>
          <w:bCs/>
          <w:color w:val="000000" w:themeColor="text1"/>
        </w:rPr>
        <w:t xml:space="preserve"> </w:t>
      </w:r>
      <w:r w:rsidRPr="00023FD9">
        <w:rPr>
          <w:rFonts w:eastAsia="Trebuchet MS"/>
          <w:b/>
          <w:bCs/>
          <w:color w:val="000000" w:themeColor="text1"/>
          <w:spacing w:val="-1"/>
        </w:rPr>
        <w:t>to</w:t>
      </w:r>
      <w:r w:rsidRPr="00023FD9">
        <w:rPr>
          <w:rFonts w:eastAsia="Trebuchet MS"/>
          <w:b/>
          <w:bCs/>
          <w:color w:val="000000" w:themeColor="text1"/>
        </w:rPr>
        <w:t xml:space="preserve"> </w:t>
      </w:r>
      <w:r w:rsidRPr="00023FD9">
        <w:rPr>
          <w:rFonts w:eastAsia="Trebuchet MS"/>
          <w:b/>
          <w:bCs/>
          <w:color w:val="000000" w:themeColor="text1"/>
          <w:spacing w:val="-1"/>
        </w:rPr>
        <w:t>support</w:t>
      </w:r>
      <w:r w:rsidRPr="00023FD9">
        <w:rPr>
          <w:rFonts w:eastAsia="Trebuchet MS"/>
          <w:b/>
          <w:bCs/>
          <w:color w:val="000000" w:themeColor="text1"/>
        </w:rPr>
        <w:t xml:space="preserve"> </w:t>
      </w:r>
      <w:r w:rsidRPr="00023FD9">
        <w:rPr>
          <w:rFonts w:eastAsia="Trebuchet MS"/>
          <w:b/>
          <w:bCs/>
          <w:color w:val="000000" w:themeColor="text1"/>
          <w:spacing w:val="-1"/>
        </w:rPr>
        <w:t>the</w:t>
      </w:r>
      <w:r w:rsidRPr="00023FD9">
        <w:rPr>
          <w:rFonts w:eastAsia="Trebuchet MS"/>
          <w:b/>
          <w:bCs/>
          <w:color w:val="000000" w:themeColor="text1"/>
        </w:rPr>
        <w:t xml:space="preserve"> </w:t>
      </w:r>
      <w:r w:rsidRPr="00023FD9">
        <w:rPr>
          <w:rFonts w:eastAsia="Trebuchet MS"/>
          <w:b/>
          <w:bCs/>
          <w:color w:val="000000" w:themeColor="text1"/>
          <w:spacing w:val="-1"/>
        </w:rPr>
        <w:t>institution’s</w:t>
      </w:r>
      <w:r w:rsidRPr="00023FD9">
        <w:rPr>
          <w:rFonts w:eastAsia="Trebuchet MS"/>
          <w:b/>
          <w:bCs/>
          <w:color w:val="000000" w:themeColor="text1"/>
          <w:spacing w:val="1"/>
        </w:rPr>
        <w:t xml:space="preserve"> </w:t>
      </w:r>
      <w:r w:rsidRPr="00023FD9">
        <w:rPr>
          <w:rFonts w:eastAsia="Trebuchet MS"/>
          <w:b/>
          <w:bCs/>
          <w:color w:val="000000" w:themeColor="text1"/>
          <w:spacing w:val="-1"/>
        </w:rPr>
        <w:t>management</w:t>
      </w:r>
      <w:r w:rsidRPr="00023FD9">
        <w:rPr>
          <w:rFonts w:eastAsia="Trebuchet MS"/>
          <w:b/>
          <w:bCs/>
          <w:color w:val="000000" w:themeColor="text1"/>
        </w:rPr>
        <w:t xml:space="preserve"> </w:t>
      </w:r>
      <w:r w:rsidRPr="00023FD9">
        <w:rPr>
          <w:rFonts w:eastAsia="Trebuchet MS"/>
          <w:b/>
          <w:bCs/>
          <w:color w:val="000000" w:themeColor="text1"/>
          <w:spacing w:val="-1"/>
        </w:rPr>
        <w:t>and</w:t>
      </w:r>
      <w:r w:rsidRPr="00023FD9">
        <w:rPr>
          <w:rFonts w:eastAsia="Trebuchet MS"/>
          <w:b/>
          <w:bCs/>
          <w:color w:val="000000" w:themeColor="text1"/>
        </w:rPr>
        <w:t xml:space="preserve"> </w:t>
      </w:r>
      <w:r w:rsidRPr="00023FD9">
        <w:rPr>
          <w:rFonts w:eastAsia="Trebuchet MS"/>
          <w:b/>
          <w:bCs/>
          <w:color w:val="000000" w:themeColor="text1"/>
          <w:spacing w:val="-1"/>
        </w:rPr>
        <w:t>operational</w:t>
      </w:r>
      <w:r w:rsidRPr="00023FD9">
        <w:rPr>
          <w:rFonts w:eastAsia="Trebuchet MS"/>
          <w:b/>
          <w:bCs/>
          <w:color w:val="000000" w:themeColor="text1"/>
          <w:spacing w:val="29"/>
        </w:rPr>
        <w:t xml:space="preserve"> </w:t>
      </w:r>
      <w:r w:rsidRPr="00023FD9">
        <w:rPr>
          <w:rFonts w:eastAsia="Trebuchet MS"/>
          <w:b/>
          <w:bCs/>
          <w:color w:val="000000" w:themeColor="text1"/>
          <w:spacing w:val="-1"/>
        </w:rPr>
        <w:t>functions,</w:t>
      </w:r>
      <w:r w:rsidRPr="00023FD9">
        <w:rPr>
          <w:rFonts w:eastAsia="Trebuchet MS"/>
          <w:b/>
          <w:bCs/>
          <w:color w:val="000000" w:themeColor="text1"/>
          <w:spacing w:val="1"/>
        </w:rPr>
        <w:t xml:space="preserve"> </w:t>
      </w:r>
      <w:r w:rsidRPr="00023FD9">
        <w:rPr>
          <w:rFonts w:eastAsia="Trebuchet MS"/>
          <w:b/>
          <w:bCs/>
          <w:color w:val="000000" w:themeColor="text1"/>
          <w:spacing w:val="-1"/>
        </w:rPr>
        <w:t>academic</w:t>
      </w:r>
      <w:r w:rsidRPr="00023FD9">
        <w:rPr>
          <w:rFonts w:eastAsia="Trebuchet MS"/>
          <w:b/>
          <w:bCs/>
          <w:color w:val="000000" w:themeColor="text1"/>
          <w:spacing w:val="2"/>
        </w:rPr>
        <w:t xml:space="preserve"> </w:t>
      </w:r>
      <w:r w:rsidRPr="00023FD9">
        <w:rPr>
          <w:rFonts w:eastAsia="Trebuchet MS"/>
          <w:b/>
          <w:bCs/>
          <w:color w:val="000000" w:themeColor="text1"/>
          <w:spacing w:val="-1"/>
        </w:rPr>
        <w:t>programs,</w:t>
      </w:r>
      <w:r w:rsidRPr="00023FD9">
        <w:rPr>
          <w:rFonts w:eastAsia="Trebuchet MS"/>
          <w:b/>
          <w:bCs/>
          <w:color w:val="000000" w:themeColor="text1"/>
          <w:spacing w:val="1"/>
        </w:rPr>
        <w:t xml:space="preserve"> </w:t>
      </w:r>
      <w:r w:rsidRPr="00023FD9">
        <w:rPr>
          <w:rFonts w:eastAsia="Trebuchet MS"/>
          <w:b/>
          <w:bCs/>
          <w:color w:val="000000" w:themeColor="text1"/>
          <w:spacing w:val="-2"/>
        </w:rPr>
        <w:t>teaching</w:t>
      </w:r>
      <w:r w:rsidRPr="00023FD9">
        <w:rPr>
          <w:rFonts w:eastAsia="Trebuchet MS"/>
          <w:b/>
          <w:bCs/>
          <w:color w:val="000000" w:themeColor="text1"/>
        </w:rPr>
        <w:t xml:space="preserve"> </w:t>
      </w:r>
      <w:r w:rsidRPr="00023FD9">
        <w:rPr>
          <w:rFonts w:eastAsia="Trebuchet MS"/>
          <w:b/>
          <w:bCs/>
          <w:color w:val="000000" w:themeColor="text1"/>
          <w:spacing w:val="-1"/>
        </w:rPr>
        <w:t>and</w:t>
      </w:r>
      <w:r w:rsidRPr="00023FD9">
        <w:rPr>
          <w:rFonts w:eastAsia="Trebuchet MS"/>
          <w:b/>
          <w:bCs/>
          <w:color w:val="000000" w:themeColor="text1"/>
        </w:rPr>
        <w:t xml:space="preserve"> </w:t>
      </w:r>
      <w:r w:rsidRPr="00023FD9">
        <w:rPr>
          <w:rFonts w:eastAsia="Trebuchet MS"/>
          <w:b/>
          <w:bCs/>
          <w:color w:val="000000" w:themeColor="text1"/>
          <w:spacing w:val="-2"/>
        </w:rPr>
        <w:t>learning,</w:t>
      </w:r>
      <w:r w:rsidRPr="00023FD9">
        <w:rPr>
          <w:rFonts w:eastAsia="Trebuchet MS"/>
          <w:b/>
          <w:bCs/>
          <w:color w:val="000000" w:themeColor="text1"/>
          <w:spacing w:val="1"/>
        </w:rPr>
        <w:t xml:space="preserve"> </w:t>
      </w:r>
      <w:r w:rsidRPr="00023FD9">
        <w:rPr>
          <w:rFonts w:eastAsia="Trebuchet MS"/>
          <w:b/>
          <w:bCs/>
          <w:color w:val="000000" w:themeColor="text1"/>
          <w:spacing w:val="-1"/>
        </w:rPr>
        <w:t>and</w:t>
      </w:r>
      <w:r w:rsidRPr="00023FD9">
        <w:rPr>
          <w:rFonts w:eastAsia="Trebuchet MS"/>
          <w:b/>
          <w:bCs/>
          <w:color w:val="000000" w:themeColor="text1"/>
        </w:rPr>
        <w:t xml:space="preserve"> </w:t>
      </w:r>
      <w:r w:rsidRPr="00023FD9">
        <w:rPr>
          <w:rFonts w:eastAsia="Trebuchet MS"/>
          <w:b/>
          <w:bCs/>
          <w:color w:val="000000" w:themeColor="text1"/>
          <w:spacing w:val="-1"/>
        </w:rPr>
        <w:t>support</w:t>
      </w:r>
      <w:r w:rsidRPr="00023FD9">
        <w:rPr>
          <w:rFonts w:eastAsia="Trebuchet MS"/>
          <w:b/>
          <w:bCs/>
          <w:color w:val="000000" w:themeColor="text1"/>
        </w:rPr>
        <w:t xml:space="preserve"> </w:t>
      </w:r>
      <w:r w:rsidRPr="00023FD9">
        <w:rPr>
          <w:rFonts w:eastAsia="Trebuchet MS"/>
          <w:b/>
          <w:bCs/>
          <w:color w:val="000000" w:themeColor="text1"/>
          <w:spacing w:val="-1"/>
        </w:rPr>
        <w:t xml:space="preserve">services. </w:t>
      </w:r>
    </w:p>
    <w:p w14:paraId="06B88636" w14:textId="77777777" w:rsidR="00BA4287" w:rsidRPr="00625C4A" w:rsidRDefault="00BA4287" w:rsidP="00BA4287">
      <w:pPr>
        <w:rPr>
          <w:b/>
          <w:color w:val="000000" w:themeColor="text1"/>
        </w:rPr>
      </w:pPr>
    </w:p>
    <w:p w14:paraId="700174E5" w14:textId="77777777" w:rsidR="00BA4287" w:rsidRPr="00625C4A" w:rsidRDefault="00BA4287" w:rsidP="00BA4287">
      <w:pPr>
        <w:rPr>
          <w:b/>
          <w:color w:val="000000" w:themeColor="text1"/>
        </w:rPr>
      </w:pPr>
      <w:r w:rsidRPr="00625C4A">
        <w:rPr>
          <w:b/>
          <w:color w:val="000000" w:themeColor="text1"/>
        </w:rPr>
        <w:t>Evidence of Meeting the Standard</w:t>
      </w:r>
    </w:p>
    <w:p w14:paraId="02EE66A3" w14:textId="77777777" w:rsidR="00BA4287" w:rsidRPr="00625C4A" w:rsidRDefault="00BA4287" w:rsidP="00BA4287">
      <w:pPr>
        <w:rPr>
          <w:color w:val="000000" w:themeColor="text1"/>
        </w:rPr>
      </w:pPr>
    </w:p>
    <w:p w14:paraId="0EE42EFE" w14:textId="23229624" w:rsidR="00BA4287" w:rsidRPr="00C90DB0" w:rsidRDefault="00BA4287" w:rsidP="00BA4287">
      <w:pPr>
        <w:rPr>
          <w:color w:val="000000" w:themeColor="text1"/>
        </w:rPr>
      </w:pPr>
      <w:r w:rsidRPr="00625C4A">
        <w:rPr>
          <w:color w:val="000000" w:themeColor="text1"/>
        </w:rPr>
        <w:t xml:space="preserve">Taft College </w:t>
      </w:r>
      <w:r w:rsidRPr="00625C4A">
        <w:rPr>
          <w:bCs/>
          <w:color w:val="000000" w:themeColor="text1"/>
        </w:rPr>
        <w:t xml:space="preserve">is committed to the effective use of technology resources </w:t>
      </w:r>
      <w:r w:rsidRPr="00625C4A">
        <w:rPr>
          <w:color w:val="000000" w:themeColor="text1"/>
        </w:rPr>
        <w:t xml:space="preserve">to support the institution’s management and operational functions, academic programs, teaching and learning, and support services. Collaborating with the Information Technology </w:t>
      </w:r>
      <w:r w:rsidRPr="00C90DB0">
        <w:rPr>
          <w:color w:val="000000" w:themeColor="text1"/>
        </w:rPr>
        <w:t xml:space="preserve">Committee (ITC) and Distance Education department (DE), the </w:t>
      </w:r>
      <w:r w:rsidR="00DD7613">
        <w:rPr>
          <w:color w:val="000000" w:themeColor="text1"/>
        </w:rPr>
        <w:t>O</w:t>
      </w:r>
      <w:r w:rsidRPr="00C90DB0">
        <w:rPr>
          <w:color w:val="000000" w:themeColor="text1"/>
        </w:rPr>
        <w:t>ffice of Information Technology Services (ITS) is responsible for the management of the College’s computer and technology resources and providing a reliable</w:t>
      </w:r>
    </w:p>
    <w:p w14:paraId="62EB8D75" w14:textId="607266FB" w:rsidR="00BA4287" w:rsidRPr="00C90DB0" w:rsidRDefault="00BA4287" w:rsidP="00BA4287">
      <w:pPr>
        <w:rPr>
          <w:bCs/>
          <w:color w:val="000000" w:themeColor="text1"/>
        </w:rPr>
      </w:pPr>
      <w:r w:rsidRPr="00C90DB0">
        <w:rPr>
          <w:bCs/>
          <w:color w:val="000000" w:themeColor="text1"/>
        </w:rPr>
        <w:t xml:space="preserve">technological environment that enables the College to meet its </w:t>
      </w:r>
      <w:r w:rsidR="006E3AD6">
        <w:rPr>
          <w:bCs/>
          <w:color w:val="000000" w:themeColor="text1"/>
        </w:rPr>
        <w:t>mission</w:t>
      </w:r>
      <w:r>
        <w:rPr>
          <w:bCs/>
          <w:color w:val="000000" w:themeColor="text1"/>
        </w:rPr>
        <w:t>.</w:t>
      </w:r>
    </w:p>
    <w:p w14:paraId="019EA16B" w14:textId="77777777" w:rsidR="00BA4287" w:rsidRPr="00C90DB0" w:rsidRDefault="00BA4287" w:rsidP="00BA4287">
      <w:pPr>
        <w:rPr>
          <w:bCs/>
          <w:color w:val="000000" w:themeColor="text1"/>
        </w:rPr>
      </w:pPr>
    </w:p>
    <w:p w14:paraId="3DA3262A" w14:textId="09CD4217" w:rsidR="00BA4287" w:rsidRPr="00161DBF" w:rsidRDefault="00BA4287" w:rsidP="00BA4287">
      <w:pPr>
        <w:rPr>
          <w:bCs/>
          <w:color w:val="000000" w:themeColor="text1"/>
        </w:rPr>
      </w:pPr>
      <w:r w:rsidRPr="00C90DB0">
        <w:rPr>
          <w:bCs/>
          <w:color w:val="000000" w:themeColor="text1"/>
        </w:rPr>
        <w:t>The College’s technology needs are identified through two channels: the department Annual Program Review (APR) process and recommendations from the Information Technology Committee (ITC). The ITC is a committee under Governance Council. It consists of a cross section of faculty, staff, and students and is co-chaired by the Executive Director of ITS and the Director of DE. The ITC meets regularly to discuss and evaluate all forms of technology needs on campus based on the information gathered from across the campus (</w:t>
      </w:r>
      <w:hyperlink r:id="rId1542" w:history="1">
        <w:r w:rsidRPr="00C90DB0">
          <w:rPr>
            <w:rStyle w:val="Hyperlink"/>
            <w:bCs/>
          </w:rPr>
          <w:t>III.C.1_7</w:t>
        </w:r>
      </w:hyperlink>
      <w:r w:rsidRPr="00C90DB0">
        <w:rPr>
          <w:bCs/>
          <w:color w:val="000000" w:themeColor="text1"/>
        </w:rPr>
        <w:t xml:space="preserve">). The meeting covers topics from technology items and classroom concerns to reviews of new technologies that may have a positive impact on the </w:t>
      </w:r>
      <w:r w:rsidR="004208DF">
        <w:rPr>
          <w:bCs/>
          <w:color w:val="000000" w:themeColor="text1"/>
        </w:rPr>
        <w:t>C</w:t>
      </w:r>
      <w:r w:rsidRPr="00C90DB0">
        <w:rPr>
          <w:bCs/>
          <w:color w:val="000000" w:themeColor="text1"/>
        </w:rPr>
        <w:t>ollege. Recommendations of projects, products, and procedures to enhance the quality of technology for students and faculty from the ITC are presented to the Superintendent/President</w:t>
      </w:r>
      <w:r w:rsidR="00DA69DD">
        <w:rPr>
          <w:bCs/>
          <w:color w:val="000000" w:themeColor="text1"/>
        </w:rPr>
        <w:t>,</w:t>
      </w:r>
      <w:r w:rsidRPr="00C90DB0">
        <w:rPr>
          <w:bCs/>
          <w:color w:val="000000" w:themeColor="text1"/>
        </w:rPr>
        <w:t xml:space="preserve"> who in turn works with the Governance Council to</w:t>
      </w:r>
      <w:r w:rsidRPr="00161DBF">
        <w:rPr>
          <w:bCs/>
          <w:color w:val="000000" w:themeColor="text1"/>
        </w:rPr>
        <w:t xml:space="preserve"> incorporate technology initiatives in the College’s planning processes and planning documents for funding. </w:t>
      </w:r>
    </w:p>
    <w:p w14:paraId="36FBFE1D" w14:textId="77777777" w:rsidR="00BA4287" w:rsidRPr="00161DBF" w:rsidRDefault="00BA4287" w:rsidP="00BA4287">
      <w:pPr>
        <w:rPr>
          <w:bCs/>
          <w:color w:val="000000" w:themeColor="text1"/>
        </w:rPr>
      </w:pPr>
    </w:p>
    <w:p w14:paraId="7C507034" w14:textId="6ED882D7" w:rsidR="00BA4287" w:rsidRPr="00625C4A" w:rsidRDefault="00BA4287" w:rsidP="00BA4287">
      <w:pPr>
        <w:rPr>
          <w:bCs/>
          <w:color w:val="000000" w:themeColor="text1"/>
        </w:rPr>
      </w:pPr>
      <w:r w:rsidRPr="00161DBF">
        <w:rPr>
          <w:bCs/>
          <w:color w:val="000000" w:themeColor="text1"/>
        </w:rPr>
        <w:t xml:space="preserve">Also, the departments or programs initiate requests for their own technology needs. Through the APR process, the technology needs are carefully evaluated and aligned with the College </w:t>
      </w:r>
      <w:r w:rsidR="006E3AD6">
        <w:rPr>
          <w:bCs/>
          <w:color w:val="000000" w:themeColor="text1"/>
        </w:rPr>
        <w:t>mission</w:t>
      </w:r>
      <w:r w:rsidRPr="00161DBF">
        <w:rPr>
          <w:bCs/>
          <w:color w:val="000000" w:themeColor="text1"/>
        </w:rPr>
        <w:t xml:space="preserve"> and its Strategic Action Planning (SAP) goals by using the programs’ annual program goal fo</w:t>
      </w:r>
      <w:r>
        <w:rPr>
          <w:bCs/>
          <w:color w:val="000000" w:themeColor="text1"/>
        </w:rPr>
        <w:t>r</w:t>
      </w:r>
      <w:r w:rsidRPr="00161DBF">
        <w:rPr>
          <w:bCs/>
          <w:color w:val="000000" w:themeColor="text1"/>
        </w:rPr>
        <w:t>m (</w:t>
      </w:r>
      <w:hyperlink r:id="rId1543" w:history="1">
        <w:r w:rsidRPr="00B96BCB">
          <w:rPr>
            <w:rStyle w:val="Hyperlink"/>
            <w:bCs/>
          </w:rPr>
          <w:t>III.C.1_8</w:t>
        </w:r>
      </w:hyperlink>
      <w:r w:rsidRPr="00161DBF">
        <w:rPr>
          <w:bCs/>
          <w:color w:val="000000" w:themeColor="text1"/>
        </w:rPr>
        <w:t>) administered by the Governance Council. Based on the prioritization of the technology APR goals</w:t>
      </w:r>
      <w:r w:rsidR="00DA69DD">
        <w:rPr>
          <w:bCs/>
          <w:color w:val="000000" w:themeColor="text1"/>
        </w:rPr>
        <w:t>,</w:t>
      </w:r>
      <w:r w:rsidRPr="00161DBF">
        <w:rPr>
          <w:bCs/>
          <w:color w:val="000000" w:themeColor="text1"/>
        </w:rPr>
        <w:t xml:space="preserve"> along with other projects, the Governance Council makes </w:t>
      </w:r>
      <w:r w:rsidR="00DA69DD">
        <w:rPr>
          <w:bCs/>
          <w:color w:val="000000" w:themeColor="text1"/>
        </w:rPr>
        <w:t>r</w:t>
      </w:r>
      <w:r w:rsidRPr="00161DBF">
        <w:rPr>
          <w:bCs/>
          <w:color w:val="000000" w:themeColor="text1"/>
        </w:rPr>
        <w:t xml:space="preserve">ecommendations to the Superintendent/President for consideration of funding the projects based on funding resources </w:t>
      </w:r>
      <w:r>
        <w:rPr>
          <w:bCs/>
          <w:color w:val="000000" w:themeColor="text1"/>
        </w:rPr>
        <w:t>recommended</w:t>
      </w:r>
      <w:r w:rsidRPr="00161DBF">
        <w:rPr>
          <w:bCs/>
          <w:color w:val="000000" w:themeColor="text1"/>
        </w:rPr>
        <w:t xml:space="preserve"> by the Budget Committee. With available funding approved, the ITS Department coordinates with the project owners to plan and implement the technology or software initiatives that meet the information needs and support administrative functions.</w:t>
      </w:r>
    </w:p>
    <w:p w14:paraId="34ED7AA5" w14:textId="77777777" w:rsidR="00BA4287" w:rsidRPr="00625C4A" w:rsidRDefault="00BA4287" w:rsidP="00BA4287">
      <w:pPr>
        <w:rPr>
          <w:bCs/>
          <w:color w:val="000000" w:themeColor="text1"/>
        </w:rPr>
      </w:pPr>
    </w:p>
    <w:p w14:paraId="1586DA3F" w14:textId="77777777" w:rsidR="00BA4287" w:rsidRPr="00023FD9" w:rsidRDefault="00BA4287" w:rsidP="00BA4287">
      <w:pPr>
        <w:contextualSpacing/>
        <w:rPr>
          <w:bCs/>
          <w:color w:val="000000" w:themeColor="text1"/>
          <w:u w:val="single"/>
        </w:rPr>
      </w:pPr>
      <w:r w:rsidRPr="00023FD9">
        <w:rPr>
          <w:bCs/>
          <w:color w:val="000000" w:themeColor="text1"/>
          <w:u w:val="single"/>
        </w:rPr>
        <w:t>Technology Services and Professional Support</w:t>
      </w:r>
    </w:p>
    <w:p w14:paraId="716F4F3E" w14:textId="29CEEF3C" w:rsidR="00BA4287" w:rsidRPr="00625C4A" w:rsidRDefault="00BA4287" w:rsidP="00BA4287">
      <w:pPr>
        <w:rPr>
          <w:color w:val="000000" w:themeColor="text1"/>
        </w:rPr>
      </w:pPr>
      <w:r w:rsidRPr="00625C4A">
        <w:rPr>
          <w:color w:val="000000" w:themeColor="text1"/>
        </w:rPr>
        <w:t xml:space="preserve">The department of ITS consists of </w:t>
      </w:r>
      <w:r>
        <w:rPr>
          <w:color w:val="000000" w:themeColor="text1"/>
        </w:rPr>
        <w:t>eleven</w:t>
      </w:r>
      <w:r w:rsidRPr="00625C4A">
        <w:rPr>
          <w:color w:val="000000" w:themeColor="text1"/>
        </w:rPr>
        <w:t xml:space="preserve"> full-time employees. The current department structure is depicted within the overall </w:t>
      </w:r>
      <w:r w:rsidR="004208DF">
        <w:rPr>
          <w:color w:val="000000" w:themeColor="text1"/>
        </w:rPr>
        <w:t>C</w:t>
      </w:r>
      <w:r w:rsidRPr="00625C4A">
        <w:rPr>
          <w:color w:val="000000" w:themeColor="text1"/>
        </w:rPr>
        <w:t>ollege organizational chart (</w:t>
      </w:r>
      <w:bookmarkStart w:id="143" w:name="_Hlk63172772"/>
      <w:r>
        <w:rPr>
          <w:color w:val="000000" w:themeColor="text1"/>
        </w:rPr>
        <w:fldChar w:fldCharType="begin"/>
      </w:r>
      <w:r>
        <w:rPr>
          <w:color w:val="000000" w:themeColor="text1"/>
        </w:rPr>
        <w:instrText xml:space="preserve"> HYPERLINK "https://taftcollegeedu-my.sharepoint.com/:b:/g/personal/ir_taftcollege_edu/EY64gQB2VTxFmY6VXOz8UOEBVFYxiwK9wZiIUOsxe2-pCg?e=UTcLGF" </w:instrText>
      </w:r>
      <w:r>
        <w:rPr>
          <w:color w:val="000000" w:themeColor="text1"/>
        </w:rPr>
        <w:fldChar w:fldCharType="separate"/>
      </w:r>
      <w:r w:rsidRPr="001F55B5">
        <w:rPr>
          <w:rStyle w:val="Hyperlink"/>
        </w:rPr>
        <w:t>III.C.1_2</w:t>
      </w:r>
      <w:r>
        <w:rPr>
          <w:color w:val="000000" w:themeColor="text1"/>
        </w:rPr>
        <w:fldChar w:fldCharType="end"/>
      </w:r>
      <w:bookmarkEnd w:id="143"/>
      <w:r w:rsidRPr="00625C4A">
        <w:rPr>
          <w:color w:val="000000" w:themeColor="text1"/>
        </w:rPr>
        <w:t>).</w:t>
      </w:r>
    </w:p>
    <w:p w14:paraId="563FEBBE" w14:textId="77777777" w:rsidR="00BA4287" w:rsidRPr="00625C4A" w:rsidRDefault="00BA4287" w:rsidP="00BA4287">
      <w:pPr>
        <w:rPr>
          <w:bCs/>
          <w:color w:val="000000" w:themeColor="text1"/>
        </w:rPr>
      </w:pPr>
    </w:p>
    <w:p w14:paraId="6D43B95A" w14:textId="2CD0CD3A" w:rsidR="00BA4287" w:rsidRPr="00625C4A" w:rsidRDefault="00BA4287" w:rsidP="00BA4287">
      <w:pPr>
        <w:rPr>
          <w:bCs/>
          <w:color w:val="000000" w:themeColor="text1"/>
        </w:rPr>
      </w:pPr>
      <w:r w:rsidRPr="00625C4A">
        <w:rPr>
          <w:bCs/>
          <w:color w:val="000000" w:themeColor="text1"/>
        </w:rPr>
        <w:t xml:space="preserve">With guidance from the College, the ITS </w:t>
      </w:r>
      <w:r w:rsidR="00DD7613">
        <w:rPr>
          <w:bCs/>
          <w:color w:val="000000" w:themeColor="text1"/>
        </w:rPr>
        <w:t>D</w:t>
      </w:r>
      <w:r w:rsidRPr="00625C4A">
        <w:rPr>
          <w:bCs/>
          <w:color w:val="000000" w:themeColor="text1"/>
        </w:rPr>
        <w:t>epartment provides the following services to the campus community for the development, implementation, and maintenance of technology to support student learning, faculty teaching, and employee services:</w:t>
      </w:r>
    </w:p>
    <w:p w14:paraId="5A2AB006" w14:textId="77777777" w:rsidR="00BA4287" w:rsidRPr="00625C4A" w:rsidRDefault="00BA4287" w:rsidP="00BA4287">
      <w:pPr>
        <w:numPr>
          <w:ilvl w:val="0"/>
          <w:numId w:val="28"/>
        </w:numPr>
        <w:contextualSpacing/>
        <w:rPr>
          <w:bCs/>
          <w:color w:val="000000" w:themeColor="text1"/>
        </w:rPr>
      </w:pPr>
      <w:r w:rsidRPr="00625C4A">
        <w:rPr>
          <w:bCs/>
          <w:color w:val="000000" w:themeColor="text1"/>
        </w:rPr>
        <w:t>Network services and infrastructure</w:t>
      </w:r>
    </w:p>
    <w:p w14:paraId="32AFB99C" w14:textId="77777777" w:rsidR="00BA4287" w:rsidRPr="00625C4A" w:rsidRDefault="00BA4287" w:rsidP="00BA4287">
      <w:pPr>
        <w:numPr>
          <w:ilvl w:val="0"/>
          <w:numId w:val="28"/>
        </w:numPr>
        <w:contextualSpacing/>
        <w:rPr>
          <w:bCs/>
          <w:color w:val="000000" w:themeColor="text1"/>
        </w:rPr>
      </w:pPr>
      <w:r w:rsidRPr="00625C4A">
        <w:rPr>
          <w:bCs/>
          <w:color w:val="000000" w:themeColor="text1"/>
        </w:rPr>
        <w:lastRenderedPageBreak/>
        <w:t>Instructional technology and web services</w:t>
      </w:r>
    </w:p>
    <w:p w14:paraId="1A7070F0" w14:textId="77777777" w:rsidR="00BA4287" w:rsidRPr="00625C4A" w:rsidRDefault="00BA4287" w:rsidP="00BA4287">
      <w:pPr>
        <w:numPr>
          <w:ilvl w:val="0"/>
          <w:numId w:val="28"/>
        </w:numPr>
        <w:contextualSpacing/>
        <w:rPr>
          <w:bCs/>
          <w:color w:val="000000" w:themeColor="text1"/>
        </w:rPr>
      </w:pPr>
      <w:r w:rsidRPr="00625C4A">
        <w:rPr>
          <w:bCs/>
          <w:color w:val="000000" w:themeColor="text1"/>
        </w:rPr>
        <w:t>Computers, service, and support</w:t>
      </w:r>
    </w:p>
    <w:p w14:paraId="66A963CD" w14:textId="77777777" w:rsidR="00BA4287" w:rsidRPr="00625C4A" w:rsidRDefault="00BA4287" w:rsidP="00BA4287">
      <w:pPr>
        <w:numPr>
          <w:ilvl w:val="0"/>
          <w:numId w:val="28"/>
        </w:numPr>
        <w:contextualSpacing/>
        <w:rPr>
          <w:bCs/>
          <w:color w:val="000000" w:themeColor="text1"/>
        </w:rPr>
      </w:pPr>
      <w:r w:rsidRPr="00625C4A">
        <w:rPr>
          <w:bCs/>
          <w:color w:val="000000" w:themeColor="text1"/>
        </w:rPr>
        <w:t>Technology training</w:t>
      </w:r>
    </w:p>
    <w:p w14:paraId="0B66ADA8" w14:textId="77777777" w:rsidR="00BA4287" w:rsidRPr="00625C4A" w:rsidRDefault="00BA4287" w:rsidP="00BA4287">
      <w:pPr>
        <w:numPr>
          <w:ilvl w:val="0"/>
          <w:numId w:val="28"/>
        </w:numPr>
        <w:contextualSpacing/>
        <w:rPr>
          <w:bCs/>
          <w:color w:val="000000" w:themeColor="text1"/>
        </w:rPr>
      </w:pPr>
      <w:r w:rsidRPr="00625C4A">
        <w:rPr>
          <w:bCs/>
          <w:color w:val="000000" w:themeColor="text1"/>
        </w:rPr>
        <w:t>Telephone and voicemail.</w:t>
      </w:r>
    </w:p>
    <w:p w14:paraId="7D20B502" w14:textId="77777777" w:rsidR="00BA4287" w:rsidRPr="00625C4A" w:rsidRDefault="00BA4287" w:rsidP="00BA4287">
      <w:pPr>
        <w:rPr>
          <w:bCs/>
          <w:color w:val="000000" w:themeColor="text1"/>
        </w:rPr>
      </w:pPr>
    </w:p>
    <w:p w14:paraId="6ACD09A8" w14:textId="74083093" w:rsidR="00BA4287" w:rsidRPr="00625C4A" w:rsidRDefault="00BA4287" w:rsidP="00BA4287">
      <w:pPr>
        <w:rPr>
          <w:color w:val="000000" w:themeColor="text1"/>
        </w:rPr>
      </w:pPr>
      <w:r w:rsidRPr="00625C4A">
        <w:rPr>
          <w:color w:val="000000" w:themeColor="text1"/>
        </w:rPr>
        <w:t xml:space="preserve">The ITS Help Desk is the first point of contact for assisting students and employees with technology requests. The current ticketing system, </w:t>
      </w:r>
      <w:proofErr w:type="spellStart"/>
      <w:r w:rsidRPr="00625C4A">
        <w:rPr>
          <w:color w:val="000000" w:themeColor="text1"/>
        </w:rPr>
        <w:t>IssueTrak</w:t>
      </w:r>
      <w:proofErr w:type="spellEnd"/>
      <w:r w:rsidRPr="00625C4A">
        <w:rPr>
          <w:color w:val="000000" w:themeColor="text1"/>
        </w:rPr>
        <w:t>, is being used by employees to send service requests via email or system log-ins. In immediate response to the COVID-19 online transitions, the ITS created a Tech-Support email account, that was specifically designed for students (</w:t>
      </w:r>
      <w:bookmarkStart w:id="144" w:name="_Hlk63172855"/>
      <w:r>
        <w:rPr>
          <w:color w:val="000000" w:themeColor="text1"/>
        </w:rPr>
        <w:fldChar w:fldCharType="begin"/>
      </w:r>
      <w:r>
        <w:rPr>
          <w:color w:val="000000" w:themeColor="text1"/>
        </w:rPr>
        <w:instrText xml:space="preserve"> HYPERLINK "https://taftcollegeedu-my.sharepoint.com/:b:/g/personal/ir_taftcollege_edu/EZlJbjlXV-FEgjOvQ-SeILABc0eda2i3eKSufqjZbl3oig?e=eEzP3m" </w:instrText>
      </w:r>
      <w:r>
        <w:rPr>
          <w:color w:val="000000" w:themeColor="text1"/>
        </w:rPr>
        <w:fldChar w:fldCharType="separate"/>
      </w:r>
      <w:r w:rsidRPr="001F55B5">
        <w:rPr>
          <w:rStyle w:val="Hyperlink"/>
        </w:rPr>
        <w:t>III.C.1_3</w:t>
      </w:r>
      <w:r>
        <w:rPr>
          <w:color w:val="000000" w:themeColor="text1"/>
        </w:rPr>
        <w:fldChar w:fldCharType="end"/>
      </w:r>
      <w:bookmarkEnd w:id="144"/>
      <w:r w:rsidRPr="00625C4A">
        <w:rPr>
          <w:color w:val="000000" w:themeColor="text1"/>
        </w:rPr>
        <w:t>). As such, students can submit their IT help requests directly to this email account for technical support (</w:t>
      </w:r>
      <w:bookmarkStart w:id="145" w:name="_Hlk63172882"/>
      <w:r>
        <w:rPr>
          <w:color w:val="000000" w:themeColor="text1"/>
        </w:rPr>
        <w:fldChar w:fldCharType="begin"/>
      </w:r>
      <w:r>
        <w:rPr>
          <w:color w:val="000000" w:themeColor="text1"/>
        </w:rPr>
        <w:instrText xml:space="preserve"> HYPERLINK "https://taftcollegeedu-my.sharepoint.com/:b:/g/personal/ir_taftcollege_edu/EeQfUfvYGnVEuzvKxhFweGQBXVpvvdHm33tQ1XQG173Q9w?e=MSzzvG" </w:instrText>
      </w:r>
      <w:r>
        <w:rPr>
          <w:color w:val="000000" w:themeColor="text1"/>
        </w:rPr>
        <w:fldChar w:fldCharType="separate"/>
      </w:r>
      <w:r w:rsidRPr="001F55B5">
        <w:rPr>
          <w:rStyle w:val="Hyperlink"/>
        </w:rPr>
        <w:t>III.C.1_4</w:t>
      </w:r>
      <w:r>
        <w:rPr>
          <w:color w:val="000000" w:themeColor="text1"/>
        </w:rPr>
        <w:fldChar w:fldCharType="end"/>
      </w:r>
      <w:bookmarkEnd w:id="145"/>
      <w:r w:rsidRPr="00625C4A">
        <w:rPr>
          <w:color w:val="000000" w:themeColor="text1"/>
        </w:rPr>
        <w:t>). Although the ITS staff’s working hours are from 7:00 a.m. to 5:00 p.m., service requests can still be submitted through this email account or the ticketing system’s 24 hours availability</w:t>
      </w:r>
      <w:r w:rsidRPr="00625C4A" w:rsidDel="003E7465">
        <w:rPr>
          <w:color w:val="000000" w:themeColor="text1"/>
        </w:rPr>
        <w:t>,</w:t>
      </w:r>
      <w:r w:rsidRPr="00625C4A">
        <w:rPr>
          <w:color w:val="000000" w:themeColor="text1"/>
        </w:rPr>
        <w:t xml:space="preserve"> and the request notifications are sent to the director of the ITS department 24 hours,</w:t>
      </w:r>
      <w:r w:rsidR="00DD7613">
        <w:rPr>
          <w:color w:val="000000" w:themeColor="text1"/>
        </w:rPr>
        <w:t xml:space="preserve"> seven</w:t>
      </w:r>
      <w:r w:rsidRPr="00625C4A">
        <w:rPr>
          <w:color w:val="000000" w:themeColor="text1"/>
        </w:rPr>
        <w:t xml:space="preserve"> days a week. With approval f</w:t>
      </w:r>
      <w:r w:rsidR="00704E75">
        <w:rPr>
          <w:color w:val="000000" w:themeColor="text1"/>
        </w:rPr>
        <w:t>ro</w:t>
      </w:r>
      <w:r w:rsidRPr="00625C4A">
        <w:rPr>
          <w:color w:val="000000" w:themeColor="text1"/>
        </w:rPr>
        <w:t>m the director, after hours support is available for emergency requests.</w:t>
      </w:r>
    </w:p>
    <w:p w14:paraId="56F85CA7" w14:textId="77777777" w:rsidR="00BA4287" w:rsidRPr="00625C4A" w:rsidRDefault="00BA4287" w:rsidP="00BA4287">
      <w:pPr>
        <w:rPr>
          <w:bCs/>
          <w:color w:val="000000" w:themeColor="text1"/>
        </w:rPr>
      </w:pPr>
    </w:p>
    <w:p w14:paraId="11075ECB" w14:textId="15BDDC82" w:rsidR="00BA4287" w:rsidRPr="00625C4A" w:rsidRDefault="00BA4287" w:rsidP="00BA4287">
      <w:pPr>
        <w:rPr>
          <w:color w:val="000000" w:themeColor="text1"/>
        </w:rPr>
      </w:pPr>
      <w:r w:rsidRPr="00625C4A">
        <w:rPr>
          <w:color w:val="000000" w:themeColor="text1"/>
        </w:rPr>
        <w:t>In 2019, the ITS adjusted its hours of operation from 8:00 a.m. to 5:00 p.m. to 8:00 a.m. to 7:00 p.m. to be able to respond to requests for assistance or ordering of supplies in support of night classes and after-hours equipment repair. However, due to the impact of the COVID</w:t>
      </w:r>
      <w:r w:rsidR="00DD7613">
        <w:rPr>
          <w:color w:val="000000" w:themeColor="text1"/>
        </w:rPr>
        <w:t>-1</w:t>
      </w:r>
      <w:r w:rsidRPr="00625C4A">
        <w:rPr>
          <w:color w:val="000000" w:themeColor="text1"/>
        </w:rPr>
        <w:t xml:space="preserve">9 pandemic, most classes have been converted to online, and no night classroom support is required: after-hours support is temporarily unavailable. The after-hours support will resume after the </w:t>
      </w:r>
      <w:r w:rsidR="004208DF">
        <w:rPr>
          <w:color w:val="000000" w:themeColor="text1"/>
        </w:rPr>
        <w:t>C</w:t>
      </w:r>
      <w:r w:rsidRPr="00625C4A">
        <w:rPr>
          <w:color w:val="000000" w:themeColor="text1"/>
        </w:rPr>
        <w:t xml:space="preserve">ollege reopens to its regular full week schedule. </w:t>
      </w:r>
    </w:p>
    <w:p w14:paraId="62CC4957" w14:textId="77777777" w:rsidR="00BA4287" w:rsidRPr="00625C4A" w:rsidRDefault="00BA4287" w:rsidP="00BA4287">
      <w:pPr>
        <w:rPr>
          <w:bCs/>
          <w:color w:val="000000" w:themeColor="text1"/>
        </w:rPr>
      </w:pPr>
    </w:p>
    <w:p w14:paraId="52268644" w14:textId="77777777" w:rsidR="00BA4287" w:rsidRPr="00023FD9" w:rsidRDefault="00BA4287" w:rsidP="00BA4287">
      <w:pPr>
        <w:contextualSpacing/>
        <w:rPr>
          <w:bCs/>
          <w:color w:val="000000" w:themeColor="text1"/>
          <w:u w:val="single"/>
        </w:rPr>
      </w:pPr>
      <w:r w:rsidRPr="00023FD9">
        <w:rPr>
          <w:bCs/>
          <w:color w:val="000000" w:themeColor="text1"/>
          <w:u w:val="single"/>
        </w:rPr>
        <w:t>Facilities and Hardware</w:t>
      </w:r>
    </w:p>
    <w:p w14:paraId="2AF9BB9E" w14:textId="67D3C57D" w:rsidR="00BA4287" w:rsidRDefault="00BA4287" w:rsidP="00BA4287">
      <w:pPr>
        <w:rPr>
          <w:bCs/>
          <w:color w:val="000000" w:themeColor="text1"/>
        </w:rPr>
      </w:pPr>
      <w:r w:rsidRPr="00625C4A">
        <w:rPr>
          <w:bCs/>
          <w:color w:val="000000" w:themeColor="text1"/>
        </w:rPr>
        <w:t xml:space="preserve">The College uses </w:t>
      </w:r>
      <w:proofErr w:type="spellStart"/>
      <w:r w:rsidRPr="00625C4A">
        <w:rPr>
          <w:bCs/>
          <w:color w:val="000000" w:themeColor="text1"/>
        </w:rPr>
        <w:t>IssueTrak</w:t>
      </w:r>
      <w:proofErr w:type="spellEnd"/>
      <w:r w:rsidRPr="00625C4A">
        <w:rPr>
          <w:bCs/>
          <w:color w:val="000000" w:themeColor="text1"/>
        </w:rPr>
        <w:t xml:space="preserve"> Asset Management Module to manage and track technology assets. The </w:t>
      </w:r>
      <w:proofErr w:type="spellStart"/>
      <w:r w:rsidRPr="00625C4A">
        <w:rPr>
          <w:bCs/>
          <w:color w:val="000000" w:themeColor="text1"/>
        </w:rPr>
        <w:t>IssueTrak</w:t>
      </w:r>
      <w:proofErr w:type="spellEnd"/>
      <w:r w:rsidRPr="00625C4A">
        <w:rPr>
          <w:bCs/>
          <w:color w:val="000000" w:themeColor="text1"/>
        </w:rPr>
        <w:t xml:space="preserve"> inventory report is presented below, and a more detailed report is listed in the evidence list as well (</w:t>
      </w:r>
      <w:bookmarkStart w:id="146" w:name="_Hlk63172926"/>
      <w:r>
        <w:rPr>
          <w:bCs/>
          <w:color w:val="000000" w:themeColor="text1"/>
        </w:rPr>
        <w:fldChar w:fldCharType="begin"/>
      </w:r>
      <w:r>
        <w:rPr>
          <w:bCs/>
          <w:color w:val="000000" w:themeColor="text1"/>
        </w:rPr>
        <w:instrText xml:space="preserve"> HYPERLINK "https://taftcollegeedu-my.sharepoint.com/:b:/g/personal/ir_taftcollege_edu/EY3POHmb0-ZGnLk3ueZ-XRMBOGRH3tC-uwbb_6b9mZJVGQ?e=e4gpqC" </w:instrText>
      </w:r>
      <w:r>
        <w:rPr>
          <w:bCs/>
          <w:color w:val="000000" w:themeColor="text1"/>
        </w:rPr>
        <w:fldChar w:fldCharType="separate"/>
      </w:r>
      <w:r w:rsidRPr="001F55B5">
        <w:rPr>
          <w:rStyle w:val="Hyperlink"/>
          <w:bCs/>
        </w:rPr>
        <w:t>III.C.1_5</w:t>
      </w:r>
      <w:r>
        <w:rPr>
          <w:bCs/>
          <w:color w:val="000000" w:themeColor="text1"/>
        </w:rPr>
        <w:fldChar w:fldCharType="end"/>
      </w:r>
      <w:bookmarkEnd w:id="146"/>
      <w:r w:rsidRPr="00625C4A">
        <w:rPr>
          <w:bCs/>
          <w:color w:val="000000" w:themeColor="text1"/>
        </w:rPr>
        <w:t>). In addition, the College has two rooms that are equipped with video conferencing equipment:</w:t>
      </w:r>
      <w:r>
        <w:rPr>
          <w:bCs/>
          <w:color w:val="000000" w:themeColor="text1"/>
        </w:rPr>
        <w:t xml:space="preserve"> </w:t>
      </w:r>
      <w:r w:rsidRPr="00625C4A">
        <w:rPr>
          <w:bCs/>
          <w:color w:val="000000" w:themeColor="text1"/>
        </w:rPr>
        <w:t>(1) the Cougar Room and (2) the Human Resources (HR) Conference Room.</w:t>
      </w:r>
    </w:p>
    <w:p w14:paraId="424C35E9" w14:textId="77777777" w:rsidR="00AB79E7" w:rsidRPr="00625C4A" w:rsidRDefault="00AB79E7" w:rsidP="00BA4287">
      <w:pPr>
        <w:rPr>
          <w:bCs/>
          <w:color w:val="000000" w:themeColor="text1"/>
        </w:rPr>
      </w:pPr>
    </w:p>
    <w:tbl>
      <w:tblPr>
        <w:tblW w:w="8660" w:type="dxa"/>
        <w:tblLook w:val="04A0" w:firstRow="1" w:lastRow="0" w:firstColumn="1" w:lastColumn="0" w:noHBand="0" w:noVBand="1"/>
      </w:tblPr>
      <w:tblGrid>
        <w:gridCol w:w="4166"/>
        <w:gridCol w:w="3227"/>
        <w:gridCol w:w="1267"/>
      </w:tblGrid>
      <w:tr w:rsidR="00BA4287" w:rsidRPr="00625C4A" w14:paraId="01210688" w14:textId="77777777" w:rsidTr="00AB79E7">
        <w:trPr>
          <w:trHeight w:val="615"/>
        </w:trPr>
        <w:tc>
          <w:tcPr>
            <w:tcW w:w="8660" w:type="dxa"/>
            <w:gridSpan w:val="3"/>
            <w:tcBorders>
              <w:top w:val="nil"/>
              <w:left w:val="nil"/>
              <w:bottom w:val="nil"/>
              <w:right w:val="nil"/>
            </w:tcBorders>
            <w:shd w:val="clear" w:color="auto" w:fill="auto"/>
            <w:noWrap/>
            <w:vAlign w:val="center"/>
            <w:hideMark/>
          </w:tcPr>
          <w:p w14:paraId="499F58DE" w14:textId="77777777" w:rsidR="00BA4287" w:rsidRPr="00625C4A" w:rsidRDefault="00BA4287" w:rsidP="00AB79E7">
            <w:pPr>
              <w:rPr>
                <w:b/>
                <w:bCs/>
                <w:color w:val="000000" w:themeColor="text1"/>
                <w:sz w:val="28"/>
                <w:szCs w:val="28"/>
              </w:rPr>
            </w:pPr>
            <w:proofErr w:type="spellStart"/>
            <w:r w:rsidRPr="00625C4A">
              <w:rPr>
                <w:b/>
                <w:bCs/>
                <w:color w:val="000000" w:themeColor="text1"/>
                <w:sz w:val="28"/>
                <w:szCs w:val="28"/>
              </w:rPr>
              <w:t>IssueTrak</w:t>
            </w:r>
            <w:proofErr w:type="spellEnd"/>
            <w:r w:rsidRPr="00625C4A">
              <w:rPr>
                <w:b/>
                <w:bCs/>
                <w:color w:val="000000" w:themeColor="text1"/>
                <w:sz w:val="28"/>
                <w:szCs w:val="28"/>
              </w:rPr>
              <w:t xml:space="preserve"> Asset Management </w:t>
            </w:r>
          </w:p>
        </w:tc>
      </w:tr>
      <w:tr w:rsidR="00BA4287" w:rsidRPr="00625C4A" w14:paraId="206B703D" w14:textId="77777777" w:rsidTr="00AB79E7">
        <w:trPr>
          <w:trHeight w:val="615"/>
        </w:trPr>
        <w:tc>
          <w:tcPr>
            <w:tcW w:w="4166"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6B0446A0" w14:textId="77777777" w:rsidR="00BA4287" w:rsidRPr="00625C4A" w:rsidRDefault="00BA4287" w:rsidP="00AB79E7">
            <w:pPr>
              <w:rPr>
                <w:b/>
                <w:bCs/>
                <w:color w:val="000000" w:themeColor="text1"/>
              </w:rPr>
            </w:pPr>
            <w:r w:rsidRPr="00AB79E7">
              <w:rPr>
                <w:b/>
                <w:bCs/>
                <w:color w:val="FFFFFF" w:themeColor="background1"/>
              </w:rPr>
              <w:t>Rooms</w:t>
            </w:r>
          </w:p>
        </w:tc>
        <w:tc>
          <w:tcPr>
            <w:tcW w:w="3227" w:type="dxa"/>
            <w:tcBorders>
              <w:top w:val="single" w:sz="8" w:space="0" w:color="auto"/>
              <w:left w:val="nil"/>
              <w:bottom w:val="single" w:sz="4" w:space="0" w:color="auto"/>
              <w:right w:val="single" w:sz="4" w:space="0" w:color="auto"/>
            </w:tcBorders>
            <w:shd w:val="clear" w:color="000000" w:fill="002060"/>
            <w:noWrap/>
            <w:vAlign w:val="center"/>
            <w:hideMark/>
          </w:tcPr>
          <w:p w14:paraId="1E166350" w14:textId="77777777" w:rsidR="00BA4287" w:rsidRPr="00625C4A" w:rsidRDefault="00BA4287" w:rsidP="00AB79E7">
            <w:pPr>
              <w:rPr>
                <w:b/>
                <w:bCs/>
                <w:color w:val="000000" w:themeColor="text1"/>
              </w:rPr>
            </w:pPr>
            <w:r w:rsidRPr="00AB79E7">
              <w:rPr>
                <w:b/>
                <w:bCs/>
                <w:color w:val="FFFFFF" w:themeColor="background1"/>
              </w:rPr>
              <w:t xml:space="preserve">Equipment </w:t>
            </w:r>
          </w:p>
        </w:tc>
        <w:tc>
          <w:tcPr>
            <w:tcW w:w="1267" w:type="dxa"/>
            <w:tcBorders>
              <w:top w:val="single" w:sz="8" w:space="0" w:color="auto"/>
              <w:left w:val="nil"/>
              <w:bottom w:val="single" w:sz="4" w:space="0" w:color="auto"/>
              <w:right w:val="single" w:sz="8" w:space="0" w:color="auto"/>
            </w:tcBorders>
            <w:shd w:val="clear" w:color="000000" w:fill="002060"/>
            <w:noWrap/>
            <w:vAlign w:val="center"/>
            <w:hideMark/>
          </w:tcPr>
          <w:p w14:paraId="5BECA464" w14:textId="77777777" w:rsidR="00BA4287" w:rsidRPr="00625C4A" w:rsidRDefault="00BA4287" w:rsidP="00AB79E7">
            <w:pPr>
              <w:rPr>
                <w:b/>
                <w:bCs/>
                <w:color w:val="000000" w:themeColor="text1"/>
              </w:rPr>
            </w:pPr>
            <w:r w:rsidRPr="00AB79E7">
              <w:rPr>
                <w:b/>
                <w:bCs/>
                <w:color w:val="FFFFFF" w:themeColor="background1"/>
              </w:rPr>
              <w:t>Count</w:t>
            </w:r>
          </w:p>
        </w:tc>
      </w:tr>
      <w:tr w:rsidR="00BA4287" w:rsidRPr="00625C4A" w14:paraId="4B816DB1" w14:textId="77777777" w:rsidTr="00AB79E7">
        <w:trPr>
          <w:trHeight w:val="422"/>
        </w:trPr>
        <w:tc>
          <w:tcPr>
            <w:tcW w:w="416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BD9AD1" w14:textId="77777777" w:rsidR="00BA4287" w:rsidRPr="00625C4A" w:rsidRDefault="00BA4287" w:rsidP="00AB79E7">
            <w:pPr>
              <w:rPr>
                <w:color w:val="000000" w:themeColor="text1"/>
              </w:rPr>
            </w:pPr>
            <w:r w:rsidRPr="00625C4A">
              <w:rPr>
                <w:color w:val="000000" w:themeColor="text1"/>
              </w:rPr>
              <w:t>Staff/Classroom</w:t>
            </w:r>
          </w:p>
        </w:tc>
        <w:tc>
          <w:tcPr>
            <w:tcW w:w="3227" w:type="dxa"/>
            <w:tcBorders>
              <w:top w:val="nil"/>
              <w:left w:val="nil"/>
              <w:bottom w:val="single" w:sz="4" w:space="0" w:color="auto"/>
              <w:right w:val="single" w:sz="4" w:space="0" w:color="auto"/>
            </w:tcBorders>
            <w:shd w:val="clear" w:color="auto" w:fill="auto"/>
            <w:noWrap/>
            <w:vAlign w:val="bottom"/>
            <w:hideMark/>
          </w:tcPr>
          <w:p w14:paraId="08E928C8" w14:textId="77777777" w:rsidR="00BA4287" w:rsidRPr="00625C4A" w:rsidRDefault="00BA4287" w:rsidP="00AB79E7">
            <w:pPr>
              <w:rPr>
                <w:color w:val="000000" w:themeColor="text1"/>
              </w:rPr>
            </w:pPr>
            <w:r w:rsidRPr="00625C4A">
              <w:rPr>
                <w:color w:val="000000" w:themeColor="text1"/>
              </w:rPr>
              <w:t xml:space="preserve">All-in-One </w:t>
            </w:r>
          </w:p>
        </w:tc>
        <w:tc>
          <w:tcPr>
            <w:tcW w:w="1267" w:type="dxa"/>
            <w:tcBorders>
              <w:top w:val="nil"/>
              <w:left w:val="nil"/>
              <w:bottom w:val="single" w:sz="4" w:space="0" w:color="auto"/>
              <w:right w:val="single" w:sz="8" w:space="0" w:color="auto"/>
            </w:tcBorders>
            <w:shd w:val="clear" w:color="auto" w:fill="auto"/>
            <w:noWrap/>
            <w:vAlign w:val="bottom"/>
            <w:hideMark/>
          </w:tcPr>
          <w:p w14:paraId="73CE46DC" w14:textId="77777777" w:rsidR="00BA4287" w:rsidRPr="00625C4A" w:rsidRDefault="00BA4287" w:rsidP="00AB79E7">
            <w:pPr>
              <w:rPr>
                <w:color w:val="000000" w:themeColor="text1"/>
              </w:rPr>
            </w:pPr>
            <w:r w:rsidRPr="00625C4A">
              <w:rPr>
                <w:color w:val="000000" w:themeColor="text1"/>
              </w:rPr>
              <w:t>423</w:t>
            </w:r>
          </w:p>
        </w:tc>
      </w:tr>
      <w:tr w:rsidR="00BA4287" w:rsidRPr="00625C4A" w14:paraId="4684872B" w14:textId="77777777" w:rsidTr="00AB79E7">
        <w:trPr>
          <w:trHeight w:val="359"/>
        </w:trPr>
        <w:tc>
          <w:tcPr>
            <w:tcW w:w="4166" w:type="dxa"/>
            <w:vMerge/>
            <w:tcBorders>
              <w:top w:val="nil"/>
              <w:left w:val="single" w:sz="8" w:space="0" w:color="auto"/>
              <w:bottom w:val="single" w:sz="4" w:space="0" w:color="auto"/>
              <w:right w:val="single" w:sz="4" w:space="0" w:color="auto"/>
            </w:tcBorders>
            <w:vAlign w:val="center"/>
            <w:hideMark/>
          </w:tcPr>
          <w:p w14:paraId="3F59FE3C"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7A7B22F4" w14:textId="77777777" w:rsidR="00BA4287" w:rsidRPr="00625C4A" w:rsidRDefault="00BA4287" w:rsidP="00AB79E7">
            <w:pPr>
              <w:rPr>
                <w:color w:val="000000" w:themeColor="text1"/>
              </w:rPr>
            </w:pPr>
            <w:r w:rsidRPr="00625C4A">
              <w:rPr>
                <w:color w:val="000000" w:themeColor="text1"/>
              </w:rPr>
              <w:t>Desktop</w:t>
            </w:r>
          </w:p>
        </w:tc>
        <w:tc>
          <w:tcPr>
            <w:tcW w:w="1267" w:type="dxa"/>
            <w:tcBorders>
              <w:top w:val="nil"/>
              <w:left w:val="nil"/>
              <w:bottom w:val="single" w:sz="4" w:space="0" w:color="auto"/>
              <w:right w:val="single" w:sz="8" w:space="0" w:color="auto"/>
            </w:tcBorders>
            <w:shd w:val="clear" w:color="auto" w:fill="auto"/>
            <w:noWrap/>
            <w:vAlign w:val="bottom"/>
            <w:hideMark/>
          </w:tcPr>
          <w:p w14:paraId="60F8DEB4" w14:textId="77777777" w:rsidR="00BA4287" w:rsidRPr="00625C4A" w:rsidRDefault="00BA4287" w:rsidP="00AB79E7">
            <w:pPr>
              <w:rPr>
                <w:color w:val="000000" w:themeColor="text1"/>
              </w:rPr>
            </w:pPr>
            <w:r w:rsidRPr="00625C4A">
              <w:rPr>
                <w:color w:val="000000" w:themeColor="text1"/>
              </w:rPr>
              <w:t>149</w:t>
            </w:r>
          </w:p>
        </w:tc>
      </w:tr>
      <w:tr w:rsidR="00BA4287" w:rsidRPr="00625C4A" w14:paraId="1CFE7F80" w14:textId="77777777" w:rsidTr="00AB79E7">
        <w:trPr>
          <w:trHeight w:val="350"/>
        </w:trPr>
        <w:tc>
          <w:tcPr>
            <w:tcW w:w="4166" w:type="dxa"/>
            <w:vMerge/>
            <w:tcBorders>
              <w:top w:val="nil"/>
              <w:left w:val="single" w:sz="8" w:space="0" w:color="auto"/>
              <w:bottom w:val="single" w:sz="4" w:space="0" w:color="auto"/>
              <w:right w:val="single" w:sz="4" w:space="0" w:color="auto"/>
            </w:tcBorders>
            <w:vAlign w:val="center"/>
            <w:hideMark/>
          </w:tcPr>
          <w:p w14:paraId="6542460D"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3A863ADD" w14:textId="77777777" w:rsidR="00BA4287" w:rsidRPr="00625C4A" w:rsidRDefault="00BA4287" w:rsidP="00AB79E7">
            <w:pPr>
              <w:rPr>
                <w:color w:val="000000" w:themeColor="text1"/>
              </w:rPr>
            </w:pPr>
            <w:r w:rsidRPr="00625C4A">
              <w:rPr>
                <w:color w:val="000000" w:themeColor="text1"/>
              </w:rPr>
              <w:t>Apple Desktops</w:t>
            </w:r>
          </w:p>
        </w:tc>
        <w:tc>
          <w:tcPr>
            <w:tcW w:w="1267" w:type="dxa"/>
            <w:tcBorders>
              <w:top w:val="nil"/>
              <w:left w:val="nil"/>
              <w:bottom w:val="single" w:sz="4" w:space="0" w:color="auto"/>
              <w:right w:val="single" w:sz="8" w:space="0" w:color="auto"/>
            </w:tcBorders>
            <w:shd w:val="clear" w:color="auto" w:fill="auto"/>
            <w:noWrap/>
            <w:vAlign w:val="bottom"/>
            <w:hideMark/>
          </w:tcPr>
          <w:p w14:paraId="4A8CF777" w14:textId="77777777" w:rsidR="00BA4287" w:rsidRPr="00625C4A" w:rsidRDefault="00BA4287" w:rsidP="00AB79E7">
            <w:pPr>
              <w:rPr>
                <w:color w:val="000000" w:themeColor="text1"/>
              </w:rPr>
            </w:pPr>
            <w:r w:rsidRPr="00625C4A">
              <w:rPr>
                <w:color w:val="000000" w:themeColor="text1"/>
              </w:rPr>
              <w:t>86</w:t>
            </w:r>
          </w:p>
        </w:tc>
      </w:tr>
      <w:tr w:rsidR="00BA4287" w:rsidRPr="00625C4A" w14:paraId="0BA6C0EE" w14:textId="77777777" w:rsidTr="00AB79E7">
        <w:trPr>
          <w:trHeight w:val="350"/>
        </w:trPr>
        <w:tc>
          <w:tcPr>
            <w:tcW w:w="4166" w:type="dxa"/>
            <w:vMerge/>
            <w:tcBorders>
              <w:top w:val="nil"/>
              <w:left w:val="single" w:sz="8" w:space="0" w:color="auto"/>
              <w:bottom w:val="single" w:sz="4" w:space="0" w:color="auto"/>
              <w:right w:val="single" w:sz="4" w:space="0" w:color="auto"/>
            </w:tcBorders>
            <w:vAlign w:val="center"/>
            <w:hideMark/>
          </w:tcPr>
          <w:p w14:paraId="6A6E2139"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1DFD6BBD" w14:textId="77777777" w:rsidR="00BA4287" w:rsidRPr="00625C4A" w:rsidRDefault="00BA4287" w:rsidP="00AB79E7">
            <w:pPr>
              <w:rPr>
                <w:color w:val="000000" w:themeColor="text1"/>
              </w:rPr>
            </w:pPr>
            <w:r w:rsidRPr="00625C4A">
              <w:rPr>
                <w:color w:val="000000" w:themeColor="text1"/>
              </w:rPr>
              <w:t>Windows Laptop</w:t>
            </w:r>
          </w:p>
        </w:tc>
        <w:tc>
          <w:tcPr>
            <w:tcW w:w="1267" w:type="dxa"/>
            <w:tcBorders>
              <w:top w:val="nil"/>
              <w:left w:val="nil"/>
              <w:bottom w:val="single" w:sz="4" w:space="0" w:color="auto"/>
              <w:right w:val="single" w:sz="8" w:space="0" w:color="auto"/>
            </w:tcBorders>
            <w:shd w:val="clear" w:color="auto" w:fill="auto"/>
            <w:noWrap/>
            <w:vAlign w:val="bottom"/>
            <w:hideMark/>
          </w:tcPr>
          <w:p w14:paraId="1E1AF7F2" w14:textId="77777777" w:rsidR="00BA4287" w:rsidRPr="00625C4A" w:rsidRDefault="00BA4287" w:rsidP="00AB79E7">
            <w:pPr>
              <w:rPr>
                <w:color w:val="000000" w:themeColor="text1"/>
              </w:rPr>
            </w:pPr>
            <w:r w:rsidRPr="00625C4A">
              <w:rPr>
                <w:color w:val="000000" w:themeColor="text1"/>
              </w:rPr>
              <w:t>711</w:t>
            </w:r>
          </w:p>
        </w:tc>
      </w:tr>
      <w:tr w:rsidR="00BA4287" w:rsidRPr="00625C4A" w14:paraId="199563ED" w14:textId="77777777" w:rsidTr="00AB79E7">
        <w:trPr>
          <w:trHeight w:val="260"/>
        </w:trPr>
        <w:tc>
          <w:tcPr>
            <w:tcW w:w="4166" w:type="dxa"/>
            <w:vMerge/>
            <w:tcBorders>
              <w:top w:val="nil"/>
              <w:left w:val="single" w:sz="8" w:space="0" w:color="auto"/>
              <w:bottom w:val="single" w:sz="4" w:space="0" w:color="auto"/>
              <w:right w:val="single" w:sz="4" w:space="0" w:color="auto"/>
            </w:tcBorders>
            <w:vAlign w:val="center"/>
            <w:hideMark/>
          </w:tcPr>
          <w:p w14:paraId="17441EEA"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2B62B02E" w14:textId="77777777" w:rsidR="00BA4287" w:rsidRPr="00625C4A" w:rsidRDefault="00BA4287" w:rsidP="00AB79E7">
            <w:pPr>
              <w:rPr>
                <w:color w:val="000000" w:themeColor="text1"/>
              </w:rPr>
            </w:pPr>
            <w:r w:rsidRPr="00625C4A">
              <w:rPr>
                <w:color w:val="000000" w:themeColor="text1"/>
              </w:rPr>
              <w:t>Windows Pad/Tablet</w:t>
            </w:r>
          </w:p>
        </w:tc>
        <w:tc>
          <w:tcPr>
            <w:tcW w:w="1267" w:type="dxa"/>
            <w:tcBorders>
              <w:top w:val="nil"/>
              <w:left w:val="nil"/>
              <w:bottom w:val="single" w:sz="4" w:space="0" w:color="auto"/>
              <w:right w:val="single" w:sz="8" w:space="0" w:color="auto"/>
            </w:tcBorders>
            <w:shd w:val="clear" w:color="auto" w:fill="auto"/>
            <w:noWrap/>
            <w:vAlign w:val="bottom"/>
            <w:hideMark/>
          </w:tcPr>
          <w:p w14:paraId="040D9EE5" w14:textId="77777777" w:rsidR="00BA4287" w:rsidRPr="00625C4A" w:rsidRDefault="00BA4287" w:rsidP="00AB79E7">
            <w:pPr>
              <w:rPr>
                <w:color w:val="000000" w:themeColor="text1"/>
              </w:rPr>
            </w:pPr>
            <w:r w:rsidRPr="00625C4A">
              <w:rPr>
                <w:color w:val="000000" w:themeColor="text1"/>
              </w:rPr>
              <w:t>143</w:t>
            </w:r>
          </w:p>
        </w:tc>
      </w:tr>
      <w:tr w:rsidR="00BA4287" w:rsidRPr="00625C4A" w14:paraId="7F8F7A17" w14:textId="77777777" w:rsidTr="00AB79E7">
        <w:trPr>
          <w:trHeight w:val="615"/>
        </w:trPr>
        <w:tc>
          <w:tcPr>
            <w:tcW w:w="4166" w:type="dxa"/>
            <w:vMerge/>
            <w:tcBorders>
              <w:top w:val="nil"/>
              <w:left w:val="single" w:sz="8" w:space="0" w:color="auto"/>
              <w:bottom w:val="single" w:sz="4" w:space="0" w:color="auto"/>
              <w:right w:val="single" w:sz="4" w:space="0" w:color="auto"/>
            </w:tcBorders>
            <w:vAlign w:val="center"/>
            <w:hideMark/>
          </w:tcPr>
          <w:p w14:paraId="13273F6F"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63B951F9" w14:textId="77777777" w:rsidR="00BA4287" w:rsidRPr="00625C4A" w:rsidRDefault="00BA4287" w:rsidP="00AB79E7">
            <w:pPr>
              <w:rPr>
                <w:color w:val="000000" w:themeColor="text1"/>
              </w:rPr>
            </w:pPr>
            <w:r w:rsidRPr="00625C4A">
              <w:rPr>
                <w:color w:val="000000" w:themeColor="text1"/>
              </w:rPr>
              <w:t>Apple Laptops</w:t>
            </w:r>
          </w:p>
        </w:tc>
        <w:tc>
          <w:tcPr>
            <w:tcW w:w="1267" w:type="dxa"/>
            <w:tcBorders>
              <w:top w:val="nil"/>
              <w:left w:val="nil"/>
              <w:bottom w:val="single" w:sz="4" w:space="0" w:color="auto"/>
              <w:right w:val="single" w:sz="8" w:space="0" w:color="auto"/>
            </w:tcBorders>
            <w:shd w:val="clear" w:color="auto" w:fill="auto"/>
            <w:noWrap/>
            <w:vAlign w:val="bottom"/>
            <w:hideMark/>
          </w:tcPr>
          <w:p w14:paraId="578AB6B1" w14:textId="77777777" w:rsidR="00BA4287" w:rsidRPr="00625C4A" w:rsidRDefault="00BA4287" w:rsidP="00AB79E7">
            <w:pPr>
              <w:rPr>
                <w:color w:val="000000" w:themeColor="text1"/>
              </w:rPr>
            </w:pPr>
            <w:r w:rsidRPr="00625C4A">
              <w:rPr>
                <w:color w:val="000000" w:themeColor="text1"/>
              </w:rPr>
              <w:t>147</w:t>
            </w:r>
          </w:p>
        </w:tc>
      </w:tr>
      <w:tr w:rsidR="00BA4287" w:rsidRPr="00625C4A" w14:paraId="50CD5850" w14:textId="77777777" w:rsidTr="00AB79E7">
        <w:trPr>
          <w:trHeight w:val="615"/>
        </w:trPr>
        <w:tc>
          <w:tcPr>
            <w:tcW w:w="4166" w:type="dxa"/>
            <w:vMerge/>
            <w:tcBorders>
              <w:top w:val="nil"/>
              <w:left w:val="single" w:sz="8" w:space="0" w:color="auto"/>
              <w:bottom w:val="single" w:sz="4" w:space="0" w:color="auto"/>
              <w:right w:val="single" w:sz="4" w:space="0" w:color="auto"/>
            </w:tcBorders>
            <w:vAlign w:val="center"/>
            <w:hideMark/>
          </w:tcPr>
          <w:p w14:paraId="3E4BC3BC"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7BA0D50A" w14:textId="77777777" w:rsidR="00BA4287" w:rsidRPr="00625C4A" w:rsidRDefault="00BA4287" w:rsidP="00AB79E7">
            <w:pPr>
              <w:rPr>
                <w:color w:val="000000" w:themeColor="text1"/>
              </w:rPr>
            </w:pPr>
            <w:r w:rsidRPr="00625C4A">
              <w:rPr>
                <w:color w:val="000000" w:themeColor="text1"/>
              </w:rPr>
              <w:t>RDP Client</w:t>
            </w:r>
          </w:p>
        </w:tc>
        <w:tc>
          <w:tcPr>
            <w:tcW w:w="1267" w:type="dxa"/>
            <w:tcBorders>
              <w:top w:val="nil"/>
              <w:left w:val="nil"/>
              <w:bottom w:val="single" w:sz="4" w:space="0" w:color="auto"/>
              <w:right w:val="single" w:sz="8" w:space="0" w:color="auto"/>
            </w:tcBorders>
            <w:shd w:val="clear" w:color="auto" w:fill="auto"/>
            <w:noWrap/>
            <w:vAlign w:val="bottom"/>
            <w:hideMark/>
          </w:tcPr>
          <w:p w14:paraId="6419E75A" w14:textId="77777777" w:rsidR="00BA4287" w:rsidRPr="00625C4A" w:rsidRDefault="00BA4287" w:rsidP="00AB79E7">
            <w:pPr>
              <w:rPr>
                <w:color w:val="000000" w:themeColor="text1"/>
              </w:rPr>
            </w:pPr>
            <w:r w:rsidRPr="00625C4A">
              <w:rPr>
                <w:color w:val="000000" w:themeColor="text1"/>
              </w:rPr>
              <w:t>155</w:t>
            </w:r>
          </w:p>
        </w:tc>
      </w:tr>
      <w:tr w:rsidR="00BA4287" w:rsidRPr="00625C4A" w14:paraId="59E78E97" w14:textId="77777777" w:rsidTr="00AB79E7">
        <w:trPr>
          <w:trHeight w:val="521"/>
        </w:trPr>
        <w:tc>
          <w:tcPr>
            <w:tcW w:w="416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0C1CF20" w14:textId="77777777" w:rsidR="00BA4287" w:rsidRPr="00625C4A" w:rsidRDefault="00BA4287" w:rsidP="00AB79E7">
            <w:pPr>
              <w:rPr>
                <w:color w:val="000000" w:themeColor="text1"/>
              </w:rPr>
            </w:pPr>
            <w:r w:rsidRPr="00625C4A">
              <w:rPr>
                <w:color w:val="000000" w:themeColor="text1"/>
              </w:rPr>
              <w:lastRenderedPageBreak/>
              <w:t>Classroom</w:t>
            </w:r>
          </w:p>
        </w:tc>
        <w:tc>
          <w:tcPr>
            <w:tcW w:w="3227" w:type="dxa"/>
            <w:tcBorders>
              <w:top w:val="nil"/>
              <w:left w:val="nil"/>
              <w:bottom w:val="single" w:sz="4" w:space="0" w:color="auto"/>
              <w:right w:val="single" w:sz="4" w:space="0" w:color="auto"/>
            </w:tcBorders>
            <w:shd w:val="clear" w:color="auto" w:fill="auto"/>
            <w:noWrap/>
            <w:vAlign w:val="bottom"/>
            <w:hideMark/>
          </w:tcPr>
          <w:p w14:paraId="5633E533" w14:textId="3013A561" w:rsidR="00BA4287" w:rsidRPr="00625C4A" w:rsidRDefault="00BA4287" w:rsidP="00AB79E7">
            <w:pPr>
              <w:rPr>
                <w:color w:val="000000" w:themeColor="text1"/>
              </w:rPr>
            </w:pPr>
            <w:r w:rsidRPr="00625C4A">
              <w:rPr>
                <w:color w:val="000000" w:themeColor="text1"/>
              </w:rPr>
              <w:t xml:space="preserve">Apple </w:t>
            </w:r>
            <w:proofErr w:type="spellStart"/>
            <w:r w:rsidR="00DD7613">
              <w:rPr>
                <w:color w:val="000000" w:themeColor="text1"/>
              </w:rPr>
              <w:t>i</w:t>
            </w:r>
            <w:proofErr w:type="spellEnd"/>
            <w:r w:rsidRPr="00625C4A">
              <w:rPr>
                <w:color w:val="000000" w:themeColor="text1"/>
              </w:rPr>
              <w:t>-PAD</w:t>
            </w:r>
          </w:p>
        </w:tc>
        <w:tc>
          <w:tcPr>
            <w:tcW w:w="1267" w:type="dxa"/>
            <w:tcBorders>
              <w:top w:val="nil"/>
              <w:left w:val="nil"/>
              <w:bottom w:val="single" w:sz="4" w:space="0" w:color="auto"/>
              <w:right w:val="single" w:sz="8" w:space="0" w:color="auto"/>
            </w:tcBorders>
            <w:shd w:val="clear" w:color="auto" w:fill="auto"/>
            <w:noWrap/>
            <w:vAlign w:val="bottom"/>
            <w:hideMark/>
          </w:tcPr>
          <w:p w14:paraId="1FECC8FE" w14:textId="77777777" w:rsidR="00BA4287" w:rsidRPr="00625C4A" w:rsidRDefault="00BA4287" w:rsidP="00AB79E7">
            <w:pPr>
              <w:rPr>
                <w:color w:val="000000" w:themeColor="text1"/>
              </w:rPr>
            </w:pPr>
            <w:r w:rsidRPr="00625C4A">
              <w:rPr>
                <w:color w:val="000000" w:themeColor="text1"/>
              </w:rPr>
              <w:t>426</w:t>
            </w:r>
          </w:p>
        </w:tc>
      </w:tr>
      <w:tr w:rsidR="00BA4287" w:rsidRPr="00625C4A" w14:paraId="04C4B909" w14:textId="77777777" w:rsidTr="00AB79E7">
        <w:trPr>
          <w:trHeight w:val="521"/>
        </w:trPr>
        <w:tc>
          <w:tcPr>
            <w:tcW w:w="4166" w:type="dxa"/>
            <w:vMerge/>
            <w:tcBorders>
              <w:top w:val="nil"/>
              <w:left w:val="single" w:sz="8" w:space="0" w:color="auto"/>
              <w:bottom w:val="single" w:sz="4" w:space="0" w:color="auto"/>
              <w:right w:val="single" w:sz="4" w:space="0" w:color="auto"/>
            </w:tcBorders>
            <w:vAlign w:val="center"/>
            <w:hideMark/>
          </w:tcPr>
          <w:p w14:paraId="23561A4A"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393B3DC8" w14:textId="5BFE8275" w:rsidR="00BA4287" w:rsidRPr="00625C4A" w:rsidRDefault="00BA4287" w:rsidP="00AB79E7">
            <w:pPr>
              <w:rPr>
                <w:color w:val="000000" w:themeColor="text1"/>
              </w:rPr>
            </w:pPr>
            <w:r w:rsidRPr="00625C4A">
              <w:rPr>
                <w:color w:val="000000" w:themeColor="text1"/>
              </w:rPr>
              <w:t xml:space="preserve">Apple </w:t>
            </w:r>
            <w:proofErr w:type="spellStart"/>
            <w:r w:rsidR="00DD7613">
              <w:rPr>
                <w:color w:val="000000" w:themeColor="text1"/>
              </w:rPr>
              <w:t>i</w:t>
            </w:r>
            <w:proofErr w:type="spellEnd"/>
            <w:r w:rsidRPr="00625C4A">
              <w:rPr>
                <w:color w:val="000000" w:themeColor="text1"/>
              </w:rPr>
              <w:t>-PAD Mini</w:t>
            </w:r>
          </w:p>
        </w:tc>
        <w:tc>
          <w:tcPr>
            <w:tcW w:w="1267" w:type="dxa"/>
            <w:tcBorders>
              <w:top w:val="nil"/>
              <w:left w:val="nil"/>
              <w:bottom w:val="single" w:sz="4" w:space="0" w:color="auto"/>
              <w:right w:val="single" w:sz="8" w:space="0" w:color="auto"/>
            </w:tcBorders>
            <w:shd w:val="clear" w:color="auto" w:fill="auto"/>
            <w:noWrap/>
            <w:vAlign w:val="bottom"/>
            <w:hideMark/>
          </w:tcPr>
          <w:p w14:paraId="30BE04A3" w14:textId="77777777" w:rsidR="00BA4287" w:rsidRPr="00625C4A" w:rsidRDefault="00BA4287" w:rsidP="00AB79E7">
            <w:pPr>
              <w:rPr>
                <w:color w:val="000000" w:themeColor="text1"/>
              </w:rPr>
            </w:pPr>
            <w:r w:rsidRPr="00625C4A">
              <w:rPr>
                <w:color w:val="000000" w:themeColor="text1"/>
              </w:rPr>
              <w:t>189</w:t>
            </w:r>
          </w:p>
        </w:tc>
      </w:tr>
      <w:tr w:rsidR="00BA4287" w:rsidRPr="00625C4A" w14:paraId="31FCF02A" w14:textId="77777777" w:rsidTr="00AB79E7">
        <w:trPr>
          <w:trHeight w:val="440"/>
        </w:trPr>
        <w:tc>
          <w:tcPr>
            <w:tcW w:w="4166" w:type="dxa"/>
            <w:vMerge/>
            <w:tcBorders>
              <w:top w:val="nil"/>
              <w:left w:val="single" w:sz="8" w:space="0" w:color="auto"/>
              <w:bottom w:val="single" w:sz="4" w:space="0" w:color="auto"/>
              <w:right w:val="single" w:sz="4" w:space="0" w:color="auto"/>
            </w:tcBorders>
            <w:vAlign w:val="center"/>
            <w:hideMark/>
          </w:tcPr>
          <w:p w14:paraId="09FB3D41"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066995D2" w14:textId="77777777" w:rsidR="00BA4287" w:rsidRPr="00625C4A" w:rsidRDefault="00BA4287" w:rsidP="00AB79E7">
            <w:pPr>
              <w:rPr>
                <w:color w:val="000000" w:themeColor="text1"/>
              </w:rPr>
            </w:pPr>
            <w:r w:rsidRPr="00625C4A">
              <w:rPr>
                <w:color w:val="000000" w:themeColor="text1"/>
              </w:rPr>
              <w:t>Blu-Ray Player</w:t>
            </w:r>
          </w:p>
        </w:tc>
        <w:tc>
          <w:tcPr>
            <w:tcW w:w="1267" w:type="dxa"/>
            <w:tcBorders>
              <w:top w:val="nil"/>
              <w:left w:val="nil"/>
              <w:bottom w:val="single" w:sz="4" w:space="0" w:color="auto"/>
              <w:right w:val="single" w:sz="8" w:space="0" w:color="auto"/>
            </w:tcBorders>
            <w:shd w:val="clear" w:color="auto" w:fill="auto"/>
            <w:noWrap/>
            <w:vAlign w:val="bottom"/>
            <w:hideMark/>
          </w:tcPr>
          <w:p w14:paraId="1BA55D67" w14:textId="77777777" w:rsidR="00BA4287" w:rsidRPr="00625C4A" w:rsidRDefault="00BA4287" w:rsidP="00AB79E7">
            <w:pPr>
              <w:rPr>
                <w:color w:val="000000" w:themeColor="text1"/>
              </w:rPr>
            </w:pPr>
            <w:r w:rsidRPr="00625C4A">
              <w:rPr>
                <w:color w:val="000000" w:themeColor="text1"/>
              </w:rPr>
              <w:t>11</w:t>
            </w:r>
          </w:p>
        </w:tc>
      </w:tr>
      <w:tr w:rsidR="00BA4287" w:rsidRPr="00625C4A" w14:paraId="13A9FBB1" w14:textId="77777777" w:rsidTr="00AB79E7">
        <w:trPr>
          <w:trHeight w:val="449"/>
        </w:trPr>
        <w:tc>
          <w:tcPr>
            <w:tcW w:w="4166" w:type="dxa"/>
            <w:vMerge/>
            <w:tcBorders>
              <w:top w:val="nil"/>
              <w:left w:val="single" w:sz="8" w:space="0" w:color="auto"/>
              <w:bottom w:val="single" w:sz="4" w:space="0" w:color="auto"/>
              <w:right w:val="single" w:sz="4" w:space="0" w:color="auto"/>
            </w:tcBorders>
            <w:vAlign w:val="center"/>
            <w:hideMark/>
          </w:tcPr>
          <w:p w14:paraId="4F965A7E" w14:textId="77777777" w:rsidR="00BA4287" w:rsidRPr="00625C4A" w:rsidRDefault="00BA4287" w:rsidP="00AB79E7">
            <w:pPr>
              <w:rPr>
                <w:color w:val="000000" w:themeColor="text1"/>
              </w:rPr>
            </w:pPr>
          </w:p>
        </w:tc>
        <w:tc>
          <w:tcPr>
            <w:tcW w:w="3227" w:type="dxa"/>
            <w:tcBorders>
              <w:top w:val="nil"/>
              <w:left w:val="nil"/>
              <w:bottom w:val="single" w:sz="4" w:space="0" w:color="auto"/>
              <w:right w:val="single" w:sz="4" w:space="0" w:color="auto"/>
            </w:tcBorders>
            <w:shd w:val="clear" w:color="auto" w:fill="auto"/>
            <w:noWrap/>
            <w:vAlign w:val="bottom"/>
            <w:hideMark/>
          </w:tcPr>
          <w:p w14:paraId="561A6871" w14:textId="77777777" w:rsidR="00BA4287" w:rsidRPr="00625C4A" w:rsidRDefault="00BA4287" w:rsidP="00AB79E7">
            <w:pPr>
              <w:rPr>
                <w:color w:val="000000" w:themeColor="text1"/>
              </w:rPr>
            </w:pPr>
            <w:r w:rsidRPr="00625C4A">
              <w:rPr>
                <w:color w:val="000000" w:themeColor="text1"/>
              </w:rPr>
              <w:t>DVD/VCR Combo</w:t>
            </w:r>
          </w:p>
        </w:tc>
        <w:tc>
          <w:tcPr>
            <w:tcW w:w="1267" w:type="dxa"/>
            <w:tcBorders>
              <w:top w:val="nil"/>
              <w:left w:val="nil"/>
              <w:bottom w:val="single" w:sz="4" w:space="0" w:color="auto"/>
              <w:right w:val="single" w:sz="8" w:space="0" w:color="auto"/>
            </w:tcBorders>
            <w:shd w:val="clear" w:color="auto" w:fill="auto"/>
            <w:noWrap/>
            <w:vAlign w:val="bottom"/>
            <w:hideMark/>
          </w:tcPr>
          <w:p w14:paraId="4E259AA1" w14:textId="77777777" w:rsidR="00BA4287" w:rsidRPr="00625C4A" w:rsidRDefault="00BA4287" w:rsidP="00AB79E7">
            <w:pPr>
              <w:rPr>
                <w:color w:val="000000" w:themeColor="text1"/>
              </w:rPr>
            </w:pPr>
            <w:r w:rsidRPr="00625C4A">
              <w:rPr>
                <w:color w:val="000000" w:themeColor="text1"/>
              </w:rPr>
              <w:t>16</w:t>
            </w:r>
          </w:p>
        </w:tc>
      </w:tr>
      <w:tr w:rsidR="00BA4287" w:rsidRPr="00625C4A" w14:paraId="6F7641BC" w14:textId="77777777" w:rsidTr="00AB79E7">
        <w:trPr>
          <w:trHeight w:val="530"/>
        </w:trPr>
        <w:tc>
          <w:tcPr>
            <w:tcW w:w="4166" w:type="dxa"/>
            <w:tcBorders>
              <w:top w:val="nil"/>
              <w:left w:val="single" w:sz="8" w:space="0" w:color="auto"/>
              <w:bottom w:val="single" w:sz="8" w:space="0" w:color="auto"/>
              <w:right w:val="single" w:sz="4" w:space="0" w:color="auto"/>
            </w:tcBorders>
            <w:shd w:val="clear" w:color="auto" w:fill="auto"/>
            <w:noWrap/>
            <w:vAlign w:val="bottom"/>
            <w:hideMark/>
          </w:tcPr>
          <w:p w14:paraId="7B2969AC" w14:textId="77777777" w:rsidR="00BA4287" w:rsidRPr="00625C4A" w:rsidRDefault="00BA4287" w:rsidP="00AB79E7">
            <w:pPr>
              <w:rPr>
                <w:color w:val="000000" w:themeColor="text1"/>
              </w:rPr>
            </w:pPr>
            <w:r w:rsidRPr="00625C4A">
              <w:rPr>
                <w:color w:val="000000" w:themeColor="text1"/>
              </w:rPr>
              <w:t>Classroom/Meeting Rooms</w:t>
            </w:r>
          </w:p>
        </w:tc>
        <w:tc>
          <w:tcPr>
            <w:tcW w:w="3227" w:type="dxa"/>
            <w:tcBorders>
              <w:top w:val="nil"/>
              <w:left w:val="nil"/>
              <w:bottom w:val="single" w:sz="8" w:space="0" w:color="auto"/>
              <w:right w:val="single" w:sz="4" w:space="0" w:color="auto"/>
            </w:tcBorders>
            <w:shd w:val="clear" w:color="auto" w:fill="auto"/>
            <w:noWrap/>
            <w:vAlign w:val="bottom"/>
            <w:hideMark/>
          </w:tcPr>
          <w:p w14:paraId="7EC7EA69" w14:textId="77777777" w:rsidR="00BA4287" w:rsidRPr="00625C4A" w:rsidRDefault="00BA4287" w:rsidP="00AB79E7">
            <w:pPr>
              <w:rPr>
                <w:color w:val="000000" w:themeColor="text1"/>
              </w:rPr>
            </w:pPr>
            <w:r w:rsidRPr="00625C4A">
              <w:rPr>
                <w:color w:val="000000" w:themeColor="text1"/>
              </w:rPr>
              <w:t>Data Projector</w:t>
            </w:r>
          </w:p>
        </w:tc>
        <w:tc>
          <w:tcPr>
            <w:tcW w:w="1267" w:type="dxa"/>
            <w:tcBorders>
              <w:top w:val="nil"/>
              <w:left w:val="nil"/>
              <w:bottom w:val="single" w:sz="8" w:space="0" w:color="auto"/>
              <w:right w:val="single" w:sz="8" w:space="0" w:color="auto"/>
            </w:tcBorders>
            <w:shd w:val="clear" w:color="auto" w:fill="auto"/>
            <w:noWrap/>
            <w:vAlign w:val="bottom"/>
            <w:hideMark/>
          </w:tcPr>
          <w:p w14:paraId="5678B2F5" w14:textId="77777777" w:rsidR="00BA4287" w:rsidRPr="00625C4A" w:rsidRDefault="00BA4287" w:rsidP="00AB79E7">
            <w:pPr>
              <w:rPr>
                <w:color w:val="000000" w:themeColor="text1"/>
              </w:rPr>
            </w:pPr>
            <w:r w:rsidRPr="00625C4A">
              <w:rPr>
                <w:color w:val="000000" w:themeColor="text1"/>
              </w:rPr>
              <w:t>70</w:t>
            </w:r>
          </w:p>
        </w:tc>
      </w:tr>
    </w:tbl>
    <w:p w14:paraId="26C4B63F" w14:textId="77777777" w:rsidR="00BA4287" w:rsidRPr="00625C4A" w:rsidRDefault="00BA4287" w:rsidP="00BA4287">
      <w:pPr>
        <w:rPr>
          <w:bCs/>
          <w:color w:val="000000" w:themeColor="text1"/>
        </w:rPr>
      </w:pPr>
    </w:p>
    <w:p w14:paraId="6390468E" w14:textId="77777777" w:rsidR="00BA4287" w:rsidRPr="00625C4A" w:rsidRDefault="00BA4287" w:rsidP="00BA4287">
      <w:pPr>
        <w:ind w:left="360"/>
        <w:rPr>
          <w:bCs/>
          <w:color w:val="000000" w:themeColor="text1"/>
        </w:rPr>
      </w:pPr>
    </w:p>
    <w:p w14:paraId="30EFB437" w14:textId="77777777" w:rsidR="00BA4287" w:rsidRDefault="00BA4287" w:rsidP="00BA4287">
      <w:pPr>
        <w:rPr>
          <w:color w:val="000000" w:themeColor="text1"/>
        </w:rPr>
      </w:pPr>
      <w:r w:rsidRPr="00625C4A">
        <w:rPr>
          <w:color w:val="000000" w:themeColor="text1"/>
        </w:rPr>
        <w:t>Keeping the classroom equipment upgraded to meet rapidly changing academic technology needs for student learning is one of the College’s top priorities</w:t>
      </w:r>
      <w:r>
        <w:rPr>
          <w:color w:val="000000" w:themeColor="text1"/>
        </w:rPr>
        <w:t>. Guided by the Technology Master Plan (</w:t>
      </w:r>
      <w:r w:rsidRPr="00B96BCB">
        <w:rPr>
          <w:color w:val="000000" w:themeColor="text1"/>
        </w:rPr>
        <w:t>TMP) (</w:t>
      </w:r>
      <w:hyperlink r:id="rId1544" w:history="1">
        <w:r w:rsidRPr="00B96BCB">
          <w:rPr>
            <w:rStyle w:val="Hyperlink"/>
          </w:rPr>
          <w:t>III.C.1_10</w:t>
        </w:r>
      </w:hyperlink>
      <w:r w:rsidRPr="00B96BCB">
        <w:rPr>
          <w:color w:val="000000" w:themeColor="text1"/>
        </w:rPr>
        <w:t>) and</w:t>
      </w:r>
      <w:r>
        <w:rPr>
          <w:color w:val="000000" w:themeColor="text1"/>
        </w:rPr>
        <w:t xml:space="preserve"> through APR, t</w:t>
      </w:r>
      <w:r w:rsidRPr="00625C4A">
        <w:rPr>
          <w:color w:val="000000" w:themeColor="text1"/>
        </w:rPr>
        <w:t xml:space="preserve">he College makes every effort to use technology resources efficiently. In 2018, after researching network equipment pricing and functionality options, the ITS Department </w:t>
      </w:r>
      <w:r>
        <w:rPr>
          <w:color w:val="000000" w:themeColor="text1"/>
        </w:rPr>
        <w:t>upgraded n</w:t>
      </w:r>
      <w:r w:rsidRPr="00625C4A">
        <w:rPr>
          <w:color w:val="000000" w:themeColor="text1"/>
        </w:rPr>
        <w:t xml:space="preserve">etwork </w:t>
      </w:r>
      <w:r>
        <w:rPr>
          <w:color w:val="000000" w:themeColor="text1"/>
        </w:rPr>
        <w:t>e</w:t>
      </w:r>
      <w:r w:rsidRPr="00625C4A">
        <w:rPr>
          <w:color w:val="000000" w:themeColor="text1"/>
        </w:rPr>
        <w:t xml:space="preserve">quipment and </w:t>
      </w:r>
      <w:r>
        <w:rPr>
          <w:color w:val="000000" w:themeColor="text1"/>
        </w:rPr>
        <w:t>c</w:t>
      </w:r>
      <w:r w:rsidRPr="00625C4A">
        <w:rPr>
          <w:color w:val="000000" w:themeColor="text1"/>
        </w:rPr>
        <w:t xml:space="preserve">lassroom </w:t>
      </w:r>
      <w:r>
        <w:rPr>
          <w:color w:val="000000" w:themeColor="text1"/>
        </w:rPr>
        <w:t xml:space="preserve">technology that included: </w:t>
      </w:r>
    </w:p>
    <w:p w14:paraId="76E17AC4" w14:textId="77777777" w:rsidR="00BA4287" w:rsidRDefault="00BA4287" w:rsidP="00BA4287">
      <w:pPr>
        <w:pStyle w:val="ListParagraph"/>
        <w:numPr>
          <w:ilvl w:val="0"/>
          <w:numId w:val="34"/>
        </w:numPr>
        <w:rPr>
          <w:color w:val="000000" w:themeColor="text1"/>
        </w:rPr>
      </w:pPr>
      <w:r w:rsidRPr="000D2742">
        <w:rPr>
          <w:color w:val="000000" w:themeColor="text1"/>
        </w:rPr>
        <w:t xml:space="preserve">New UPS (Uninterruptible Power Supply) devices were placed in the G9, Science, Tech Arts, Child Development and Chevron STEM lab areas. </w:t>
      </w:r>
    </w:p>
    <w:p w14:paraId="432FBAC6" w14:textId="77777777" w:rsidR="00BA4287" w:rsidRDefault="00BA4287" w:rsidP="00BA4287">
      <w:pPr>
        <w:pStyle w:val="ListParagraph"/>
        <w:numPr>
          <w:ilvl w:val="0"/>
          <w:numId w:val="34"/>
        </w:numPr>
        <w:rPr>
          <w:color w:val="000000" w:themeColor="text1"/>
        </w:rPr>
      </w:pPr>
      <w:r w:rsidRPr="000D2742">
        <w:rPr>
          <w:color w:val="000000" w:themeColor="text1"/>
        </w:rPr>
        <w:t xml:space="preserve">Network switches and wireless access points were upgraded in the Child Development Center, Science and Chevron STEM lab areas. </w:t>
      </w:r>
    </w:p>
    <w:p w14:paraId="191D044A" w14:textId="77777777" w:rsidR="00BA4287" w:rsidRDefault="00BA4287" w:rsidP="00BA4287">
      <w:pPr>
        <w:pStyle w:val="ListParagraph"/>
        <w:numPr>
          <w:ilvl w:val="0"/>
          <w:numId w:val="34"/>
        </w:numPr>
        <w:rPr>
          <w:color w:val="000000" w:themeColor="text1"/>
        </w:rPr>
      </w:pPr>
      <w:r w:rsidRPr="000D2742">
        <w:rPr>
          <w:color w:val="000000" w:themeColor="text1"/>
        </w:rPr>
        <w:t xml:space="preserve">New projector screens were purchased for classrooms across the campus including G3, G6, G7, G8, G9, STEM, S2, S3, S6, and S7. </w:t>
      </w:r>
    </w:p>
    <w:p w14:paraId="093A53DE" w14:textId="77777777" w:rsidR="00BA4287" w:rsidRDefault="00BA4287" w:rsidP="00BA4287">
      <w:pPr>
        <w:pStyle w:val="ListParagraph"/>
        <w:numPr>
          <w:ilvl w:val="0"/>
          <w:numId w:val="34"/>
        </w:numPr>
        <w:rPr>
          <w:color w:val="000000" w:themeColor="text1"/>
        </w:rPr>
      </w:pPr>
      <w:r w:rsidRPr="000D2742">
        <w:rPr>
          <w:color w:val="000000" w:themeColor="text1"/>
        </w:rPr>
        <w:t xml:space="preserve">New NEC projectors were purchased for the G6, G9, T5, T12, T14, and T15 classrooms. </w:t>
      </w:r>
    </w:p>
    <w:p w14:paraId="1DB01BFB" w14:textId="77777777" w:rsidR="00BA4287" w:rsidRPr="000D2742" w:rsidRDefault="00BA4287" w:rsidP="00BA4287">
      <w:pPr>
        <w:pStyle w:val="ListParagraph"/>
        <w:numPr>
          <w:ilvl w:val="0"/>
          <w:numId w:val="34"/>
        </w:numPr>
        <w:rPr>
          <w:color w:val="000000" w:themeColor="text1"/>
        </w:rPr>
      </w:pPr>
      <w:r w:rsidRPr="000D2742">
        <w:rPr>
          <w:color w:val="000000" w:themeColor="text1"/>
        </w:rPr>
        <w:t>New iMac teacher workstations were purchased for the T9 and T10 classrooms.</w:t>
      </w:r>
    </w:p>
    <w:p w14:paraId="082E25BB" w14:textId="77777777" w:rsidR="00BA4287" w:rsidRDefault="00BA4287" w:rsidP="00BA4287">
      <w:pPr>
        <w:rPr>
          <w:color w:val="000000" w:themeColor="text1"/>
        </w:rPr>
      </w:pPr>
    </w:p>
    <w:p w14:paraId="6D6A3D97" w14:textId="12856736" w:rsidR="00BA4287" w:rsidRDefault="00BA4287" w:rsidP="00BA4287">
      <w:pPr>
        <w:rPr>
          <w:color w:val="000000" w:themeColor="text1"/>
        </w:rPr>
      </w:pPr>
      <w:r w:rsidRPr="00625C4A">
        <w:rPr>
          <w:color w:val="000000" w:themeColor="text1"/>
        </w:rPr>
        <w:t xml:space="preserve">In 2019, the College implemented a centralized printing system called </w:t>
      </w:r>
      <w:proofErr w:type="spellStart"/>
      <w:r w:rsidRPr="00625C4A">
        <w:rPr>
          <w:color w:val="000000" w:themeColor="text1"/>
        </w:rPr>
        <w:t>Equitrac</w:t>
      </w:r>
      <w:proofErr w:type="spellEnd"/>
      <w:r w:rsidRPr="00625C4A">
        <w:rPr>
          <w:color w:val="000000" w:themeColor="text1"/>
        </w:rPr>
        <w:t xml:space="preserve"> </w:t>
      </w:r>
      <w:r>
        <w:rPr>
          <w:color w:val="000000" w:themeColor="text1"/>
        </w:rPr>
        <w:t>that</w:t>
      </w:r>
      <w:r w:rsidRPr="00625C4A">
        <w:rPr>
          <w:color w:val="000000" w:themeColor="text1"/>
        </w:rPr>
        <w:t xml:space="preserve"> resulted in effortlessly managing, updating, and deploying printer drivers </w:t>
      </w:r>
      <w:r w:rsidR="004208DF">
        <w:rPr>
          <w:color w:val="000000" w:themeColor="text1"/>
        </w:rPr>
        <w:t>across the College</w:t>
      </w:r>
      <w:r w:rsidRPr="00625C4A">
        <w:rPr>
          <w:color w:val="000000" w:themeColor="text1"/>
        </w:rPr>
        <w:t>.</w:t>
      </w:r>
      <w:r>
        <w:rPr>
          <w:color w:val="000000" w:themeColor="text1"/>
        </w:rPr>
        <w:t xml:space="preserve"> Additionally, </w:t>
      </w:r>
    </w:p>
    <w:p w14:paraId="1FC9AEB6" w14:textId="77777777" w:rsidR="00BA4287" w:rsidRPr="00625C4A" w:rsidRDefault="00BA4287" w:rsidP="00BA4287">
      <w:pPr>
        <w:rPr>
          <w:color w:val="000000" w:themeColor="text1"/>
        </w:rPr>
      </w:pPr>
      <w:r>
        <w:rPr>
          <w:color w:val="000000" w:themeColor="text1"/>
        </w:rPr>
        <w:t>in 2020, the College initiated the classroom technology upgrade project. By March 2021, the bid has been awarded, and the project is scheduled to start in March and complete before fall 2021.</w:t>
      </w:r>
    </w:p>
    <w:p w14:paraId="1740427A" w14:textId="77777777" w:rsidR="00BA4287" w:rsidRPr="00625C4A" w:rsidRDefault="00BA4287" w:rsidP="00BA4287">
      <w:pPr>
        <w:ind w:left="360"/>
        <w:rPr>
          <w:bCs/>
          <w:color w:val="000000" w:themeColor="text1"/>
        </w:rPr>
      </w:pPr>
    </w:p>
    <w:p w14:paraId="17430B4E" w14:textId="77777777" w:rsidR="00BA4287" w:rsidRPr="00023FD9" w:rsidRDefault="00BA4287" w:rsidP="00BA4287">
      <w:pPr>
        <w:contextualSpacing/>
        <w:rPr>
          <w:bCs/>
          <w:color w:val="000000" w:themeColor="text1"/>
          <w:u w:val="single"/>
        </w:rPr>
      </w:pPr>
      <w:r w:rsidRPr="00023FD9">
        <w:rPr>
          <w:bCs/>
          <w:color w:val="000000" w:themeColor="text1"/>
          <w:u w:val="single"/>
        </w:rPr>
        <w:t>Network</w:t>
      </w:r>
    </w:p>
    <w:p w14:paraId="02155FAB" w14:textId="15B94936" w:rsidR="00BA4287" w:rsidRPr="00625C4A" w:rsidRDefault="00BA4287" w:rsidP="00BA4287">
      <w:pPr>
        <w:rPr>
          <w:bCs/>
          <w:color w:val="000000" w:themeColor="text1"/>
        </w:rPr>
      </w:pPr>
      <w:r w:rsidRPr="00625C4A">
        <w:rPr>
          <w:color w:val="000000" w:themeColor="text1"/>
        </w:rPr>
        <w:t>Taft College’s telecommunication infrastructure is a combination of physical connections, hardware, and software that provide for the trans</w:t>
      </w:r>
      <w:r w:rsidR="006E3AD6">
        <w:rPr>
          <w:color w:val="000000" w:themeColor="text1"/>
        </w:rPr>
        <w:t>mission</w:t>
      </w:r>
      <w:r w:rsidRPr="00625C4A">
        <w:rPr>
          <w:color w:val="000000" w:themeColor="text1"/>
        </w:rPr>
        <w:t xml:space="preserve"> and reception of voice, data, and video information and services. Since 2019, the College has been steadily expanding Internet access in the classroom and wireless environments throughout the campus. With the reconstruction of existing buildings and installation of new buildings, the </w:t>
      </w:r>
      <w:r w:rsidR="004208DF">
        <w:rPr>
          <w:color w:val="000000" w:themeColor="text1"/>
        </w:rPr>
        <w:t>C</w:t>
      </w:r>
      <w:r w:rsidRPr="00625C4A">
        <w:rPr>
          <w:color w:val="000000" w:themeColor="text1"/>
        </w:rPr>
        <w:t xml:space="preserve">ollege network backbone has been gradually upgraded </w:t>
      </w:r>
      <w:r>
        <w:rPr>
          <w:color w:val="000000" w:themeColor="text1"/>
        </w:rPr>
        <w:t xml:space="preserve">to fast cable and replaced </w:t>
      </w:r>
      <w:r w:rsidRPr="00625C4A">
        <w:rPr>
          <w:color w:val="000000" w:themeColor="text1"/>
        </w:rPr>
        <w:t xml:space="preserve">its secondary </w:t>
      </w:r>
      <w:r>
        <w:rPr>
          <w:color w:val="000000" w:themeColor="text1"/>
        </w:rPr>
        <w:t>i</w:t>
      </w:r>
      <w:r w:rsidRPr="00625C4A">
        <w:rPr>
          <w:color w:val="000000" w:themeColor="text1"/>
        </w:rPr>
        <w:t xml:space="preserve">nternet connection from 1 Gbps to 10 Gbps, to provide </w:t>
      </w:r>
      <w:r>
        <w:rPr>
          <w:color w:val="000000" w:themeColor="text1"/>
        </w:rPr>
        <w:t>a stronger and more reliable internet connection</w:t>
      </w:r>
      <w:r w:rsidRPr="00625C4A">
        <w:rPr>
          <w:color w:val="000000" w:themeColor="text1"/>
        </w:rPr>
        <w:t>.</w:t>
      </w:r>
      <w:r>
        <w:rPr>
          <w:color w:val="000000" w:themeColor="text1"/>
        </w:rPr>
        <w:t xml:space="preserve"> </w:t>
      </w:r>
    </w:p>
    <w:p w14:paraId="0903DCAB" w14:textId="77777777" w:rsidR="00BA4287" w:rsidRPr="00625C4A" w:rsidRDefault="00BA4287" w:rsidP="00BA4287">
      <w:pPr>
        <w:rPr>
          <w:bCs/>
          <w:color w:val="000000" w:themeColor="text1"/>
        </w:rPr>
      </w:pPr>
    </w:p>
    <w:p w14:paraId="743552C7" w14:textId="77777777" w:rsidR="00BA4287" w:rsidRPr="00023FD9" w:rsidRDefault="00BA4287" w:rsidP="00BA4287">
      <w:pPr>
        <w:contextualSpacing/>
        <w:rPr>
          <w:bCs/>
          <w:color w:val="000000" w:themeColor="text1"/>
          <w:u w:val="single"/>
        </w:rPr>
      </w:pPr>
      <w:r w:rsidRPr="00023FD9">
        <w:rPr>
          <w:bCs/>
          <w:color w:val="000000" w:themeColor="text1"/>
          <w:u w:val="single"/>
        </w:rPr>
        <w:t>Software</w:t>
      </w:r>
    </w:p>
    <w:p w14:paraId="3CB59824" w14:textId="77777777" w:rsidR="00BA4287" w:rsidRPr="00625C4A" w:rsidRDefault="00BA4287" w:rsidP="00BA4287">
      <w:pPr>
        <w:rPr>
          <w:color w:val="000000" w:themeColor="text1"/>
        </w:rPr>
      </w:pPr>
      <w:r w:rsidRPr="00625C4A">
        <w:rPr>
          <w:color w:val="000000" w:themeColor="text1"/>
        </w:rPr>
        <w:t>Instructional technology covers systems and services that support teaching, learning, and scholarly research. The primary software programs for which Taft College holds licenses and supports are listed below:</w:t>
      </w:r>
    </w:p>
    <w:p w14:paraId="1D9A7160" w14:textId="77777777" w:rsidR="00BA4287" w:rsidRPr="00625C4A" w:rsidRDefault="00BA4287" w:rsidP="00BA4287">
      <w:pPr>
        <w:rPr>
          <w:bCs/>
          <w:color w:val="000000" w:themeColor="text1"/>
        </w:rPr>
      </w:pPr>
    </w:p>
    <w:p w14:paraId="48FC309D" w14:textId="678C13C5" w:rsidR="00BA4287" w:rsidRPr="00625C4A" w:rsidRDefault="00BA4287" w:rsidP="00BA4287">
      <w:pPr>
        <w:numPr>
          <w:ilvl w:val="0"/>
          <w:numId w:val="30"/>
        </w:numPr>
        <w:contextualSpacing/>
        <w:rPr>
          <w:color w:val="000000" w:themeColor="text1"/>
        </w:rPr>
      </w:pPr>
      <w:r w:rsidRPr="00625C4A">
        <w:rPr>
          <w:color w:val="000000" w:themeColor="text1"/>
        </w:rPr>
        <w:lastRenderedPageBreak/>
        <w:t xml:space="preserve">Banner, an Enterprise Resource Planning (ERP) system from Ellucian.  The Banner system, known at Taft College as “Cougar Tracks,” is an essential component of the </w:t>
      </w:r>
      <w:r w:rsidR="004208DF">
        <w:rPr>
          <w:color w:val="000000" w:themeColor="text1"/>
        </w:rPr>
        <w:t>C</w:t>
      </w:r>
      <w:r w:rsidRPr="00625C4A">
        <w:rPr>
          <w:color w:val="000000" w:themeColor="text1"/>
        </w:rPr>
        <w:t>ollege’s administrative information processing systems. Banner consists of several modules that support</w:t>
      </w:r>
      <w:r w:rsidRPr="00625C4A">
        <w:rPr>
          <w:color w:val="000000" w:themeColor="text1"/>
          <w:spacing w:val="-1"/>
        </w:rPr>
        <w:t xml:space="preserve"> the</w:t>
      </w:r>
      <w:r w:rsidRPr="00625C4A">
        <w:rPr>
          <w:color w:val="000000" w:themeColor="text1"/>
        </w:rPr>
        <w:t xml:space="preserve"> </w:t>
      </w:r>
      <w:r w:rsidRPr="00625C4A">
        <w:rPr>
          <w:color w:val="000000" w:themeColor="text1"/>
          <w:spacing w:val="-1"/>
        </w:rPr>
        <w:t>institution’s</w:t>
      </w:r>
      <w:r w:rsidRPr="00625C4A">
        <w:rPr>
          <w:color w:val="000000" w:themeColor="text1"/>
          <w:spacing w:val="1"/>
        </w:rPr>
        <w:t xml:space="preserve"> </w:t>
      </w:r>
      <w:r w:rsidRPr="00625C4A">
        <w:rPr>
          <w:color w:val="000000" w:themeColor="text1"/>
          <w:spacing w:val="-1"/>
        </w:rPr>
        <w:t>management</w:t>
      </w:r>
      <w:r w:rsidRPr="00625C4A">
        <w:rPr>
          <w:color w:val="000000" w:themeColor="text1"/>
        </w:rPr>
        <w:t xml:space="preserve"> </w:t>
      </w:r>
      <w:r w:rsidRPr="00625C4A">
        <w:rPr>
          <w:color w:val="000000" w:themeColor="text1"/>
          <w:spacing w:val="-1"/>
        </w:rPr>
        <w:t>and</w:t>
      </w:r>
      <w:r w:rsidRPr="00625C4A">
        <w:rPr>
          <w:color w:val="000000" w:themeColor="text1"/>
        </w:rPr>
        <w:t xml:space="preserve"> </w:t>
      </w:r>
      <w:r w:rsidRPr="00625C4A">
        <w:rPr>
          <w:color w:val="000000" w:themeColor="text1"/>
          <w:spacing w:val="-1"/>
        </w:rPr>
        <w:t>operational</w:t>
      </w:r>
      <w:r w:rsidRPr="00625C4A">
        <w:rPr>
          <w:color w:val="000000" w:themeColor="text1"/>
          <w:spacing w:val="29"/>
        </w:rPr>
        <w:t xml:space="preserve"> </w:t>
      </w:r>
      <w:r w:rsidRPr="00625C4A">
        <w:rPr>
          <w:color w:val="000000" w:themeColor="text1"/>
          <w:spacing w:val="-1"/>
        </w:rPr>
        <w:t>function,</w:t>
      </w:r>
      <w:r w:rsidRPr="00625C4A">
        <w:rPr>
          <w:color w:val="000000" w:themeColor="text1"/>
          <w:spacing w:val="1"/>
        </w:rPr>
        <w:t xml:space="preserve"> </w:t>
      </w:r>
      <w:r w:rsidRPr="00625C4A">
        <w:rPr>
          <w:color w:val="000000" w:themeColor="text1"/>
          <w:spacing w:val="-1"/>
        </w:rPr>
        <w:t>academic</w:t>
      </w:r>
      <w:r w:rsidRPr="00625C4A">
        <w:rPr>
          <w:color w:val="000000" w:themeColor="text1"/>
          <w:spacing w:val="2"/>
        </w:rPr>
        <w:t xml:space="preserve"> </w:t>
      </w:r>
      <w:r w:rsidRPr="00625C4A">
        <w:rPr>
          <w:color w:val="000000" w:themeColor="text1"/>
          <w:spacing w:val="-1"/>
        </w:rPr>
        <w:t>programs,</w:t>
      </w:r>
      <w:r w:rsidRPr="00625C4A">
        <w:rPr>
          <w:color w:val="000000" w:themeColor="text1"/>
          <w:spacing w:val="1"/>
        </w:rPr>
        <w:t xml:space="preserve"> </w:t>
      </w:r>
      <w:r w:rsidRPr="00625C4A">
        <w:rPr>
          <w:color w:val="000000" w:themeColor="text1"/>
          <w:spacing w:val="-2"/>
        </w:rPr>
        <w:t>teaching</w:t>
      </w:r>
      <w:r w:rsidRPr="00625C4A">
        <w:rPr>
          <w:color w:val="000000" w:themeColor="text1"/>
        </w:rPr>
        <w:t xml:space="preserve"> </w:t>
      </w:r>
      <w:r w:rsidRPr="00625C4A">
        <w:rPr>
          <w:color w:val="000000" w:themeColor="text1"/>
          <w:spacing w:val="-1"/>
        </w:rPr>
        <w:t>and</w:t>
      </w:r>
      <w:r w:rsidRPr="00625C4A">
        <w:rPr>
          <w:color w:val="000000" w:themeColor="text1"/>
        </w:rPr>
        <w:t xml:space="preserve"> </w:t>
      </w:r>
      <w:r w:rsidRPr="00625C4A">
        <w:rPr>
          <w:color w:val="000000" w:themeColor="text1"/>
          <w:spacing w:val="-2"/>
        </w:rPr>
        <w:t>learning,</w:t>
      </w:r>
      <w:r w:rsidRPr="00625C4A">
        <w:rPr>
          <w:color w:val="000000" w:themeColor="text1"/>
          <w:spacing w:val="1"/>
        </w:rPr>
        <w:t xml:space="preserve"> </w:t>
      </w:r>
      <w:r w:rsidRPr="00625C4A">
        <w:rPr>
          <w:color w:val="000000" w:themeColor="text1"/>
          <w:spacing w:val="-1"/>
        </w:rPr>
        <w:t>and</w:t>
      </w:r>
      <w:r w:rsidRPr="00625C4A">
        <w:rPr>
          <w:color w:val="000000" w:themeColor="text1"/>
        </w:rPr>
        <w:t xml:space="preserve"> </w:t>
      </w:r>
      <w:r w:rsidRPr="00625C4A">
        <w:rPr>
          <w:color w:val="000000" w:themeColor="text1"/>
          <w:spacing w:val="-1"/>
        </w:rPr>
        <w:t>support</w:t>
      </w:r>
      <w:r w:rsidRPr="00625C4A">
        <w:rPr>
          <w:color w:val="000000" w:themeColor="text1"/>
        </w:rPr>
        <w:t xml:space="preserve"> </w:t>
      </w:r>
      <w:r w:rsidRPr="00625C4A">
        <w:rPr>
          <w:color w:val="000000" w:themeColor="text1"/>
          <w:spacing w:val="-1"/>
        </w:rPr>
        <w:t xml:space="preserve">services. </w:t>
      </w:r>
    </w:p>
    <w:p w14:paraId="0DE1CE7B" w14:textId="77777777" w:rsidR="00BA4287" w:rsidRPr="00625C4A" w:rsidRDefault="00BA4287" w:rsidP="00BA4287">
      <w:pPr>
        <w:ind w:left="360"/>
        <w:rPr>
          <w:bCs/>
          <w:color w:val="000000" w:themeColor="text1"/>
        </w:rPr>
      </w:pPr>
    </w:p>
    <w:p w14:paraId="2ABAF730" w14:textId="77777777" w:rsidR="00BA4287" w:rsidRPr="00625C4A" w:rsidRDefault="00BA4287" w:rsidP="00BA4287">
      <w:pPr>
        <w:numPr>
          <w:ilvl w:val="0"/>
          <w:numId w:val="30"/>
        </w:numPr>
        <w:contextualSpacing/>
        <w:rPr>
          <w:color w:val="000000" w:themeColor="text1"/>
        </w:rPr>
      </w:pPr>
      <w:r w:rsidRPr="00625C4A">
        <w:rPr>
          <w:color w:val="000000" w:themeColor="text1"/>
        </w:rPr>
        <w:t xml:space="preserve">Canvas, an online learning platform, is accessible 24 hours a day, seven days a week. It is the primary platform for delivery of instruction and course materials to students. It is also the primary system for faculty and student engagement, </w:t>
      </w:r>
      <w:proofErr w:type="gramStart"/>
      <w:r w:rsidRPr="00625C4A">
        <w:rPr>
          <w:color w:val="000000" w:themeColor="text1"/>
        </w:rPr>
        <w:t>assessment</w:t>
      </w:r>
      <w:proofErr w:type="gramEnd"/>
      <w:r w:rsidRPr="00625C4A">
        <w:rPr>
          <w:color w:val="000000" w:themeColor="text1"/>
        </w:rPr>
        <w:t xml:space="preserve"> and support. During the COVID-19 pandemic, Canvas has been the primary platform for faculty to effectively deliver course materials and to facilitate participation of all class members. Faculty teaching online have completed specialized instruction to prepare them to teach via this medium.</w:t>
      </w:r>
    </w:p>
    <w:p w14:paraId="61A9B03F" w14:textId="77777777" w:rsidR="00BA4287" w:rsidRPr="00625C4A" w:rsidRDefault="00BA4287" w:rsidP="00BA4287">
      <w:pPr>
        <w:ind w:left="720"/>
        <w:contextualSpacing/>
        <w:rPr>
          <w:bCs/>
          <w:color w:val="000000" w:themeColor="text1"/>
        </w:rPr>
      </w:pPr>
    </w:p>
    <w:p w14:paraId="45DB497D" w14:textId="77777777" w:rsidR="00BA4287" w:rsidRPr="00625C4A" w:rsidRDefault="00BA4287" w:rsidP="00BA4287">
      <w:pPr>
        <w:numPr>
          <w:ilvl w:val="0"/>
          <w:numId w:val="30"/>
        </w:numPr>
        <w:contextualSpacing/>
        <w:rPr>
          <w:color w:val="000000" w:themeColor="text1"/>
        </w:rPr>
      </w:pPr>
      <w:proofErr w:type="spellStart"/>
      <w:r w:rsidRPr="00625C4A">
        <w:rPr>
          <w:color w:val="000000" w:themeColor="text1"/>
        </w:rPr>
        <w:t>DegreeWorks</w:t>
      </w:r>
      <w:proofErr w:type="spellEnd"/>
      <w:r w:rsidRPr="00625C4A">
        <w:rPr>
          <w:color w:val="000000" w:themeColor="text1"/>
        </w:rPr>
        <w:t xml:space="preserve"> is a tool that counselors, advisors, and students use to plan coursework to assist students in</w:t>
      </w:r>
      <w:r>
        <w:rPr>
          <w:color w:val="000000" w:themeColor="text1"/>
        </w:rPr>
        <w:t xml:space="preserve"> </w:t>
      </w:r>
      <w:r w:rsidRPr="00625C4A">
        <w:rPr>
          <w:color w:val="000000" w:themeColor="text1"/>
        </w:rPr>
        <w:t xml:space="preserve">achieving their educational goals. </w:t>
      </w:r>
      <w:proofErr w:type="spellStart"/>
      <w:r w:rsidRPr="00625C4A">
        <w:rPr>
          <w:color w:val="000000" w:themeColor="text1"/>
        </w:rPr>
        <w:t>DegreeWorks</w:t>
      </w:r>
      <w:proofErr w:type="spellEnd"/>
      <w:r w:rsidRPr="00625C4A">
        <w:rPr>
          <w:color w:val="000000" w:themeColor="text1"/>
        </w:rPr>
        <w:t xml:space="preserve"> allows students to create sample schedules to best meet their educational goals in a timely manner.</w:t>
      </w:r>
    </w:p>
    <w:p w14:paraId="089F09C5" w14:textId="77777777" w:rsidR="00BA4287" w:rsidRPr="00625C4A" w:rsidRDefault="00BA4287" w:rsidP="00BA4287">
      <w:pPr>
        <w:rPr>
          <w:bCs/>
          <w:color w:val="000000" w:themeColor="text1"/>
        </w:rPr>
      </w:pPr>
    </w:p>
    <w:p w14:paraId="225E692E" w14:textId="2B97F929" w:rsidR="00BA4287" w:rsidRPr="00AE2350" w:rsidRDefault="00BA4287" w:rsidP="00AE2350">
      <w:pPr>
        <w:numPr>
          <w:ilvl w:val="0"/>
          <w:numId w:val="30"/>
        </w:numPr>
        <w:contextualSpacing/>
        <w:rPr>
          <w:bCs/>
          <w:color w:val="000000" w:themeColor="text1"/>
        </w:rPr>
      </w:pPr>
      <w:r w:rsidRPr="00AE2350">
        <w:rPr>
          <w:color w:val="000000" w:themeColor="text1"/>
        </w:rPr>
        <w:t xml:space="preserve">Microsoft products, Macintosh operating systems, and other server operating systems are used across the campus and included in the </w:t>
      </w:r>
      <w:r w:rsidR="004208DF" w:rsidRPr="00AE2350">
        <w:rPr>
          <w:color w:val="000000" w:themeColor="text1"/>
        </w:rPr>
        <w:t>C</w:t>
      </w:r>
      <w:r w:rsidRPr="00AE2350">
        <w:rPr>
          <w:color w:val="000000" w:themeColor="text1"/>
        </w:rPr>
        <w:t xml:space="preserve">ollege technology assets. </w:t>
      </w:r>
    </w:p>
    <w:p w14:paraId="769768B7" w14:textId="77777777" w:rsidR="00AE2350" w:rsidRDefault="00AE2350" w:rsidP="00AE2350">
      <w:pPr>
        <w:pStyle w:val="ListParagraph"/>
        <w:rPr>
          <w:bCs/>
          <w:color w:val="000000" w:themeColor="text1"/>
        </w:rPr>
      </w:pPr>
    </w:p>
    <w:p w14:paraId="003E7191" w14:textId="77777777" w:rsidR="00AE2350" w:rsidRPr="00AE2350" w:rsidRDefault="00AE2350" w:rsidP="00AE2350">
      <w:pPr>
        <w:ind w:left="360"/>
        <w:contextualSpacing/>
        <w:rPr>
          <w:bCs/>
          <w:color w:val="000000" w:themeColor="text1"/>
        </w:rPr>
      </w:pPr>
    </w:p>
    <w:p w14:paraId="1AF5D23E" w14:textId="77777777" w:rsidR="00BA4287" w:rsidRPr="00625C4A" w:rsidRDefault="00BA4287" w:rsidP="00BA4287">
      <w:pPr>
        <w:rPr>
          <w:b/>
          <w:color w:val="000000" w:themeColor="text1"/>
        </w:rPr>
      </w:pPr>
      <w:r w:rsidRPr="00625C4A">
        <w:rPr>
          <w:b/>
          <w:color w:val="000000" w:themeColor="text1"/>
        </w:rPr>
        <w:t>Analysis and Evaluation</w:t>
      </w:r>
    </w:p>
    <w:p w14:paraId="638F67C4" w14:textId="77777777" w:rsidR="00BA4287" w:rsidRPr="00625C4A" w:rsidRDefault="00BA4287" w:rsidP="00BA4287">
      <w:pPr>
        <w:rPr>
          <w:color w:val="000000" w:themeColor="text1"/>
        </w:rPr>
      </w:pPr>
    </w:p>
    <w:p w14:paraId="0F8CC2D7" w14:textId="434403F2" w:rsidR="00BA4287" w:rsidRPr="00625C4A" w:rsidRDefault="00BA4287" w:rsidP="00BA4287">
      <w:pPr>
        <w:rPr>
          <w:color w:val="000000" w:themeColor="text1"/>
        </w:rPr>
      </w:pPr>
      <w:r w:rsidRPr="00625C4A">
        <w:rPr>
          <w:color w:val="000000" w:themeColor="text1"/>
        </w:rPr>
        <w:t xml:space="preserve">Taft </w:t>
      </w:r>
      <w:r>
        <w:rPr>
          <w:color w:val="000000" w:themeColor="text1"/>
        </w:rPr>
        <w:t>C</w:t>
      </w:r>
      <w:r w:rsidRPr="00625C4A">
        <w:rPr>
          <w:color w:val="000000" w:themeColor="text1"/>
        </w:rPr>
        <w:t xml:space="preserve">ollege has a strong telecommunications infrastructure and a supporting team to ensure that students, staff, and faculty have access to the best technology available for teaching, learning, and overall productivity. In addition to the technology services, support, facilities, hardware, and software provided by the ITS </w:t>
      </w:r>
      <w:r w:rsidR="00DD7613">
        <w:rPr>
          <w:color w:val="000000" w:themeColor="text1"/>
        </w:rPr>
        <w:t>D</w:t>
      </w:r>
      <w:r w:rsidRPr="00625C4A">
        <w:rPr>
          <w:color w:val="000000" w:themeColor="text1"/>
        </w:rPr>
        <w:t xml:space="preserve">epartment, </w:t>
      </w:r>
      <w:r w:rsidR="00DD7613">
        <w:rPr>
          <w:color w:val="000000" w:themeColor="text1"/>
        </w:rPr>
        <w:t xml:space="preserve">the </w:t>
      </w:r>
      <w:r w:rsidRPr="00625C4A">
        <w:rPr>
          <w:color w:val="000000" w:themeColor="text1"/>
        </w:rPr>
        <w:t>D</w:t>
      </w:r>
      <w:r w:rsidR="00DD7613">
        <w:rPr>
          <w:color w:val="000000" w:themeColor="text1"/>
        </w:rPr>
        <w:t xml:space="preserve">istance </w:t>
      </w:r>
      <w:r w:rsidRPr="00625C4A">
        <w:rPr>
          <w:color w:val="000000" w:themeColor="text1"/>
        </w:rPr>
        <w:t>E</w:t>
      </w:r>
      <w:r w:rsidR="00DD7613">
        <w:rPr>
          <w:color w:val="000000" w:themeColor="text1"/>
        </w:rPr>
        <w:t>ducation Department (DE)</w:t>
      </w:r>
      <w:r w:rsidRPr="00625C4A">
        <w:rPr>
          <w:color w:val="000000" w:themeColor="text1"/>
        </w:rPr>
        <w:t xml:space="preserve"> plays a crucial role in supporting faculty, </w:t>
      </w:r>
      <w:proofErr w:type="gramStart"/>
      <w:r w:rsidRPr="00625C4A">
        <w:rPr>
          <w:color w:val="000000" w:themeColor="text1"/>
        </w:rPr>
        <w:t>students</w:t>
      </w:r>
      <w:proofErr w:type="gramEnd"/>
      <w:r w:rsidRPr="00625C4A">
        <w:rPr>
          <w:color w:val="000000" w:themeColor="text1"/>
        </w:rPr>
        <w:t xml:space="preserve"> and staff. DE oversees the use and support of Canvas campus wide as well as other instructional technologies, such as Turnitin, etc. With the </w:t>
      </w:r>
      <w:r w:rsidR="00DD7613">
        <w:rPr>
          <w:color w:val="000000" w:themeColor="text1"/>
        </w:rPr>
        <w:t>C</w:t>
      </w:r>
      <w:r w:rsidRPr="00625C4A">
        <w:rPr>
          <w:color w:val="000000" w:themeColor="text1"/>
        </w:rPr>
        <w:t>ollege offering more online courses due to the pandemic, DE has ramped up its services to the campus by offering more one-on-one consultations, resources for troubleshooting issues, and campus-wide trainings with faculty and staff. DE has also broadened its services to students by providing support via telephone and email that includes one-on-one phone consultations and email responses, oftentimes including a set of instructions for students to follow. All instructional technology-related troubleshooting requests and requirements from faculty, staff, and students are addressed by the DE staff. DE collaborates with ITS staff as well as other non-academic and academic staff to ensure that the needs of the campus community are met as seamlessly as possible.</w:t>
      </w:r>
    </w:p>
    <w:p w14:paraId="261B7684" w14:textId="163B8EBB" w:rsidR="00BA4287" w:rsidRDefault="00BA4287" w:rsidP="00BA4287">
      <w:pPr>
        <w:rPr>
          <w:color w:val="000000" w:themeColor="text1"/>
        </w:rPr>
      </w:pPr>
    </w:p>
    <w:p w14:paraId="05DF53AF" w14:textId="639A1971" w:rsidR="00F91790" w:rsidRDefault="00F91790" w:rsidP="00BA4287">
      <w:pPr>
        <w:rPr>
          <w:color w:val="000000" w:themeColor="text1"/>
        </w:rPr>
      </w:pPr>
    </w:p>
    <w:p w14:paraId="29CEFF16" w14:textId="051CAC36" w:rsidR="00F91790" w:rsidRDefault="00F91790" w:rsidP="00BA4287">
      <w:pPr>
        <w:rPr>
          <w:color w:val="000000" w:themeColor="text1"/>
        </w:rPr>
      </w:pPr>
    </w:p>
    <w:p w14:paraId="38075674" w14:textId="0C8C7AE2" w:rsidR="00F91790" w:rsidRDefault="00F91790" w:rsidP="00BA4287">
      <w:pPr>
        <w:rPr>
          <w:color w:val="000000" w:themeColor="text1"/>
        </w:rPr>
      </w:pPr>
    </w:p>
    <w:p w14:paraId="0452E24F" w14:textId="7AC098A2" w:rsidR="00F91790" w:rsidRDefault="00F91790" w:rsidP="00BA4287">
      <w:pPr>
        <w:rPr>
          <w:color w:val="000000" w:themeColor="text1"/>
        </w:rPr>
      </w:pPr>
    </w:p>
    <w:p w14:paraId="49AC77EF" w14:textId="7881FA0A" w:rsidR="00F91790" w:rsidRDefault="00F91790" w:rsidP="00BA4287">
      <w:pPr>
        <w:rPr>
          <w:color w:val="000000" w:themeColor="text1"/>
        </w:rPr>
      </w:pPr>
    </w:p>
    <w:p w14:paraId="705C7ED0" w14:textId="77777777" w:rsidR="00F91790" w:rsidRDefault="00F91790" w:rsidP="00BA4287">
      <w:pPr>
        <w:widowControl w:val="0"/>
        <w:tabs>
          <w:tab w:val="left" w:pos="1195"/>
        </w:tabs>
        <w:ind w:left="540" w:right="341" w:hanging="540"/>
        <w:rPr>
          <w:rFonts w:eastAsia="Trebuchet MS"/>
          <w:b/>
          <w:bCs/>
          <w:color w:val="000000" w:themeColor="text1"/>
          <w:spacing w:val="-1"/>
        </w:rPr>
      </w:pPr>
    </w:p>
    <w:p w14:paraId="08AACB28" w14:textId="3106E3C3" w:rsidR="00BA4287" w:rsidRPr="00DE3C82" w:rsidRDefault="00BA4287" w:rsidP="00BA4287">
      <w:pPr>
        <w:widowControl w:val="0"/>
        <w:tabs>
          <w:tab w:val="left" w:pos="1195"/>
        </w:tabs>
        <w:ind w:left="540" w:right="341" w:hanging="540"/>
        <w:rPr>
          <w:rFonts w:eastAsia="Trebuchet MS"/>
          <w:b/>
          <w:bCs/>
          <w:color w:val="000000" w:themeColor="text1"/>
        </w:rPr>
      </w:pPr>
      <w:r w:rsidRPr="00DE3C82">
        <w:rPr>
          <w:rFonts w:eastAsia="Trebuchet MS"/>
          <w:b/>
          <w:bCs/>
          <w:color w:val="000000" w:themeColor="text1"/>
          <w:spacing w:val="-1"/>
        </w:rPr>
        <w:lastRenderedPageBreak/>
        <w:t xml:space="preserve">2. </w:t>
      </w:r>
      <w:r w:rsidRPr="00DE3C82">
        <w:rPr>
          <w:rFonts w:eastAsia="Trebuchet MS"/>
          <w:b/>
          <w:bCs/>
          <w:color w:val="000000" w:themeColor="text1"/>
          <w:spacing w:val="-1"/>
        </w:rPr>
        <w:tab/>
        <w:t>The</w:t>
      </w:r>
      <w:r w:rsidRPr="00DE3C82">
        <w:rPr>
          <w:rFonts w:eastAsia="Trebuchet MS"/>
          <w:b/>
          <w:bCs/>
          <w:color w:val="000000" w:themeColor="text1"/>
        </w:rPr>
        <w:t xml:space="preserve"> </w:t>
      </w:r>
      <w:r w:rsidRPr="00DE3C82">
        <w:rPr>
          <w:rFonts w:eastAsia="Trebuchet MS"/>
          <w:b/>
          <w:bCs/>
          <w:color w:val="000000" w:themeColor="text1"/>
          <w:spacing w:val="-2"/>
        </w:rPr>
        <w:t>institution</w:t>
      </w:r>
      <w:r w:rsidRPr="00DE3C82">
        <w:rPr>
          <w:rFonts w:eastAsia="Trebuchet MS"/>
          <w:b/>
          <w:bCs/>
          <w:color w:val="000000" w:themeColor="text1"/>
          <w:spacing w:val="1"/>
        </w:rPr>
        <w:t xml:space="preserve"> </w:t>
      </w:r>
      <w:r w:rsidRPr="00DE3C82">
        <w:rPr>
          <w:rFonts w:eastAsia="Trebuchet MS"/>
          <w:b/>
          <w:bCs/>
          <w:color w:val="000000" w:themeColor="text1"/>
          <w:spacing w:val="-1"/>
        </w:rPr>
        <w:t>continuously</w:t>
      </w:r>
      <w:r w:rsidRPr="00DE3C82">
        <w:rPr>
          <w:rFonts w:eastAsia="Trebuchet MS"/>
          <w:b/>
          <w:bCs/>
          <w:color w:val="000000" w:themeColor="text1"/>
        </w:rPr>
        <w:t xml:space="preserve"> </w:t>
      </w:r>
      <w:r w:rsidRPr="00DE3C82">
        <w:rPr>
          <w:rFonts w:eastAsia="Trebuchet MS"/>
          <w:b/>
          <w:bCs/>
          <w:color w:val="000000" w:themeColor="text1"/>
          <w:spacing w:val="-1"/>
        </w:rPr>
        <w:t>plans for</w:t>
      </w:r>
      <w:r w:rsidRPr="00DE3C82">
        <w:rPr>
          <w:rFonts w:eastAsia="Trebuchet MS"/>
          <w:b/>
          <w:bCs/>
          <w:color w:val="000000" w:themeColor="text1"/>
          <w:spacing w:val="2"/>
        </w:rPr>
        <w:t xml:space="preserve"> </w:t>
      </w:r>
      <w:r w:rsidRPr="00DE3C82">
        <w:rPr>
          <w:rFonts w:eastAsia="Trebuchet MS"/>
          <w:b/>
          <w:bCs/>
          <w:color w:val="000000" w:themeColor="text1"/>
          <w:spacing w:val="-2"/>
        </w:rPr>
        <w:t>updates</w:t>
      </w:r>
      <w:r w:rsidRPr="00DE3C82">
        <w:rPr>
          <w:rFonts w:eastAsia="Trebuchet MS"/>
          <w:b/>
          <w:bCs/>
          <w:color w:val="000000" w:themeColor="text1"/>
        </w:rPr>
        <w:t xml:space="preserve"> </w:t>
      </w:r>
      <w:r w:rsidRPr="00DE3C82">
        <w:rPr>
          <w:rFonts w:eastAsia="Trebuchet MS"/>
          <w:b/>
          <w:bCs/>
          <w:color w:val="000000" w:themeColor="text1"/>
          <w:spacing w:val="-1"/>
        </w:rPr>
        <w:t>and</w:t>
      </w:r>
      <w:r w:rsidRPr="00DE3C82">
        <w:rPr>
          <w:rFonts w:eastAsia="Trebuchet MS"/>
          <w:b/>
          <w:bCs/>
          <w:color w:val="000000" w:themeColor="text1"/>
        </w:rPr>
        <w:t xml:space="preserve"> </w:t>
      </w:r>
      <w:r w:rsidRPr="00DE3C82">
        <w:rPr>
          <w:rFonts w:eastAsia="Trebuchet MS"/>
          <w:b/>
          <w:bCs/>
          <w:color w:val="000000" w:themeColor="text1"/>
          <w:spacing w:val="-1"/>
        </w:rPr>
        <w:t>replaces</w:t>
      </w:r>
      <w:r w:rsidRPr="00DE3C82">
        <w:rPr>
          <w:rFonts w:eastAsia="Trebuchet MS"/>
          <w:b/>
          <w:bCs/>
          <w:color w:val="000000" w:themeColor="text1"/>
        </w:rPr>
        <w:t xml:space="preserve"> </w:t>
      </w:r>
      <w:r w:rsidRPr="00DE3C82">
        <w:rPr>
          <w:rFonts w:eastAsia="Trebuchet MS"/>
          <w:b/>
          <w:bCs/>
          <w:color w:val="000000" w:themeColor="text1"/>
          <w:spacing w:val="-1"/>
        </w:rPr>
        <w:t>technology</w:t>
      </w:r>
      <w:r w:rsidRPr="00DE3C82">
        <w:rPr>
          <w:rFonts w:eastAsia="Trebuchet MS"/>
          <w:b/>
          <w:bCs/>
          <w:color w:val="000000" w:themeColor="text1"/>
        </w:rPr>
        <w:t xml:space="preserve"> </w:t>
      </w:r>
      <w:r w:rsidRPr="00DE3C82">
        <w:rPr>
          <w:rFonts w:eastAsia="Trebuchet MS"/>
          <w:b/>
          <w:bCs/>
          <w:color w:val="000000" w:themeColor="text1"/>
          <w:spacing w:val="-2"/>
        </w:rPr>
        <w:t>to</w:t>
      </w:r>
      <w:r w:rsidRPr="00DE3C82">
        <w:rPr>
          <w:rFonts w:eastAsia="Trebuchet MS"/>
          <w:b/>
          <w:bCs/>
          <w:color w:val="000000" w:themeColor="text1"/>
        </w:rPr>
        <w:t xml:space="preserve"> </w:t>
      </w:r>
      <w:r w:rsidRPr="00DE3C82">
        <w:rPr>
          <w:rFonts w:eastAsia="Trebuchet MS"/>
          <w:b/>
          <w:bCs/>
          <w:color w:val="000000" w:themeColor="text1"/>
          <w:spacing w:val="-1"/>
        </w:rPr>
        <w:t>ensure</w:t>
      </w:r>
      <w:r w:rsidRPr="00DE3C82">
        <w:rPr>
          <w:rFonts w:eastAsia="Trebuchet MS"/>
          <w:b/>
          <w:bCs/>
          <w:color w:val="000000" w:themeColor="text1"/>
          <w:spacing w:val="59"/>
        </w:rPr>
        <w:t xml:space="preserve"> </w:t>
      </w:r>
      <w:r w:rsidRPr="00DE3C82">
        <w:rPr>
          <w:rFonts w:eastAsia="Trebuchet MS"/>
          <w:b/>
          <w:bCs/>
          <w:color w:val="000000" w:themeColor="text1"/>
          <w:spacing w:val="-1"/>
        </w:rPr>
        <w:t>its</w:t>
      </w:r>
      <w:r w:rsidRPr="00DE3C82">
        <w:rPr>
          <w:rFonts w:eastAsia="Trebuchet MS"/>
          <w:b/>
          <w:bCs/>
          <w:color w:val="000000" w:themeColor="text1"/>
        </w:rPr>
        <w:t xml:space="preserve"> </w:t>
      </w:r>
      <w:r w:rsidRPr="00DE3C82">
        <w:rPr>
          <w:rFonts w:eastAsia="Trebuchet MS"/>
          <w:b/>
          <w:bCs/>
          <w:color w:val="000000" w:themeColor="text1"/>
          <w:spacing w:val="-1"/>
        </w:rPr>
        <w:t>technological</w:t>
      </w:r>
      <w:r w:rsidRPr="00DE3C82">
        <w:rPr>
          <w:rFonts w:eastAsia="Trebuchet MS"/>
          <w:b/>
          <w:bCs/>
          <w:color w:val="000000" w:themeColor="text1"/>
          <w:spacing w:val="1"/>
        </w:rPr>
        <w:t xml:space="preserve"> </w:t>
      </w:r>
      <w:r w:rsidRPr="00DE3C82">
        <w:rPr>
          <w:rFonts w:eastAsia="Trebuchet MS"/>
          <w:b/>
          <w:bCs/>
          <w:color w:val="000000" w:themeColor="text1"/>
          <w:spacing w:val="-1"/>
        </w:rPr>
        <w:t>infrastructure,</w:t>
      </w:r>
      <w:r w:rsidRPr="00DE3C82">
        <w:rPr>
          <w:rFonts w:eastAsia="Trebuchet MS"/>
          <w:b/>
          <w:bCs/>
          <w:color w:val="000000" w:themeColor="text1"/>
          <w:spacing w:val="1"/>
        </w:rPr>
        <w:t xml:space="preserve"> </w:t>
      </w:r>
      <w:r w:rsidRPr="00DE3C82">
        <w:rPr>
          <w:rFonts w:eastAsia="Trebuchet MS"/>
          <w:b/>
          <w:bCs/>
          <w:color w:val="000000" w:themeColor="text1"/>
          <w:spacing w:val="-1"/>
        </w:rPr>
        <w:t>quality</w:t>
      </w:r>
      <w:r w:rsidRPr="00DE3C82">
        <w:rPr>
          <w:rFonts w:eastAsia="Trebuchet MS"/>
          <w:b/>
          <w:bCs/>
          <w:color w:val="000000" w:themeColor="text1"/>
        </w:rPr>
        <w:t xml:space="preserve"> </w:t>
      </w:r>
      <w:r w:rsidRPr="00DE3C82">
        <w:rPr>
          <w:rFonts w:eastAsia="Trebuchet MS"/>
          <w:b/>
          <w:bCs/>
          <w:color w:val="000000" w:themeColor="text1"/>
          <w:spacing w:val="-1"/>
        </w:rPr>
        <w:t>and</w:t>
      </w:r>
      <w:r w:rsidRPr="00DE3C82">
        <w:rPr>
          <w:rFonts w:eastAsia="Trebuchet MS"/>
          <w:b/>
          <w:bCs/>
          <w:color w:val="000000" w:themeColor="text1"/>
        </w:rPr>
        <w:t xml:space="preserve"> </w:t>
      </w:r>
      <w:r w:rsidRPr="00DE3C82">
        <w:rPr>
          <w:rFonts w:eastAsia="Trebuchet MS"/>
          <w:b/>
          <w:bCs/>
          <w:color w:val="000000" w:themeColor="text1"/>
          <w:spacing w:val="-2"/>
        </w:rPr>
        <w:t>capacity</w:t>
      </w:r>
      <w:r w:rsidRPr="00DE3C82">
        <w:rPr>
          <w:rFonts w:eastAsia="Trebuchet MS"/>
          <w:b/>
          <w:bCs/>
          <w:color w:val="000000" w:themeColor="text1"/>
        </w:rPr>
        <w:t xml:space="preserve"> </w:t>
      </w:r>
      <w:r w:rsidRPr="00DE3C82">
        <w:rPr>
          <w:rFonts w:eastAsia="Trebuchet MS"/>
          <w:b/>
          <w:bCs/>
          <w:color w:val="000000" w:themeColor="text1"/>
          <w:spacing w:val="-1"/>
        </w:rPr>
        <w:t>are</w:t>
      </w:r>
      <w:r w:rsidRPr="00DE3C82">
        <w:rPr>
          <w:rFonts w:eastAsia="Trebuchet MS"/>
          <w:b/>
          <w:bCs/>
          <w:color w:val="000000" w:themeColor="text1"/>
          <w:spacing w:val="1"/>
        </w:rPr>
        <w:t xml:space="preserve"> </w:t>
      </w:r>
      <w:r w:rsidRPr="00DE3C82">
        <w:rPr>
          <w:rFonts w:eastAsia="Trebuchet MS"/>
          <w:b/>
          <w:bCs/>
          <w:color w:val="000000" w:themeColor="text1"/>
          <w:spacing w:val="-2"/>
        </w:rPr>
        <w:t>adequate</w:t>
      </w:r>
      <w:r w:rsidRPr="00DE3C82">
        <w:rPr>
          <w:rFonts w:eastAsia="Trebuchet MS"/>
          <w:b/>
          <w:bCs/>
          <w:color w:val="000000" w:themeColor="text1"/>
          <w:spacing w:val="1"/>
        </w:rPr>
        <w:t xml:space="preserve"> </w:t>
      </w:r>
      <w:r w:rsidRPr="00DE3C82">
        <w:rPr>
          <w:rFonts w:eastAsia="Trebuchet MS"/>
          <w:b/>
          <w:bCs/>
          <w:color w:val="000000" w:themeColor="text1"/>
          <w:spacing w:val="-1"/>
        </w:rPr>
        <w:t>to</w:t>
      </w:r>
      <w:r w:rsidRPr="00DE3C82">
        <w:rPr>
          <w:rFonts w:eastAsia="Trebuchet MS"/>
          <w:b/>
          <w:bCs/>
          <w:color w:val="000000" w:themeColor="text1"/>
        </w:rPr>
        <w:t xml:space="preserve"> </w:t>
      </w:r>
      <w:r w:rsidRPr="00DE3C82">
        <w:rPr>
          <w:rFonts w:eastAsia="Trebuchet MS"/>
          <w:b/>
          <w:bCs/>
          <w:color w:val="000000" w:themeColor="text1"/>
          <w:spacing w:val="-1"/>
        </w:rPr>
        <w:t>support</w:t>
      </w:r>
      <w:r w:rsidRPr="00DE3C82">
        <w:rPr>
          <w:rFonts w:eastAsia="Trebuchet MS"/>
          <w:b/>
          <w:bCs/>
          <w:color w:val="000000" w:themeColor="text1"/>
        </w:rPr>
        <w:t xml:space="preserve"> </w:t>
      </w:r>
      <w:r w:rsidRPr="00DE3C82">
        <w:rPr>
          <w:rFonts w:eastAsia="Trebuchet MS"/>
          <w:b/>
          <w:bCs/>
          <w:color w:val="000000" w:themeColor="text1"/>
          <w:spacing w:val="-1"/>
        </w:rPr>
        <w:t>its</w:t>
      </w:r>
      <w:r w:rsidRPr="00DE3C82">
        <w:rPr>
          <w:rFonts w:eastAsia="Trebuchet MS"/>
          <w:b/>
          <w:bCs/>
          <w:color w:val="000000" w:themeColor="text1"/>
          <w:spacing w:val="49"/>
        </w:rPr>
        <w:t xml:space="preserve"> </w:t>
      </w:r>
      <w:r w:rsidR="006E3AD6">
        <w:rPr>
          <w:rFonts w:eastAsia="Trebuchet MS"/>
          <w:b/>
          <w:bCs/>
          <w:color w:val="000000" w:themeColor="text1"/>
          <w:spacing w:val="-1"/>
        </w:rPr>
        <w:t>mission</w:t>
      </w:r>
      <w:r w:rsidRPr="00DE3C82">
        <w:rPr>
          <w:rFonts w:eastAsia="Trebuchet MS"/>
          <w:b/>
          <w:bCs/>
          <w:color w:val="000000" w:themeColor="text1"/>
          <w:spacing w:val="-1"/>
        </w:rPr>
        <w:t>,</w:t>
      </w:r>
      <w:r w:rsidRPr="00DE3C82">
        <w:rPr>
          <w:rFonts w:eastAsia="Trebuchet MS"/>
          <w:b/>
          <w:bCs/>
          <w:color w:val="000000" w:themeColor="text1"/>
        </w:rPr>
        <w:t xml:space="preserve"> </w:t>
      </w:r>
      <w:r w:rsidRPr="00DE3C82">
        <w:rPr>
          <w:rFonts w:eastAsia="Trebuchet MS"/>
          <w:b/>
          <w:bCs/>
          <w:color w:val="000000" w:themeColor="text1"/>
          <w:spacing w:val="-2"/>
        </w:rPr>
        <w:t>operations,</w:t>
      </w:r>
      <w:r w:rsidRPr="00DE3C82">
        <w:rPr>
          <w:rFonts w:eastAsia="Trebuchet MS"/>
          <w:b/>
          <w:bCs/>
          <w:color w:val="000000" w:themeColor="text1"/>
          <w:spacing w:val="2"/>
        </w:rPr>
        <w:t xml:space="preserve"> </w:t>
      </w:r>
      <w:r w:rsidRPr="00DE3C82">
        <w:rPr>
          <w:rFonts w:eastAsia="Trebuchet MS"/>
          <w:b/>
          <w:bCs/>
          <w:color w:val="000000" w:themeColor="text1"/>
          <w:spacing w:val="-1"/>
        </w:rPr>
        <w:t>programs,</w:t>
      </w:r>
      <w:r w:rsidRPr="00DE3C82">
        <w:rPr>
          <w:rFonts w:eastAsia="Trebuchet MS"/>
          <w:b/>
          <w:bCs/>
          <w:color w:val="000000" w:themeColor="text1"/>
        </w:rPr>
        <w:t xml:space="preserve"> </w:t>
      </w:r>
      <w:r w:rsidRPr="00DE3C82">
        <w:rPr>
          <w:rFonts w:eastAsia="Trebuchet MS"/>
          <w:b/>
          <w:bCs/>
          <w:color w:val="000000" w:themeColor="text1"/>
          <w:spacing w:val="-1"/>
        </w:rPr>
        <w:t>and</w:t>
      </w:r>
      <w:r w:rsidRPr="00DE3C82">
        <w:rPr>
          <w:rFonts w:eastAsia="Trebuchet MS"/>
          <w:b/>
          <w:bCs/>
          <w:color w:val="000000" w:themeColor="text1"/>
        </w:rPr>
        <w:t xml:space="preserve"> </w:t>
      </w:r>
      <w:r w:rsidRPr="00DE3C82">
        <w:rPr>
          <w:rFonts w:eastAsia="Trebuchet MS"/>
          <w:b/>
          <w:bCs/>
          <w:color w:val="000000" w:themeColor="text1"/>
          <w:spacing w:val="-1"/>
        </w:rPr>
        <w:t>services.</w:t>
      </w:r>
    </w:p>
    <w:p w14:paraId="1B406D57" w14:textId="77777777" w:rsidR="00BA4287" w:rsidRPr="00625C4A" w:rsidRDefault="00BA4287" w:rsidP="00BA4287">
      <w:pPr>
        <w:rPr>
          <w:b/>
          <w:color w:val="000000" w:themeColor="text1"/>
        </w:rPr>
      </w:pPr>
    </w:p>
    <w:p w14:paraId="7EF65920" w14:textId="77777777" w:rsidR="00175DA7" w:rsidRDefault="00175DA7" w:rsidP="00BA4287">
      <w:pPr>
        <w:rPr>
          <w:b/>
          <w:color w:val="000000" w:themeColor="text1"/>
        </w:rPr>
      </w:pPr>
    </w:p>
    <w:p w14:paraId="11AF51BD" w14:textId="299938A8" w:rsidR="00BA4287" w:rsidRPr="00625C4A" w:rsidRDefault="00BA4287" w:rsidP="00BA4287">
      <w:pPr>
        <w:rPr>
          <w:b/>
          <w:color w:val="000000" w:themeColor="text1"/>
        </w:rPr>
      </w:pPr>
      <w:r w:rsidRPr="00625C4A">
        <w:rPr>
          <w:b/>
          <w:color w:val="000000" w:themeColor="text1"/>
        </w:rPr>
        <w:t>Evidence of Meeting the Standard</w:t>
      </w:r>
    </w:p>
    <w:p w14:paraId="0DDF7CCE" w14:textId="77777777" w:rsidR="00BA4287" w:rsidRPr="00625C4A" w:rsidRDefault="00BA4287" w:rsidP="00BA4287">
      <w:pPr>
        <w:rPr>
          <w:color w:val="000000" w:themeColor="text1"/>
        </w:rPr>
      </w:pPr>
    </w:p>
    <w:p w14:paraId="51C3A6B4" w14:textId="29A1A975" w:rsidR="00BA4287" w:rsidRPr="00625C4A" w:rsidRDefault="00BA4287" w:rsidP="00BA4287">
      <w:pPr>
        <w:rPr>
          <w:color w:val="000000" w:themeColor="text1"/>
        </w:rPr>
      </w:pPr>
      <w:r>
        <w:rPr>
          <w:color w:val="000000" w:themeColor="text1"/>
        </w:rPr>
        <w:t xml:space="preserve">The College has </w:t>
      </w:r>
      <w:r w:rsidR="00DD7613">
        <w:rPr>
          <w:color w:val="000000" w:themeColor="text1"/>
        </w:rPr>
        <w:t xml:space="preserve">an </w:t>
      </w:r>
      <w:r w:rsidRPr="002B7377">
        <w:rPr>
          <w:color w:val="000000" w:themeColor="text1"/>
        </w:rPr>
        <w:t>established process for evaluating technology in support of the College.</w:t>
      </w:r>
      <w:r>
        <w:rPr>
          <w:color w:val="000000" w:themeColor="text1"/>
        </w:rPr>
        <w:t xml:space="preserve"> </w:t>
      </w:r>
      <w:r w:rsidRPr="00625C4A">
        <w:rPr>
          <w:color w:val="000000" w:themeColor="text1"/>
        </w:rPr>
        <w:t>As stated in the Planning Guide (</w:t>
      </w:r>
      <w:bookmarkStart w:id="147" w:name="_Hlk63173105"/>
      <w:r>
        <w:rPr>
          <w:color w:val="000000" w:themeColor="text1"/>
        </w:rPr>
        <w:fldChar w:fldCharType="begin"/>
      </w:r>
      <w:r>
        <w:rPr>
          <w:color w:val="000000" w:themeColor="text1"/>
        </w:rPr>
        <w:instrText xml:space="preserve"> HYPERLINK "https://taftcollegeedu-my.sharepoint.com/:b:/g/personal/ir_taftcollege_edu/EXb22DkpNvdGkB1wUpieHcABWfVl-czsQ6HQKJ21Z5RFnQ?e=vrNdoR" </w:instrText>
      </w:r>
      <w:r>
        <w:rPr>
          <w:color w:val="000000" w:themeColor="text1"/>
        </w:rPr>
        <w:fldChar w:fldCharType="separate"/>
      </w:r>
      <w:r w:rsidRPr="001F10E8">
        <w:rPr>
          <w:rStyle w:val="Hyperlink"/>
        </w:rPr>
        <w:t>III.C.2_1</w:t>
      </w:r>
      <w:r>
        <w:rPr>
          <w:color w:val="000000" w:themeColor="text1"/>
        </w:rPr>
        <w:fldChar w:fldCharType="end"/>
      </w:r>
      <w:bookmarkEnd w:id="147"/>
      <w:r w:rsidRPr="00625C4A">
        <w:rPr>
          <w:color w:val="000000" w:themeColor="text1"/>
        </w:rPr>
        <w:t xml:space="preserve">), the Taft College </w:t>
      </w:r>
      <w:r>
        <w:rPr>
          <w:color w:val="000000" w:themeColor="text1"/>
        </w:rPr>
        <w:t>Technology Master Plan (TMP)</w:t>
      </w:r>
      <w:r w:rsidRPr="00625C4A">
        <w:rPr>
          <w:color w:val="000000" w:themeColor="text1"/>
        </w:rPr>
        <w:t xml:space="preserve"> is an institutional level planning document that details the institution-wide plan to achieve and maintain technology and its support for all </w:t>
      </w:r>
      <w:r w:rsidR="004208DF">
        <w:rPr>
          <w:color w:val="000000" w:themeColor="text1"/>
        </w:rPr>
        <w:t>C</w:t>
      </w:r>
      <w:r w:rsidRPr="00625C4A">
        <w:rPr>
          <w:color w:val="000000" w:themeColor="text1"/>
        </w:rPr>
        <w:t xml:space="preserve">ollege activities. Over a three-year cycle, the plan is fully integrated into the College planning process, evaluated for </w:t>
      </w:r>
      <w:proofErr w:type="gramStart"/>
      <w:r w:rsidRPr="00625C4A">
        <w:rPr>
          <w:color w:val="000000" w:themeColor="text1"/>
        </w:rPr>
        <w:t>usefulness</w:t>
      </w:r>
      <w:proofErr w:type="gramEnd"/>
      <w:r w:rsidRPr="00625C4A">
        <w:rPr>
          <w:color w:val="000000" w:themeColor="text1"/>
        </w:rPr>
        <w:t xml:space="preserve"> and added value by ITC and approved by the Governance Council</w:t>
      </w:r>
      <w:r>
        <w:rPr>
          <w:color w:val="000000" w:themeColor="text1"/>
        </w:rPr>
        <w:t>, Superintendent/President, and Board</w:t>
      </w:r>
      <w:r w:rsidR="00DD7613">
        <w:rPr>
          <w:color w:val="000000" w:themeColor="text1"/>
        </w:rPr>
        <w:t xml:space="preserve"> of</w:t>
      </w:r>
      <w:r>
        <w:rPr>
          <w:color w:val="000000" w:themeColor="text1"/>
        </w:rPr>
        <w:t xml:space="preserve"> Trustees</w:t>
      </w:r>
      <w:r w:rsidRPr="00625C4A">
        <w:rPr>
          <w:color w:val="000000" w:themeColor="text1"/>
        </w:rPr>
        <w:t>.</w:t>
      </w:r>
    </w:p>
    <w:p w14:paraId="59DF2640" w14:textId="77777777" w:rsidR="00BA4287" w:rsidRPr="00625C4A" w:rsidRDefault="00BA4287" w:rsidP="00BA4287">
      <w:pPr>
        <w:rPr>
          <w:color w:val="000000" w:themeColor="text1"/>
        </w:rPr>
      </w:pPr>
    </w:p>
    <w:p w14:paraId="60CB3D70" w14:textId="121FCFAD" w:rsidR="00BA4287" w:rsidRPr="00625C4A" w:rsidRDefault="00BA4287" w:rsidP="00BA4287">
      <w:pPr>
        <w:rPr>
          <w:color w:val="000000" w:themeColor="text1"/>
        </w:rPr>
      </w:pPr>
      <w:r w:rsidRPr="00625C4A">
        <w:rPr>
          <w:color w:val="000000" w:themeColor="text1"/>
        </w:rPr>
        <w:t xml:space="preserve">In 2019, the 2015-19 </w:t>
      </w:r>
      <w:r>
        <w:rPr>
          <w:color w:val="000000" w:themeColor="text1"/>
        </w:rPr>
        <w:t>TMP</w:t>
      </w:r>
      <w:r w:rsidRPr="00625C4A">
        <w:rPr>
          <w:color w:val="000000" w:themeColor="text1"/>
        </w:rPr>
        <w:t xml:space="preserve"> (</w:t>
      </w:r>
      <w:bookmarkStart w:id="148" w:name="_Hlk63173150"/>
      <w:r>
        <w:rPr>
          <w:color w:val="000000" w:themeColor="text1"/>
        </w:rPr>
        <w:fldChar w:fldCharType="begin"/>
      </w:r>
      <w:r>
        <w:rPr>
          <w:color w:val="000000" w:themeColor="text1"/>
        </w:rPr>
        <w:instrText xml:space="preserve"> HYPERLINK "https://taftcollegeedu-my.sharepoint.com/:b:/g/personal/ir_taftcollege_edu/EXrVUsblHhBAgqaKLgBStYoBQQcNz1zAZOqCnpZy3AYFJg?e=rrrXJv" </w:instrText>
      </w:r>
      <w:r>
        <w:rPr>
          <w:color w:val="000000" w:themeColor="text1"/>
        </w:rPr>
        <w:fldChar w:fldCharType="separate"/>
      </w:r>
      <w:r w:rsidRPr="001F10E8">
        <w:rPr>
          <w:rStyle w:val="Hyperlink"/>
        </w:rPr>
        <w:t>III.C.2_2</w:t>
      </w:r>
      <w:r>
        <w:rPr>
          <w:color w:val="000000" w:themeColor="text1"/>
        </w:rPr>
        <w:fldChar w:fldCharType="end"/>
      </w:r>
      <w:bookmarkEnd w:id="148"/>
      <w:r w:rsidRPr="00625C4A">
        <w:rPr>
          <w:color w:val="000000" w:themeColor="text1"/>
        </w:rPr>
        <w:t>) was updated for 2019-2024 (</w:t>
      </w:r>
      <w:bookmarkStart w:id="149" w:name="_Hlk63173180"/>
      <w:r>
        <w:rPr>
          <w:color w:val="000000" w:themeColor="text1"/>
        </w:rPr>
        <w:fldChar w:fldCharType="begin"/>
      </w:r>
      <w:r>
        <w:rPr>
          <w:color w:val="000000" w:themeColor="text1"/>
        </w:rPr>
        <w:instrText>HYPERLINK "https://taftcollegeedu-my.sharepoint.com/:b:/g/personal/ir_taftcollege_edu/EWF4w_WYDkpIlKQWujIu_cwBAztWF1UcBkATJvuLiEK5HQ?e=WJYyGY"</w:instrText>
      </w:r>
      <w:r>
        <w:rPr>
          <w:color w:val="000000" w:themeColor="text1"/>
        </w:rPr>
        <w:fldChar w:fldCharType="separate"/>
      </w:r>
      <w:r w:rsidRPr="001F10E8">
        <w:rPr>
          <w:rStyle w:val="Hyperlink"/>
        </w:rPr>
        <w:t>III.C.2_3</w:t>
      </w:r>
      <w:r>
        <w:rPr>
          <w:color w:val="000000" w:themeColor="text1"/>
        </w:rPr>
        <w:fldChar w:fldCharType="end"/>
      </w:r>
      <w:bookmarkEnd w:id="149"/>
      <w:r w:rsidRPr="00625C4A">
        <w:rPr>
          <w:color w:val="000000" w:themeColor="text1"/>
        </w:rPr>
        <w:t xml:space="preserve">) through a collaborative process involving the College’s ITC, Facilities Committee, and various campus departments including the ITS, DE, Library, and others. During </w:t>
      </w:r>
      <w:r w:rsidR="00704E75">
        <w:rPr>
          <w:color w:val="000000" w:themeColor="text1"/>
        </w:rPr>
        <w:t xml:space="preserve">the </w:t>
      </w:r>
      <w:r w:rsidRPr="00625C4A">
        <w:rPr>
          <w:color w:val="000000" w:themeColor="text1"/>
        </w:rPr>
        <w:t xml:space="preserve">updating process, Taft College’s current technology environment, equipment status, and technological infrastructure were evaluated and assessed. The updated </w:t>
      </w:r>
      <w:r>
        <w:rPr>
          <w:color w:val="000000" w:themeColor="text1"/>
        </w:rPr>
        <w:t>TMP</w:t>
      </w:r>
      <w:r w:rsidRPr="00625C4A">
        <w:rPr>
          <w:color w:val="000000" w:themeColor="text1"/>
        </w:rPr>
        <w:t xml:space="preserve"> outlines the future technology infrastructure and equipment to be acquired, maintained, and upgraded or replaced in support of the College </w:t>
      </w:r>
      <w:r w:rsidR="006E3AD6">
        <w:rPr>
          <w:color w:val="000000" w:themeColor="text1"/>
        </w:rPr>
        <w:t>mission</w:t>
      </w:r>
      <w:r w:rsidRPr="00625C4A">
        <w:rPr>
          <w:color w:val="000000" w:themeColor="text1"/>
        </w:rPr>
        <w:t xml:space="preserve">.  </w:t>
      </w:r>
    </w:p>
    <w:p w14:paraId="7000E9DF" w14:textId="77777777" w:rsidR="00BA4287" w:rsidRPr="00625C4A" w:rsidRDefault="00BA4287" w:rsidP="00BA4287">
      <w:pPr>
        <w:rPr>
          <w:color w:val="000000" w:themeColor="text1"/>
        </w:rPr>
      </w:pPr>
    </w:p>
    <w:p w14:paraId="6E18F756" w14:textId="17BB9425" w:rsidR="00BA4287" w:rsidRPr="00625C4A" w:rsidRDefault="00BA4287" w:rsidP="00BA4287">
      <w:pPr>
        <w:rPr>
          <w:color w:val="000000" w:themeColor="text1"/>
        </w:rPr>
      </w:pPr>
      <w:proofErr w:type="gramStart"/>
      <w:r w:rsidRPr="00625C4A">
        <w:rPr>
          <w:color w:val="000000" w:themeColor="text1"/>
        </w:rPr>
        <w:t>In order to</w:t>
      </w:r>
      <w:proofErr w:type="gramEnd"/>
      <w:r w:rsidRPr="00625C4A">
        <w:rPr>
          <w:color w:val="000000" w:themeColor="text1"/>
        </w:rPr>
        <w:t xml:space="preserve"> understand students’ technology needs, Taft College uses the Community College Survey of Student Engagement (CCSSE) to get students’ feedback including </w:t>
      </w:r>
      <w:r w:rsidR="00704E75">
        <w:rPr>
          <w:color w:val="000000" w:themeColor="text1"/>
        </w:rPr>
        <w:t>their t</w:t>
      </w:r>
      <w:r w:rsidRPr="00625C4A">
        <w:rPr>
          <w:color w:val="000000" w:themeColor="text1"/>
        </w:rPr>
        <w:t>echnology experiences. The 2018 CCSSE data indicated students were very positive about technical support in the classrooms and computer labs (</w:t>
      </w:r>
      <w:bookmarkStart w:id="150" w:name="_Hlk63173208"/>
      <w:r>
        <w:rPr>
          <w:color w:val="000000" w:themeColor="text1"/>
        </w:rPr>
        <w:fldChar w:fldCharType="begin"/>
      </w:r>
      <w:r>
        <w:rPr>
          <w:color w:val="000000" w:themeColor="text1"/>
        </w:rPr>
        <w:instrText xml:space="preserve"> HYPERLINK "https://taftcollegeedu-my.sharepoint.com/:b:/g/personal/ir_taftcollege_edu/EWTtenhJJl9EtgRJS0GTYIQBZBx3Mg36V2e6AmGrAxVygw?e=OEgk5f" </w:instrText>
      </w:r>
      <w:r>
        <w:rPr>
          <w:color w:val="000000" w:themeColor="text1"/>
        </w:rPr>
        <w:fldChar w:fldCharType="separate"/>
      </w:r>
      <w:r w:rsidRPr="001F10E8">
        <w:rPr>
          <w:rStyle w:val="Hyperlink"/>
        </w:rPr>
        <w:t>III.C.2_4</w:t>
      </w:r>
      <w:r>
        <w:rPr>
          <w:color w:val="000000" w:themeColor="text1"/>
        </w:rPr>
        <w:fldChar w:fldCharType="end"/>
      </w:r>
      <w:bookmarkEnd w:id="150"/>
      <w:r w:rsidRPr="00625C4A">
        <w:rPr>
          <w:color w:val="000000" w:themeColor="text1"/>
        </w:rPr>
        <w:t xml:space="preserve">). In addition, due to the impact of the COVID-19 pandemic, </w:t>
      </w:r>
      <w:proofErr w:type="gramStart"/>
      <w:r w:rsidRPr="00625C4A">
        <w:rPr>
          <w:color w:val="000000" w:themeColor="text1"/>
        </w:rPr>
        <w:t>the vast majority of</w:t>
      </w:r>
      <w:proofErr w:type="gramEnd"/>
      <w:r w:rsidRPr="00625C4A">
        <w:rPr>
          <w:color w:val="000000" w:themeColor="text1"/>
        </w:rPr>
        <w:t xml:space="preserve"> Taft College classes were converted from face-to-face to online as quickly as possible. To better assist students with the transition, Taft College conducted an online student learning survey to identify any gaps in student preparation to transition online.  The survey results indicated a high percentage of students were satisfied with the </w:t>
      </w:r>
      <w:r w:rsidR="004208DF">
        <w:rPr>
          <w:color w:val="000000" w:themeColor="text1"/>
        </w:rPr>
        <w:t>C</w:t>
      </w:r>
      <w:r w:rsidRPr="00625C4A">
        <w:rPr>
          <w:color w:val="000000" w:themeColor="text1"/>
        </w:rPr>
        <w:t>ollege’s technology environment (</w:t>
      </w:r>
      <w:bookmarkStart w:id="151" w:name="_Hlk63173233"/>
      <w:r>
        <w:rPr>
          <w:color w:val="000000" w:themeColor="text1"/>
        </w:rPr>
        <w:fldChar w:fldCharType="begin"/>
      </w:r>
      <w:r>
        <w:rPr>
          <w:color w:val="000000" w:themeColor="text1"/>
        </w:rPr>
        <w:instrText xml:space="preserve"> HYPERLINK "https://taftcollegeedu-my.sharepoint.com/:b:/g/personal/ir_taftcollege_edu/EeDrmE8oWb1IscNSMIZ8IlABlitHJrmVBZ3vvRV9OYUJsg?e=MBAMtV" </w:instrText>
      </w:r>
      <w:r>
        <w:rPr>
          <w:color w:val="000000" w:themeColor="text1"/>
        </w:rPr>
        <w:fldChar w:fldCharType="separate"/>
      </w:r>
      <w:r w:rsidRPr="001F10E8">
        <w:rPr>
          <w:rStyle w:val="Hyperlink"/>
        </w:rPr>
        <w:t>III.C.2_5</w:t>
      </w:r>
      <w:r>
        <w:rPr>
          <w:color w:val="000000" w:themeColor="text1"/>
        </w:rPr>
        <w:fldChar w:fldCharType="end"/>
      </w:r>
      <w:bookmarkEnd w:id="151"/>
      <w:r w:rsidRPr="00625C4A">
        <w:rPr>
          <w:color w:val="000000" w:themeColor="text1"/>
        </w:rPr>
        <w:t>).</w:t>
      </w:r>
    </w:p>
    <w:p w14:paraId="4ED58AAA" w14:textId="77777777" w:rsidR="00BA4287" w:rsidRDefault="00BA4287" w:rsidP="00BA4287">
      <w:pPr>
        <w:rPr>
          <w:color w:val="000000" w:themeColor="text1"/>
        </w:rPr>
      </w:pPr>
    </w:p>
    <w:p w14:paraId="71356F4D" w14:textId="0A394737" w:rsidR="00BA4287" w:rsidRPr="00625C4A" w:rsidRDefault="00BA4287" w:rsidP="00BA4287">
      <w:pPr>
        <w:rPr>
          <w:color w:val="000000" w:themeColor="text1"/>
        </w:rPr>
      </w:pPr>
      <w:r w:rsidRPr="00625C4A">
        <w:rPr>
          <w:color w:val="000000" w:themeColor="text1"/>
        </w:rPr>
        <w:t xml:space="preserve">In addition to the initiation for improvement or innovation from the ITS and the ITC for updates and technology replacement, the regular Banner system updates, maintenance, and upgrades are scheduled and planned by </w:t>
      </w:r>
      <w:r w:rsidR="00DD7613">
        <w:rPr>
          <w:color w:val="000000" w:themeColor="text1"/>
        </w:rPr>
        <w:t xml:space="preserve">the </w:t>
      </w:r>
      <w:r w:rsidRPr="00625C4A">
        <w:rPr>
          <w:color w:val="000000" w:themeColor="text1"/>
        </w:rPr>
        <w:t xml:space="preserve">Cougar Tracks </w:t>
      </w:r>
      <w:r>
        <w:rPr>
          <w:color w:val="000000" w:themeColor="text1"/>
        </w:rPr>
        <w:t>Committee</w:t>
      </w:r>
      <w:r w:rsidR="00DD7613">
        <w:rPr>
          <w:color w:val="000000" w:themeColor="text1"/>
        </w:rPr>
        <w:t xml:space="preserve"> (CTO)</w:t>
      </w:r>
      <w:r w:rsidRPr="00625C4A">
        <w:rPr>
          <w:color w:val="000000" w:themeColor="text1"/>
        </w:rPr>
        <w:t xml:space="preserve"> (</w:t>
      </w:r>
      <w:hyperlink r:id="rId1545" w:history="1">
        <w:r w:rsidRPr="001F10E8">
          <w:rPr>
            <w:rStyle w:val="Hyperlink"/>
          </w:rPr>
          <w:t>III.C.2_8</w:t>
        </w:r>
      </w:hyperlink>
      <w:r w:rsidRPr="00625C4A">
        <w:rPr>
          <w:color w:val="000000" w:themeColor="text1"/>
        </w:rPr>
        <w:t xml:space="preserve">). As Banner is the College’s primary administrative information system, it is crucial to keep the system on a progressive track for any updates and adjustments needed </w:t>
      </w:r>
      <w:proofErr w:type="gramStart"/>
      <w:r w:rsidRPr="00625C4A">
        <w:rPr>
          <w:color w:val="000000" w:themeColor="text1"/>
        </w:rPr>
        <w:t>in order to</w:t>
      </w:r>
      <w:proofErr w:type="gramEnd"/>
      <w:r w:rsidRPr="00625C4A">
        <w:rPr>
          <w:color w:val="000000" w:themeColor="text1"/>
        </w:rPr>
        <w:t xml:space="preserve"> best maintain readiness for faculty, staff, and student use. Thus, the CTO meets regularly</w:t>
      </w:r>
      <w:r w:rsidR="00DA69DD">
        <w:rPr>
          <w:color w:val="000000" w:themeColor="text1"/>
        </w:rPr>
        <w:t>,</w:t>
      </w:r>
      <w:r w:rsidRPr="00625C4A">
        <w:rPr>
          <w:color w:val="000000" w:themeColor="text1"/>
        </w:rPr>
        <w:t xml:space="preserve"> reviewing changes and updates and creating plans for Banner System maintenance to be conducted with the least impact on users.</w:t>
      </w:r>
    </w:p>
    <w:p w14:paraId="29FBCB1E" w14:textId="77777777" w:rsidR="00BA4287" w:rsidRPr="00625C4A" w:rsidRDefault="00BA4287" w:rsidP="00BA4287">
      <w:pPr>
        <w:rPr>
          <w:color w:val="000000" w:themeColor="text1"/>
        </w:rPr>
      </w:pPr>
    </w:p>
    <w:p w14:paraId="3BAC1856" w14:textId="05FD32D2" w:rsidR="00BA4287" w:rsidRDefault="00BA4287" w:rsidP="00BA4287">
      <w:pPr>
        <w:rPr>
          <w:color w:val="000000" w:themeColor="text1"/>
        </w:rPr>
      </w:pPr>
      <w:r w:rsidRPr="00625C4A">
        <w:rPr>
          <w:color w:val="000000" w:themeColor="text1"/>
        </w:rPr>
        <w:t>As described in Standard III</w:t>
      </w:r>
      <w:r w:rsidR="00DD7613">
        <w:rPr>
          <w:color w:val="000000" w:themeColor="text1"/>
        </w:rPr>
        <w:t>.</w:t>
      </w:r>
      <w:r w:rsidRPr="00625C4A">
        <w:rPr>
          <w:color w:val="000000" w:themeColor="text1"/>
        </w:rPr>
        <w:t>C</w:t>
      </w:r>
      <w:r w:rsidR="00DD7613">
        <w:rPr>
          <w:color w:val="000000" w:themeColor="text1"/>
        </w:rPr>
        <w:t>.</w:t>
      </w:r>
      <w:r w:rsidRPr="00625C4A">
        <w:rPr>
          <w:color w:val="000000" w:themeColor="text1"/>
        </w:rPr>
        <w:t xml:space="preserve">1, under the direction of the </w:t>
      </w:r>
      <w:r>
        <w:rPr>
          <w:color w:val="000000" w:themeColor="text1"/>
        </w:rPr>
        <w:t>TMP</w:t>
      </w:r>
      <w:r w:rsidRPr="00625C4A">
        <w:rPr>
          <w:color w:val="000000" w:themeColor="text1"/>
        </w:rPr>
        <w:t xml:space="preserve"> and the APR process, requests are filled out on the APR goal forms (</w:t>
      </w:r>
      <w:bookmarkStart w:id="152" w:name="_Hlk63173265"/>
      <w:r>
        <w:rPr>
          <w:color w:val="000000" w:themeColor="text1"/>
        </w:rPr>
        <w:fldChar w:fldCharType="begin"/>
      </w:r>
      <w:r>
        <w:rPr>
          <w:color w:val="000000" w:themeColor="text1"/>
        </w:rPr>
        <w:instrText xml:space="preserve"> HYPERLINK "https://taftcollegeedu-my.sharepoint.com/:b:/g/personal/ir_taftcollege_edu/EVdOrMQYRO9DuSpTsbcYJ0QB_Tl7-IKGZezAnd0IFi58Eg?e=URb2UM" </w:instrText>
      </w:r>
      <w:r>
        <w:rPr>
          <w:color w:val="000000" w:themeColor="text1"/>
        </w:rPr>
        <w:fldChar w:fldCharType="separate"/>
      </w:r>
      <w:r w:rsidRPr="001F10E8">
        <w:rPr>
          <w:rStyle w:val="Hyperlink"/>
        </w:rPr>
        <w:t>III.C.2_6</w:t>
      </w:r>
      <w:r>
        <w:rPr>
          <w:color w:val="000000" w:themeColor="text1"/>
        </w:rPr>
        <w:fldChar w:fldCharType="end"/>
      </w:r>
      <w:bookmarkEnd w:id="152"/>
      <w:r w:rsidRPr="00625C4A">
        <w:rPr>
          <w:color w:val="000000" w:themeColor="text1"/>
        </w:rPr>
        <w:t>) for updates and replacement technology and then submitted to Governance Council for prioritization (</w:t>
      </w:r>
      <w:bookmarkStart w:id="153" w:name="_Hlk63173296"/>
      <w:r>
        <w:rPr>
          <w:color w:val="000000" w:themeColor="text1"/>
        </w:rPr>
        <w:fldChar w:fldCharType="begin"/>
      </w:r>
      <w:r>
        <w:rPr>
          <w:color w:val="000000" w:themeColor="text1"/>
        </w:rPr>
        <w:instrText xml:space="preserve"> HYPERLINK "https://taftcollegeedu-my.sharepoint.com/:b:/g/personal/ir_taftcollege_edu/ER4wSlWawxJGphewSbwL0-EBhaow582qHBf0iRiXVAh84w?e=d7sjX9" </w:instrText>
      </w:r>
      <w:r>
        <w:rPr>
          <w:color w:val="000000" w:themeColor="text1"/>
        </w:rPr>
        <w:fldChar w:fldCharType="separate"/>
      </w:r>
      <w:r w:rsidRPr="001F10E8">
        <w:rPr>
          <w:rStyle w:val="Hyperlink"/>
        </w:rPr>
        <w:t>III.C.2_7</w:t>
      </w:r>
      <w:r>
        <w:rPr>
          <w:color w:val="000000" w:themeColor="text1"/>
        </w:rPr>
        <w:fldChar w:fldCharType="end"/>
      </w:r>
      <w:bookmarkEnd w:id="153"/>
      <w:r w:rsidRPr="00625C4A">
        <w:rPr>
          <w:color w:val="000000" w:themeColor="text1"/>
        </w:rPr>
        <w:t xml:space="preserve">). On the APR goal form, each request needs to align its purposes to the Strategic Action Plan (SAP) goals, describe anticipated </w:t>
      </w:r>
      <w:r w:rsidRPr="00625C4A">
        <w:rPr>
          <w:color w:val="000000" w:themeColor="text1"/>
        </w:rPr>
        <w:lastRenderedPageBreak/>
        <w:t>outcomes in terms of its impact on student learning, student success, and student achievement; and explain how outcomes will be measured and budgets/resources will be allocated.</w:t>
      </w:r>
    </w:p>
    <w:p w14:paraId="763D29AB" w14:textId="77777777" w:rsidR="00DD7613" w:rsidRPr="00625C4A" w:rsidRDefault="00DD7613" w:rsidP="00BA4287">
      <w:pPr>
        <w:rPr>
          <w:color w:val="000000" w:themeColor="text1"/>
        </w:rPr>
      </w:pPr>
    </w:p>
    <w:p w14:paraId="7A3EDBE9" w14:textId="77777777" w:rsidR="00BA4287" w:rsidRPr="00625C4A" w:rsidRDefault="00BA4287" w:rsidP="00BA4287">
      <w:pPr>
        <w:rPr>
          <w:b/>
          <w:color w:val="000000" w:themeColor="text1"/>
        </w:rPr>
      </w:pPr>
      <w:r w:rsidRPr="00592688">
        <w:rPr>
          <w:b/>
          <w:color w:val="000000" w:themeColor="text1"/>
        </w:rPr>
        <w:t>Analysis</w:t>
      </w:r>
      <w:r w:rsidRPr="00625C4A">
        <w:rPr>
          <w:b/>
          <w:color w:val="000000" w:themeColor="text1"/>
        </w:rPr>
        <w:t xml:space="preserve"> and Evaluation</w:t>
      </w:r>
    </w:p>
    <w:p w14:paraId="588775F3" w14:textId="77777777" w:rsidR="00BA4287" w:rsidRPr="00625C4A" w:rsidRDefault="00BA4287" w:rsidP="00BA4287">
      <w:pPr>
        <w:rPr>
          <w:color w:val="000000" w:themeColor="text1"/>
        </w:rPr>
      </w:pPr>
    </w:p>
    <w:p w14:paraId="5FC4D24D" w14:textId="77777777" w:rsidR="00BA4287" w:rsidRPr="00625C4A" w:rsidRDefault="00BA4287" w:rsidP="00BA4287">
      <w:pPr>
        <w:rPr>
          <w:color w:val="000000" w:themeColor="text1"/>
        </w:rPr>
      </w:pPr>
      <w:r w:rsidRPr="00625C4A">
        <w:rPr>
          <w:color w:val="000000" w:themeColor="text1"/>
        </w:rPr>
        <w:t xml:space="preserve">Taft College has developed plans for updates and replaces technology to ensure its support of the College’s operation and services. The </w:t>
      </w:r>
      <w:r>
        <w:rPr>
          <w:color w:val="000000" w:themeColor="text1"/>
        </w:rPr>
        <w:t>TMP</w:t>
      </w:r>
      <w:r w:rsidRPr="00625C4A">
        <w:rPr>
          <w:color w:val="000000" w:themeColor="text1"/>
        </w:rPr>
        <w:t xml:space="preserve"> serves as a long-term project planning document and provides a broad framework for the future direction of the College’s technology resources. Through the APR and budget/resource allocation processes, necessary technology replacements and upgrades can be identified and funded. This ensures that the institution’s sustainable technology system is fully in place to support student learning, faculty teaching, and administrative functions.  </w:t>
      </w:r>
    </w:p>
    <w:p w14:paraId="1CC4CAD0" w14:textId="77777777" w:rsidR="00BA4287" w:rsidRPr="00625C4A" w:rsidRDefault="00BA4287" w:rsidP="00BA4287">
      <w:pPr>
        <w:rPr>
          <w:rFonts w:eastAsia="Trebuchet MS"/>
          <w:color w:val="000000" w:themeColor="text1"/>
          <w:szCs w:val="20"/>
        </w:rPr>
      </w:pPr>
    </w:p>
    <w:p w14:paraId="44A5442F" w14:textId="77777777" w:rsidR="00BA4287" w:rsidRPr="00592688" w:rsidRDefault="00BA4287" w:rsidP="00BA4287">
      <w:pPr>
        <w:widowControl w:val="0"/>
        <w:ind w:left="540" w:right="487" w:hanging="540"/>
        <w:rPr>
          <w:rFonts w:eastAsia="Trebuchet MS"/>
          <w:b/>
          <w:bCs/>
          <w:color w:val="000000" w:themeColor="text1"/>
        </w:rPr>
      </w:pPr>
      <w:r w:rsidRPr="00592688">
        <w:rPr>
          <w:rFonts w:eastAsia="Trebuchet MS"/>
          <w:b/>
          <w:bCs/>
          <w:color w:val="000000" w:themeColor="text1"/>
          <w:spacing w:val="-1"/>
        </w:rPr>
        <w:t>3.</w:t>
      </w:r>
      <w:r w:rsidRPr="00592688">
        <w:rPr>
          <w:rFonts w:eastAsia="Trebuchet MS"/>
          <w:b/>
          <w:bCs/>
          <w:color w:val="000000" w:themeColor="text1"/>
          <w:spacing w:val="-1"/>
        </w:rPr>
        <w:tab/>
        <w:t>The</w:t>
      </w:r>
      <w:r w:rsidRPr="00592688">
        <w:rPr>
          <w:rFonts w:eastAsia="Trebuchet MS"/>
          <w:b/>
          <w:bCs/>
          <w:color w:val="000000" w:themeColor="text1"/>
        </w:rPr>
        <w:t xml:space="preserve"> </w:t>
      </w:r>
      <w:r w:rsidRPr="00592688">
        <w:rPr>
          <w:rFonts w:eastAsia="Trebuchet MS"/>
          <w:b/>
          <w:bCs/>
          <w:color w:val="000000" w:themeColor="text1"/>
          <w:spacing w:val="-2"/>
        </w:rPr>
        <w:t>institution</w:t>
      </w:r>
      <w:r w:rsidRPr="00592688">
        <w:rPr>
          <w:rFonts w:eastAsia="Trebuchet MS"/>
          <w:b/>
          <w:bCs/>
          <w:color w:val="000000" w:themeColor="text1"/>
          <w:spacing w:val="1"/>
        </w:rPr>
        <w:t xml:space="preserve"> </w:t>
      </w:r>
      <w:r w:rsidRPr="00592688">
        <w:rPr>
          <w:rFonts w:eastAsia="Trebuchet MS"/>
          <w:b/>
          <w:bCs/>
          <w:color w:val="000000" w:themeColor="text1"/>
          <w:spacing w:val="-1"/>
        </w:rPr>
        <w:t>assures</w:t>
      </w:r>
      <w:r w:rsidRPr="00592688">
        <w:rPr>
          <w:rFonts w:eastAsia="Trebuchet MS"/>
          <w:b/>
          <w:bCs/>
          <w:color w:val="000000" w:themeColor="text1"/>
        </w:rPr>
        <w:t xml:space="preserve"> </w:t>
      </w:r>
      <w:r w:rsidRPr="00592688">
        <w:rPr>
          <w:rFonts w:eastAsia="Trebuchet MS"/>
          <w:b/>
          <w:bCs/>
          <w:color w:val="000000" w:themeColor="text1"/>
          <w:spacing w:val="-1"/>
        </w:rPr>
        <w:t>that</w:t>
      </w:r>
      <w:r w:rsidRPr="00592688">
        <w:rPr>
          <w:rFonts w:eastAsia="Trebuchet MS"/>
          <w:b/>
          <w:bCs/>
          <w:color w:val="000000" w:themeColor="text1"/>
        </w:rPr>
        <w:t xml:space="preserve"> </w:t>
      </w:r>
      <w:r w:rsidRPr="00592688">
        <w:rPr>
          <w:rFonts w:eastAsia="Trebuchet MS"/>
          <w:b/>
          <w:bCs/>
          <w:color w:val="000000" w:themeColor="text1"/>
          <w:spacing w:val="-1"/>
        </w:rPr>
        <w:t>technology resources</w:t>
      </w:r>
      <w:r w:rsidRPr="00592688">
        <w:rPr>
          <w:rFonts w:eastAsia="Trebuchet MS"/>
          <w:b/>
          <w:bCs/>
          <w:color w:val="000000" w:themeColor="text1"/>
        </w:rPr>
        <w:t xml:space="preserve"> </w:t>
      </w:r>
      <w:r w:rsidRPr="00592688">
        <w:rPr>
          <w:rFonts w:eastAsia="Trebuchet MS"/>
          <w:b/>
          <w:bCs/>
          <w:color w:val="000000" w:themeColor="text1"/>
          <w:spacing w:val="-1"/>
        </w:rPr>
        <w:t>at all</w:t>
      </w:r>
      <w:r w:rsidRPr="00592688">
        <w:rPr>
          <w:rFonts w:eastAsia="Trebuchet MS"/>
          <w:b/>
          <w:bCs/>
          <w:color w:val="000000" w:themeColor="text1"/>
        </w:rPr>
        <w:t xml:space="preserve"> </w:t>
      </w:r>
      <w:r w:rsidRPr="00592688">
        <w:rPr>
          <w:rFonts w:eastAsia="Trebuchet MS"/>
          <w:b/>
          <w:bCs/>
          <w:color w:val="000000" w:themeColor="text1"/>
          <w:spacing w:val="-1"/>
        </w:rPr>
        <w:t>locations</w:t>
      </w:r>
      <w:r w:rsidRPr="00592688">
        <w:rPr>
          <w:rFonts w:eastAsia="Trebuchet MS"/>
          <w:b/>
          <w:bCs/>
          <w:color w:val="000000" w:themeColor="text1"/>
        </w:rPr>
        <w:t xml:space="preserve"> </w:t>
      </w:r>
      <w:r w:rsidRPr="00592688">
        <w:rPr>
          <w:rFonts w:eastAsia="Trebuchet MS"/>
          <w:b/>
          <w:bCs/>
          <w:color w:val="000000" w:themeColor="text1"/>
          <w:spacing w:val="-1"/>
        </w:rPr>
        <w:t>where</w:t>
      </w:r>
      <w:r w:rsidRPr="00592688">
        <w:rPr>
          <w:rFonts w:eastAsia="Trebuchet MS"/>
          <w:b/>
          <w:bCs/>
          <w:color w:val="000000" w:themeColor="text1"/>
          <w:spacing w:val="1"/>
        </w:rPr>
        <w:t xml:space="preserve"> </w:t>
      </w:r>
      <w:r w:rsidRPr="00592688">
        <w:rPr>
          <w:rFonts w:eastAsia="Trebuchet MS"/>
          <w:b/>
          <w:bCs/>
          <w:color w:val="000000" w:themeColor="text1"/>
          <w:spacing w:val="-1"/>
        </w:rPr>
        <w:t>it offers</w:t>
      </w:r>
      <w:r w:rsidRPr="00592688">
        <w:rPr>
          <w:rFonts w:eastAsia="Trebuchet MS"/>
          <w:b/>
          <w:bCs/>
          <w:color w:val="000000" w:themeColor="text1"/>
          <w:spacing w:val="57"/>
        </w:rPr>
        <w:t xml:space="preserve"> </w:t>
      </w:r>
      <w:r w:rsidRPr="00592688">
        <w:rPr>
          <w:rFonts w:eastAsia="Trebuchet MS"/>
          <w:b/>
          <w:bCs/>
          <w:color w:val="000000" w:themeColor="text1"/>
          <w:spacing w:val="-1"/>
        </w:rPr>
        <w:t>courses,</w:t>
      </w:r>
      <w:r w:rsidRPr="00592688">
        <w:rPr>
          <w:rFonts w:eastAsia="Trebuchet MS"/>
          <w:b/>
          <w:bCs/>
          <w:color w:val="000000" w:themeColor="text1"/>
          <w:spacing w:val="1"/>
        </w:rPr>
        <w:t xml:space="preserve"> </w:t>
      </w:r>
      <w:r w:rsidRPr="00592688">
        <w:rPr>
          <w:rFonts w:eastAsia="Trebuchet MS"/>
          <w:b/>
          <w:bCs/>
          <w:color w:val="000000" w:themeColor="text1"/>
          <w:spacing w:val="-1"/>
        </w:rPr>
        <w:t>programs,</w:t>
      </w:r>
      <w:r w:rsidRPr="00592688">
        <w:rPr>
          <w:rFonts w:eastAsia="Trebuchet MS"/>
          <w:b/>
          <w:bCs/>
          <w:color w:val="000000" w:themeColor="text1"/>
          <w:spacing w:val="1"/>
        </w:rPr>
        <w:t xml:space="preserve"> </w:t>
      </w:r>
      <w:r w:rsidRPr="00592688">
        <w:rPr>
          <w:rFonts w:eastAsia="Trebuchet MS"/>
          <w:b/>
          <w:bCs/>
          <w:color w:val="000000" w:themeColor="text1"/>
          <w:spacing w:val="-1"/>
        </w:rPr>
        <w:t>and</w:t>
      </w:r>
      <w:r w:rsidRPr="00592688">
        <w:rPr>
          <w:rFonts w:eastAsia="Trebuchet MS"/>
          <w:b/>
          <w:bCs/>
          <w:color w:val="000000" w:themeColor="text1"/>
        </w:rPr>
        <w:t xml:space="preserve"> </w:t>
      </w:r>
      <w:r w:rsidRPr="00592688">
        <w:rPr>
          <w:rFonts w:eastAsia="Trebuchet MS"/>
          <w:b/>
          <w:bCs/>
          <w:color w:val="000000" w:themeColor="text1"/>
          <w:spacing w:val="-2"/>
        </w:rPr>
        <w:t>services</w:t>
      </w:r>
      <w:r w:rsidRPr="00592688">
        <w:rPr>
          <w:rFonts w:eastAsia="Trebuchet MS"/>
          <w:b/>
          <w:bCs/>
          <w:color w:val="000000" w:themeColor="text1"/>
          <w:spacing w:val="1"/>
        </w:rPr>
        <w:t xml:space="preserve"> </w:t>
      </w:r>
      <w:r w:rsidRPr="00592688">
        <w:rPr>
          <w:rFonts w:eastAsia="Trebuchet MS"/>
          <w:b/>
          <w:bCs/>
          <w:color w:val="000000" w:themeColor="text1"/>
          <w:spacing w:val="-1"/>
        </w:rPr>
        <w:t>are</w:t>
      </w:r>
      <w:r w:rsidRPr="00592688">
        <w:rPr>
          <w:rFonts w:eastAsia="Trebuchet MS"/>
          <w:b/>
          <w:bCs/>
          <w:color w:val="000000" w:themeColor="text1"/>
          <w:spacing w:val="-2"/>
        </w:rPr>
        <w:t xml:space="preserve"> implemented</w:t>
      </w:r>
      <w:r w:rsidRPr="00592688">
        <w:rPr>
          <w:rFonts w:eastAsia="Trebuchet MS"/>
          <w:b/>
          <w:bCs/>
          <w:color w:val="000000" w:themeColor="text1"/>
        </w:rPr>
        <w:t xml:space="preserve"> </w:t>
      </w:r>
      <w:r w:rsidRPr="00592688">
        <w:rPr>
          <w:rFonts w:eastAsia="Trebuchet MS"/>
          <w:b/>
          <w:bCs/>
          <w:color w:val="000000" w:themeColor="text1"/>
          <w:spacing w:val="-1"/>
        </w:rPr>
        <w:t>and</w:t>
      </w:r>
      <w:r w:rsidRPr="00592688">
        <w:rPr>
          <w:rFonts w:eastAsia="Trebuchet MS"/>
          <w:b/>
          <w:bCs/>
          <w:color w:val="000000" w:themeColor="text1"/>
        </w:rPr>
        <w:t xml:space="preserve"> </w:t>
      </w:r>
      <w:r w:rsidRPr="00592688">
        <w:rPr>
          <w:rFonts w:eastAsia="Trebuchet MS"/>
          <w:b/>
          <w:bCs/>
          <w:color w:val="000000" w:themeColor="text1"/>
          <w:spacing w:val="-2"/>
        </w:rPr>
        <w:t>maintained</w:t>
      </w:r>
      <w:r w:rsidRPr="00592688">
        <w:rPr>
          <w:rFonts w:eastAsia="Trebuchet MS"/>
          <w:b/>
          <w:bCs/>
          <w:color w:val="000000" w:themeColor="text1"/>
        </w:rPr>
        <w:t xml:space="preserve"> </w:t>
      </w:r>
      <w:r w:rsidRPr="00592688">
        <w:rPr>
          <w:rFonts w:eastAsia="Trebuchet MS"/>
          <w:b/>
          <w:bCs/>
          <w:color w:val="000000" w:themeColor="text1"/>
          <w:spacing w:val="-1"/>
        </w:rPr>
        <w:t>to ensure</w:t>
      </w:r>
      <w:r w:rsidRPr="00592688">
        <w:rPr>
          <w:rFonts w:eastAsia="Trebuchet MS"/>
          <w:b/>
          <w:bCs/>
          <w:color w:val="000000" w:themeColor="text1"/>
          <w:spacing w:val="69"/>
        </w:rPr>
        <w:t xml:space="preserve"> </w:t>
      </w:r>
      <w:r w:rsidRPr="00592688">
        <w:rPr>
          <w:rFonts w:eastAsia="Trebuchet MS"/>
          <w:b/>
          <w:bCs/>
          <w:color w:val="000000" w:themeColor="text1"/>
          <w:spacing w:val="-1"/>
        </w:rPr>
        <w:t>reliable</w:t>
      </w:r>
      <w:r w:rsidRPr="00592688">
        <w:rPr>
          <w:rFonts w:eastAsia="Trebuchet MS"/>
          <w:b/>
          <w:bCs/>
          <w:color w:val="000000" w:themeColor="text1"/>
        </w:rPr>
        <w:t xml:space="preserve"> </w:t>
      </w:r>
      <w:r w:rsidRPr="00592688">
        <w:rPr>
          <w:rFonts w:eastAsia="Trebuchet MS"/>
          <w:b/>
          <w:bCs/>
          <w:color w:val="000000" w:themeColor="text1"/>
          <w:spacing w:val="-1"/>
        </w:rPr>
        <w:t>access, safety, and</w:t>
      </w:r>
      <w:r w:rsidRPr="00592688">
        <w:rPr>
          <w:rFonts w:eastAsia="Trebuchet MS"/>
          <w:b/>
          <w:bCs/>
          <w:color w:val="000000" w:themeColor="text1"/>
        </w:rPr>
        <w:t xml:space="preserve"> </w:t>
      </w:r>
      <w:r w:rsidRPr="00592688">
        <w:rPr>
          <w:rFonts w:eastAsia="Trebuchet MS"/>
          <w:b/>
          <w:bCs/>
          <w:color w:val="000000" w:themeColor="text1"/>
          <w:spacing w:val="-1"/>
        </w:rPr>
        <w:t>security.</w:t>
      </w:r>
    </w:p>
    <w:p w14:paraId="1335A8E0" w14:textId="77777777" w:rsidR="00BA4287" w:rsidRPr="00625C4A" w:rsidRDefault="00BA4287" w:rsidP="00BA4287">
      <w:pPr>
        <w:rPr>
          <w:rFonts w:eastAsia="Trebuchet MS"/>
          <w:color w:val="000000" w:themeColor="text1"/>
          <w:szCs w:val="20"/>
        </w:rPr>
      </w:pPr>
    </w:p>
    <w:p w14:paraId="0C9C5F23" w14:textId="77777777" w:rsidR="00BA4287" w:rsidRPr="00625C4A" w:rsidRDefault="00BA4287" w:rsidP="00BA4287">
      <w:pPr>
        <w:rPr>
          <w:color w:val="000000" w:themeColor="text1"/>
        </w:rPr>
      </w:pPr>
      <w:r w:rsidRPr="00074370">
        <w:rPr>
          <w:b/>
          <w:color w:val="000000" w:themeColor="text1"/>
        </w:rPr>
        <w:t>Evidence of Meeting</w:t>
      </w:r>
      <w:r w:rsidRPr="00625C4A">
        <w:rPr>
          <w:b/>
          <w:color w:val="000000" w:themeColor="text1"/>
        </w:rPr>
        <w:t xml:space="preserve"> the Standard</w:t>
      </w:r>
    </w:p>
    <w:p w14:paraId="65FA794F" w14:textId="77777777" w:rsidR="00BA4287" w:rsidRPr="00625C4A" w:rsidRDefault="00BA4287" w:rsidP="00BA4287">
      <w:pPr>
        <w:rPr>
          <w:color w:val="000000" w:themeColor="text1"/>
        </w:rPr>
      </w:pPr>
    </w:p>
    <w:p w14:paraId="550CC35C" w14:textId="71F94989" w:rsidR="00BA4287" w:rsidRPr="00625C4A" w:rsidRDefault="00BA4287" w:rsidP="00BA4287">
      <w:pPr>
        <w:rPr>
          <w:color w:val="000000" w:themeColor="text1"/>
        </w:rPr>
      </w:pPr>
      <w:r w:rsidRPr="00625C4A">
        <w:rPr>
          <w:color w:val="000000" w:themeColor="text1"/>
        </w:rPr>
        <w:t xml:space="preserve">The College’s ITS </w:t>
      </w:r>
      <w:r w:rsidR="00DD7613">
        <w:rPr>
          <w:color w:val="000000" w:themeColor="text1"/>
        </w:rPr>
        <w:t>D</w:t>
      </w:r>
      <w:r w:rsidRPr="00625C4A">
        <w:rPr>
          <w:color w:val="000000" w:themeColor="text1"/>
        </w:rPr>
        <w:t>epartment is primarily responsible for ensuring safe</w:t>
      </w:r>
      <w:r>
        <w:rPr>
          <w:color w:val="000000" w:themeColor="text1"/>
        </w:rPr>
        <w:t xml:space="preserve"> and</w:t>
      </w:r>
      <w:r w:rsidRPr="00625C4A">
        <w:rPr>
          <w:color w:val="000000" w:themeColor="text1"/>
        </w:rPr>
        <w:t xml:space="preserve"> reliable access. Additionally, the ITS </w:t>
      </w:r>
      <w:r w:rsidR="004B075C">
        <w:rPr>
          <w:color w:val="000000" w:themeColor="text1"/>
        </w:rPr>
        <w:t>D</w:t>
      </w:r>
      <w:r w:rsidRPr="00625C4A">
        <w:rPr>
          <w:color w:val="000000" w:themeColor="text1"/>
        </w:rPr>
        <w:t xml:space="preserve">epartment ensures that security technology resources are available at all locations in support of student learning and faculty teaching and that services are provided in accordance with the </w:t>
      </w:r>
      <w:r w:rsidR="000E59B3">
        <w:rPr>
          <w:color w:val="000000" w:themeColor="text1"/>
        </w:rPr>
        <w:t>C</w:t>
      </w:r>
      <w:r w:rsidRPr="00625C4A">
        <w:rPr>
          <w:color w:val="000000" w:themeColor="text1"/>
        </w:rPr>
        <w:t xml:space="preserve">ollege </w:t>
      </w:r>
      <w:r w:rsidR="006E3AD6">
        <w:rPr>
          <w:color w:val="000000" w:themeColor="text1"/>
        </w:rPr>
        <w:t>mission</w:t>
      </w:r>
      <w:r w:rsidRPr="00625C4A">
        <w:rPr>
          <w:color w:val="000000" w:themeColor="text1"/>
        </w:rPr>
        <w:t>.</w:t>
      </w:r>
    </w:p>
    <w:p w14:paraId="65AF7D55" w14:textId="77777777" w:rsidR="00BA4287" w:rsidRPr="00625C4A" w:rsidRDefault="00BA4287" w:rsidP="00BA4287">
      <w:pPr>
        <w:rPr>
          <w:color w:val="000000" w:themeColor="text1"/>
        </w:rPr>
      </w:pPr>
    </w:p>
    <w:p w14:paraId="186808B6" w14:textId="4BDE8309" w:rsidR="00BA4287" w:rsidRPr="00625C4A" w:rsidRDefault="00BA4287" w:rsidP="00BA4287">
      <w:pPr>
        <w:rPr>
          <w:color w:val="000000" w:themeColor="text1"/>
        </w:rPr>
      </w:pPr>
      <w:r w:rsidRPr="00625C4A">
        <w:rPr>
          <w:color w:val="000000" w:themeColor="text1"/>
        </w:rPr>
        <w:t xml:space="preserve">The College has dedicated itself to finding ways to enhance the security of its technology environment to protect student and employee information. In 2019, Taft College invited a consultant from California Community College (CCC) Information Security Center to conduct a penetration test from September 10 to September 13. The computers used for testing were plugged into network jacks in the administrative offices on campus. The test team discovered that the Windows server systems were well patched, but some of the servers and workstations had out of date operating systems and/or were missing critical, high </w:t>
      </w:r>
      <w:r w:rsidR="00DE0266">
        <w:rPr>
          <w:color w:val="000000" w:themeColor="text1"/>
        </w:rPr>
        <w:t>security</w:t>
      </w:r>
      <w:r w:rsidRPr="00625C4A">
        <w:rPr>
          <w:color w:val="000000" w:themeColor="text1"/>
        </w:rPr>
        <w:t xml:space="preserve"> patches. </w:t>
      </w:r>
      <w:bookmarkStart w:id="154" w:name="_Hlk67061977"/>
      <w:r w:rsidRPr="00625C4A">
        <w:rPr>
          <w:color w:val="000000" w:themeColor="text1"/>
        </w:rPr>
        <w:t>Guided by the Security Assessment Remediations (</w:t>
      </w:r>
      <w:bookmarkStart w:id="155" w:name="_Hlk63173370"/>
      <w:r>
        <w:rPr>
          <w:color w:val="000000" w:themeColor="text1"/>
        </w:rPr>
        <w:fldChar w:fldCharType="begin"/>
      </w:r>
      <w:r>
        <w:rPr>
          <w:color w:val="000000" w:themeColor="text1"/>
        </w:rPr>
        <w:instrText xml:space="preserve"> HYPERLINK "https://taftcollegeedu-my.sharepoint.com/:b:/g/personal/ir_taftcollege_edu/EXIHbPOfLTlAqDlt7G_J8h0Bkfi6jAUqoXOiki29Xaui-w?e=peok7N" </w:instrText>
      </w:r>
      <w:r>
        <w:rPr>
          <w:color w:val="000000" w:themeColor="text1"/>
        </w:rPr>
        <w:fldChar w:fldCharType="separate"/>
      </w:r>
      <w:r w:rsidRPr="001F10E8">
        <w:rPr>
          <w:rStyle w:val="Hyperlink"/>
        </w:rPr>
        <w:t>III.C.3_1</w:t>
      </w:r>
      <w:r>
        <w:rPr>
          <w:color w:val="000000" w:themeColor="text1"/>
        </w:rPr>
        <w:fldChar w:fldCharType="end"/>
      </w:r>
      <w:bookmarkEnd w:id="155"/>
      <w:r w:rsidRPr="00625C4A">
        <w:rPr>
          <w:color w:val="000000" w:themeColor="text1"/>
        </w:rPr>
        <w:t xml:space="preserve">) from the CCC Security Center, the ITS </w:t>
      </w:r>
      <w:r w:rsidR="004B075C">
        <w:rPr>
          <w:color w:val="000000" w:themeColor="text1"/>
        </w:rPr>
        <w:t>D</w:t>
      </w:r>
      <w:r w:rsidRPr="00625C4A">
        <w:rPr>
          <w:color w:val="000000" w:themeColor="text1"/>
        </w:rPr>
        <w:t>epartment took necessary steps to make improvements based on the remediation. The recommend</w:t>
      </w:r>
      <w:r w:rsidR="004B075C">
        <w:rPr>
          <w:color w:val="000000" w:themeColor="text1"/>
        </w:rPr>
        <w:t>ed</w:t>
      </w:r>
      <w:r w:rsidRPr="00625C4A">
        <w:rPr>
          <w:color w:val="000000" w:themeColor="text1"/>
        </w:rPr>
        <w:t xml:space="preserve"> improvements addressed the potential issues discovered.</w:t>
      </w:r>
    </w:p>
    <w:bookmarkEnd w:id="154"/>
    <w:p w14:paraId="6A22F7FF" w14:textId="77777777" w:rsidR="00BA4287" w:rsidRPr="00625C4A" w:rsidRDefault="00BA4287" w:rsidP="00BA4287">
      <w:pPr>
        <w:rPr>
          <w:color w:val="000000" w:themeColor="text1"/>
        </w:rPr>
      </w:pPr>
    </w:p>
    <w:p w14:paraId="5A90CF39" w14:textId="710E97D1" w:rsidR="00BA4287" w:rsidRPr="00625C4A" w:rsidRDefault="00BA4287" w:rsidP="00BA4287">
      <w:pPr>
        <w:rPr>
          <w:color w:val="000000" w:themeColor="text1"/>
        </w:rPr>
      </w:pPr>
      <w:r w:rsidRPr="00625C4A">
        <w:rPr>
          <w:color w:val="000000" w:themeColor="text1"/>
        </w:rPr>
        <w:t>In addition, in order to increase the employees</w:t>
      </w:r>
      <w:r w:rsidR="00704E75">
        <w:rPr>
          <w:color w:val="000000" w:themeColor="text1"/>
        </w:rPr>
        <w:t>’</w:t>
      </w:r>
      <w:r w:rsidRPr="00625C4A">
        <w:rPr>
          <w:color w:val="000000" w:themeColor="text1"/>
        </w:rPr>
        <w:t xml:space="preserve"> level of security awareness, the ITS </w:t>
      </w:r>
      <w:r w:rsidR="004B075C">
        <w:rPr>
          <w:color w:val="000000" w:themeColor="text1"/>
        </w:rPr>
        <w:t>D</w:t>
      </w:r>
      <w:r w:rsidRPr="00625C4A">
        <w:rPr>
          <w:color w:val="000000" w:themeColor="text1"/>
        </w:rPr>
        <w:t>epartment periodically sends out test phishing emails (</w:t>
      </w:r>
      <w:bookmarkStart w:id="156" w:name="_Hlk63173398"/>
      <w:r>
        <w:rPr>
          <w:color w:val="000000" w:themeColor="text1"/>
        </w:rPr>
        <w:fldChar w:fldCharType="begin"/>
      </w:r>
      <w:r>
        <w:rPr>
          <w:color w:val="000000" w:themeColor="text1"/>
        </w:rPr>
        <w:instrText xml:space="preserve"> HYPERLINK "https://taftcollegeedu-my.sharepoint.com/:b:/g/personal/ir_taftcollege_edu/EXkauWCq16ZAkgHjs4EdcQwBf9FpT9qz6cVzk_Phgn2dsw?e=mRZ06C" </w:instrText>
      </w:r>
      <w:r>
        <w:rPr>
          <w:color w:val="000000" w:themeColor="text1"/>
        </w:rPr>
        <w:fldChar w:fldCharType="separate"/>
      </w:r>
      <w:r w:rsidRPr="001F10E8">
        <w:rPr>
          <w:rStyle w:val="Hyperlink"/>
        </w:rPr>
        <w:t>III.C.3_2</w:t>
      </w:r>
      <w:r>
        <w:rPr>
          <w:color w:val="000000" w:themeColor="text1"/>
        </w:rPr>
        <w:fldChar w:fldCharType="end"/>
      </w:r>
      <w:bookmarkEnd w:id="156"/>
      <w:r w:rsidRPr="00625C4A">
        <w:rPr>
          <w:color w:val="000000" w:themeColor="text1"/>
        </w:rPr>
        <w:t>) to campus employees and conduct</w:t>
      </w:r>
      <w:r w:rsidR="00704E75">
        <w:rPr>
          <w:color w:val="000000" w:themeColor="text1"/>
        </w:rPr>
        <w:t>s</w:t>
      </w:r>
      <w:r w:rsidRPr="00625C4A">
        <w:rPr>
          <w:color w:val="000000" w:themeColor="text1"/>
        </w:rPr>
        <w:t xml:space="preserve"> follow-up training and/or has a discussion with employees who failed the phishing test (</w:t>
      </w:r>
      <w:bookmarkStart w:id="157" w:name="_Hlk63173428"/>
      <w:r>
        <w:rPr>
          <w:color w:val="000000" w:themeColor="text1"/>
        </w:rPr>
        <w:fldChar w:fldCharType="begin"/>
      </w:r>
      <w:r>
        <w:rPr>
          <w:color w:val="000000" w:themeColor="text1"/>
        </w:rPr>
        <w:instrText xml:space="preserve"> HYPERLINK "https://taftcollegeedu-my.sharepoint.com/:b:/g/personal/ir_taftcollege_edu/EaN_LyUAB1VOqcVjEK5P9t0BLQgf26PydGlfJ1v_YMknGw?e=5UfgH7" </w:instrText>
      </w:r>
      <w:r>
        <w:rPr>
          <w:color w:val="000000" w:themeColor="text1"/>
        </w:rPr>
        <w:fldChar w:fldCharType="separate"/>
      </w:r>
      <w:r w:rsidRPr="001F10E8">
        <w:rPr>
          <w:rStyle w:val="Hyperlink"/>
        </w:rPr>
        <w:t>III.C.3_3</w:t>
      </w:r>
      <w:r>
        <w:rPr>
          <w:color w:val="000000" w:themeColor="text1"/>
        </w:rPr>
        <w:fldChar w:fldCharType="end"/>
      </w:r>
      <w:bookmarkEnd w:id="157"/>
      <w:r w:rsidRPr="00625C4A">
        <w:rPr>
          <w:color w:val="000000" w:themeColor="text1"/>
        </w:rPr>
        <w:t>). The phishing test results are presented at the ITC meeting (</w:t>
      </w:r>
      <w:hyperlink r:id="rId1546" w:history="1">
        <w:r w:rsidRPr="001F10E8">
          <w:rPr>
            <w:rStyle w:val="Hyperlink"/>
          </w:rPr>
          <w:t>III.C.3_4</w:t>
        </w:r>
      </w:hyperlink>
      <w:r w:rsidRPr="00625C4A">
        <w:rPr>
          <w:color w:val="000000" w:themeColor="text1"/>
        </w:rPr>
        <w:t>) and sent out through System Status group email to all employees (</w:t>
      </w:r>
      <w:bookmarkStart w:id="158" w:name="_Hlk63173480"/>
      <w:r>
        <w:rPr>
          <w:color w:val="000000" w:themeColor="text1"/>
        </w:rPr>
        <w:fldChar w:fldCharType="begin"/>
      </w:r>
      <w:r>
        <w:rPr>
          <w:color w:val="000000" w:themeColor="text1"/>
        </w:rPr>
        <w:instrText xml:space="preserve"> HYPERLINK "https://taftcollegeedu-my.sharepoint.com/:b:/g/personal/ir_taftcollege_edu/EYJRo9lpOd5NhjH0n5ORVBIBAOxCnZDcol9xUdulqQBSXA?e=gjg62J" </w:instrText>
      </w:r>
      <w:r>
        <w:rPr>
          <w:color w:val="000000" w:themeColor="text1"/>
        </w:rPr>
        <w:fldChar w:fldCharType="separate"/>
      </w:r>
      <w:r w:rsidRPr="001F10E8">
        <w:rPr>
          <w:rStyle w:val="Hyperlink"/>
        </w:rPr>
        <w:t>III.C.3_5</w:t>
      </w:r>
      <w:r>
        <w:rPr>
          <w:color w:val="000000" w:themeColor="text1"/>
        </w:rPr>
        <w:fldChar w:fldCharType="end"/>
      </w:r>
      <w:bookmarkEnd w:id="158"/>
      <w:r w:rsidRPr="00625C4A">
        <w:rPr>
          <w:color w:val="000000" w:themeColor="text1"/>
        </w:rPr>
        <w:t>). Employees are requested to report any suspicious email received to ITS</w:t>
      </w:r>
      <w:r w:rsidR="00704E75">
        <w:rPr>
          <w:color w:val="000000" w:themeColor="text1"/>
        </w:rPr>
        <w:t xml:space="preserve"> who</w:t>
      </w:r>
      <w:r w:rsidRPr="00625C4A">
        <w:rPr>
          <w:color w:val="000000" w:themeColor="text1"/>
        </w:rPr>
        <w:t xml:space="preserve"> then sends out an email alert to keep the campus informed of the latest threats (</w:t>
      </w:r>
      <w:bookmarkStart w:id="159" w:name="_Hlk63173506"/>
      <w:r>
        <w:rPr>
          <w:color w:val="000000" w:themeColor="text1"/>
        </w:rPr>
        <w:fldChar w:fldCharType="begin"/>
      </w:r>
      <w:r>
        <w:rPr>
          <w:color w:val="000000" w:themeColor="text1"/>
        </w:rPr>
        <w:instrText xml:space="preserve"> HYPERLINK "https://taftcollegeedu-my.sharepoint.com/:b:/g/personal/ir_taftcollege_edu/Eal9zNu8qY9Pjr5e__6U2dgB0d4JZ5IbXzB5r6is0DAWDg?e=WqGpHG" </w:instrText>
      </w:r>
      <w:r>
        <w:rPr>
          <w:color w:val="000000" w:themeColor="text1"/>
        </w:rPr>
        <w:fldChar w:fldCharType="separate"/>
      </w:r>
      <w:r w:rsidRPr="001F10E8">
        <w:rPr>
          <w:rStyle w:val="Hyperlink"/>
        </w:rPr>
        <w:t>III.C.3_6</w:t>
      </w:r>
      <w:r>
        <w:rPr>
          <w:color w:val="000000" w:themeColor="text1"/>
        </w:rPr>
        <w:fldChar w:fldCharType="end"/>
      </w:r>
      <w:bookmarkEnd w:id="159"/>
      <w:r w:rsidRPr="00625C4A">
        <w:rPr>
          <w:color w:val="000000" w:themeColor="text1"/>
        </w:rPr>
        <w:t xml:space="preserve">). The </w:t>
      </w:r>
      <w:r w:rsidR="004B075C">
        <w:rPr>
          <w:color w:val="000000" w:themeColor="text1"/>
        </w:rPr>
        <w:t>C</w:t>
      </w:r>
      <w:r w:rsidRPr="00625C4A">
        <w:rPr>
          <w:color w:val="000000" w:themeColor="text1"/>
        </w:rPr>
        <w:t xml:space="preserve">ollege also utilizes the Windows Defender feature on all computers as an anti-virus measure. In 2018, the College implemented Single Sign-On (SSO) authentication purchased from </w:t>
      </w:r>
      <w:proofErr w:type="spellStart"/>
      <w:r w:rsidRPr="00625C4A">
        <w:rPr>
          <w:color w:val="000000" w:themeColor="text1"/>
        </w:rPr>
        <w:t>PortalGuard</w:t>
      </w:r>
      <w:proofErr w:type="spellEnd"/>
      <w:r w:rsidRPr="00625C4A">
        <w:rPr>
          <w:color w:val="000000" w:themeColor="text1"/>
        </w:rPr>
        <w:t xml:space="preserve"> and participated in the California Virtual Campus – Online Education Initiative (OEI). This collaborative effort among California </w:t>
      </w:r>
      <w:r w:rsidRPr="00625C4A">
        <w:rPr>
          <w:color w:val="000000" w:themeColor="text1"/>
        </w:rPr>
        <w:lastRenderedPageBreak/>
        <w:t xml:space="preserve">Community Colleges (CCCs) ensures that significantly more students </w:t>
      </w:r>
      <w:proofErr w:type="gramStart"/>
      <w:r w:rsidRPr="00625C4A">
        <w:rPr>
          <w:color w:val="000000" w:themeColor="text1"/>
        </w:rPr>
        <w:t>are able to</w:t>
      </w:r>
      <w:proofErr w:type="gramEnd"/>
      <w:r w:rsidRPr="00625C4A">
        <w:rPr>
          <w:color w:val="000000" w:themeColor="text1"/>
        </w:rPr>
        <w:t xml:space="preserve"> complete their educational goals by increasing both access to and success in high-quality online courses.</w:t>
      </w:r>
    </w:p>
    <w:p w14:paraId="006A9288" w14:textId="77777777" w:rsidR="00BA4287" w:rsidRPr="00625C4A" w:rsidRDefault="00BA4287" w:rsidP="00BA4287">
      <w:pPr>
        <w:rPr>
          <w:color w:val="000000" w:themeColor="text1"/>
        </w:rPr>
      </w:pPr>
    </w:p>
    <w:p w14:paraId="13841033" w14:textId="66824201" w:rsidR="00BA4287" w:rsidRDefault="00BA4287" w:rsidP="00BA4287">
      <w:pPr>
        <w:rPr>
          <w:color w:val="000000" w:themeColor="text1"/>
        </w:rPr>
      </w:pPr>
      <w:r w:rsidRPr="00625C4A">
        <w:rPr>
          <w:color w:val="000000" w:themeColor="text1"/>
        </w:rPr>
        <w:t xml:space="preserve">The regular technology maintenance and downtime schedules for applying upgrades and patches </w:t>
      </w:r>
      <w:r w:rsidR="00704E75">
        <w:rPr>
          <w:color w:val="000000" w:themeColor="text1"/>
        </w:rPr>
        <w:t>are</w:t>
      </w:r>
      <w:r w:rsidRPr="00625C4A">
        <w:rPr>
          <w:color w:val="000000" w:themeColor="text1"/>
        </w:rPr>
        <w:t xml:space="preserve"> determined by the </w:t>
      </w:r>
      <w:r>
        <w:rPr>
          <w:color w:val="000000" w:themeColor="text1"/>
        </w:rPr>
        <w:t>Cougar Tracks Committee</w:t>
      </w:r>
      <w:r w:rsidRPr="00625C4A">
        <w:rPr>
          <w:color w:val="000000" w:themeColor="text1"/>
        </w:rPr>
        <w:t xml:space="preserve"> (</w:t>
      </w:r>
      <w:bookmarkStart w:id="160" w:name="_Hlk63173538"/>
      <w:r>
        <w:rPr>
          <w:color w:val="000000" w:themeColor="text1"/>
        </w:rPr>
        <w:fldChar w:fldCharType="begin"/>
      </w:r>
      <w:r>
        <w:rPr>
          <w:color w:val="000000" w:themeColor="text1"/>
        </w:rPr>
        <w:instrText xml:space="preserve"> HYPERLINK "https://taftcollegeedu-my.sharepoint.com/:b:/g/personal/ir_taftcollege_edu/EcF_OzIk0mdMmBNWDeMRvbkBQaIOAryePI4nxk28TqyqNQ?e=6wXSLB" </w:instrText>
      </w:r>
      <w:r>
        <w:rPr>
          <w:color w:val="000000" w:themeColor="text1"/>
        </w:rPr>
        <w:fldChar w:fldCharType="separate"/>
      </w:r>
      <w:r w:rsidRPr="001F10E8">
        <w:rPr>
          <w:rStyle w:val="Hyperlink"/>
        </w:rPr>
        <w:t>III.C.3_7</w:t>
      </w:r>
      <w:r>
        <w:rPr>
          <w:color w:val="000000" w:themeColor="text1"/>
        </w:rPr>
        <w:fldChar w:fldCharType="end"/>
      </w:r>
      <w:bookmarkEnd w:id="160"/>
      <w:r w:rsidRPr="00625C4A">
        <w:rPr>
          <w:color w:val="000000" w:themeColor="text1"/>
        </w:rPr>
        <w:t>). The scheduled downtime is posted on the Taft College home website (</w:t>
      </w:r>
      <w:bookmarkStart w:id="161" w:name="_Hlk63173600"/>
      <w:r>
        <w:rPr>
          <w:color w:val="000000" w:themeColor="text1"/>
        </w:rPr>
        <w:fldChar w:fldCharType="begin"/>
      </w:r>
      <w:r>
        <w:rPr>
          <w:color w:val="000000" w:themeColor="text1"/>
        </w:rPr>
        <w:instrText xml:space="preserve"> HYPERLINK "https://taftcollegeedu-my.sharepoint.com/:b:/g/personal/ir_taftcollege_edu/EfHql5VZjaxJhWrWRqQZoIABMmBUc69Bs3iUILHjUAGYBQ?e=d2ol4p" </w:instrText>
      </w:r>
      <w:r>
        <w:rPr>
          <w:color w:val="000000" w:themeColor="text1"/>
        </w:rPr>
        <w:fldChar w:fldCharType="separate"/>
      </w:r>
      <w:r w:rsidRPr="001F10E8">
        <w:rPr>
          <w:rStyle w:val="Hyperlink"/>
        </w:rPr>
        <w:t>III.C.3_8</w:t>
      </w:r>
      <w:r>
        <w:rPr>
          <w:color w:val="000000" w:themeColor="text1"/>
        </w:rPr>
        <w:fldChar w:fldCharType="end"/>
      </w:r>
      <w:bookmarkEnd w:id="161"/>
      <w:r w:rsidRPr="00625C4A">
        <w:rPr>
          <w:color w:val="000000" w:themeColor="text1"/>
        </w:rPr>
        <w:t>) and sent out via email notification (</w:t>
      </w:r>
      <w:bookmarkStart w:id="162" w:name="_Hlk63173675"/>
      <w:r>
        <w:rPr>
          <w:color w:val="000000" w:themeColor="text1"/>
        </w:rPr>
        <w:fldChar w:fldCharType="begin"/>
      </w:r>
      <w:r>
        <w:rPr>
          <w:color w:val="000000" w:themeColor="text1"/>
        </w:rPr>
        <w:instrText>HYPERLINK "https://taftcollegeedu-my.sharepoint.com/:b:/g/personal/ir_taftcollege_edu/Efgy6T7GJ8tBhkq6sLhZMKcBecF8qks-4VXqquhgLBRR-Q?e=cWLXyW"</w:instrText>
      </w:r>
      <w:r>
        <w:rPr>
          <w:color w:val="000000" w:themeColor="text1"/>
        </w:rPr>
        <w:fldChar w:fldCharType="separate"/>
      </w:r>
      <w:r w:rsidRPr="001F10E8">
        <w:rPr>
          <w:rStyle w:val="Hyperlink"/>
        </w:rPr>
        <w:t>III.C.3_9</w:t>
      </w:r>
      <w:r>
        <w:rPr>
          <w:color w:val="000000" w:themeColor="text1"/>
        </w:rPr>
        <w:fldChar w:fldCharType="end"/>
      </w:r>
      <w:bookmarkEnd w:id="162"/>
      <w:r w:rsidRPr="00625C4A">
        <w:rPr>
          <w:color w:val="000000" w:themeColor="text1"/>
        </w:rPr>
        <w:t xml:space="preserve">) at least two weeks in advance. Also, the College has an emergency generator to provide backup electrical power to the Data Center during a </w:t>
      </w:r>
      <w:r w:rsidRPr="00FF6490">
        <w:rPr>
          <w:color w:val="000000" w:themeColor="text1"/>
        </w:rPr>
        <w:t>power outage (</w:t>
      </w:r>
      <w:bookmarkStart w:id="163" w:name="_Hlk63173704"/>
      <w:r>
        <w:rPr>
          <w:color w:val="000000" w:themeColor="text1"/>
        </w:rPr>
        <w:fldChar w:fldCharType="begin"/>
      </w:r>
      <w:r>
        <w:rPr>
          <w:color w:val="000000" w:themeColor="text1"/>
        </w:rPr>
        <w:instrText xml:space="preserve"> HYPERLINK "https://taftcollegeedu-my.sharepoint.com/:b:/g/personal/ir_taftcollege_edu/EbqJoa0Fy5RFsnCug--7mmoBTP7ohHnbnZZcuRzJ-bbVJA?e=Sjq7Od" </w:instrText>
      </w:r>
      <w:r>
        <w:rPr>
          <w:color w:val="000000" w:themeColor="text1"/>
        </w:rPr>
        <w:fldChar w:fldCharType="separate"/>
      </w:r>
      <w:r w:rsidRPr="001F10E8">
        <w:rPr>
          <w:rStyle w:val="Hyperlink"/>
        </w:rPr>
        <w:t>III.C.3_10</w:t>
      </w:r>
      <w:r>
        <w:rPr>
          <w:color w:val="000000" w:themeColor="text1"/>
        </w:rPr>
        <w:fldChar w:fldCharType="end"/>
      </w:r>
      <w:bookmarkEnd w:id="163"/>
      <w:r w:rsidRPr="00FF6490">
        <w:rPr>
          <w:color w:val="000000" w:themeColor="text1"/>
        </w:rPr>
        <w:t>).</w:t>
      </w:r>
      <w:r>
        <w:rPr>
          <w:color w:val="000000" w:themeColor="text1"/>
        </w:rPr>
        <w:t xml:space="preserve">  </w:t>
      </w:r>
    </w:p>
    <w:p w14:paraId="4C6E2F1F" w14:textId="77777777" w:rsidR="00BA4287" w:rsidRDefault="00BA4287" w:rsidP="00BA4287">
      <w:pPr>
        <w:rPr>
          <w:color w:val="000000" w:themeColor="text1"/>
        </w:rPr>
      </w:pPr>
    </w:p>
    <w:p w14:paraId="3A129F40" w14:textId="1ABDD8DB" w:rsidR="00BA4287" w:rsidRPr="00625C4A" w:rsidRDefault="00BA4287" w:rsidP="00BA4287">
      <w:pPr>
        <w:rPr>
          <w:color w:val="000000" w:themeColor="text1"/>
        </w:rPr>
      </w:pPr>
      <w:r w:rsidRPr="00625C4A">
        <w:rPr>
          <w:color w:val="000000" w:themeColor="text1"/>
        </w:rPr>
        <w:t>Students and employees at Taft College enjoy equal access to technology resources. In 2016, the College adopted BP (Board Policy) 5145 (</w:t>
      </w:r>
      <w:hyperlink r:id="rId1547" w:history="1">
        <w:r w:rsidRPr="001F10E8">
          <w:rPr>
            <w:rStyle w:val="Hyperlink"/>
          </w:rPr>
          <w:t>III.C.3_11</w:t>
        </w:r>
      </w:hyperlink>
      <w:r w:rsidRPr="00625C4A">
        <w:rPr>
          <w:color w:val="000000" w:themeColor="text1"/>
        </w:rPr>
        <w:t>) and AP (Administrative Procedure) 5145 (</w:t>
      </w:r>
      <w:hyperlink r:id="rId1548" w:history="1">
        <w:r w:rsidRPr="001F10E8">
          <w:rPr>
            <w:rStyle w:val="Hyperlink"/>
          </w:rPr>
          <w:t>III.C.3_12</w:t>
        </w:r>
      </w:hyperlink>
      <w:r w:rsidRPr="00625C4A">
        <w:rPr>
          <w:color w:val="000000" w:themeColor="text1"/>
        </w:rPr>
        <w:t xml:space="preserve">) to ensure that the College’s internal policies and procedures regarding accessibility </w:t>
      </w:r>
      <w:r w:rsidR="00DE0266">
        <w:rPr>
          <w:color w:val="000000" w:themeColor="text1"/>
        </w:rPr>
        <w:t>were</w:t>
      </w:r>
      <w:r w:rsidRPr="00625C4A">
        <w:rPr>
          <w:color w:val="000000" w:themeColor="text1"/>
        </w:rPr>
        <w:t xml:space="preserve"> clarified and implemented in alignment with industry standards (</w:t>
      </w:r>
      <w:hyperlink r:id="rId1549" w:history="1">
        <w:r w:rsidRPr="00A90CEB">
          <w:rPr>
            <w:rStyle w:val="Hyperlink"/>
          </w:rPr>
          <w:t>III.C.3_13</w:t>
        </w:r>
      </w:hyperlink>
      <w:r w:rsidRPr="00625C4A">
        <w:rPr>
          <w:color w:val="000000" w:themeColor="text1"/>
        </w:rPr>
        <w:t xml:space="preserve">). </w:t>
      </w:r>
    </w:p>
    <w:p w14:paraId="77743A74" w14:textId="77777777" w:rsidR="00BA4287" w:rsidRPr="00625C4A" w:rsidRDefault="00BA4287" w:rsidP="00BA4287">
      <w:pPr>
        <w:rPr>
          <w:color w:val="000000" w:themeColor="text1"/>
        </w:rPr>
      </w:pPr>
    </w:p>
    <w:p w14:paraId="40F37D09" w14:textId="77777777" w:rsidR="00BA4287" w:rsidRPr="00625C4A" w:rsidRDefault="00BA4287" w:rsidP="00BA4287">
      <w:pPr>
        <w:rPr>
          <w:color w:val="000000" w:themeColor="text1"/>
        </w:rPr>
      </w:pPr>
      <w:r w:rsidRPr="00625C4A">
        <w:rPr>
          <w:color w:val="000000" w:themeColor="text1"/>
        </w:rPr>
        <w:t xml:space="preserve">In addition, the institution has taken steps to purchase software such as </w:t>
      </w:r>
      <w:proofErr w:type="spellStart"/>
      <w:r w:rsidRPr="00625C4A">
        <w:rPr>
          <w:color w:val="000000" w:themeColor="text1"/>
        </w:rPr>
        <w:t>Site</w:t>
      </w:r>
      <w:r>
        <w:rPr>
          <w:color w:val="000000" w:themeColor="text1"/>
        </w:rPr>
        <w:t>i</w:t>
      </w:r>
      <w:r w:rsidRPr="00625C4A">
        <w:rPr>
          <w:color w:val="000000" w:themeColor="text1"/>
        </w:rPr>
        <w:t>mprove</w:t>
      </w:r>
      <w:proofErr w:type="spellEnd"/>
      <w:r w:rsidRPr="00625C4A">
        <w:rPr>
          <w:color w:val="000000" w:themeColor="text1"/>
        </w:rPr>
        <w:t xml:space="preserve"> to help monitor the campus </w:t>
      </w:r>
      <w:r>
        <w:rPr>
          <w:color w:val="000000" w:themeColor="text1"/>
        </w:rPr>
        <w:t xml:space="preserve">website access </w:t>
      </w:r>
      <w:r w:rsidRPr="00625C4A">
        <w:rPr>
          <w:color w:val="000000" w:themeColor="text1"/>
        </w:rPr>
        <w:t>(</w:t>
      </w:r>
      <w:hyperlink r:id="rId1550" w:history="1">
        <w:r w:rsidRPr="00A90CEB">
          <w:rPr>
            <w:rStyle w:val="Hyperlink"/>
          </w:rPr>
          <w:t>III.C.3_14</w:t>
        </w:r>
      </w:hyperlink>
      <w:r w:rsidRPr="00625C4A">
        <w:rPr>
          <w:color w:val="000000" w:themeColor="text1"/>
        </w:rPr>
        <w:t>). The College website has been modernized to ensure people with disabilities can interact equitably with resources linked to our digital presence. This complies with accessibility standards dictated by the ADA (Americans with Disabilities Act), Rehabilitation Act of 1973, and the Worldwide Web Consortium (W3C).</w:t>
      </w:r>
    </w:p>
    <w:p w14:paraId="581096B6" w14:textId="77777777" w:rsidR="00BA4287" w:rsidRPr="00625C4A" w:rsidRDefault="00BA4287" w:rsidP="00BA4287">
      <w:pPr>
        <w:rPr>
          <w:color w:val="000000" w:themeColor="text1"/>
        </w:rPr>
      </w:pPr>
    </w:p>
    <w:p w14:paraId="0F72B929" w14:textId="77777777" w:rsidR="00BA4287" w:rsidRPr="00625C4A" w:rsidRDefault="00BA4287" w:rsidP="00BA4287">
      <w:pPr>
        <w:rPr>
          <w:b/>
          <w:color w:val="000000" w:themeColor="text1"/>
        </w:rPr>
      </w:pPr>
      <w:r w:rsidRPr="00625C4A">
        <w:rPr>
          <w:b/>
          <w:color w:val="000000" w:themeColor="text1"/>
        </w:rPr>
        <w:t>Analysis and Evaluation</w:t>
      </w:r>
    </w:p>
    <w:p w14:paraId="3F3602BB" w14:textId="77777777" w:rsidR="00BA4287" w:rsidRDefault="00BA4287" w:rsidP="00BA4287">
      <w:pPr>
        <w:rPr>
          <w:color w:val="000000" w:themeColor="text1"/>
        </w:rPr>
      </w:pPr>
    </w:p>
    <w:p w14:paraId="1613998D" w14:textId="57E32243" w:rsidR="00BA4287" w:rsidRDefault="00BA4287" w:rsidP="00BA4287">
      <w:pPr>
        <w:rPr>
          <w:color w:val="000000" w:themeColor="text1"/>
        </w:rPr>
      </w:pPr>
      <w:r w:rsidRPr="000A14F7">
        <w:rPr>
          <w:color w:val="000000" w:themeColor="text1"/>
        </w:rPr>
        <w:t xml:space="preserve">The </w:t>
      </w:r>
      <w:r>
        <w:rPr>
          <w:color w:val="000000" w:themeColor="text1"/>
        </w:rPr>
        <w:t>College endeavors to provide reliable access, safety, and security technology resource</w:t>
      </w:r>
      <w:r w:rsidR="004B075C">
        <w:rPr>
          <w:color w:val="000000" w:themeColor="text1"/>
        </w:rPr>
        <w:t>s</w:t>
      </w:r>
      <w:r>
        <w:rPr>
          <w:color w:val="000000" w:themeColor="text1"/>
        </w:rPr>
        <w:t xml:space="preserve"> to support student learning and instructions. Assessment of the current system to identify potential issues, increasing the capacity of the second Internet access’ speed, as well as increasing security awareness were all efforts the College made to ensure reliable access, safety, and security technology are provided to students and employees. </w:t>
      </w:r>
    </w:p>
    <w:p w14:paraId="08F672FE" w14:textId="77777777" w:rsidR="00BA4287" w:rsidRPr="00625C4A" w:rsidRDefault="00BA4287" w:rsidP="00BA4287">
      <w:pPr>
        <w:rPr>
          <w:rFonts w:eastAsia="Trebuchet MS"/>
          <w:color w:val="000000" w:themeColor="text1"/>
          <w:szCs w:val="20"/>
        </w:rPr>
      </w:pPr>
    </w:p>
    <w:p w14:paraId="71A639A9" w14:textId="77777777" w:rsidR="00BA4287" w:rsidRPr="00683946" w:rsidRDefault="00BA4287" w:rsidP="00BA4287">
      <w:pPr>
        <w:widowControl w:val="0"/>
        <w:ind w:left="540" w:right="562" w:hanging="540"/>
        <w:rPr>
          <w:rFonts w:eastAsia="Trebuchet MS"/>
          <w:b/>
          <w:bCs/>
          <w:color w:val="000000" w:themeColor="text1"/>
        </w:rPr>
      </w:pPr>
      <w:r w:rsidRPr="00683946">
        <w:rPr>
          <w:rFonts w:eastAsia="Trebuchet MS"/>
          <w:b/>
          <w:bCs/>
          <w:color w:val="000000" w:themeColor="text1"/>
          <w:spacing w:val="-1"/>
        </w:rPr>
        <w:t>4.</w:t>
      </w:r>
      <w:r w:rsidRPr="00683946">
        <w:rPr>
          <w:rFonts w:eastAsia="Trebuchet MS"/>
          <w:b/>
          <w:bCs/>
          <w:color w:val="000000" w:themeColor="text1"/>
          <w:spacing w:val="-1"/>
        </w:rPr>
        <w:tab/>
        <w:t>The</w:t>
      </w:r>
      <w:r w:rsidRPr="00683946">
        <w:rPr>
          <w:rFonts w:eastAsia="Trebuchet MS"/>
          <w:b/>
          <w:bCs/>
          <w:color w:val="000000" w:themeColor="text1"/>
        </w:rPr>
        <w:t xml:space="preserve"> </w:t>
      </w:r>
      <w:r w:rsidRPr="00683946">
        <w:rPr>
          <w:rFonts w:eastAsia="Trebuchet MS"/>
          <w:b/>
          <w:bCs/>
          <w:color w:val="000000" w:themeColor="text1"/>
          <w:spacing w:val="-2"/>
        </w:rPr>
        <w:t>institution</w:t>
      </w:r>
      <w:r w:rsidRPr="00683946">
        <w:rPr>
          <w:rFonts w:eastAsia="Trebuchet MS"/>
          <w:b/>
          <w:bCs/>
          <w:color w:val="000000" w:themeColor="text1"/>
          <w:spacing w:val="1"/>
        </w:rPr>
        <w:t xml:space="preserve"> </w:t>
      </w:r>
      <w:r w:rsidRPr="00683946">
        <w:rPr>
          <w:rFonts w:eastAsia="Trebuchet MS"/>
          <w:b/>
          <w:bCs/>
          <w:color w:val="000000" w:themeColor="text1"/>
          <w:spacing w:val="-1"/>
        </w:rPr>
        <w:t>provides</w:t>
      </w:r>
      <w:r w:rsidRPr="00683946">
        <w:rPr>
          <w:rFonts w:eastAsia="Trebuchet MS"/>
          <w:b/>
          <w:bCs/>
          <w:color w:val="000000" w:themeColor="text1"/>
        </w:rPr>
        <w:t xml:space="preserve"> </w:t>
      </w:r>
      <w:r w:rsidRPr="00683946">
        <w:rPr>
          <w:rFonts w:eastAsia="Trebuchet MS"/>
          <w:b/>
          <w:bCs/>
          <w:color w:val="000000" w:themeColor="text1"/>
          <w:spacing w:val="-1"/>
        </w:rPr>
        <w:t>appropriate</w:t>
      </w:r>
      <w:r w:rsidRPr="00683946">
        <w:rPr>
          <w:rFonts w:eastAsia="Trebuchet MS"/>
          <w:b/>
          <w:bCs/>
          <w:color w:val="000000" w:themeColor="text1"/>
        </w:rPr>
        <w:t xml:space="preserve"> </w:t>
      </w:r>
      <w:r w:rsidRPr="00683946">
        <w:rPr>
          <w:rFonts w:eastAsia="Trebuchet MS"/>
          <w:b/>
          <w:bCs/>
          <w:color w:val="000000" w:themeColor="text1"/>
          <w:spacing w:val="-1"/>
        </w:rPr>
        <w:t>instruction</w:t>
      </w:r>
      <w:r w:rsidRPr="00683946">
        <w:rPr>
          <w:rFonts w:eastAsia="Trebuchet MS"/>
          <w:b/>
          <w:bCs/>
          <w:color w:val="000000" w:themeColor="text1"/>
          <w:spacing w:val="1"/>
        </w:rPr>
        <w:t xml:space="preserve"> </w:t>
      </w:r>
      <w:r w:rsidRPr="00683946">
        <w:rPr>
          <w:rFonts w:eastAsia="Trebuchet MS"/>
          <w:b/>
          <w:bCs/>
          <w:color w:val="000000" w:themeColor="text1"/>
          <w:spacing w:val="-1"/>
        </w:rPr>
        <w:t>and</w:t>
      </w:r>
      <w:r w:rsidRPr="00683946">
        <w:rPr>
          <w:rFonts w:eastAsia="Trebuchet MS"/>
          <w:b/>
          <w:bCs/>
          <w:color w:val="000000" w:themeColor="text1"/>
        </w:rPr>
        <w:t xml:space="preserve"> </w:t>
      </w:r>
      <w:r w:rsidRPr="00683946">
        <w:rPr>
          <w:rFonts w:eastAsia="Trebuchet MS"/>
          <w:b/>
          <w:bCs/>
          <w:color w:val="000000" w:themeColor="text1"/>
          <w:spacing w:val="-1"/>
        </w:rPr>
        <w:t>support</w:t>
      </w:r>
      <w:r w:rsidRPr="00683946">
        <w:rPr>
          <w:rFonts w:eastAsia="Trebuchet MS"/>
          <w:b/>
          <w:bCs/>
          <w:color w:val="000000" w:themeColor="text1"/>
        </w:rPr>
        <w:t xml:space="preserve"> </w:t>
      </w:r>
      <w:r w:rsidRPr="00683946">
        <w:rPr>
          <w:rFonts w:eastAsia="Trebuchet MS"/>
          <w:b/>
          <w:bCs/>
          <w:color w:val="000000" w:themeColor="text1"/>
          <w:spacing w:val="-1"/>
        </w:rPr>
        <w:t>for</w:t>
      </w:r>
      <w:r w:rsidRPr="00683946">
        <w:rPr>
          <w:rFonts w:eastAsia="Trebuchet MS"/>
          <w:b/>
          <w:bCs/>
          <w:color w:val="000000" w:themeColor="text1"/>
          <w:spacing w:val="1"/>
        </w:rPr>
        <w:t xml:space="preserve"> </w:t>
      </w:r>
      <w:r w:rsidRPr="00683946">
        <w:rPr>
          <w:rFonts w:eastAsia="Trebuchet MS"/>
          <w:b/>
          <w:bCs/>
          <w:color w:val="000000" w:themeColor="text1"/>
          <w:spacing w:val="-1"/>
        </w:rPr>
        <w:t>faculty,</w:t>
      </w:r>
      <w:r w:rsidRPr="00683946">
        <w:rPr>
          <w:rFonts w:eastAsia="Trebuchet MS"/>
          <w:b/>
          <w:bCs/>
          <w:color w:val="000000" w:themeColor="text1"/>
        </w:rPr>
        <w:t xml:space="preserve"> </w:t>
      </w:r>
      <w:r w:rsidRPr="00683946">
        <w:rPr>
          <w:rFonts w:eastAsia="Trebuchet MS"/>
          <w:b/>
          <w:bCs/>
          <w:color w:val="000000" w:themeColor="text1"/>
          <w:spacing w:val="-1"/>
        </w:rPr>
        <w:t>staff,</w:t>
      </w:r>
      <w:r w:rsidRPr="00683946">
        <w:rPr>
          <w:rFonts w:eastAsia="Trebuchet MS"/>
          <w:b/>
          <w:bCs/>
          <w:color w:val="000000" w:themeColor="text1"/>
          <w:spacing w:val="49"/>
        </w:rPr>
        <w:t xml:space="preserve"> </w:t>
      </w:r>
      <w:r w:rsidRPr="00683946">
        <w:rPr>
          <w:rFonts w:eastAsia="Trebuchet MS"/>
          <w:b/>
          <w:bCs/>
          <w:color w:val="000000" w:themeColor="text1"/>
          <w:spacing w:val="-1"/>
        </w:rPr>
        <w:t>students,</w:t>
      </w:r>
      <w:r w:rsidRPr="00683946">
        <w:rPr>
          <w:rFonts w:eastAsia="Trebuchet MS"/>
          <w:b/>
          <w:bCs/>
          <w:color w:val="000000" w:themeColor="text1"/>
          <w:spacing w:val="1"/>
        </w:rPr>
        <w:t xml:space="preserve"> </w:t>
      </w:r>
      <w:r w:rsidRPr="00683946">
        <w:rPr>
          <w:rFonts w:eastAsia="Trebuchet MS"/>
          <w:b/>
          <w:bCs/>
          <w:color w:val="000000" w:themeColor="text1"/>
          <w:spacing w:val="-1"/>
        </w:rPr>
        <w:t>and</w:t>
      </w:r>
      <w:r w:rsidRPr="00683946">
        <w:rPr>
          <w:rFonts w:eastAsia="Trebuchet MS"/>
          <w:b/>
          <w:bCs/>
          <w:color w:val="000000" w:themeColor="text1"/>
          <w:spacing w:val="1"/>
        </w:rPr>
        <w:t xml:space="preserve"> </w:t>
      </w:r>
      <w:r w:rsidRPr="00683946">
        <w:rPr>
          <w:rFonts w:eastAsia="Trebuchet MS"/>
          <w:b/>
          <w:bCs/>
          <w:color w:val="000000" w:themeColor="text1"/>
          <w:spacing w:val="-1"/>
        </w:rPr>
        <w:t>administrators,</w:t>
      </w:r>
      <w:r w:rsidRPr="00683946">
        <w:rPr>
          <w:rFonts w:eastAsia="Trebuchet MS"/>
          <w:b/>
          <w:bCs/>
          <w:color w:val="000000" w:themeColor="text1"/>
          <w:spacing w:val="1"/>
        </w:rPr>
        <w:t xml:space="preserve"> </w:t>
      </w:r>
      <w:r w:rsidRPr="00683946">
        <w:rPr>
          <w:rFonts w:eastAsia="Trebuchet MS"/>
          <w:b/>
          <w:bCs/>
          <w:color w:val="000000" w:themeColor="text1"/>
          <w:spacing w:val="-1"/>
        </w:rPr>
        <w:t>in</w:t>
      </w:r>
      <w:r w:rsidRPr="00683946">
        <w:rPr>
          <w:rFonts w:eastAsia="Trebuchet MS"/>
          <w:b/>
          <w:bCs/>
          <w:color w:val="000000" w:themeColor="text1"/>
        </w:rPr>
        <w:t xml:space="preserve"> </w:t>
      </w:r>
      <w:r w:rsidRPr="00683946">
        <w:rPr>
          <w:rFonts w:eastAsia="Trebuchet MS"/>
          <w:b/>
          <w:bCs/>
          <w:color w:val="000000" w:themeColor="text1"/>
          <w:spacing w:val="-1"/>
        </w:rPr>
        <w:t>the</w:t>
      </w:r>
      <w:r w:rsidRPr="00683946">
        <w:rPr>
          <w:rFonts w:eastAsia="Trebuchet MS"/>
          <w:b/>
          <w:bCs/>
          <w:color w:val="000000" w:themeColor="text1"/>
        </w:rPr>
        <w:t xml:space="preserve"> </w:t>
      </w:r>
      <w:r w:rsidRPr="00683946">
        <w:rPr>
          <w:rFonts w:eastAsia="Trebuchet MS"/>
          <w:b/>
          <w:bCs/>
          <w:color w:val="000000" w:themeColor="text1"/>
          <w:spacing w:val="-1"/>
        </w:rPr>
        <w:t>effective</w:t>
      </w:r>
      <w:r w:rsidRPr="00683946">
        <w:rPr>
          <w:rFonts w:eastAsia="Trebuchet MS"/>
          <w:b/>
          <w:bCs/>
          <w:color w:val="000000" w:themeColor="text1"/>
          <w:spacing w:val="1"/>
        </w:rPr>
        <w:t xml:space="preserve"> </w:t>
      </w:r>
      <w:r w:rsidRPr="00683946">
        <w:rPr>
          <w:rFonts w:eastAsia="Trebuchet MS"/>
          <w:b/>
          <w:bCs/>
          <w:color w:val="000000" w:themeColor="text1"/>
          <w:spacing w:val="-1"/>
        </w:rPr>
        <w:t>use</w:t>
      </w:r>
      <w:r w:rsidRPr="00683946">
        <w:rPr>
          <w:rFonts w:eastAsia="Trebuchet MS"/>
          <w:b/>
          <w:bCs/>
          <w:color w:val="000000" w:themeColor="text1"/>
          <w:spacing w:val="-2"/>
        </w:rPr>
        <w:t xml:space="preserve"> </w:t>
      </w:r>
      <w:r w:rsidRPr="00683946">
        <w:rPr>
          <w:rFonts w:eastAsia="Trebuchet MS"/>
          <w:b/>
          <w:bCs/>
          <w:color w:val="000000" w:themeColor="text1"/>
          <w:spacing w:val="-1"/>
        </w:rPr>
        <w:t>of</w:t>
      </w:r>
      <w:r w:rsidRPr="00683946">
        <w:rPr>
          <w:rFonts w:eastAsia="Trebuchet MS"/>
          <w:b/>
          <w:bCs/>
          <w:color w:val="000000" w:themeColor="text1"/>
        </w:rPr>
        <w:t xml:space="preserve"> </w:t>
      </w:r>
      <w:r w:rsidRPr="00683946">
        <w:rPr>
          <w:rFonts w:eastAsia="Trebuchet MS"/>
          <w:b/>
          <w:bCs/>
          <w:color w:val="000000" w:themeColor="text1"/>
          <w:spacing w:val="-1"/>
        </w:rPr>
        <w:t>technology and</w:t>
      </w:r>
      <w:r w:rsidRPr="00683946">
        <w:rPr>
          <w:rFonts w:eastAsia="Trebuchet MS"/>
          <w:b/>
          <w:bCs/>
          <w:color w:val="000000" w:themeColor="text1"/>
          <w:spacing w:val="1"/>
        </w:rPr>
        <w:t xml:space="preserve"> </w:t>
      </w:r>
      <w:r w:rsidRPr="00683946">
        <w:rPr>
          <w:rFonts w:eastAsia="Trebuchet MS"/>
          <w:b/>
          <w:bCs/>
          <w:color w:val="000000" w:themeColor="text1"/>
          <w:spacing w:val="-2"/>
        </w:rPr>
        <w:t>technology</w:t>
      </w:r>
      <w:r w:rsidRPr="00683946">
        <w:rPr>
          <w:rFonts w:eastAsia="Trebuchet MS"/>
          <w:b/>
          <w:bCs/>
          <w:color w:val="000000" w:themeColor="text1"/>
          <w:spacing w:val="39"/>
        </w:rPr>
        <w:t xml:space="preserve"> </w:t>
      </w:r>
      <w:r w:rsidRPr="00683946">
        <w:rPr>
          <w:rFonts w:eastAsia="Trebuchet MS"/>
          <w:b/>
          <w:bCs/>
          <w:color w:val="000000" w:themeColor="text1"/>
          <w:spacing w:val="-1"/>
        </w:rPr>
        <w:t>systems</w:t>
      </w:r>
      <w:r w:rsidRPr="00683946">
        <w:rPr>
          <w:rFonts w:eastAsia="Trebuchet MS"/>
          <w:b/>
          <w:bCs/>
          <w:color w:val="000000" w:themeColor="text1"/>
        </w:rPr>
        <w:t xml:space="preserve"> </w:t>
      </w:r>
      <w:r w:rsidRPr="00683946">
        <w:rPr>
          <w:rFonts w:eastAsia="Trebuchet MS"/>
          <w:b/>
          <w:bCs/>
          <w:color w:val="000000" w:themeColor="text1"/>
          <w:spacing w:val="-1"/>
        </w:rPr>
        <w:t>related</w:t>
      </w:r>
      <w:r w:rsidRPr="00683946">
        <w:rPr>
          <w:rFonts w:eastAsia="Trebuchet MS"/>
          <w:b/>
          <w:bCs/>
          <w:color w:val="000000" w:themeColor="text1"/>
        </w:rPr>
        <w:t xml:space="preserve"> </w:t>
      </w:r>
      <w:r w:rsidRPr="00683946">
        <w:rPr>
          <w:rFonts w:eastAsia="Trebuchet MS"/>
          <w:b/>
          <w:bCs/>
          <w:color w:val="000000" w:themeColor="text1"/>
          <w:spacing w:val="-1"/>
        </w:rPr>
        <w:t>to</w:t>
      </w:r>
      <w:r w:rsidRPr="00683946">
        <w:rPr>
          <w:rFonts w:eastAsia="Trebuchet MS"/>
          <w:b/>
          <w:bCs/>
          <w:color w:val="000000" w:themeColor="text1"/>
        </w:rPr>
        <w:t xml:space="preserve"> </w:t>
      </w:r>
      <w:r w:rsidRPr="00683946">
        <w:rPr>
          <w:rFonts w:eastAsia="Trebuchet MS"/>
          <w:b/>
          <w:bCs/>
          <w:color w:val="000000" w:themeColor="text1"/>
          <w:spacing w:val="-1"/>
        </w:rPr>
        <w:t>its</w:t>
      </w:r>
      <w:r w:rsidRPr="00683946">
        <w:rPr>
          <w:rFonts w:eastAsia="Trebuchet MS"/>
          <w:b/>
          <w:bCs/>
          <w:color w:val="000000" w:themeColor="text1"/>
        </w:rPr>
        <w:t xml:space="preserve"> </w:t>
      </w:r>
      <w:r w:rsidRPr="00683946">
        <w:rPr>
          <w:rFonts w:eastAsia="Trebuchet MS"/>
          <w:b/>
          <w:bCs/>
          <w:color w:val="000000" w:themeColor="text1"/>
          <w:spacing w:val="-1"/>
        </w:rPr>
        <w:t>programs,</w:t>
      </w:r>
      <w:r w:rsidRPr="00683946">
        <w:rPr>
          <w:rFonts w:eastAsia="Trebuchet MS"/>
          <w:b/>
          <w:bCs/>
          <w:color w:val="000000" w:themeColor="text1"/>
        </w:rPr>
        <w:t xml:space="preserve"> </w:t>
      </w:r>
      <w:r w:rsidRPr="00683946">
        <w:rPr>
          <w:rFonts w:eastAsia="Trebuchet MS"/>
          <w:b/>
          <w:bCs/>
          <w:color w:val="000000" w:themeColor="text1"/>
          <w:spacing w:val="-1"/>
        </w:rPr>
        <w:t>services,</w:t>
      </w:r>
      <w:r w:rsidRPr="00683946">
        <w:rPr>
          <w:rFonts w:eastAsia="Trebuchet MS"/>
          <w:b/>
          <w:bCs/>
          <w:color w:val="000000" w:themeColor="text1"/>
          <w:spacing w:val="2"/>
        </w:rPr>
        <w:t xml:space="preserve"> </w:t>
      </w:r>
      <w:r w:rsidRPr="00683946">
        <w:rPr>
          <w:rFonts w:eastAsia="Trebuchet MS"/>
          <w:b/>
          <w:bCs/>
          <w:color w:val="000000" w:themeColor="text1"/>
          <w:spacing w:val="-1"/>
        </w:rPr>
        <w:t>and</w:t>
      </w:r>
      <w:r w:rsidRPr="00683946">
        <w:rPr>
          <w:rFonts w:eastAsia="Trebuchet MS"/>
          <w:b/>
          <w:bCs/>
          <w:color w:val="000000" w:themeColor="text1"/>
        </w:rPr>
        <w:t xml:space="preserve"> </w:t>
      </w:r>
      <w:r w:rsidRPr="00683946">
        <w:rPr>
          <w:rFonts w:eastAsia="Trebuchet MS"/>
          <w:b/>
          <w:bCs/>
          <w:color w:val="000000" w:themeColor="text1"/>
          <w:spacing w:val="-2"/>
        </w:rPr>
        <w:t>institutional</w:t>
      </w:r>
      <w:r w:rsidRPr="00683946">
        <w:rPr>
          <w:rFonts w:eastAsia="Trebuchet MS"/>
          <w:b/>
          <w:bCs/>
          <w:color w:val="000000" w:themeColor="text1"/>
          <w:spacing w:val="1"/>
        </w:rPr>
        <w:t xml:space="preserve"> </w:t>
      </w:r>
      <w:r w:rsidRPr="00683946">
        <w:rPr>
          <w:rFonts w:eastAsia="Trebuchet MS"/>
          <w:b/>
          <w:bCs/>
          <w:color w:val="000000" w:themeColor="text1"/>
          <w:spacing w:val="-1"/>
        </w:rPr>
        <w:t>operations.</w:t>
      </w:r>
    </w:p>
    <w:p w14:paraId="10FEFBDD" w14:textId="77777777" w:rsidR="00BA4287" w:rsidRPr="00625C4A" w:rsidRDefault="00BA4287" w:rsidP="00BA4287">
      <w:pPr>
        <w:rPr>
          <w:b/>
          <w:color w:val="000000" w:themeColor="text1"/>
        </w:rPr>
      </w:pPr>
    </w:p>
    <w:p w14:paraId="2110FD51" w14:textId="77777777" w:rsidR="00BA4287" w:rsidRPr="00625C4A" w:rsidRDefault="00BA4287" w:rsidP="00BA4287">
      <w:pPr>
        <w:rPr>
          <w:b/>
          <w:color w:val="000000" w:themeColor="text1"/>
        </w:rPr>
      </w:pPr>
      <w:r w:rsidRPr="00625C4A">
        <w:rPr>
          <w:b/>
          <w:color w:val="000000" w:themeColor="text1"/>
        </w:rPr>
        <w:t>Evidence of Meeting the Standard</w:t>
      </w:r>
    </w:p>
    <w:p w14:paraId="23D2D076" w14:textId="77777777" w:rsidR="00BA4287" w:rsidRPr="00625C4A" w:rsidRDefault="00BA4287" w:rsidP="00BA4287">
      <w:pPr>
        <w:rPr>
          <w:color w:val="000000" w:themeColor="text1"/>
        </w:rPr>
      </w:pPr>
    </w:p>
    <w:p w14:paraId="69941602" w14:textId="77777777" w:rsidR="00BA4287" w:rsidRPr="00625C4A" w:rsidRDefault="00BA4287" w:rsidP="00BA4287">
      <w:pPr>
        <w:rPr>
          <w:color w:val="000000" w:themeColor="text1"/>
        </w:rPr>
      </w:pPr>
      <w:r w:rsidRPr="00625C4A">
        <w:rPr>
          <w:color w:val="000000" w:themeColor="text1"/>
        </w:rPr>
        <w:t>Taft College provides appropriate professional and technical development training in multiple ways to support faculty, staff, and administrators in the effective use of technology and technology systems. Below is the list of technology training and support that Taft College offers to faculty, staff, and students.</w:t>
      </w:r>
    </w:p>
    <w:p w14:paraId="711D2E14" w14:textId="77777777" w:rsidR="00BA4287" w:rsidRPr="00625C4A" w:rsidRDefault="00BA4287" w:rsidP="00BA4287">
      <w:pPr>
        <w:rPr>
          <w:color w:val="000000" w:themeColor="text1"/>
        </w:rPr>
      </w:pPr>
    </w:p>
    <w:p w14:paraId="077DAFED" w14:textId="77777777" w:rsidR="00BA4287" w:rsidRPr="00625C4A" w:rsidRDefault="00BA4287" w:rsidP="00BA4287">
      <w:pPr>
        <w:rPr>
          <w:color w:val="000000" w:themeColor="text1"/>
        </w:rPr>
      </w:pPr>
      <w:r w:rsidRPr="00625C4A">
        <w:rPr>
          <w:color w:val="000000" w:themeColor="text1"/>
          <w:u w:val="single"/>
        </w:rPr>
        <w:t>In-Service Week </w:t>
      </w:r>
    </w:p>
    <w:p w14:paraId="7BD2D7E8" w14:textId="0CBE906B" w:rsidR="00BA4287" w:rsidRPr="00625C4A" w:rsidRDefault="00BA4287" w:rsidP="00BA4287">
      <w:pPr>
        <w:rPr>
          <w:color w:val="000000" w:themeColor="text1"/>
        </w:rPr>
      </w:pPr>
      <w:r w:rsidRPr="00625C4A">
        <w:rPr>
          <w:color w:val="000000" w:themeColor="text1"/>
        </w:rPr>
        <w:t>At the beginning of the semester, the College holds in-service events where technology training is offered to all employees. In response to the transition to online because of the pandemic, particularly for hybrid classes, the ITS department has provided classroom equipment training to support faculty</w:t>
      </w:r>
      <w:r>
        <w:rPr>
          <w:color w:val="000000" w:themeColor="text1"/>
        </w:rPr>
        <w:t xml:space="preserve">’s preparation </w:t>
      </w:r>
      <w:r w:rsidR="00704E75">
        <w:rPr>
          <w:color w:val="000000" w:themeColor="text1"/>
        </w:rPr>
        <w:t>for</w:t>
      </w:r>
      <w:r>
        <w:rPr>
          <w:color w:val="000000" w:themeColor="text1"/>
        </w:rPr>
        <w:t xml:space="preserve"> </w:t>
      </w:r>
      <w:r w:rsidRPr="00625C4A">
        <w:rPr>
          <w:color w:val="000000" w:themeColor="text1"/>
        </w:rPr>
        <w:t xml:space="preserve">the </w:t>
      </w:r>
      <w:r>
        <w:rPr>
          <w:color w:val="000000" w:themeColor="text1"/>
        </w:rPr>
        <w:t>f</w:t>
      </w:r>
      <w:r w:rsidRPr="00625C4A">
        <w:rPr>
          <w:color w:val="000000" w:themeColor="text1"/>
        </w:rPr>
        <w:t xml:space="preserve">all 2020 semester </w:t>
      </w:r>
      <w:bookmarkStart w:id="164" w:name="_Hlk63173298"/>
      <w:r w:rsidRPr="00625C4A">
        <w:rPr>
          <w:color w:val="000000" w:themeColor="text1"/>
        </w:rPr>
        <w:t>(</w:t>
      </w:r>
      <w:hyperlink r:id="rId1551" w:history="1">
        <w:r w:rsidRPr="000B2527">
          <w:rPr>
            <w:rStyle w:val="Hyperlink"/>
          </w:rPr>
          <w:t>III.C.4_1</w:t>
        </w:r>
      </w:hyperlink>
      <w:bookmarkEnd w:id="164"/>
      <w:r w:rsidRPr="00625C4A">
        <w:rPr>
          <w:color w:val="000000" w:themeColor="text1"/>
        </w:rPr>
        <w:t>).</w:t>
      </w:r>
    </w:p>
    <w:p w14:paraId="62B1E40D" w14:textId="77777777" w:rsidR="00BA4287" w:rsidRPr="00625C4A" w:rsidRDefault="00BA4287" w:rsidP="00BA4287">
      <w:pPr>
        <w:rPr>
          <w:color w:val="000000" w:themeColor="text1"/>
        </w:rPr>
      </w:pPr>
    </w:p>
    <w:p w14:paraId="4E1C4F5D" w14:textId="77777777" w:rsidR="006C4324" w:rsidRDefault="006C4324" w:rsidP="00BA4287">
      <w:pPr>
        <w:rPr>
          <w:color w:val="000000" w:themeColor="text1"/>
          <w:u w:val="single"/>
        </w:rPr>
      </w:pPr>
    </w:p>
    <w:p w14:paraId="5D86C1D4" w14:textId="3A6EF791" w:rsidR="00BA4287" w:rsidRPr="00625C4A" w:rsidRDefault="00BA4287" w:rsidP="00BA4287">
      <w:pPr>
        <w:rPr>
          <w:color w:val="000000" w:themeColor="text1"/>
        </w:rPr>
      </w:pPr>
      <w:r w:rsidRPr="00625C4A">
        <w:rPr>
          <w:color w:val="000000" w:themeColor="text1"/>
          <w:u w:val="single"/>
        </w:rPr>
        <w:lastRenderedPageBreak/>
        <w:t>In-service Workshops </w:t>
      </w:r>
    </w:p>
    <w:p w14:paraId="15C6CC91" w14:textId="45654BA0" w:rsidR="00BA4287" w:rsidRPr="00050CAC" w:rsidRDefault="00BA4287" w:rsidP="00BA4287">
      <w:pPr>
        <w:rPr>
          <w:rFonts w:eastAsia="Calibri"/>
          <w:color w:val="000000"/>
        </w:rPr>
      </w:pPr>
      <w:r w:rsidRPr="00625C4A">
        <w:rPr>
          <w:color w:val="000000" w:themeColor="text1"/>
        </w:rPr>
        <w:t xml:space="preserve">The DE </w:t>
      </w:r>
      <w:r w:rsidR="004B075C">
        <w:rPr>
          <w:color w:val="000000" w:themeColor="text1"/>
        </w:rPr>
        <w:t>D</w:t>
      </w:r>
      <w:r>
        <w:rPr>
          <w:color w:val="000000" w:themeColor="text1"/>
        </w:rPr>
        <w:t xml:space="preserve">epartment </w:t>
      </w:r>
      <w:r w:rsidRPr="00625C4A">
        <w:rPr>
          <w:color w:val="000000" w:themeColor="text1"/>
        </w:rPr>
        <w:t xml:space="preserve">and the Office of Instruction offer regular in-service workshop opportunities for faculty and interested staff in August, January, and May. These include topics related to faculty interest and their requests. A record of the status of each instructor’s training to teach online is kept by the </w:t>
      </w:r>
      <w:r>
        <w:rPr>
          <w:color w:val="000000" w:themeColor="text1"/>
        </w:rPr>
        <w:t>Office of Instruction</w:t>
      </w:r>
      <w:r w:rsidRPr="00625C4A">
        <w:rPr>
          <w:color w:val="000000" w:themeColor="text1"/>
        </w:rPr>
        <w:t xml:space="preserve"> and updated regularly by the DE department as faculty complete training. </w:t>
      </w:r>
      <w:r w:rsidRPr="00050CAC">
        <w:rPr>
          <w:rFonts w:eastAsia="Calibri"/>
          <w:color w:val="000000"/>
        </w:rPr>
        <w:t xml:space="preserve">Those who are in need of training are contacted and offered local training </w:t>
      </w:r>
      <w:r w:rsidRPr="00D87933">
        <w:rPr>
          <w:rFonts w:eastAsia="Calibri"/>
          <w:color w:val="000000"/>
        </w:rPr>
        <w:t xml:space="preserve">through the resources found at </w:t>
      </w:r>
      <w:r w:rsidR="00704E75">
        <w:rPr>
          <w:rFonts w:eastAsia="Calibri"/>
          <w:color w:val="000000"/>
        </w:rPr>
        <w:t xml:space="preserve">the </w:t>
      </w:r>
      <w:r w:rsidRPr="00D87933">
        <w:rPr>
          <w:rFonts w:eastAsia="Calibri"/>
          <w:color w:val="000000"/>
        </w:rPr>
        <w:t>Catalog Online website (</w:t>
      </w:r>
      <w:hyperlink r:id="rId1552" w:history="1">
        <w:r w:rsidRPr="00D87933">
          <w:rPr>
            <w:rFonts w:eastAsia="Calibri"/>
            <w:color w:val="0000FF"/>
            <w:u w:val="single"/>
            <w:shd w:val="clear" w:color="auto" w:fill="F3F2F1"/>
          </w:rPr>
          <w:t>III.C.4_2</w:t>
        </w:r>
      </w:hyperlink>
      <w:r w:rsidRPr="00D87933">
        <w:rPr>
          <w:rFonts w:eastAsia="Calibri"/>
          <w:color w:val="000000"/>
        </w:rPr>
        <w:t>) or directed to @One course registration</w:t>
      </w:r>
      <w:r w:rsidR="00704E75">
        <w:rPr>
          <w:rFonts w:eastAsia="Calibri"/>
          <w:color w:val="000000"/>
        </w:rPr>
        <w:t xml:space="preserve"> space </w:t>
      </w:r>
      <w:r w:rsidRPr="00D87933">
        <w:rPr>
          <w:rFonts w:eastAsia="Calibri"/>
          <w:color w:val="000000"/>
        </w:rPr>
        <w:t>(</w:t>
      </w:r>
      <w:hyperlink r:id="rId1553" w:history="1">
        <w:r w:rsidRPr="00D87933">
          <w:rPr>
            <w:rStyle w:val="Hyperlink"/>
            <w:rFonts w:eastAsia="Calibri"/>
            <w:shd w:val="clear" w:color="auto" w:fill="F3F2F1"/>
          </w:rPr>
          <w:t>III.C.4_15</w:t>
        </w:r>
        <w:r w:rsidRPr="00D87933">
          <w:rPr>
            <w:rStyle w:val="Hyperlink"/>
            <w:rFonts w:eastAsia="Calibri"/>
          </w:rPr>
          <w:t>)</w:t>
        </w:r>
      </w:hyperlink>
      <w:r w:rsidRPr="00D87933">
        <w:rPr>
          <w:rFonts w:eastAsia="Calibri"/>
          <w:color w:val="000000"/>
        </w:rPr>
        <w:t>.</w:t>
      </w:r>
      <w:r w:rsidRPr="00050CAC">
        <w:rPr>
          <w:rFonts w:eastAsia="Calibri"/>
          <w:color w:val="000000"/>
        </w:rPr>
        <w:t>  </w:t>
      </w:r>
    </w:p>
    <w:p w14:paraId="06A29565" w14:textId="77777777" w:rsidR="00BA4287" w:rsidRPr="00625C4A" w:rsidRDefault="00BA4287" w:rsidP="00BA4287">
      <w:pPr>
        <w:rPr>
          <w:color w:val="000000" w:themeColor="text1"/>
        </w:rPr>
      </w:pPr>
    </w:p>
    <w:p w14:paraId="533AFB09" w14:textId="77777777" w:rsidR="00BA4287" w:rsidRPr="00625C4A" w:rsidRDefault="00BA4287" w:rsidP="00BA4287">
      <w:pPr>
        <w:rPr>
          <w:color w:val="000000" w:themeColor="text1"/>
        </w:rPr>
      </w:pPr>
      <w:r w:rsidRPr="00625C4A">
        <w:rPr>
          <w:color w:val="000000" w:themeColor="text1"/>
          <w:u w:val="single"/>
        </w:rPr>
        <w:t xml:space="preserve">First Friday and Tuesday Training </w:t>
      </w:r>
    </w:p>
    <w:p w14:paraId="18BD72D2" w14:textId="5FFDD027" w:rsidR="00BA4287" w:rsidRPr="00625C4A" w:rsidRDefault="00BA4287" w:rsidP="00BA4287">
      <w:pPr>
        <w:rPr>
          <w:color w:val="000000" w:themeColor="text1"/>
        </w:rPr>
      </w:pPr>
      <w:r w:rsidRPr="00625C4A">
        <w:rPr>
          <w:color w:val="000000" w:themeColor="text1"/>
        </w:rPr>
        <w:t>“First Friday” is a synchronous, one-hour training session offered mo</w:t>
      </w:r>
      <w:r w:rsidRPr="00D87933">
        <w:rPr>
          <w:color w:val="000000" w:themeColor="text1"/>
        </w:rPr>
        <w:t>nthly (</w:t>
      </w:r>
      <w:hyperlink r:id="rId1554" w:history="1">
        <w:r w:rsidRPr="00D87933">
          <w:rPr>
            <w:rStyle w:val="Hyperlink"/>
          </w:rPr>
          <w:t>III.C.4_12</w:t>
        </w:r>
      </w:hyperlink>
      <w:r w:rsidRPr="00D87933">
        <w:rPr>
          <w:color w:val="000000" w:themeColor="text1"/>
        </w:rPr>
        <w:t>).</w:t>
      </w:r>
      <w:r w:rsidRPr="00625C4A">
        <w:rPr>
          <w:color w:val="000000" w:themeColor="text1"/>
        </w:rPr>
        <w:t xml:space="preserve"> In addition to the First Friday session, a synchronous, one-hour, weekly session called, “Tuesday Training” was activated in spring </w:t>
      </w:r>
      <w:r w:rsidRPr="00D87933">
        <w:rPr>
          <w:color w:val="000000" w:themeColor="text1"/>
        </w:rPr>
        <w:t>2020 (</w:t>
      </w:r>
      <w:hyperlink r:id="rId1555" w:history="1">
        <w:r w:rsidRPr="00D87933">
          <w:rPr>
            <w:rStyle w:val="Hyperlink"/>
          </w:rPr>
          <w:t>III.C.4_13</w:t>
        </w:r>
      </w:hyperlink>
      <w:r w:rsidRPr="00D87933">
        <w:rPr>
          <w:color w:val="000000" w:themeColor="text1"/>
        </w:rPr>
        <w:t>). Both</w:t>
      </w:r>
      <w:r w:rsidRPr="00625C4A">
        <w:rPr>
          <w:color w:val="000000" w:themeColor="text1"/>
        </w:rPr>
        <w:t xml:space="preserve"> Tuesday Training and First Friday sessions are recorded, archived, and available for later viewing. Due to the COVID-19 pandemic</w:t>
      </w:r>
      <w:r w:rsidR="00BE2565">
        <w:rPr>
          <w:color w:val="000000" w:themeColor="text1"/>
        </w:rPr>
        <w:t xml:space="preserve">, </w:t>
      </w:r>
      <w:r w:rsidRPr="00625C4A">
        <w:rPr>
          <w:color w:val="000000" w:themeColor="text1"/>
        </w:rPr>
        <w:t xml:space="preserve">however, both sessions are currently not active. The </w:t>
      </w:r>
      <w:r>
        <w:rPr>
          <w:color w:val="000000" w:themeColor="text1"/>
        </w:rPr>
        <w:t>Office of Instruction</w:t>
      </w:r>
      <w:r w:rsidRPr="00625C4A">
        <w:rPr>
          <w:color w:val="000000" w:themeColor="text1"/>
        </w:rPr>
        <w:t xml:space="preserve"> and </w:t>
      </w:r>
      <w:r>
        <w:rPr>
          <w:color w:val="000000" w:themeColor="text1"/>
        </w:rPr>
        <w:t>DE</w:t>
      </w:r>
      <w:r w:rsidRPr="00625C4A">
        <w:rPr>
          <w:color w:val="000000" w:themeColor="text1"/>
        </w:rPr>
        <w:t xml:space="preserve"> have them archived and are planning to do online training sessions </w:t>
      </w:r>
      <w:proofErr w:type="gramStart"/>
      <w:r w:rsidRPr="00625C4A">
        <w:rPr>
          <w:color w:val="000000" w:themeColor="text1"/>
        </w:rPr>
        <w:t>in the near future</w:t>
      </w:r>
      <w:proofErr w:type="gramEnd"/>
      <w:r w:rsidRPr="00625C4A">
        <w:rPr>
          <w:color w:val="000000" w:themeColor="text1"/>
        </w:rPr>
        <w:t>.</w:t>
      </w:r>
    </w:p>
    <w:p w14:paraId="36EAA101" w14:textId="77777777" w:rsidR="00BA4287" w:rsidRPr="00625C4A" w:rsidRDefault="00BA4287" w:rsidP="00BA4287">
      <w:pPr>
        <w:rPr>
          <w:color w:val="000000" w:themeColor="text1"/>
        </w:rPr>
      </w:pPr>
    </w:p>
    <w:p w14:paraId="622F7E79" w14:textId="77777777" w:rsidR="00BA4287" w:rsidRPr="00625C4A" w:rsidRDefault="00BA4287" w:rsidP="00BA4287">
      <w:pPr>
        <w:rPr>
          <w:color w:val="000000" w:themeColor="text1"/>
        </w:rPr>
      </w:pPr>
      <w:r w:rsidRPr="00625C4A">
        <w:rPr>
          <w:color w:val="000000" w:themeColor="text1"/>
        </w:rPr>
        <w:t>Examples of First Friday and Tuesday Training have included:</w:t>
      </w:r>
    </w:p>
    <w:p w14:paraId="5313E35D" w14:textId="77777777" w:rsidR="00BA4287" w:rsidRPr="00625C4A" w:rsidRDefault="00BA4287" w:rsidP="00BA4287">
      <w:pPr>
        <w:numPr>
          <w:ilvl w:val="0"/>
          <w:numId w:val="29"/>
        </w:numPr>
        <w:rPr>
          <w:color w:val="000000" w:themeColor="text1"/>
        </w:rPr>
      </w:pPr>
      <w:r w:rsidRPr="00625C4A">
        <w:rPr>
          <w:color w:val="000000" w:themeColor="text1"/>
        </w:rPr>
        <w:t>Exploring the Use of Content Pages  </w:t>
      </w:r>
    </w:p>
    <w:p w14:paraId="3D0646D8" w14:textId="77777777" w:rsidR="00BA4287" w:rsidRPr="00625C4A" w:rsidRDefault="00BA4287" w:rsidP="00BA4287">
      <w:pPr>
        <w:numPr>
          <w:ilvl w:val="0"/>
          <w:numId w:val="29"/>
        </w:numPr>
        <w:rPr>
          <w:color w:val="000000" w:themeColor="text1"/>
        </w:rPr>
      </w:pPr>
      <w:r w:rsidRPr="00625C4A">
        <w:rPr>
          <w:color w:val="000000" w:themeColor="text1"/>
        </w:rPr>
        <w:t>Building Hearty Modules  </w:t>
      </w:r>
    </w:p>
    <w:p w14:paraId="34D8A110" w14:textId="77777777" w:rsidR="00BA4287" w:rsidRPr="00625C4A" w:rsidRDefault="00BA4287" w:rsidP="00BA4287">
      <w:pPr>
        <w:numPr>
          <w:ilvl w:val="0"/>
          <w:numId w:val="29"/>
        </w:numPr>
        <w:rPr>
          <w:color w:val="000000" w:themeColor="text1"/>
        </w:rPr>
      </w:pPr>
      <w:r w:rsidRPr="00625C4A">
        <w:rPr>
          <w:color w:val="000000" w:themeColor="text1"/>
        </w:rPr>
        <w:t xml:space="preserve">Getting Ready to Go Live in Canvas </w:t>
      </w:r>
    </w:p>
    <w:p w14:paraId="75A7BF6C" w14:textId="77777777" w:rsidR="00BA4287" w:rsidRPr="00625C4A" w:rsidRDefault="00BA4287" w:rsidP="00BA4287">
      <w:pPr>
        <w:numPr>
          <w:ilvl w:val="0"/>
          <w:numId w:val="29"/>
        </w:numPr>
        <w:rPr>
          <w:color w:val="000000" w:themeColor="text1"/>
        </w:rPr>
      </w:pPr>
      <w:r w:rsidRPr="00625C4A">
        <w:rPr>
          <w:color w:val="000000" w:themeColor="text1"/>
        </w:rPr>
        <w:t>HTML for Anyone– Yes, That Means you! </w:t>
      </w:r>
    </w:p>
    <w:p w14:paraId="3F677F8E" w14:textId="77777777" w:rsidR="00BA4287" w:rsidRPr="00625C4A" w:rsidRDefault="00BA4287" w:rsidP="00BA4287">
      <w:pPr>
        <w:numPr>
          <w:ilvl w:val="0"/>
          <w:numId w:val="29"/>
        </w:numPr>
        <w:rPr>
          <w:color w:val="000000" w:themeColor="text1"/>
        </w:rPr>
      </w:pPr>
      <w:r w:rsidRPr="00625C4A">
        <w:rPr>
          <w:color w:val="000000" w:themeColor="text1"/>
        </w:rPr>
        <w:t>Zoom Outside the Box </w:t>
      </w:r>
    </w:p>
    <w:p w14:paraId="00954507" w14:textId="77777777" w:rsidR="00BA4287" w:rsidRPr="00625C4A" w:rsidRDefault="00BA4287" w:rsidP="00BA4287">
      <w:pPr>
        <w:numPr>
          <w:ilvl w:val="0"/>
          <w:numId w:val="29"/>
        </w:numPr>
        <w:rPr>
          <w:color w:val="000000" w:themeColor="text1"/>
        </w:rPr>
      </w:pPr>
      <w:r w:rsidRPr="00625C4A">
        <w:rPr>
          <w:color w:val="000000" w:themeColor="text1"/>
        </w:rPr>
        <w:t>Content Pages </w:t>
      </w:r>
    </w:p>
    <w:p w14:paraId="7985DA3B" w14:textId="77777777" w:rsidR="00BA4287" w:rsidRPr="00625C4A" w:rsidRDefault="00BA4287" w:rsidP="00BA4287">
      <w:pPr>
        <w:numPr>
          <w:ilvl w:val="0"/>
          <w:numId w:val="29"/>
        </w:numPr>
        <w:rPr>
          <w:color w:val="000000" w:themeColor="text1"/>
        </w:rPr>
      </w:pPr>
      <w:proofErr w:type="spellStart"/>
      <w:r w:rsidRPr="00625C4A">
        <w:rPr>
          <w:color w:val="000000" w:themeColor="text1"/>
        </w:rPr>
        <w:t>Proctorio</w:t>
      </w:r>
      <w:proofErr w:type="spellEnd"/>
      <w:r w:rsidRPr="00625C4A">
        <w:rPr>
          <w:color w:val="000000" w:themeColor="text1"/>
        </w:rPr>
        <w:t> </w:t>
      </w:r>
    </w:p>
    <w:p w14:paraId="1F120E96" w14:textId="77777777" w:rsidR="00BA4287" w:rsidRPr="00625C4A" w:rsidRDefault="00BA4287" w:rsidP="00BA4287">
      <w:pPr>
        <w:numPr>
          <w:ilvl w:val="0"/>
          <w:numId w:val="29"/>
        </w:numPr>
        <w:rPr>
          <w:color w:val="000000" w:themeColor="text1"/>
        </w:rPr>
      </w:pPr>
      <w:proofErr w:type="spellStart"/>
      <w:r w:rsidRPr="00625C4A">
        <w:rPr>
          <w:color w:val="000000" w:themeColor="text1"/>
        </w:rPr>
        <w:t>UDoIt</w:t>
      </w:r>
      <w:proofErr w:type="spellEnd"/>
      <w:r w:rsidRPr="00625C4A">
        <w:rPr>
          <w:color w:val="000000" w:themeColor="text1"/>
        </w:rPr>
        <w:t xml:space="preserve"> for Accessibility: Universal Design Online Content Inspection Tool</w:t>
      </w:r>
    </w:p>
    <w:p w14:paraId="12C646F8" w14:textId="77777777" w:rsidR="00BA4287" w:rsidRPr="00625C4A" w:rsidRDefault="00BA4287" w:rsidP="00BA4287">
      <w:pPr>
        <w:rPr>
          <w:color w:val="000000" w:themeColor="text1"/>
        </w:rPr>
      </w:pPr>
    </w:p>
    <w:p w14:paraId="5B9D4D97" w14:textId="77777777" w:rsidR="00BA4287" w:rsidRPr="00625C4A" w:rsidRDefault="00BA4287" w:rsidP="00BA4287">
      <w:pPr>
        <w:rPr>
          <w:color w:val="000000" w:themeColor="text1"/>
        </w:rPr>
      </w:pPr>
      <w:r w:rsidRPr="00625C4A">
        <w:rPr>
          <w:color w:val="000000" w:themeColor="text1"/>
          <w:u w:val="single"/>
        </w:rPr>
        <w:t>High-Tech Access Specialist</w:t>
      </w:r>
    </w:p>
    <w:p w14:paraId="3CB68E38" w14:textId="77777777" w:rsidR="00BA4287" w:rsidRPr="00625C4A" w:rsidRDefault="00BA4287" w:rsidP="00BA4287">
      <w:pPr>
        <w:rPr>
          <w:color w:val="000000" w:themeColor="text1"/>
        </w:rPr>
      </w:pPr>
      <w:r w:rsidRPr="00625C4A">
        <w:rPr>
          <w:color w:val="000000" w:themeColor="text1"/>
        </w:rPr>
        <w:t>The High-Tech Access Specialist (HTAS) regularly provides ongoing technology-related instructional support to individual faculty as well as small or large groups. As a member of the ITC, the HTAS recommends programs needed for employee skill development and enrichment as well as participation in organizing presentations held in the Professional Development Center (PDC) for faculty development. Additionally, articles and videos are provided for faculty and staff on the new PDC website. A recent sample presentation was delivered on Assistive Technology (</w:t>
      </w:r>
      <w:bookmarkStart w:id="165" w:name="_Hlk63173282"/>
      <w:r>
        <w:rPr>
          <w:color w:val="000000" w:themeColor="text1"/>
        </w:rPr>
        <w:fldChar w:fldCharType="begin"/>
      </w:r>
      <w:r>
        <w:rPr>
          <w:color w:val="000000" w:themeColor="text1"/>
        </w:rPr>
        <w:instrText xml:space="preserve"> HYPERLINK "https://taftcollegeedu-my.sharepoint.com/:b:/g/personal/ir_taftcollege_edu/EeSuTrGQqNZFmiTIvU9m9zsBGHNVGEyuEDUI7ZT-WBX7zw?e=kIcDG8" </w:instrText>
      </w:r>
      <w:r>
        <w:rPr>
          <w:color w:val="000000" w:themeColor="text1"/>
        </w:rPr>
        <w:fldChar w:fldCharType="separate"/>
      </w:r>
      <w:r w:rsidRPr="000B2527">
        <w:rPr>
          <w:rStyle w:val="Hyperlink"/>
        </w:rPr>
        <w:t>III.C.4_3</w:t>
      </w:r>
      <w:r>
        <w:rPr>
          <w:color w:val="000000" w:themeColor="text1"/>
        </w:rPr>
        <w:fldChar w:fldCharType="end"/>
      </w:r>
      <w:bookmarkEnd w:id="165"/>
      <w:r w:rsidRPr="00625C4A">
        <w:rPr>
          <w:color w:val="000000" w:themeColor="text1"/>
        </w:rPr>
        <w:t>).</w:t>
      </w:r>
    </w:p>
    <w:p w14:paraId="427AD78E" w14:textId="77777777" w:rsidR="00BA4287" w:rsidRPr="00625C4A" w:rsidRDefault="00BA4287" w:rsidP="00BA4287">
      <w:pPr>
        <w:rPr>
          <w:color w:val="000000" w:themeColor="text1"/>
        </w:rPr>
      </w:pPr>
    </w:p>
    <w:p w14:paraId="7DAC3AEC" w14:textId="77777777" w:rsidR="00BA4287" w:rsidRPr="00625C4A" w:rsidRDefault="00BA4287" w:rsidP="00BA4287">
      <w:pPr>
        <w:rPr>
          <w:color w:val="000000" w:themeColor="text1"/>
        </w:rPr>
      </w:pPr>
      <w:r w:rsidRPr="00625C4A">
        <w:rPr>
          <w:color w:val="000000" w:themeColor="text1"/>
          <w:u w:val="single"/>
        </w:rPr>
        <w:t>Distance Education – Canvas Training</w:t>
      </w:r>
    </w:p>
    <w:p w14:paraId="535D75DB" w14:textId="003500EF" w:rsidR="00BA4287" w:rsidRPr="00625C4A" w:rsidRDefault="00BA4287" w:rsidP="00BA4287">
      <w:pPr>
        <w:rPr>
          <w:color w:val="000000" w:themeColor="text1"/>
        </w:rPr>
      </w:pPr>
      <w:r w:rsidRPr="00625C4A">
        <w:rPr>
          <w:color w:val="000000" w:themeColor="text1"/>
        </w:rPr>
        <w:t xml:space="preserve">DE </w:t>
      </w:r>
      <w:r w:rsidR="004B075C">
        <w:rPr>
          <w:color w:val="000000" w:themeColor="text1"/>
        </w:rPr>
        <w:t>s</w:t>
      </w:r>
      <w:r w:rsidRPr="00625C4A">
        <w:rPr>
          <w:color w:val="000000" w:themeColor="text1"/>
        </w:rPr>
        <w:t xml:space="preserve">taff work diligently to provide training and assistance in multiple ways for faculty in support of their online teaching. The DE administration and faculty go through the Canvas training shell with faculty online. Faculty submit assignments to demonstrate understanding of the subject discussed. Also, DE provides faculty with videos on </w:t>
      </w:r>
      <w:r w:rsidR="00BE2565">
        <w:rPr>
          <w:color w:val="000000" w:themeColor="text1"/>
        </w:rPr>
        <w:t>selected</w:t>
      </w:r>
      <w:r w:rsidRPr="00625C4A">
        <w:rPr>
          <w:color w:val="000000" w:themeColor="text1"/>
        </w:rPr>
        <w:t xml:space="preserve"> topics as well as several instruction sheets on how to successfully navigate and use Canvas. These videos can be found on DE’s webpage and State 3C Media Solution</w:t>
      </w:r>
      <w:r w:rsidR="00DE0266">
        <w:rPr>
          <w:color w:val="000000" w:themeColor="text1"/>
        </w:rPr>
        <w:t>s</w:t>
      </w:r>
      <w:r w:rsidRPr="00625C4A">
        <w:rPr>
          <w:color w:val="000000" w:themeColor="text1"/>
        </w:rPr>
        <w:t xml:space="preserve"> (</w:t>
      </w:r>
      <w:bookmarkStart w:id="166" w:name="_Hlk63173275"/>
      <w:r>
        <w:rPr>
          <w:color w:val="000000" w:themeColor="text1"/>
        </w:rPr>
        <w:fldChar w:fldCharType="begin"/>
      </w:r>
      <w:r>
        <w:rPr>
          <w:color w:val="000000" w:themeColor="text1"/>
        </w:rPr>
        <w:instrText xml:space="preserve"> HYPERLINK "https://taftcollegeedu-my.sharepoint.com/:b:/g/personal/ir_taftcollege_edu/EeczZqD4oKtGtdoaU-ZdszwB0kI1zdxWJncS9ftEFXvxKA?e=WFJprV" </w:instrText>
      </w:r>
      <w:r>
        <w:rPr>
          <w:color w:val="000000" w:themeColor="text1"/>
        </w:rPr>
        <w:fldChar w:fldCharType="separate"/>
      </w:r>
      <w:r w:rsidRPr="000B2527">
        <w:rPr>
          <w:rStyle w:val="Hyperlink"/>
        </w:rPr>
        <w:t>III.C.4_4</w:t>
      </w:r>
      <w:r>
        <w:rPr>
          <w:color w:val="000000" w:themeColor="text1"/>
        </w:rPr>
        <w:fldChar w:fldCharType="end"/>
      </w:r>
      <w:bookmarkEnd w:id="166"/>
      <w:r w:rsidRPr="00625C4A">
        <w:rPr>
          <w:color w:val="000000" w:themeColor="text1"/>
        </w:rPr>
        <w:t>)</w:t>
      </w:r>
    </w:p>
    <w:p w14:paraId="437F31CB" w14:textId="77777777" w:rsidR="00BA4287" w:rsidRPr="00625C4A" w:rsidRDefault="00BA4287" w:rsidP="00BA4287">
      <w:pPr>
        <w:rPr>
          <w:color w:val="000000" w:themeColor="text1"/>
        </w:rPr>
      </w:pPr>
    </w:p>
    <w:p w14:paraId="1BB29BBC" w14:textId="77777777" w:rsidR="006C4324" w:rsidRDefault="006C4324" w:rsidP="00BA4287">
      <w:pPr>
        <w:rPr>
          <w:color w:val="000000" w:themeColor="text1"/>
          <w:u w:val="single"/>
        </w:rPr>
      </w:pPr>
    </w:p>
    <w:p w14:paraId="4EADA6BA" w14:textId="77777777" w:rsidR="006C4324" w:rsidRDefault="006C4324" w:rsidP="00BA4287">
      <w:pPr>
        <w:rPr>
          <w:color w:val="000000" w:themeColor="text1"/>
          <w:u w:val="single"/>
        </w:rPr>
      </w:pPr>
    </w:p>
    <w:p w14:paraId="01A60D6B" w14:textId="2E0D48C6" w:rsidR="00BA4287" w:rsidRPr="00625C4A" w:rsidRDefault="00BA4287" w:rsidP="00BA4287">
      <w:pPr>
        <w:rPr>
          <w:color w:val="000000" w:themeColor="text1"/>
        </w:rPr>
      </w:pPr>
      <w:r w:rsidRPr="00625C4A">
        <w:rPr>
          <w:color w:val="000000" w:themeColor="text1"/>
          <w:u w:val="single"/>
        </w:rPr>
        <w:lastRenderedPageBreak/>
        <w:t>Specialized Training</w:t>
      </w:r>
    </w:p>
    <w:p w14:paraId="5A5D7F16" w14:textId="5EC20889" w:rsidR="00BA4287" w:rsidRPr="00625C4A" w:rsidRDefault="00BA4287" w:rsidP="00BA4287">
      <w:pPr>
        <w:rPr>
          <w:color w:val="000000" w:themeColor="text1"/>
        </w:rPr>
      </w:pPr>
      <w:r w:rsidRPr="00625C4A">
        <w:rPr>
          <w:color w:val="000000" w:themeColor="text1"/>
        </w:rPr>
        <w:t xml:space="preserve">Departments can arrange for specialized training provided by vendors or consultants </w:t>
      </w:r>
      <w:proofErr w:type="gramStart"/>
      <w:r w:rsidRPr="00625C4A">
        <w:rPr>
          <w:color w:val="000000" w:themeColor="text1"/>
        </w:rPr>
        <w:t>in order to</w:t>
      </w:r>
      <w:proofErr w:type="gramEnd"/>
      <w:r w:rsidRPr="00625C4A">
        <w:rPr>
          <w:color w:val="000000" w:themeColor="text1"/>
        </w:rPr>
        <w:t xml:space="preserve"> meet their specific needs. In 2020, a consulting firm conducted the </w:t>
      </w:r>
      <w:proofErr w:type="spellStart"/>
      <w:r w:rsidRPr="00625C4A">
        <w:rPr>
          <w:color w:val="000000" w:themeColor="text1"/>
        </w:rPr>
        <w:t>DegreeWorks</w:t>
      </w:r>
      <w:proofErr w:type="spellEnd"/>
      <w:r w:rsidRPr="00625C4A">
        <w:rPr>
          <w:color w:val="000000" w:themeColor="text1"/>
        </w:rPr>
        <w:t xml:space="preserve"> upgrade and held a three-day training. The ITS programmers, Ad</w:t>
      </w:r>
      <w:r w:rsidR="006E3AD6">
        <w:rPr>
          <w:color w:val="000000" w:themeColor="text1"/>
        </w:rPr>
        <w:t>mission</w:t>
      </w:r>
      <w:r w:rsidRPr="00625C4A">
        <w:rPr>
          <w:color w:val="000000" w:themeColor="text1"/>
        </w:rPr>
        <w:t>s and Records technicians, Financial Aid Technician, and counselors attended the training. All training materials are kept in the ITS department</w:t>
      </w:r>
      <w:r>
        <w:rPr>
          <w:color w:val="000000" w:themeColor="text1"/>
        </w:rPr>
        <w:t xml:space="preserve"> and Student Services division</w:t>
      </w:r>
      <w:r w:rsidRPr="00625C4A">
        <w:rPr>
          <w:color w:val="000000" w:themeColor="text1"/>
        </w:rPr>
        <w:t xml:space="preserve"> for future reference (</w:t>
      </w:r>
      <w:bookmarkStart w:id="167" w:name="_Hlk63173268"/>
      <w:r>
        <w:rPr>
          <w:color w:val="000000" w:themeColor="text1"/>
        </w:rPr>
        <w:fldChar w:fldCharType="begin"/>
      </w:r>
      <w:r>
        <w:rPr>
          <w:color w:val="000000" w:themeColor="text1"/>
        </w:rPr>
        <w:instrText xml:space="preserve"> HYPERLINK "https://taftcollegeedu-my.sharepoint.com/:b:/g/personal/ir_taftcollege_edu/ER8AAH5Jjn5HtmLnbVuutXgBP9O_BseHdKz5mOwOMIagEA?e=Dwf6R7" </w:instrText>
      </w:r>
      <w:r>
        <w:rPr>
          <w:color w:val="000000" w:themeColor="text1"/>
        </w:rPr>
        <w:fldChar w:fldCharType="separate"/>
      </w:r>
      <w:r w:rsidRPr="000B2527">
        <w:rPr>
          <w:rStyle w:val="Hyperlink"/>
        </w:rPr>
        <w:t>III.C.4_5</w:t>
      </w:r>
      <w:r>
        <w:rPr>
          <w:color w:val="000000" w:themeColor="text1"/>
        </w:rPr>
        <w:fldChar w:fldCharType="end"/>
      </w:r>
      <w:bookmarkEnd w:id="167"/>
      <w:r w:rsidRPr="00625C4A">
        <w:rPr>
          <w:color w:val="000000" w:themeColor="text1"/>
        </w:rPr>
        <w:t>). </w:t>
      </w:r>
    </w:p>
    <w:p w14:paraId="2AB03237" w14:textId="77777777" w:rsidR="00BF603C" w:rsidRPr="00625C4A" w:rsidRDefault="00BF603C" w:rsidP="00BA4287">
      <w:pPr>
        <w:rPr>
          <w:color w:val="000000" w:themeColor="text1"/>
        </w:rPr>
      </w:pPr>
    </w:p>
    <w:p w14:paraId="13013602" w14:textId="77777777" w:rsidR="00BA4287" w:rsidRPr="00625C4A" w:rsidRDefault="00BA4287" w:rsidP="00BA4287">
      <w:pPr>
        <w:rPr>
          <w:color w:val="000000" w:themeColor="text1"/>
        </w:rPr>
      </w:pPr>
      <w:r w:rsidRPr="00625C4A">
        <w:rPr>
          <w:color w:val="000000" w:themeColor="text1"/>
          <w:u w:val="single"/>
        </w:rPr>
        <w:t>External Training </w:t>
      </w:r>
    </w:p>
    <w:p w14:paraId="308194EA" w14:textId="76489E92" w:rsidR="00BA4287" w:rsidRPr="00625C4A" w:rsidRDefault="00BA4287" w:rsidP="00BA4287">
      <w:pPr>
        <w:rPr>
          <w:color w:val="000000" w:themeColor="text1"/>
        </w:rPr>
      </w:pPr>
      <w:r w:rsidRPr="00625C4A">
        <w:rPr>
          <w:color w:val="000000" w:themeColor="text1"/>
        </w:rPr>
        <w:t xml:space="preserve">The College is investing resources in training faculty, staff, and students. During the </w:t>
      </w:r>
      <w:r w:rsidR="004B075C">
        <w:rPr>
          <w:color w:val="000000" w:themeColor="text1"/>
        </w:rPr>
        <w:t>f</w:t>
      </w:r>
      <w:r w:rsidRPr="00625C4A">
        <w:rPr>
          <w:color w:val="000000" w:themeColor="text1"/>
        </w:rPr>
        <w:t>all of 2020, Ellucian offered free Ellucian Live Online 2020 training to all Ellucian users to support the use of Banner ERP (</w:t>
      </w:r>
      <w:bookmarkStart w:id="168" w:name="_Hlk63173261"/>
      <w:r>
        <w:rPr>
          <w:color w:val="000000" w:themeColor="text1"/>
        </w:rPr>
        <w:fldChar w:fldCharType="begin"/>
      </w:r>
      <w:r>
        <w:rPr>
          <w:color w:val="000000" w:themeColor="text1"/>
        </w:rPr>
        <w:instrText xml:space="preserve"> HYPERLINK "https://taftcollegeedu-my.sharepoint.com/:b:/g/personal/ir_taftcollege_edu/EUqiAhj5vAhLvMBxTbzmrh0BHyVXVyhytTpmLNENd1Us6g?e=K0YuHx" </w:instrText>
      </w:r>
      <w:r>
        <w:rPr>
          <w:color w:val="000000" w:themeColor="text1"/>
        </w:rPr>
        <w:fldChar w:fldCharType="separate"/>
      </w:r>
      <w:r w:rsidRPr="000B2527">
        <w:rPr>
          <w:rStyle w:val="Hyperlink"/>
        </w:rPr>
        <w:t>III.C.4_6</w:t>
      </w:r>
      <w:r>
        <w:rPr>
          <w:color w:val="000000" w:themeColor="text1"/>
        </w:rPr>
        <w:fldChar w:fldCharType="end"/>
      </w:r>
      <w:bookmarkEnd w:id="168"/>
      <w:r w:rsidRPr="00625C4A">
        <w:rPr>
          <w:color w:val="000000" w:themeColor="text1"/>
        </w:rPr>
        <w:t>). </w:t>
      </w:r>
    </w:p>
    <w:p w14:paraId="763A9299" w14:textId="77777777" w:rsidR="00BA4287" w:rsidRPr="00625C4A" w:rsidRDefault="00BA4287" w:rsidP="00BA4287">
      <w:pPr>
        <w:rPr>
          <w:color w:val="000000" w:themeColor="text1"/>
        </w:rPr>
      </w:pPr>
    </w:p>
    <w:p w14:paraId="4016DD43" w14:textId="3C759FBF" w:rsidR="00BA4287" w:rsidRPr="00625C4A" w:rsidRDefault="00BA4287" w:rsidP="00BA4287">
      <w:pPr>
        <w:rPr>
          <w:color w:val="000000" w:themeColor="text1"/>
        </w:rPr>
      </w:pPr>
      <w:r w:rsidRPr="00625C4A">
        <w:rPr>
          <w:color w:val="000000" w:themeColor="text1"/>
        </w:rPr>
        <w:t xml:space="preserve">In addition, the College HR department collaborated with Keenan </w:t>
      </w:r>
      <w:proofErr w:type="spellStart"/>
      <w:r w:rsidRPr="00625C4A">
        <w:rPr>
          <w:color w:val="000000" w:themeColor="text1"/>
        </w:rPr>
        <w:t>SafeColleges</w:t>
      </w:r>
      <w:proofErr w:type="spellEnd"/>
      <w:r w:rsidRPr="00625C4A">
        <w:rPr>
          <w:color w:val="000000" w:themeColor="text1"/>
        </w:rPr>
        <w:t xml:space="preserve"> offer</w:t>
      </w:r>
      <w:r>
        <w:rPr>
          <w:color w:val="000000" w:themeColor="text1"/>
        </w:rPr>
        <w:t>ing</w:t>
      </w:r>
      <w:r w:rsidRPr="00625C4A">
        <w:rPr>
          <w:color w:val="000000" w:themeColor="text1"/>
        </w:rPr>
        <w:t xml:space="preserve"> by-request training to all employees from individual departments across the campus</w:t>
      </w:r>
      <w:r w:rsidR="004B075C">
        <w:rPr>
          <w:color w:val="000000" w:themeColor="text1"/>
        </w:rPr>
        <w:t xml:space="preserve"> including</w:t>
      </w:r>
      <w:r w:rsidRPr="00625C4A">
        <w:rPr>
          <w:color w:val="000000" w:themeColor="text1"/>
        </w:rPr>
        <w:t xml:space="preserve"> information </w:t>
      </w:r>
      <w:r w:rsidR="004B075C">
        <w:rPr>
          <w:color w:val="000000" w:themeColor="text1"/>
        </w:rPr>
        <w:t>t</w:t>
      </w:r>
      <w:r w:rsidRPr="00625C4A">
        <w:rPr>
          <w:color w:val="000000" w:themeColor="text1"/>
        </w:rPr>
        <w:t xml:space="preserve">echnology </w:t>
      </w:r>
      <w:r w:rsidR="004B075C">
        <w:rPr>
          <w:color w:val="000000" w:themeColor="text1"/>
        </w:rPr>
        <w:t>t</w:t>
      </w:r>
      <w:r w:rsidRPr="00625C4A">
        <w:rPr>
          <w:color w:val="000000" w:themeColor="text1"/>
        </w:rPr>
        <w:t>raining.  In 2020, the ITS recommended Cybersecurity training, also provided by Keenan, to all employees who failed the internal phishing test (</w:t>
      </w:r>
      <w:bookmarkStart w:id="169" w:name="_Hlk63173256"/>
      <w:r>
        <w:rPr>
          <w:color w:val="000000" w:themeColor="text1"/>
        </w:rPr>
        <w:fldChar w:fldCharType="begin"/>
      </w:r>
      <w:r>
        <w:rPr>
          <w:color w:val="000000" w:themeColor="text1"/>
        </w:rPr>
        <w:instrText xml:space="preserve"> HYPERLINK "https://taftcollegeedu-my.sharepoint.com/:b:/g/personal/ir_taftcollege_edu/EX0sGSqFsrlBq9lZ5NJd7-MBvpJaDKIxLHAXNBCvYRXdTw?e=9AC3Ag" </w:instrText>
      </w:r>
      <w:r>
        <w:rPr>
          <w:color w:val="000000" w:themeColor="text1"/>
        </w:rPr>
        <w:fldChar w:fldCharType="separate"/>
      </w:r>
      <w:r w:rsidRPr="000B2527">
        <w:rPr>
          <w:rStyle w:val="Hyperlink"/>
        </w:rPr>
        <w:t>III.C.4_7</w:t>
      </w:r>
      <w:r>
        <w:rPr>
          <w:color w:val="000000" w:themeColor="text1"/>
        </w:rPr>
        <w:fldChar w:fldCharType="end"/>
      </w:r>
      <w:bookmarkEnd w:id="169"/>
      <w:r w:rsidRPr="00625C4A">
        <w:rPr>
          <w:color w:val="000000" w:themeColor="text1"/>
        </w:rPr>
        <w:t>). </w:t>
      </w:r>
    </w:p>
    <w:p w14:paraId="4833198C" w14:textId="77777777" w:rsidR="00BA4287" w:rsidRPr="00625C4A" w:rsidRDefault="00BA4287" w:rsidP="00BA4287">
      <w:pPr>
        <w:rPr>
          <w:color w:val="000000" w:themeColor="text1"/>
        </w:rPr>
      </w:pPr>
    </w:p>
    <w:p w14:paraId="6B67F144" w14:textId="12C1F8C3" w:rsidR="00BA4287" w:rsidRPr="00625C4A" w:rsidRDefault="00BA4287" w:rsidP="00BA4287">
      <w:pPr>
        <w:rPr>
          <w:color w:val="000000" w:themeColor="text1"/>
        </w:rPr>
      </w:pPr>
      <w:r w:rsidRPr="00625C4A">
        <w:rPr>
          <w:color w:val="000000" w:themeColor="text1"/>
        </w:rPr>
        <w:t xml:space="preserve">In terms of training for students, the </w:t>
      </w:r>
      <w:r w:rsidR="004B075C">
        <w:rPr>
          <w:color w:val="000000" w:themeColor="text1"/>
        </w:rPr>
        <w:t>C</w:t>
      </w:r>
      <w:r w:rsidRPr="00625C4A">
        <w:rPr>
          <w:color w:val="000000" w:themeColor="text1"/>
        </w:rPr>
        <w:t>ollege provides technology training for all their needs, including help for the New Student Orientation that they complete upon registration</w:t>
      </w:r>
      <w:r w:rsidR="00BE2565">
        <w:rPr>
          <w:color w:val="000000" w:themeColor="text1"/>
        </w:rPr>
        <w:t>,</w:t>
      </w:r>
      <w:r w:rsidRPr="00625C4A">
        <w:rPr>
          <w:color w:val="000000" w:themeColor="text1"/>
        </w:rPr>
        <w:t xml:space="preserve"> Distance Education, and training on how to use the Assistive Technologies.</w:t>
      </w:r>
    </w:p>
    <w:p w14:paraId="0D9F9CA4" w14:textId="77777777" w:rsidR="00BA4287" w:rsidRPr="00625C4A" w:rsidRDefault="00BA4287" w:rsidP="00BA4287">
      <w:pPr>
        <w:rPr>
          <w:color w:val="000000" w:themeColor="text1"/>
        </w:rPr>
      </w:pPr>
    </w:p>
    <w:p w14:paraId="3F48F873" w14:textId="77777777" w:rsidR="00BA4287" w:rsidRPr="00625C4A" w:rsidRDefault="00BA4287" w:rsidP="00BA4287">
      <w:pPr>
        <w:rPr>
          <w:color w:val="000000" w:themeColor="text1"/>
        </w:rPr>
      </w:pPr>
      <w:r w:rsidRPr="00625C4A">
        <w:rPr>
          <w:color w:val="000000" w:themeColor="text1"/>
          <w:u w:val="single"/>
        </w:rPr>
        <w:t>New Student Orientation</w:t>
      </w:r>
    </w:p>
    <w:p w14:paraId="6D702872" w14:textId="6F48C6E5" w:rsidR="00BA4287" w:rsidRPr="00625C4A" w:rsidRDefault="00BA4287" w:rsidP="00BA4287">
      <w:pPr>
        <w:rPr>
          <w:color w:val="000000" w:themeColor="text1"/>
        </w:rPr>
      </w:pPr>
      <w:r w:rsidRPr="00625C4A">
        <w:rPr>
          <w:color w:val="000000" w:themeColor="text1"/>
        </w:rPr>
        <w:t xml:space="preserve">The online orientation is designed to help new students familiarize themselves with the tools they need to succeed and facilitate their transition and integration into the </w:t>
      </w:r>
      <w:r w:rsidR="000E59B3">
        <w:rPr>
          <w:color w:val="000000" w:themeColor="text1"/>
        </w:rPr>
        <w:t>C</w:t>
      </w:r>
      <w:r w:rsidRPr="00625C4A">
        <w:rPr>
          <w:color w:val="000000" w:themeColor="text1"/>
        </w:rPr>
        <w:t>ollege learning environment. The training gives participants an idea of the academic and support resources available to help increase their success. In addition, the Ad</w:t>
      </w:r>
      <w:r w:rsidR="006E3AD6">
        <w:rPr>
          <w:color w:val="000000" w:themeColor="text1"/>
        </w:rPr>
        <w:t>mission</w:t>
      </w:r>
      <w:r w:rsidRPr="00625C4A">
        <w:rPr>
          <w:color w:val="000000" w:themeColor="text1"/>
        </w:rPr>
        <w:t xml:space="preserve">s and Records </w:t>
      </w:r>
      <w:r w:rsidR="004B075C">
        <w:rPr>
          <w:color w:val="000000" w:themeColor="text1"/>
        </w:rPr>
        <w:t>O</w:t>
      </w:r>
      <w:r w:rsidRPr="00625C4A">
        <w:rPr>
          <w:color w:val="000000" w:themeColor="text1"/>
        </w:rPr>
        <w:t xml:space="preserve">ffice provides step-by-step instructions from an </w:t>
      </w:r>
      <w:r w:rsidR="004B075C">
        <w:rPr>
          <w:color w:val="000000" w:themeColor="text1"/>
        </w:rPr>
        <w:t>a</w:t>
      </w:r>
      <w:r w:rsidRPr="00625C4A">
        <w:rPr>
          <w:color w:val="000000" w:themeColor="text1"/>
        </w:rPr>
        <w:t>d</w:t>
      </w:r>
      <w:r w:rsidR="006E3AD6">
        <w:rPr>
          <w:color w:val="000000" w:themeColor="text1"/>
        </w:rPr>
        <w:t>mission</w:t>
      </w:r>
      <w:r w:rsidRPr="00625C4A">
        <w:rPr>
          <w:color w:val="000000" w:themeColor="text1"/>
        </w:rPr>
        <w:t xml:space="preserve">s </w:t>
      </w:r>
      <w:r w:rsidR="004B075C">
        <w:rPr>
          <w:color w:val="000000" w:themeColor="text1"/>
        </w:rPr>
        <w:t>a</w:t>
      </w:r>
      <w:r w:rsidRPr="00625C4A">
        <w:rPr>
          <w:color w:val="000000" w:themeColor="text1"/>
        </w:rPr>
        <w:t>pplication to the Graduation Brochure. These services provide clear information and resources in support of student success. (</w:t>
      </w:r>
      <w:bookmarkStart w:id="170" w:name="_Hlk63173249"/>
      <w:r>
        <w:rPr>
          <w:color w:val="000000" w:themeColor="text1"/>
        </w:rPr>
        <w:fldChar w:fldCharType="begin"/>
      </w:r>
      <w:r>
        <w:rPr>
          <w:color w:val="000000" w:themeColor="text1"/>
        </w:rPr>
        <w:instrText xml:space="preserve"> HYPERLINK "https://taftcollegeedu-my.sharepoint.com/:b:/g/personal/ir_taftcollege_edu/EQ3vsmPpK7pMsp06NA7IfZQB705StRmNtbDWlb5Keet1bA?e=8zhLYp" </w:instrText>
      </w:r>
      <w:r>
        <w:rPr>
          <w:color w:val="000000" w:themeColor="text1"/>
        </w:rPr>
        <w:fldChar w:fldCharType="separate"/>
      </w:r>
      <w:r w:rsidRPr="000B2527">
        <w:rPr>
          <w:rStyle w:val="Hyperlink"/>
        </w:rPr>
        <w:t>III.C.4_8</w:t>
      </w:r>
      <w:r>
        <w:rPr>
          <w:color w:val="000000" w:themeColor="text1"/>
        </w:rPr>
        <w:fldChar w:fldCharType="end"/>
      </w:r>
      <w:bookmarkEnd w:id="170"/>
      <w:r w:rsidRPr="00625C4A">
        <w:rPr>
          <w:color w:val="000000" w:themeColor="text1"/>
        </w:rPr>
        <w:t>).</w:t>
      </w:r>
    </w:p>
    <w:p w14:paraId="02CC80FF" w14:textId="77777777" w:rsidR="00BA4287" w:rsidRPr="00625C4A" w:rsidRDefault="00BA4287" w:rsidP="00BA4287">
      <w:pPr>
        <w:rPr>
          <w:color w:val="000000" w:themeColor="text1"/>
        </w:rPr>
      </w:pPr>
    </w:p>
    <w:p w14:paraId="7A7D798B" w14:textId="77777777" w:rsidR="00BA4287" w:rsidRPr="00625C4A" w:rsidRDefault="00BA4287" w:rsidP="00BA4287">
      <w:pPr>
        <w:rPr>
          <w:color w:val="000000" w:themeColor="text1"/>
        </w:rPr>
      </w:pPr>
      <w:r w:rsidRPr="00625C4A">
        <w:rPr>
          <w:color w:val="000000" w:themeColor="text1"/>
          <w:u w:val="single"/>
        </w:rPr>
        <w:t>Distance Education</w:t>
      </w:r>
    </w:p>
    <w:p w14:paraId="3AACD192" w14:textId="77777777" w:rsidR="00BA4287" w:rsidRPr="00625C4A" w:rsidRDefault="00BA4287" w:rsidP="00BA4287">
      <w:pPr>
        <w:rPr>
          <w:color w:val="000000" w:themeColor="text1"/>
        </w:rPr>
      </w:pPr>
      <w:r w:rsidRPr="00625C4A">
        <w:rPr>
          <w:color w:val="000000" w:themeColor="text1"/>
        </w:rPr>
        <w:t>Distance Education provides students with instruction sheets and asks faculty to post a Student Toolbox (</w:t>
      </w:r>
      <w:bookmarkStart w:id="171" w:name="_Hlk63173243"/>
      <w:r>
        <w:rPr>
          <w:color w:val="000000" w:themeColor="text1"/>
        </w:rPr>
        <w:fldChar w:fldCharType="begin"/>
      </w:r>
      <w:r>
        <w:rPr>
          <w:color w:val="000000" w:themeColor="text1"/>
        </w:rPr>
        <w:instrText xml:space="preserve"> HYPERLINK "https://taftcollegeedu-my.sharepoint.com/:b:/g/personal/ir_taftcollege_edu/EdQuBL_h36NCp7Uy3lP3ksIBxCPapxWnxxzNYwPEu_xB1A?e=4g0FAo" </w:instrText>
      </w:r>
      <w:r>
        <w:rPr>
          <w:color w:val="000000" w:themeColor="text1"/>
        </w:rPr>
        <w:fldChar w:fldCharType="separate"/>
      </w:r>
      <w:r w:rsidRPr="000B2527">
        <w:rPr>
          <w:rStyle w:val="Hyperlink"/>
        </w:rPr>
        <w:t>III.C.4_9</w:t>
      </w:r>
      <w:r>
        <w:rPr>
          <w:color w:val="000000" w:themeColor="text1"/>
        </w:rPr>
        <w:fldChar w:fldCharType="end"/>
      </w:r>
      <w:bookmarkEnd w:id="171"/>
      <w:r w:rsidRPr="00625C4A">
        <w:rPr>
          <w:color w:val="000000" w:themeColor="text1"/>
        </w:rPr>
        <w:t>) in their Canvas shells. Through the DE Help Desk, students can call or email questions and ask for assistance (</w:t>
      </w:r>
      <w:bookmarkStart w:id="172" w:name="_Hlk63173236"/>
      <w:r>
        <w:rPr>
          <w:color w:val="000000" w:themeColor="text1"/>
        </w:rPr>
        <w:fldChar w:fldCharType="begin"/>
      </w:r>
      <w:r>
        <w:rPr>
          <w:color w:val="000000" w:themeColor="text1"/>
        </w:rPr>
        <w:instrText xml:space="preserve"> HYPERLINK "https://taftcollegeedu-my.sharepoint.com/:b:/g/personal/ir_taftcollege_edu/Ef5URvFQpQhAvY9uONQPUowBd2faw2TIB2TyrXi9kx4Uuw?e=jcAe9g" </w:instrText>
      </w:r>
      <w:r>
        <w:rPr>
          <w:color w:val="000000" w:themeColor="text1"/>
        </w:rPr>
        <w:fldChar w:fldCharType="separate"/>
      </w:r>
      <w:r w:rsidRPr="000B2527">
        <w:rPr>
          <w:rStyle w:val="Hyperlink"/>
        </w:rPr>
        <w:t>III.C.4_10</w:t>
      </w:r>
      <w:r>
        <w:rPr>
          <w:color w:val="000000" w:themeColor="text1"/>
        </w:rPr>
        <w:fldChar w:fldCharType="end"/>
      </w:r>
      <w:bookmarkEnd w:id="172"/>
      <w:r w:rsidRPr="00625C4A">
        <w:rPr>
          <w:color w:val="000000" w:themeColor="text1"/>
        </w:rPr>
        <w:t>). Additionally, DE posts training and instructions for Canvas on their webpage (</w:t>
      </w:r>
      <w:bookmarkStart w:id="173" w:name="_Hlk63173229"/>
      <w:r>
        <w:rPr>
          <w:color w:val="000000" w:themeColor="text1"/>
        </w:rPr>
        <w:fldChar w:fldCharType="begin"/>
      </w:r>
      <w:r>
        <w:rPr>
          <w:color w:val="000000" w:themeColor="text1"/>
        </w:rPr>
        <w:instrText xml:space="preserve"> HYPERLINK "https://taftcollegeedu-my.sharepoint.com/:b:/g/personal/ir_taftcollege_edu/EcFCCKzZ61xHkoU-BCuqHJkBMFAwDOQkp2C-NuqYW-QM-A?e=ZLd6Vl" </w:instrText>
      </w:r>
      <w:r>
        <w:rPr>
          <w:color w:val="000000" w:themeColor="text1"/>
        </w:rPr>
        <w:fldChar w:fldCharType="separate"/>
      </w:r>
      <w:r w:rsidRPr="000B2527">
        <w:rPr>
          <w:rStyle w:val="Hyperlink"/>
        </w:rPr>
        <w:t>III.C.4_11</w:t>
      </w:r>
      <w:r>
        <w:rPr>
          <w:color w:val="000000" w:themeColor="text1"/>
        </w:rPr>
        <w:fldChar w:fldCharType="end"/>
      </w:r>
      <w:bookmarkEnd w:id="173"/>
      <w:r w:rsidRPr="00625C4A">
        <w:rPr>
          <w:color w:val="000000" w:themeColor="text1"/>
        </w:rPr>
        <w:t>).</w:t>
      </w:r>
    </w:p>
    <w:p w14:paraId="12F09333" w14:textId="77777777" w:rsidR="00BA4287" w:rsidRPr="00625C4A" w:rsidRDefault="00BA4287" w:rsidP="00BA4287">
      <w:pPr>
        <w:rPr>
          <w:color w:val="000000" w:themeColor="text1"/>
        </w:rPr>
      </w:pPr>
    </w:p>
    <w:p w14:paraId="324BD81B" w14:textId="4B1A2E88" w:rsidR="00BA4287" w:rsidRPr="00625C4A" w:rsidRDefault="00BA4287" w:rsidP="00BA4287">
      <w:pPr>
        <w:rPr>
          <w:color w:val="000000" w:themeColor="text1"/>
        </w:rPr>
      </w:pPr>
      <w:r w:rsidRPr="00625C4A">
        <w:rPr>
          <w:color w:val="000000" w:themeColor="text1"/>
          <w:u w:val="single"/>
        </w:rPr>
        <w:t>High-Tech Center – Assistive Technologies</w:t>
      </w:r>
    </w:p>
    <w:p w14:paraId="22AE4FB7" w14:textId="77777777" w:rsidR="00BA4287" w:rsidRPr="00625C4A" w:rsidRDefault="00BA4287" w:rsidP="00BA4287">
      <w:pPr>
        <w:rPr>
          <w:color w:val="000000" w:themeColor="text1"/>
        </w:rPr>
      </w:pPr>
      <w:r w:rsidRPr="00625C4A">
        <w:rPr>
          <w:color w:val="000000" w:themeColor="text1"/>
        </w:rPr>
        <w:t>For students with learning or accessibility needs, the College’s High-Tech Center</w:t>
      </w:r>
    </w:p>
    <w:p w14:paraId="1434D309" w14:textId="77777777" w:rsidR="00BA4287" w:rsidRPr="00625C4A" w:rsidRDefault="00BA4287" w:rsidP="00BA4287">
      <w:pPr>
        <w:rPr>
          <w:color w:val="000000" w:themeColor="text1"/>
        </w:rPr>
      </w:pPr>
      <w:r w:rsidRPr="00625C4A">
        <w:rPr>
          <w:color w:val="000000" w:themeColor="text1"/>
        </w:rPr>
        <w:t xml:space="preserve">provides special software and equipment to enhance their learning </w:t>
      </w:r>
      <w:r w:rsidRPr="0069746B">
        <w:rPr>
          <w:color w:val="000000" w:themeColor="text1"/>
        </w:rPr>
        <w:t>experience (</w:t>
      </w:r>
      <w:hyperlink r:id="rId1556" w:history="1">
        <w:r w:rsidRPr="0069746B">
          <w:rPr>
            <w:rStyle w:val="Hyperlink"/>
          </w:rPr>
          <w:t>III.C.4_14</w:t>
        </w:r>
      </w:hyperlink>
      <w:r w:rsidRPr="0069746B">
        <w:rPr>
          <w:color w:val="000000" w:themeColor="text1"/>
        </w:rPr>
        <w:t>).</w:t>
      </w:r>
      <w:r w:rsidRPr="00625C4A">
        <w:rPr>
          <w:color w:val="000000" w:themeColor="text1"/>
        </w:rPr>
        <w:t xml:space="preserve"> The lab is equipped with nine computers, a printer, a flatbed scanner, a closed-circuit television (CCTV), and a video phone for the hearing impaired. The assistive technology needs are determined through discussion with the High-Tech Specialist, and then an appointment is scheduled to receive training. Training sessions can range from 30 minutes to an hour, depending on the assistive technology and the student’s familiarity with the program(s). Follow-up appointments are made to check in with students and to gauge their understanding and proficiency.</w:t>
      </w:r>
    </w:p>
    <w:p w14:paraId="4990B28C" w14:textId="77777777" w:rsidR="00BA4287" w:rsidRPr="00625C4A" w:rsidRDefault="00BA4287" w:rsidP="00BA4287">
      <w:pPr>
        <w:rPr>
          <w:color w:val="000000" w:themeColor="text1"/>
        </w:rPr>
      </w:pPr>
    </w:p>
    <w:p w14:paraId="4F1E7A21" w14:textId="77777777" w:rsidR="00BA4287" w:rsidRDefault="00BA4287" w:rsidP="00BA4287">
      <w:pPr>
        <w:rPr>
          <w:b/>
          <w:bCs/>
          <w:color w:val="000000" w:themeColor="text1"/>
        </w:rPr>
      </w:pPr>
      <w:r w:rsidRPr="00625C4A">
        <w:rPr>
          <w:b/>
          <w:bCs/>
          <w:color w:val="000000" w:themeColor="text1"/>
        </w:rPr>
        <w:lastRenderedPageBreak/>
        <w:t>Analysis and Evaluation</w:t>
      </w:r>
    </w:p>
    <w:p w14:paraId="5F401296" w14:textId="77777777" w:rsidR="00BA4287" w:rsidRDefault="00BA4287" w:rsidP="00BA4287">
      <w:pPr>
        <w:rPr>
          <w:b/>
          <w:bCs/>
          <w:color w:val="000000" w:themeColor="text1"/>
        </w:rPr>
      </w:pPr>
    </w:p>
    <w:p w14:paraId="3815F316" w14:textId="545F0620" w:rsidR="00BA4287" w:rsidRDefault="00BA4287" w:rsidP="00BA4287">
      <w:pPr>
        <w:rPr>
          <w:b/>
          <w:bCs/>
          <w:color w:val="000000" w:themeColor="text1"/>
        </w:rPr>
      </w:pPr>
      <w:r w:rsidRPr="00625C4A">
        <w:rPr>
          <w:color w:val="000000" w:themeColor="text1"/>
        </w:rPr>
        <w:t>Taft College provides training and support for the effective use of technology resources to all</w:t>
      </w:r>
      <w:r>
        <w:rPr>
          <w:color w:val="000000" w:themeColor="text1"/>
        </w:rPr>
        <w:t xml:space="preserve"> </w:t>
      </w:r>
      <w:r w:rsidRPr="00625C4A">
        <w:rPr>
          <w:color w:val="000000" w:themeColor="text1"/>
        </w:rPr>
        <w:t xml:space="preserve">faculty, staff, and students. The training occurs through </w:t>
      </w:r>
      <w:proofErr w:type="gramStart"/>
      <w:r w:rsidR="000E59B3">
        <w:rPr>
          <w:color w:val="000000" w:themeColor="text1"/>
        </w:rPr>
        <w:t>C</w:t>
      </w:r>
      <w:r w:rsidRPr="00625C4A">
        <w:rPr>
          <w:color w:val="000000" w:themeColor="text1"/>
        </w:rPr>
        <w:t>ollege</w:t>
      </w:r>
      <w:proofErr w:type="gramEnd"/>
      <w:r w:rsidRPr="00625C4A">
        <w:rPr>
          <w:color w:val="000000" w:themeColor="text1"/>
        </w:rPr>
        <w:t>-sponsored in-service programs, through specialized training for specific departments, and through regularly offered training for individual departments on campus. Working together, the Office of Instruction, the Student Services Division, the DE, and the ITS office offer extensive professional development training opportunities</w:t>
      </w:r>
      <w:r>
        <w:rPr>
          <w:color w:val="000000" w:themeColor="text1"/>
        </w:rPr>
        <w:t xml:space="preserve">, </w:t>
      </w:r>
      <w:r w:rsidRPr="008758BC">
        <w:rPr>
          <w:color w:val="000000" w:themeColor="text1"/>
        </w:rPr>
        <w:t>appropriate instruction</w:t>
      </w:r>
      <w:r>
        <w:rPr>
          <w:color w:val="000000" w:themeColor="text1"/>
        </w:rPr>
        <w:t>,</w:t>
      </w:r>
      <w:r w:rsidRPr="008758BC">
        <w:rPr>
          <w:color w:val="000000" w:themeColor="text1"/>
        </w:rPr>
        <w:t xml:space="preserve"> and support</w:t>
      </w:r>
      <w:r w:rsidRPr="00625C4A">
        <w:rPr>
          <w:color w:val="000000" w:themeColor="text1"/>
        </w:rPr>
        <w:t xml:space="preserve"> to all employees and students via multiple forms: workshop, online training, and one-one-one training</w:t>
      </w:r>
      <w:r>
        <w:rPr>
          <w:color w:val="000000" w:themeColor="text1"/>
        </w:rPr>
        <w:t xml:space="preserve"> for </w:t>
      </w:r>
      <w:r w:rsidRPr="008758BC">
        <w:rPr>
          <w:color w:val="000000" w:themeColor="text1"/>
        </w:rPr>
        <w:t>the</w:t>
      </w:r>
      <w:r>
        <w:rPr>
          <w:color w:val="000000" w:themeColor="text1"/>
        </w:rPr>
        <w:t>ir</w:t>
      </w:r>
      <w:r w:rsidRPr="008758BC">
        <w:rPr>
          <w:color w:val="000000" w:themeColor="text1"/>
        </w:rPr>
        <w:t xml:space="preserve"> effective use of technology and technology systems related to its programs, services, and institutional operations</w:t>
      </w:r>
      <w:r w:rsidRPr="00625C4A">
        <w:rPr>
          <w:color w:val="000000" w:themeColor="text1"/>
        </w:rPr>
        <w:t xml:space="preserve">. </w:t>
      </w:r>
    </w:p>
    <w:p w14:paraId="60C07253" w14:textId="77777777" w:rsidR="00BA4287" w:rsidRDefault="00BA4287" w:rsidP="00BA4287">
      <w:pPr>
        <w:ind w:left="540" w:hanging="540"/>
        <w:rPr>
          <w:b/>
          <w:bCs/>
          <w:color w:val="000000" w:themeColor="text1"/>
        </w:rPr>
      </w:pPr>
    </w:p>
    <w:p w14:paraId="51EEC36D" w14:textId="77777777" w:rsidR="00BA4287" w:rsidRPr="00E81C6B" w:rsidRDefault="00BA4287" w:rsidP="00BA4287">
      <w:pPr>
        <w:ind w:left="540" w:hanging="540"/>
        <w:rPr>
          <w:b/>
          <w:bCs/>
          <w:color w:val="000000" w:themeColor="text1"/>
        </w:rPr>
      </w:pPr>
      <w:r w:rsidRPr="00E81C6B">
        <w:rPr>
          <w:b/>
          <w:bCs/>
          <w:color w:val="000000" w:themeColor="text1"/>
        </w:rPr>
        <w:t>5.</w:t>
      </w:r>
      <w:r w:rsidRPr="00E81C6B">
        <w:rPr>
          <w:b/>
          <w:bCs/>
          <w:color w:val="000000" w:themeColor="text1"/>
        </w:rPr>
        <w:tab/>
        <w:t>The institution has policies and procedures that guide the appropriate use of technology in the teaching and learning processes.</w:t>
      </w:r>
    </w:p>
    <w:p w14:paraId="4FCC0E4E" w14:textId="77777777" w:rsidR="00BA4287" w:rsidRPr="00625C4A" w:rsidRDefault="00BA4287" w:rsidP="00BA4287">
      <w:pPr>
        <w:rPr>
          <w:color w:val="000000" w:themeColor="text1"/>
        </w:rPr>
      </w:pPr>
    </w:p>
    <w:p w14:paraId="624D9AC7" w14:textId="77777777" w:rsidR="00BA4287" w:rsidRPr="00625C4A" w:rsidRDefault="00BA4287" w:rsidP="00BA4287">
      <w:pPr>
        <w:rPr>
          <w:color w:val="000000" w:themeColor="text1"/>
        </w:rPr>
      </w:pPr>
      <w:r w:rsidRPr="00625C4A">
        <w:rPr>
          <w:b/>
          <w:bCs/>
          <w:color w:val="000000" w:themeColor="text1"/>
        </w:rPr>
        <w:t>Evidence of Meeting the Standard</w:t>
      </w:r>
    </w:p>
    <w:p w14:paraId="5637B954" w14:textId="77777777" w:rsidR="00BA4287" w:rsidRPr="00625C4A" w:rsidRDefault="00BA4287" w:rsidP="00BA4287">
      <w:pPr>
        <w:rPr>
          <w:color w:val="000000" w:themeColor="text1"/>
        </w:rPr>
      </w:pPr>
    </w:p>
    <w:p w14:paraId="32CDC114" w14:textId="77777777" w:rsidR="00BA4287" w:rsidRPr="00625C4A" w:rsidRDefault="00BA4287" w:rsidP="00BA4287">
      <w:pPr>
        <w:rPr>
          <w:color w:val="000000" w:themeColor="text1"/>
        </w:rPr>
      </w:pPr>
      <w:r w:rsidRPr="00625C4A">
        <w:rPr>
          <w:color w:val="000000" w:themeColor="text1"/>
        </w:rPr>
        <w:t>Taft College has policies and procedures in place to guide faculty, students, and staff through the appropriate and safe use of a wide range of information. These policies and procedures are listed below:</w:t>
      </w:r>
    </w:p>
    <w:p w14:paraId="1A74F5E2" w14:textId="304F71C1" w:rsidR="00BA4287" w:rsidRPr="00625C4A" w:rsidRDefault="00BA4287" w:rsidP="00BA4287">
      <w:pPr>
        <w:numPr>
          <w:ilvl w:val="1"/>
          <w:numId w:val="31"/>
        </w:numPr>
        <w:rPr>
          <w:color w:val="000000" w:themeColor="text1"/>
        </w:rPr>
      </w:pPr>
      <w:r w:rsidRPr="00625C4A">
        <w:rPr>
          <w:color w:val="000000" w:themeColor="text1"/>
        </w:rPr>
        <w:t>BP3720 Computer and Network Use (</w:t>
      </w:r>
      <w:bookmarkStart w:id="174" w:name="_Hlk63173448"/>
      <w:r>
        <w:rPr>
          <w:color w:val="000000" w:themeColor="text1"/>
        </w:rPr>
        <w:fldChar w:fldCharType="begin"/>
      </w:r>
      <w:r>
        <w:rPr>
          <w:color w:val="000000" w:themeColor="text1"/>
        </w:rPr>
        <w:instrText xml:space="preserve"> HYPERLINK "https://taftcollegeedu-my.sharepoint.com/:b:/g/personal/ir_taftcollege_edu/ETOfI_weVMtDk3ZGKLLsGCwBJkYFALFWHwrpFVUhFt_8bw?e=cIDXqr" </w:instrText>
      </w:r>
      <w:r>
        <w:rPr>
          <w:color w:val="000000" w:themeColor="text1"/>
        </w:rPr>
        <w:fldChar w:fldCharType="separate"/>
      </w:r>
      <w:r w:rsidRPr="00DA77A6">
        <w:rPr>
          <w:rStyle w:val="Hyperlink"/>
        </w:rPr>
        <w:t>III.C.5_1</w:t>
      </w:r>
      <w:r>
        <w:rPr>
          <w:color w:val="000000" w:themeColor="text1"/>
        </w:rPr>
        <w:fldChar w:fldCharType="end"/>
      </w:r>
      <w:bookmarkEnd w:id="174"/>
      <w:r w:rsidRPr="00625C4A">
        <w:rPr>
          <w:color w:val="000000" w:themeColor="text1"/>
        </w:rPr>
        <w:t>)</w:t>
      </w:r>
    </w:p>
    <w:p w14:paraId="14099BDF" w14:textId="72CBBB0C" w:rsidR="00BA4287" w:rsidRPr="00625C4A" w:rsidRDefault="00BA4287" w:rsidP="00BA4287">
      <w:pPr>
        <w:numPr>
          <w:ilvl w:val="1"/>
          <w:numId w:val="31"/>
        </w:numPr>
        <w:rPr>
          <w:color w:val="000000" w:themeColor="text1"/>
        </w:rPr>
      </w:pPr>
      <w:r w:rsidRPr="00625C4A">
        <w:rPr>
          <w:color w:val="000000" w:themeColor="text1"/>
        </w:rPr>
        <w:t>BP3725 Information and Communications Technology Accessibility &amp; Acceptable Use (</w:t>
      </w:r>
      <w:bookmarkStart w:id="175" w:name="_Hlk63173454"/>
      <w:r>
        <w:rPr>
          <w:color w:val="000000" w:themeColor="text1"/>
        </w:rPr>
        <w:fldChar w:fldCharType="begin"/>
      </w:r>
      <w:r>
        <w:rPr>
          <w:color w:val="000000" w:themeColor="text1"/>
        </w:rPr>
        <w:instrText xml:space="preserve"> HYPERLINK "https://taftcollegeedu-my.sharepoint.com/:b:/g/personal/ir_taftcollege_edu/EW-sXceySWpIg_sSojZ7xKYBn4DRP_3BZJSJ6BhqLTMOQA?e=qhvLdF" </w:instrText>
      </w:r>
      <w:r>
        <w:rPr>
          <w:color w:val="000000" w:themeColor="text1"/>
        </w:rPr>
        <w:fldChar w:fldCharType="separate"/>
      </w:r>
      <w:r w:rsidRPr="00DA77A6">
        <w:rPr>
          <w:rStyle w:val="Hyperlink"/>
        </w:rPr>
        <w:t>III.C.5_2</w:t>
      </w:r>
      <w:r>
        <w:rPr>
          <w:color w:val="000000" w:themeColor="text1"/>
        </w:rPr>
        <w:fldChar w:fldCharType="end"/>
      </w:r>
      <w:bookmarkEnd w:id="175"/>
      <w:r w:rsidRPr="00625C4A">
        <w:rPr>
          <w:color w:val="000000" w:themeColor="text1"/>
        </w:rPr>
        <w:t>)</w:t>
      </w:r>
    </w:p>
    <w:p w14:paraId="4FAD7967" w14:textId="0CD3B592" w:rsidR="00BA4287" w:rsidRPr="00625C4A" w:rsidRDefault="00BA4287" w:rsidP="00BA4287">
      <w:pPr>
        <w:numPr>
          <w:ilvl w:val="1"/>
          <w:numId w:val="31"/>
        </w:numPr>
        <w:rPr>
          <w:color w:val="000000" w:themeColor="text1"/>
        </w:rPr>
      </w:pPr>
      <w:r w:rsidRPr="00625C4A">
        <w:rPr>
          <w:color w:val="000000" w:themeColor="text1"/>
        </w:rPr>
        <w:t>BP5145 Accessibility Standards for Electronic and Information Technology (</w:t>
      </w:r>
      <w:bookmarkStart w:id="176" w:name="_Hlk63173460"/>
      <w:r>
        <w:rPr>
          <w:color w:val="000000" w:themeColor="text1"/>
        </w:rPr>
        <w:fldChar w:fldCharType="begin"/>
      </w:r>
      <w:r>
        <w:rPr>
          <w:color w:val="000000" w:themeColor="text1"/>
        </w:rPr>
        <w:instrText xml:space="preserve"> HYPERLINK "https://taftcollegeedu-my.sharepoint.com/:b:/g/personal/ir_taftcollege_edu/EUQte8j6vtpOudVATeMEQyIBlteYfzgtlQiPny6k4hPsYQ?e=LU2e6F" </w:instrText>
      </w:r>
      <w:r>
        <w:rPr>
          <w:color w:val="000000" w:themeColor="text1"/>
        </w:rPr>
        <w:fldChar w:fldCharType="separate"/>
      </w:r>
      <w:r w:rsidRPr="00DA77A6">
        <w:rPr>
          <w:rStyle w:val="Hyperlink"/>
        </w:rPr>
        <w:t>III.C.5_3</w:t>
      </w:r>
      <w:r>
        <w:rPr>
          <w:color w:val="000000" w:themeColor="text1"/>
        </w:rPr>
        <w:fldChar w:fldCharType="end"/>
      </w:r>
      <w:bookmarkEnd w:id="176"/>
      <w:r w:rsidRPr="00625C4A">
        <w:rPr>
          <w:color w:val="000000" w:themeColor="text1"/>
        </w:rPr>
        <w:t>)</w:t>
      </w:r>
    </w:p>
    <w:p w14:paraId="4D173185" w14:textId="30E95F68" w:rsidR="00BA4287" w:rsidRPr="00625C4A" w:rsidRDefault="00BA4287" w:rsidP="00BA4287">
      <w:pPr>
        <w:numPr>
          <w:ilvl w:val="1"/>
          <w:numId w:val="31"/>
        </w:numPr>
        <w:rPr>
          <w:color w:val="000000" w:themeColor="text1"/>
        </w:rPr>
      </w:pPr>
      <w:r w:rsidRPr="00625C4A">
        <w:rPr>
          <w:color w:val="000000" w:themeColor="text1"/>
        </w:rPr>
        <w:t>AP3720 Computer and Network Use Procedure – College Employees (</w:t>
      </w:r>
      <w:bookmarkStart w:id="177" w:name="_Hlk63173493"/>
      <w:r>
        <w:rPr>
          <w:color w:val="000000" w:themeColor="text1"/>
        </w:rPr>
        <w:fldChar w:fldCharType="begin"/>
      </w:r>
      <w:r>
        <w:rPr>
          <w:color w:val="000000" w:themeColor="text1"/>
        </w:rPr>
        <w:instrText xml:space="preserve"> HYPERLINK "https://taftcollegeedu-my.sharepoint.com/:b:/g/personal/ir_taftcollege_edu/EcWwMKCvbk1GtFkBDTsRQtIBYDHFwpF9CyaCqBzk7NEVrA?e=laLJxT" </w:instrText>
      </w:r>
      <w:r>
        <w:rPr>
          <w:color w:val="000000" w:themeColor="text1"/>
        </w:rPr>
        <w:fldChar w:fldCharType="separate"/>
      </w:r>
      <w:r w:rsidRPr="00DA77A6">
        <w:rPr>
          <w:rStyle w:val="Hyperlink"/>
        </w:rPr>
        <w:t>III.C.5_4</w:t>
      </w:r>
      <w:r>
        <w:rPr>
          <w:color w:val="000000" w:themeColor="text1"/>
        </w:rPr>
        <w:fldChar w:fldCharType="end"/>
      </w:r>
      <w:bookmarkEnd w:id="177"/>
      <w:r w:rsidRPr="00625C4A">
        <w:rPr>
          <w:color w:val="000000" w:themeColor="text1"/>
        </w:rPr>
        <w:t>)</w:t>
      </w:r>
    </w:p>
    <w:p w14:paraId="0DD391A3" w14:textId="03FDE98F" w:rsidR="00BA4287" w:rsidRPr="00625C4A" w:rsidRDefault="00BA4287" w:rsidP="00BA4287">
      <w:pPr>
        <w:numPr>
          <w:ilvl w:val="1"/>
          <w:numId w:val="31"/>
        </w:numPr>
        <w:rPr>
          <w:color w:val="000000" w:themeColor="text1"/>
        </w:rPr>
      </w:pPr>
      <w:r w:rsidRPr="00625C4A">
        <w:rPr>
          <w:color w:val="000000" w:themeColor="text1"/>
        </w:rPr>
        <w:t>AP3725 Information and Communications Technology Accessibility &amp; Acceptable Use (</w:t>
      </w:r>
      <w:bookmarkStart w:id="178" w:name="_Hlk63173512"/>
      <w:r>
        <w:rPr>
          <w:color w:val="000000" w:themeColor="text1"/>
        </w:rPr>
        <w:fldChar w:fldCharType="begin"/>
      </w:r>
      <w:r>
        <w:rPr>
          <w:color w:val="000000" w:themeColor="text1"/>
        </w:rPr>
        <w:instrText xml:space="preserve"> HYPERLINK "https://taftcollegeedu-my.sharepoint.com/:b:/g/personal/ir_taftcollege_edu/EahhHMvdIZdEoSGuRxrjgBoB_8TTZCBmhukFn79kVE8cOA?e=loW3LW" </w:instrText>
      </w:r>
      <w:r>
        <w:rPr>
          <w:color w:val="000000" w:themeColor="text1"/>
        </w:rPr>
        <w:fldChar w:fldCharType="separate"/>
      </w:r>
      <w:r w:rsidRPr="00DA77A6">
        <w:rPr>
          <w:rStyle w:val="Hyperlink"/>
        </w:rPr>
        <w:t>III.C.5_5</w:t>
      </w:r>
      <w:r>
        <w:rPr>
          <w:color w:val="000000" w:themeColor="text1"/>
        </w:rPr>
        <w:fldChar w:fldCharType="end"/>
      </w:r>
      <w:bookmarkEnd w:id="178"/>
      <w:r w:rsidRPr="00625C4A">
        <w:rPr>
          <w:color w:val="000000" w:themeColor="text1"/>
        </w:rPr>
        <w:t>)</w:t>
      </w:r>
    </w:p>
    <w:p w14:paraId="0886D749" w14:textId="3EF5BF15" w:rsidR="00BA4287" w:rsidRPr="00625C4A" w:rsidRDefault="00BA4287" w:rsidP="00BA4287">
      <w:pPr>
        <w:numPr>
          <w:ilvl w:val="1"/>
          <w:numId w:val="31"/>
        </w:numPr>
        <w:rPr>
          <w:color w:val="000000" w:themeColor="text1"/>
        </w:rPr>
      </w:pPr>
      <w:r w:rsidRPr="00625C4A">
        <w:rPr>
          <w:color w:val="000000" w:themeColor="text1"/>
        </w:rPr>
        <w:t>AP5145 Accessibility Standards for Electronic and Information Technology (</w:t>
      </w:r>
      <w:bookmarkStart w:id="179" w:name="_Hlk63173521"/>
      <w:r>
        <w:rPr>
          <w:color w:val="000000" w:themeColor="text1"/>
        </w:rPr>
        <w:fldChar w:fldCharType="begin"/>
      </w:r>
      <w:r>
        <w:rPr>
          <w:color w:val="000000" w:themeColor="text1"/>
        </w:rPr>
        <w:instrText xml:space="preserve"> HYPERLINK "https://taftcollegeedu-my.sharepoint.com/:b:/g/personal/ir_taftcollege_edu/EWO-OhAAe1xGjYauO5e-9bAB9K53_IamWEQsoDJdVcJLEw?e=t3EOaq" </w:instrText>
      </w:r>
      <w:r>
        <w:rPr>
          <w:color w:val="000000" w:themeColor="text1"/>
        </w:rPr>
        <w:fldChar w:fldCharType="separate"/>
      </w:r>
      <w:r w:rsidRPr="00DA77A6">
        <w:rPr>
          <w:rStyle w:val="Hyperlink"/>
        </w:rPr>
        <w:t>III.C.5_6</w:t>
      </w:r>
      <w:r>
        <w:rPr>
          <w:color w:val="000000" w:themeColor="text1"/>
        </w:rPr>
        <w:fldChar w:fldCharType="end"/>
      </w:r>
      <w:bookmarkEnd w:id="179"/>
      <w:r w:rsidRPr="00625C4A">
        <w:rPr>
          <w:color w:val="000000" w:themeColor="text1"/>
        </w:rPr>
        <w:t>)</w:t>
      </w:r>
    </w:p>
    <w:p w14:paraId="37FDC06B" w14:textId="77777777" w:rsidR="00BA4287" w:rsidRPr="00625C4A" w:rsidRDefault="00BA4287" w:rsidP="00BA4287">
      <w:pPr>
        <w:numPr>
          <w:ilvl w:val="1"/>
          <w:numId w:val="31"/>
        </w:numPr>
        <w:rPr>
          <w:color w:val="000000" w:themeColor="text1"/>
        </w:rPr>
      </w:pPr>
      <w:r w:rsidRPr="00625C4A">
        <w:rPr>
          <w:color w:val="000000" w:themeColor="text1"/>
        </w:rPr>
        <w:t>Student Handbook – Computer and Network Use (page 18) (</w:t>
      </w:r>
      <w:bookmarkStart w:id="180" w:name="_Hlk63173528"/>
      <w:r>
        <w:rPr>
          <w:color w:val="000000" w:themeColor="text1"/>
        </w:rPr>
        <w:fldChar w:fldCharType="begin"/>
      </w:r>
      <w:r>
        <w:rPr>
          <w:color w:val="000000" w:themeColor="text1"/>
        </w:rPr>
        <w:instrText xml:space="preserve"> HYPERLINK "https://taftcollegeedu-my.sharepoint.com/:b:/g/personal/ir_taftcollege_edu/EVmApnlzxspHohfkprtnlyQBjDxwEPWR0dZr4AHtA7skLQ?e=pVMIvf" </w:instrText>
      </w:r>
      <w:r>
        <w:rPr>
          <w:color w:val="000000" w:themeColor="text1"/>
        </w:rPr>
        <w:fldChar w:fldCharType="separate"/>
      </w:r>
      <w:r w:rsidRPr="00DA77A6">
        <w:rPr>
          <w:rStyle w:val="Hyperlink"/>
        </w:rPr>
        <w:t>III.C.5_7</w:t>
      </w:r>
      <w:r>
        <w:rPr>
          <w:color w:val="000000" w:themeColor="text1"/>
        </w:rPr>
        <w:fldChar w:fldCharType="end"/>
      </w:r>
      <w:bookmarkEnd w:id="180"/>
      <w:r w:rsidRPr="00625C4A">
        <w:rPr>
          <w:color w:val="000000" w:themeColor="text1"/>
        </w:rPr>
        <w:t>)</w:t>
      </w:r>
    </w:p>
    <w:p w14:paraId="1CCBABDB" w14:textId="77777777" w:rsidR="00BA4287" w:rsidRPr="00625C4A" w:rsidRDefault="00BA4287" w:rsidP="00BA4287">
      <w:pPr>
        <w:rPr>
          <w:color w:val="000000" w:themeColor="text1"/>
        </w:rPr>
      </w:pPr>
    </w:p>
    <w:p w14:paraId="4C8CA203" w14:textId="77777777" w:rsidR="00BA4287" w:rsidRPr="00625C4A" w:rsidRDefault="00BA4287" w:rsidP="00BA4287">
      <w:pPr>
        <w:rPr>
          <w:color w:val="000000" w:themeColor="text1"/>
        </w:rPr>
      </w:pPr>
    </w:p>
    <w:p w14:paraId="4A30226F" w14:textId="77777777" w:rsidR="00BA4287" w:rsidRPr="00625C4A" w:rsidRDefault="00BA4287" w:rsidP="00BA4287">
      <w:pPr>
        <w:rPr>
          <w:color w:val="000000" w:themeColor="text1"/>
        </w:rPr>
      </w:pPr>
      <w:r w:rsidRPr="00625C4A">
        <w:rPr>
          <w:color w:val="000000" w:themeColor="text1"/>
        </w:rPr>
        <w:t xml:space="preserve">As described in Standard III.C.2, the College has adopted Board </w:t>
      </w:r>
      <w:r w:rsidRPr="00E81C6B">
        <w:rPr>
          <w:color w:val="000000" w:themeColor="text1"/>
        </w:rPr>
        <w:t>Policy (BP) 5145 (</w:t>
      </w:r>
      <w:bookmarkStart w:id="181" w:name="_Hlk63173534"/>
      <w:r>
        <w:rPr>
          <w:color w:val="000000" w:themeColor="text1"/>
        </w:rPr>
        <w:fldChar w:fldCharType="begin"/>
      </w:r>
      <w:r>
        <w:rPr>
          <w:color w:val="000000" w:themeColor="text1"/>
        </w:rPr>
        <w:instrText xml:space="preserve"> HYPERLINK "https://taftcollegeedu-my.sharepoint.com/:b:/g/personal/ir_taftcollege_edu/EZK74H2FJ-JGr4ip32FyzwYBrl5VplYU1AtgxsDwIREuCg?e=Mx5qLh" </w:instrText>
      </w:r>
      <w:r>
        <w:rPr>
          <w:color w:val="000000" w:themeColor="text1"/>
        </w:rPr>
        <w:fldChar w:fldCharType="separate"/>
      </w:r>
      <w:r w:rsidRPr="00DA77A6">
        <w:rPr>
          <w:rStyle w:val="Hyperlink"/>
        </w:rPr>
        <w:t>III.C.5_8</w:t>
      </w:r>
      <w:r>
        <w:rPr>
          <w:color w:val="000000" w:themeColor="text1"/>
        </w:rPr>
        <w:fldChar w:fldCharType="end"/>
      </w:r>
      <w:bookmarkEnd w:id="181"/>
      <w:r w:rsidRPr="00E81C6B">
        <w:rPr>
          <w:color w:val="000000" w:themeColor="text1"/>
        </w:rPr>
        <w:t>) and Administrative Procedure (AP) 5145 (</w:t>
      </w:r>
      <w:bookmarkStart w:id="182" w:name="_Hlk63173540"/>
      <w:r>
        <w:rPr>
          <w:color w:val="000000" w:themeColor="text1"/>
        </w:rPr>
        <w:fldChar w:fldCharType="begin"/>
      </w:r>
      <w:r>
        <w:rPr>
          <w:color w:val="000000" w:themeColor="text1"/>
        </w:rPr>
        <w:instrText xml:space="preserve"> HYPERLINK "https://taftcollegeedu-my.sharepoint.com/:b:/g/personal/ir_taftcollege_edu/EWcg5L33gjdJh9dgdeckr-oBe0NL5Bs2tpyKzEDgJrtmAQ?e=Ga4AZh" </w:instrText>
      </w:r>
      <w:r>
        <w:rPr>
          <w:color w:val="000000" w:themeColor="text1"/>
        </w:rPr>
        <w:fldChar w:fldCharType="separate"/>
      </w:r>
      <w:r w:rsidRPr="00DA77A6">
        <w:rPr>
          <w:rStyle w:val="Hyperlink"/>
        </w:rPr>
        <w:t>III.C.5_9</w:t>
      </w:r>
      <w:r>
        <w:rPr>
          <w:color w:val="000000" w:themeColor="text1"/>
        </w:rPr>
        <w:fldChar w:fldCharType="end"/>
      </w:r>
      <w:bookmarkEnd w:id="182"/>
      <w:r w:rsidRPr="00E81C6B">
        <w:rPr>
          <w:color w:val="000000" w:themeColor="text1"/>
        </w:rPr>
        <w:t>) in 2016 to comply with federal guidelines for ADA and Section 508. In addition, the Taft College website has been</w:t>
      </w:r>
      <w:r w:rsidRPr="00625C4A">
        <w:rPr>
          <w:color w:val="000000" w:themeColor="text1"/>
        </w:rPr>
        <w:t xml:space="preserve"> modernized and complies with accessibility standards dictated by the ADA, the Rehabilitation Act of 1973, and W3C.</w:t>
      </w:r>
    </w:p>
    <w:p w14:paraId="33A5D1E5" w14:textId="77777777" w:rsidR="00BA4287" w:rsidRPr="00625C4A" w:rsidRDefault="00BA4287" w:rsidP="00BA4287">
      <w:pPr>
        <w:rPr>
          <w:color w:val="000000" w:themeColor="text1"/>
        </w:rPr>
      </w:pPr>
    </w:p>
    <w:p w14:paraId="7B72024C" w14:textId="77777777" w:rsidR="00BA4287" w:rsidRPr="00625C4A" w:rsidRDefault="00BA4287" w:rsidP="00BA4287">
      <w:pPr>
        <w:rPr>
          <w:b/>
          <w:color w:val="000000" w:themeColor="text1"/>
        </w:rPr>
      </w:pPr>
      <w:r w:rsidRPr="00625C4A">
        <w:rPr>
          <w:b/>
          <w:color w:val="000000" w:themeColor="text1"/>
        </w:rPr>
        <w:t>Analysis and Evaluation</w:t>
      </w:r>
    </w:p>
    <w:p w14:paraId="5FCF2215" w14:textId="77777777" w:rsidR="00BA4287" w:rsidRPr="00625C4A" w:rsidRDefault="00BA4287" w:rsidP="00BA4287">
      <w:pPr>
        <w:rPr>
          <w:b/>
          <w:color w:val="000000" w:themeColor="text1"/>
        </w:rPr>
      </w:pPr>
    </w:p>
    <w:p w14:paraId="285B5EDD" w14:textId="5C7AE645" w:rsidR="00BA4287" w:rsidRPr="00625C4A" w:rsidRDefault="00BA4287" w:rsidP="00BA4287">
      <w:pPr>
        <w:rPr>
          <w:bCs/>
          <w:color w:val="000000" w:themeColor="text1"/>
        </w:rPr>
      </w:pPr>
      <w:r w:rsidRPr="00625C4A">
        <w:rPr>
          <w:bCs/>
          <w:color w:val="000000" w:themeColor="text1"/>
        </w:rPr>
        <w:t>The policies and procedures listed above outline the acceptable use of technology, email, employee expectations of privacy, and general security in support of the teaching and learning process, and they are annually reviewed and approved by the Board of Trustees. All the policies and procedures are published on the Taft College website.</w:t>
      </w:r>
    </w:p>
    <w:p w14:paraId="545318F4" w14:textId="77777777" w:rsidR="00BA4287" w:rsidRPr="00625C4A" w:rsidRDefault="00BA4287" w:rsidP="00BA4287">
      <w:pPr>
        <w:rPr>
          <w:bCs/>
          <w:color w:val="000000" w:themeColor="text1"/>
        </w:rPr>
      </w:pPr>
    </w:p>
    <w:p w14:paraId="747181EC" w14:textId="77777777" w:rsidR="00E25A73" w:rsidRDefault="00E25A73" w:rsidP="00BA4287">
      <w:pPr>
        <w:rPr>
          <w:b/>
          <w:color w:val="000000" w:themeColor="text1"/>
        </w:rPr>
      </w:pPr>
    </w:p>
    <w:p w14:paraId="12F12C39" w14:textId="2C6D3406" w:rsidR="00BA4287" w:rsidRDefault="00BA4287" w:rsidP="00BA4287">
      <w:pPr>
        <w:rPr>
          <w:b/>
          <w:color w:val="000000" w:themeColor="text1"/>
        </w:rPr>
      </w:pPr>
      <w:r w:rsidRPr="000D2742">
        <w:rPr>
          <w:b/>
          <w:color w:val="000000" w:themeColor="text1"/>
        </w:rPr>
        <w:lastRenderedPageBreak/>
        <w:t xml:space="preserve">Conclusion on Standard III.C. Technology Resources </w:t>
      </w:r>
    </w:p>
    <w:p w14:paraId="493A498B" w14:textId="77777777" w:rsidR="00BA4287" w:rsidRPr="000D2742" w:rsidRDefault="00BA4287" w:rsidP="00BA4287">
      <w:pPr>
        <w:rPr>
          <w:b/>
          <w:color w:val="000000" w:themeColor="text1"/>
        </w:rPr>
      </w:pPr>
    </w:p>
    <w:p w14:paraId="5C24343C" w14:textId="75D8CC8A" w:rsidR="00BA4287" w:rsidRPr="00797589" w:rsidRDefault="00BA4287" w:rsidP="00BA4287">
      <w:pPr>
        <w:rPr>
          <w:bCs/>
          <w:color w:val="000000" w:themeColor="text1"/>
        </w:rPr>
      </w:pPr>
      <w:r w:rsidRPr="00773707">
        <w:rPr>
          <w:bCs/>
          <w:color w:val="000000" w:themeColor="text1"/>
        </w:rPr>
        <w:t xml:space="preserve">Taft College provides appropriate and adequate information technology services, professional support, facilities, hardware, and software in support of the College operations and </w:t>
      </w:r>
      <w:r w:rsidR="00D07916">
        <w:rPr>
          <w:bCs/>
          <w:color w:val="000000" w:themeColor="text1"/>
        </w:rPr>
        <w:t>m</w:t>
      </w:r>
      <w:r w:rsidR="006E3AD6">
        <w:rPr>
          <w:bCs/>
          <w:color w:val="000000" w:themeColor="text1"/>
        </w:rPr>
        <w:t>ission</w:t>
      </w:r>
      <w:r w:rsidRPr="00773707">
        <w:rPr>
          <w:bCs/>
          <w:color w:val="000000" w:themeColor="text1"/>
        </w:rPr>
        <w:t xml:space="preserve">. The primary responsibility for technology infrastructure, inventory, hardware, software, and database support systems is the ITS department. In addition to the regularly scheduled technology maintenance and upgrades, through its integrated program review and evaluation of goals and objectives processes, the College identifies technology needs to allocate resources to support student learning and instruction. With the collaboration of efforts </w:t>
      </w:r>
      <w:r>
        <w:rPr>
          <w:bCs/>
          <w:color w:val="000000" w:themeColor="text1"/>
        </w:rPr>
        <w:t>among</w:t>
      </w:r>
      <w:r w:rsidRPr="00773707">
        <w:rPr>
          <w:bCs/>
          <w:color w:val="000000" w:themeColor="text1"/>
        </w:rPr>
        <w:t xml:space="preserve"> ITS</w:t>
      </w:r>
      <w:r>
        <w:rPr>
          <w:bCs/>
          <w:color w:val="000000" w:themeColor="text1"/>
        </w:rPr>
        <w:t>,</w:t>
      </w:r>
      <w:r w:rsidRPr="00773707">
        <w:rPr>
          <w:bCs/>
          <w:color w:val="000000" w:themeColor="text1"/>
        </w:rPr>
        <w:t xml:space="preserve"> DE, </w:t>
      </w:r>
      <w:r>
        <w:rPr>
          <w:color w:val="000000" w:themeColor="text1"/>
        </w:rPr>
        <w:t xml:space="preserve">Office of Instruction, </w:t>
      </w:r>
      <w:r w:rsidR="00DE0266">
        <w:rPr>
          <w:color w:val="000000" w:themeColor="text1"/>
        </w:rPr>
        <w:t xml:space="preserve">and </w:t>
      </w:r>
      <w:proofErr w:type="gramStart"/>
      <w:r>
        <w:rPr>
          <w:bCs/>
          <w:color w:val="000000" w:themeColor="text1"/>
        </w:rPr>
        <w:t>High Tech</w:t>
      </w:r>
      <w:proofErr w:type="gramEnd"/>
      <w:r>
        <w:rPr>
          <w:bCs/>
          <w:color w:val="000000" w:themeColor="text1"/>
        </w:rPr>
        <w:t xml:space="preserve"> Center, </w:t>
      </w:r>
      <w:r w:rsidRPr="00773707">
        <w:rPr>
          <w:bCs/>
          <w:color w:val="000000" w:themeColor="text1"/>
        </w:rPr>
        <w:t>faculty, staff, students, and administrators are offered training in the use of technology. Furthermore, Board Policy 3270 and Administrative Procedure 3270 guide the safe use of technology at the campus.</w:t>
      </w:r>
    </w:p>
    <w:p w14:paraId="73F4BA5C" w14:textId="77777777" w:rsidR="00BA4287" w:rsidRDefault="00BA4287" w:rsidP="00BA4287">
      <w:pPr>
        <w:rPr>
          <w:bCs/>
          <w:color w:val="000000" w:themeColor="text1"/>
        </w:rPr>
      </w:pPr>
    </w:p>
    <w:p w14:paraId="0E9E5017" w14:textId="77777777" w:rsidR="00BA4287" w:rsidRPr="000D2742" w:rsidRDefault="00BA4287" w:rsidP="00BA4287">
      <w:pPr>
        <w:rPr>
          <w:bCs/>
          <w:color w:val="000000" w:themeColor="text1"/>
        </w:rPr>
      </w:pPr>
    </w:p>
    <w:p w14:paraId="6A732EC9" w14:textId="77777777" w:rsidR="00BA4287" w:rsidRPr="00625C4A" w:rsidRDefault="00BA4287" w:rsidP="00BA4287">
      <w:pPr>
        <w:rPr>
          <w:b/>
          <w:color w:val="000000" w:themeColor="text1"/>
        </w:rPr>
      </w:pPr>
      <w:r w:rsidRPr="00625C4A">
        <w:rPr>
          <w:b/>
          <w:color w:val="000000" w:themeColor="text1"/>
        </w:rPr>
        <w:t>Evidence List</w:t>
      </w:r>
    </w:p>
    <w:p w14:paraId="5FD6CA35" w14:textId="77777777" w:rsidR="00BA4287" w:rsidRPr="00625C4A" w:rsidRDefault="00BA4287" w:rsidP="00BA4287">
      <w:pPr>
        <w:rPr>
          <w:color w:val="000000" w:themeColor="text1"/>
        </w:rPr>
      </w:pPr>
    </w:p>
    <w:p w14:paraId="4E183064" w14:textId="28946B9C" w:rsidR="00BA4287" w:rsidRPr="00625C4A" w:rsidRDefault="004A3F45" w:rsidP="00BA4287">
      <w:pPr>
        <w:ind w:left="900" w:hanging="900"/>
        <w:rPr>
          <w:color w:val="000000" w:themeColor="text1"/>
        </w:rPr>
      </w:pPr>
      <w:hyperlink r:id="rId1557" w:history="1">
        <w:r w:rsidR="00BA4287" w:rsidRPr="001F55B5">
          <w:rPr>
            <w:rStyle w:val="Hyperlink"/>
            <w:bCs/>
          </w:rPr>
          <w:t>III.C.1_1</w:t>
        </w:r>
      </w:hyperlink>
      <w:r w:rsidR="00BA4287">
        <w:rPr>
          <w:bCs/>
          <w:color w:val="000000" w:themeColor="text1"/>
        </w:rPr>
        <w:tab/>
      </w:r>
      <w:r w:rsidR="00BA4287">
        <w:rPr>
          <w:color w:val="000000" w:themeColor="text1"/>
        </w:rPr>
        <w:tab/>
      </w:r>
      <w:r w:rsidR="006E3AD6">
        <w:rPr>
          <w:color w:val="000000" w:themeColor="text1"/>
        </w:rPr>
        <w:t>Mission</w:t>
      </w:r>
      <w:r w:rsidR="00BA4287" w:rsidRPr="00625C4A">
        <w:rPr>
          <w:color w:val="000000" w:themeColor="text1"/>
        </w:rPr>
        <w:t xml:space="preserve"> Statement – Technology Master Plan page 23</w:t>
      </w:r>
    </w:p>
    <w:p w14:paraId="11053DB4" w14:textId="77777777" w:rsidR="00BA4287" w:rsidRPr="00625C4A" w:rsidRDefault="004A3F45" w:rsidP="00BA4287">
      <w:pPr>
        <w:rPr>
          <w:color w:val="000000" w:themeColor="text1"/>
        </w:rPr>
      </w:pPr>
      <w:hyperlink r:id="rId1558" w:history="1">
        <w:r w:rsidR="00BA4287" w:rsidRPr="001F55B5">
          <w:rPr>
            <w:rStyle w:val="Hyperlink"/>
          </w:rPr>
          <w:t>III.C.1_2</w:t>
        </w:r>
      </w:hyperlink>
      <w:r w:rsidR="00BA4287">
        <w:rPr>
          <w:color w:val="000000" w:themeColor="text1"/>
        </w:rPr>
        <w:tab/>
      </w:r>
      <w:r w:rsidR="00BA4287" w:rsidRPr="00625C4A">
        <w:rPr>
          <w:color w:val="000000" w:themeColor="text1"/>
        </w:rPr>
        <w:t>ITS department organization Chart</w:t>
      </w:r>
      <w:r w:rsidR="00BA4287">
        <w:rPr>
          <w:color w:val="000000" w:themeColor="text1"/>
        </w:rPr>
        <w:tab/>
      </w:r>
    </w:p>
    <w:p w14:paraId="111CDFE9" w14:textId="77777777" w:rsidR="00BA4287" w:rsidRPr="00625C4A" w:rsidRDefault="004A3F45" w:rsidP="00BA4287">
      <w:pPr>
        <w:rPr>
          <w:color w:val="000000" w:themeColor="text1"/>
        </w:rPr>
      </w:pPr>
      <w:hyperlink r:id="rId1559" w:history="1">
        <w:r w:rsidR="00BA4287" w:rsidRPr="001F55B5">
          <w:rPr>
            <w:rStyle w:val="Hyperlink"/>
          </w:rPr>
          <w:t>III.C.1_3</w:t>
        </w:r>
      </w:hyperlink>
      <w:r w:rsidR="00BA4287">
        <w:rPr>
          <w:color w:val="000000" w:themeColor="text1"/>
        </w:rPr>
        <w:tab/>
      </w:r>
      <w:r w:rsidR="00BA4287" w:rsidRPr="00625C4A">
        <w:rPr>
          <w:color w:val="000000" w:themeColor="text1"/>
        </w:rPr>
        <w:t>Student Support Email</w:t>
      </w:r>
      <w:r w:rsidR="00BA4287">
        <w:rPr>
          <w:color w:val="000000" w:themeColor="text1"/>
        </w:rPr>
        <w:tab/>
      </w:r>
      <w:r w:rsidR="00BA4287">
        <w:rPr>
          <w:color w:val="000000" w:themeColor="text1"/>
        </w:rPr>
        <w:tab/>
      </w:r>
    </w:p>
    <w:p w14:paraId="1BC6A5FE" w14:textId="77777777" w:rsidR="00BA4287" w:rsidRPr="00625C4A" w:rsidRDefault="004A3F45" w:rsidP="00BA4287">
      <w:pPr>
        <w:rPr>
          <w:color w:val="000000" w:themeColor="text1"/>
        </w:rPr>
      </w:pPr>
      <w:hyperlink r:id="rId1560" w:history="1">
        <w:r w:rsidR="00BA4287" w:rsidRPr="001F55B5">
          <w:rPr>
            <w:rStyle w:val="Hyperlink"/>
          </w:rPr>
          <w:t>III.C.1_4</w:t>
        </w:r>
      </w:hyperlink>
      <w:r w:rsidR="00BA4287">
        <w:rPr>
          <w:color w:val="000000" w:themeColor="text1"/>
        </w:rPr>
        <w:tab/>
      </w:r>
      <w:r w:rsidR="00BA4287" w:rsidRPr="00625C4A">
        <w:rPr>
          <w:color w:val="000000" w:themeColor="text1"/>
        </w:rPr>
        <w:t>Tech-</w:t>
      </w:r>
      <w:proofErr w:type="spellStart"/>
      <w:r w:rsidR="00BA4287" w:rsidRPr="00625C4A">
        <w:rPr>
          <w:color w:val="000000" w:themeColor="text1"/>
        </w:rPr>
        <w:t>Suport</w:t>
      </w:r>
      <w:proofErr w:type="spellEnd"/>
      <w:r w:rsidR="00BA4287" w:rsidRPr="00625C4A">
        <w:rPr>
          <w:color w:val="000000" w:themeColor="text1"/>
        </w:rPr>
        <w:t xml:space="preserve"> Request</w:t>
      </w:r>
    </w:p>
    <w:p w14:paraId="2EDACB87" w14:textId="77777777" w:rsidR="00BA4287" w:rsidRPr="00625C4A" w:rsidRDefault="004A3F45" w:rsidP="00BA4287">
      <w:pPr>
        <w:rPr>
          <w:color w:val="000000" w:themeColor="text1"/>
        </w:rPr>
      </w:pPr>
      <w:hyperlink r:id="rId1561" w:history="1">
        <w:r w:rsidR="00BA4287" w:rsidRPr="001F55B5">
          <w:rPr>
            <w:rStyle w:val="Hyperlink"/>
            <w:bCs/>
          </w:rPr>
          <w:t>III.C.1_5</w:t>
        </w:r>
      </w:hyperlink>
      <w:r w:rsidR="00BA4287">
        <w:rPr>
          <w:color w:val="000000" w:themeColor="text1"/>
        </w:rPr>
        <w:tab/>
      </w:r>
      <w:proofErr w:type="spellStart"/>
      <w:r w:rsidR="00BA4287" w:rsidRPr="00625C4A">
        <w:rPr>
          <w:color w:val="000000" w:themeColor="text1"/>
        </w:rPr>
        <w:t>IssueTrak</w:t>
      </w:r>
      <w:proofErr w:type="spellEnd"/>
      <w:r w:rsidR="00BA4287" w:rsidRPr="00625C4A">
        <w:rPr>
          <w:color w:val="000000" w:themeColor="text1"/>
        </w:rPr>
        <w:t xml:space="preserve"> Asset management Inventory Detail Report</w:t>
      </w:r>
    </w:p>
    <w:p w14:paraId="1ABED41C" w14:textId="77777777" w:rsidR="00BA4287" w:rsidRPr="00625C4A" w:rsidRDefault="004A3F45" w:rsidP="00BA4287">
      <w:pPr>
        <w:rPr>
          <w:color w:val="000000" w:themeColor="text1"/>
        </w:rPr>
      </w:pPr>
      <w:hyperlink r:id="rId1562" w:history="1">
        <w:r w:rsidR="00BA4287" w:rsidRPr="001F55B5">
          <w:rPr>
            <w:rStyle w:val="Hyperlink"/>
          </w:rPr>
          <w:t>III.C.1_7</w:t>
        </w:r>
      </w:hyperlink>
      <w:r w:rsidR="00BA4287">
        <w:rPr>
          <w:color w:val="000000" w:themeColor="text1"/>
        </w:rPr>
        <w:tab/>
      </w:r>
      <w:r w:rsidR="00BA4287" w:rsidRPr="00625C4A">
        <w:rPr>
          <w:color w:val="000000" w:themeColor="text1"/>
        </w:rPr>
        <w:t>Information Technology Committee Charter</w:t>
      </w:r>
    </w:p>
    <w:p w14:paraId="25DBF663" w14:textId="77777777" w:rsidR="00BA4287" w:rsidRDefault="004A3F45" w:rsidP="00BA4287">
      <w:pPr>
        <w:rPr>
          <w:color w:val="000000" w:themeColor="text1"/>
        </w:rPr>
      </w:pPr>
      <w:hyperlink r:id="rId1563" w:history="1">
        <w:r w:rsidR="00BA4287" w:rsidRPr="001F55B5">
          <w:rPr>
            <w:rStyle w:val="Hyperlink"/>
          </w:rPr>
          <w:t>III.C.1_8</w:t>
        </w:r>
      </w:hyperlink>
      <w:r w:rsidR="00BA4287">
        <w:rPr>
          <w:color w:val="000000" w:themeColor="text1"/>
        </w:rPr>
        <w:tab/>
      </w:r>
      <w:r w:rsidR="00BA4287" w:rsidRPr="00625C4A">
        <w:rPr>
          <w:color w:val="000000" w:themeColor="text1"/>
        </w:rPr>
        <w:t>Annual Program Review Goal Form</w:t>
      </w:r>
    </w:p>
    <w:p w14:paraId="028800FF" w14:textId="77777777" w:rsidR="00BA4287" w:rsidRDefault="004A3F45" w:rsidP="00BA4287">
      <w:pPr>
        <w:rPr>
          <w:color w:val="000000" w:themeColor="text1"/>
        </w:rPr>
      </w:pPr>
      <w:hyperlink r:id="rId1564" w:history="1">
        <w:r w:rsidR="00BA4287" w:rsidRPr="00B96BCB">
          <w:rPr>
            <w:rStyle w:val="Hyperlink"/>
          </w:rPr>
          <w:t>III.C.1_9</w:t>
        </w:r>
      </w:hyperlink>
      <w:r w:rsidR="00BA4287">
        <w:rPr>
          <w:color w:val="000000" w:themeColor="text1"/>
        </w:rPr>
        <w:tab/>
        <w:t>Taft College Technology Master Plan 2015-19</w:t>
      </w:r>
    </w:p>
    <w:p w14:paraId="369ADFA0" w14:textId="77777777" w:rsidR="00BA4287" w:rsidRPr="00625C4A" w:rsidRDefault="004A3F45" w:rsidP="00BA4287">
      <w:pPr>
        <w:rPr>
          <w:color w:val="000000" w:themeColor="text1"/>
        </w:rPr>
      </w:pPr>
      <w:hyperlink r:id="rId1565" w:history="1">
        <w:r w:rsidR="00BA4287" w:rsidRPr="00B96BCB">
          <w:rPr>
            <w:rStyle w:val="Hyperlink"/>
          </w:rPr>
          <w:t>III.C.1_10</w:t>
        </w:r>
      </w:hyperlink>
      <w:r w:rsidR="00BA4287">
        <w:rPr>
          <w:color w:val="000000" w:themeColor="text1"/>
        </w:rPr>
        <w:tab/>
        <w:t>Taft College Technology Master Plan 2019-2024</w:t>
      </w:r>
    </w:p>
    <w:p w14:paraId="6E81BE50" w14:textId="77777777" w:rsidR="00BA4287" w:rsidRPr="00625C4A" w:rsidRDefault="004A3F45" w:rsidP="00BA4287">
      <w:pPr>
        <w:rPr>
          <w:color w:val="000000" w:themeColor="text1"/>
        </w:rPr>
      </w:pPr>
      <w:hyperlink r:id="rId1566" w:history="1">
        <w:r w:rsidR="00BA4287" w:rsidRPr="001F10E8">
          <w:rPr>
            <w:rStyle w:val="Hyperlink"/>
          </w:rPr>
          <w:t>III.C.2_1</w:t>
        </w:r>
      </w:hyperlink>
      <w:r w:rsidR="00BA4287">
        <w:rPr>
          <w:color w:val="000000" w:themeColor="text1"/>
        </w:rPr>
        <w:tab/>
      </w:r>
      <w:r w:rsidR="00BA4287" w:rsidRPr="00625C4A">
        <w:rPr>
          <w:color w:val="000000" w:themeColor="text1"/>
        </w:rPr>
        <w:t>Taft College Planning Guide</w:t>
      </w:r>
    </w:p>
    <w:p w14:paraId="026EF4F5" w14:textId="77777777" w:rsidR="00BA4287" w:rsidRPr="00625C4A" w:rsidRDefault="004A3F45" w:rsidP="00BA4287">
      <w:pPr>
        <w:rPr>
          <w:color w:val="000000" w:themeColor="text1"/>
        </w:rPr>
      </w:pPr>
      <w:hyperlink r:id="rId1567" w:history="1">
        <w:r w:rsidR="00BA4287" w:rsidRPr="001F10E8">
          <w:rPr>
            <w:rStyle w:val="Hyperlink"/>
          </w:rPr>
          <w:t>III.C.2_2</w:t>
        </w:r>
      </w:hyperlink>
      <w:r w:rsidR="00BA4287">
        <w:rPr>
          <w:color w:val="000000" w:themeColor="text1"/>
        </w:rPr>
        <w:tab/>
      </w:r>
      <w:r w:rsidR="00BA4287" w:rsidRPr="00625C4A">
        <w:rPr>
          <w:color w:val="000000" w:themeColor="text1"/>
        </w:rPr>
        <w:t>Taft College Technology Master Plan 2015-19</w:t>
      </w:r>
    </w:p>
    <w:p w14:paraId="75B81213" w14:textId="77777777" w:rsidR="00BA4287" w:rsidRPr="00625C4A" w:rsidRDefault="004A3F45" w:rsidP="00BA4287">
      <w:pPr>
        <w:rPr>
          <w:color w:val="000000" w:themeColor="text1"/>
        </w:rPr>
      </w:pPr>
      <w:hyperlink r:id="rId1568" w:history="1">
        <w:r w:rsidR="00BA4287" w:rsidRPr="001F10E8">
          <w:rPr>
            <w:rStyle w:val="Hyperlink"/>
          </w:rPr>
          <w:t>III.C.2_3</w:t>
        </w:r>
      </w:hyperlink>
      <w:r w:rsidR="00BA4287">
        <w:rPr>
          <w:color w:val="000000" w:themeColor="text1"/>
        </w:rPr>
        <w:tab/>
      </w:r>
      <w:r w:rsidR="00BA4287" w:rsidRPr="00625C4A">
        <w:rPr>
          <w:color w:val="000000" w:themeColor="text1"/>
        </w:rPr>
        <w:t>Taft College Technology Master Plan 2019-24</w:t>
      </w:r>
    </w:p>
    <w:p w14:paraId="319A5027" w14:textId="77777777" w:rsidR="00BA4287" w:rsidRPr="00625C4A" w:rsidRDefault="004A3F45" w:rsidP="00BA4287">
      <w:pPr>
        <w:rPr>
          <w:color w:val="000000" w:themeColor="text1"/>
        </w:rPr>
      </w:pPr>
      <w:hyperlink r:id="rId1569" w:history="1">
        <w:r w:rsidR="00BA4287" w:rsidRPr="001F10E8">
          <w:rPr>
            <w:rStyle w:val="Hyperlink"/>
          </w:rPr>
          <w:t>III.C.2_4</w:t>
        </w:r>
      </w:hyperlink>
      <w:r w:rsidR="00BA4287">
        <w:rPr>
          <w:color w:val="000000" w:themeColor="text1"/>
        </w:rPr>
        <w:tab/>
      </w:r>
      <w:r w:rsidR="00BA4287" w:rsidRPr="00625C4A">
        <w:rPr>
          <w:color w:val="000000" w:themeColor="text1"/>
        </w:rPr>
        <w:t>CCSSE Survey</w:t>
      </w:r>
    </w:p>
    <w:p w14:paraId="0801AC48" w14:textId="77777777" w:rsidR="00BA4287" w:rsidRPr="00625C4A" w:rsidRDefault="004A3F45" w:rsidP="00BA4287">
      <w:pPr>
        <w:rPr>
          <w:color w:val="000000" w:themeColor="text1"/>
        </w:rPr>
      </w:pPr>
      <w:hyperlink r:id="rId1570" w:history="1">
        <w:r w:rsidR="00BA4287" w:rsidRPr="001F10E8">
          <w:rPr>
            <w:rStyle w:val="Hyperlink"/>
          </w:rPr>
          <w:t>III.C.2_5</w:t>
        </w:r>
      </w:hyperlink>
      <w:r w:rsidR="00BA4287">
        <w:rPr>
          <w:color w:val="000000" w:themeColor="text1"/>
        </w:rPr>
        <w:tab/>
      </w:r>
      <w:r w:rsidR="00BA4287" w:rsidRPr="00625C4A">
        <w:rPr>
          <w:color w:val="000000" w:themeColor="text1"/>
        </w:rPr>
        <w:t>Student Satisfaction Survey</w:t>
      </w:r>
    </w:p>
    <w:p w14:paraId="433AFDE7" w14:textId="77777777" w:rsidR="00BA4287" w:rsidRDefault="004A3F45" w:rsidP="00BA4287">
      <w:pPr>
        <w:rPr>
          <w:color w:val="000000" w:themeColor="text1"/>
        </w:rPr>
      </w:pPr>
      <w:hyperlink r:id="rId1571" w:history="1">
        <w:r w:rsidR="00BA4287" w:rsidRPr="001F10E8">
          <w:rPr>
            <w:rStyle w:val="Hyperlink"/>
          </w:rPr>
          <w:t>III.C.2_6</w:t>
        </w:r>
      </w:hyperlink>
      <w:r w:rsidR="00BA4287">
        <w:rPr>
          <w:color w:val="000000" w:themeColor="text1"/>
        </w:rPr>
        <w:tab/>
      </w:r>
      <w:r w:rsidR="00BA4287" w:rsidRPr="00625C4A">
        <w:rPr>
          <w:color w:val="000000" w:themeColor="text1"/>
        </w:rPr>
        <w:t>Annual Program Review Goal Form</w:t>
      </w:r>
    </w:p>
    <w:p w14:paraId="492B6627" w14:textId="77777777" w:rsidR="00BA4287" w:rsidRPr="00625C4A" w:rsidRDefault="004A3F45" w:rsidP="00BA4287">
      <w:pPr>
        <w:rPr>
          <w:color w:val="000000" w:themeColor="text1"/>
        </w:rPr>
      </w:pPr>
      <w:hyperlink r:id="rId1572" w:history="1">
        <w:r w:rsidR="00BA4287" w:rsidRPr="001F10E8">
          <w:rPr>
            <w:rStyle w:val="Hyperlink"/>
          </w:rPr>
          <w:t>III.C.2_7</w:t>
        </w:r>
      </w:hyperlink>
      <w:r w:rsidR="00BA4287">
        <w:rPr>
          <w:color w:val="000000" w:themeColor="text1"/>
        </w:rPr>
        <w:tab/>
      </w:r>
      <w:r w:rsidR="00BA4287" w:rsidRPr="00625C4A">
        <w:rPr>
          <w:color w:val="000000" w:themeColor="text1"/>
        </w:rPr>
        <w:t>2019 Goal forms for raking</w:t>
      </w:r>
    </w:p>
    <w:p w14:paraId="20FABAD7" w14:textId="77777777" w:rsidR="00BA4287" w:rsidRPr="00625C4A" w:rsidRDefault="004A3F45" w:rsidP="00BA4287">
      <w:pPr>
        <w:rPr>
          <w:color w:val="000000" w:themeColor="text1"/>
        </w:rPr>
      </w:pPr>
      <w:hyperlink r:id="rId1573" w:history="1">
        <w:r w:rsidR="00BA4287" w:rsidRPr="001F10E8">
          <w:rPr>
            <w:rStyle w:val="Hyperlink"/>
          </w:rPr>
          <w:t>III.C.2_8</w:t>
        </w:r>
      </w:hyperlink>
      <w:r w:rsidR="00BA4287">
        <w:rPr>
          <w:color w:val="000000" w:themeColor="text1"/>
        </w:rPr>
        <w:tab/>
      </w:r>
      <w:r w:rsidR="00BA4287" w:rsidRPr="00625C4A">
        <w:rPr>
          <w:color w:val="000000" w:themeColor="text1"/>
        </w:rPr>
        <w:t>Cougar Track</w:t>
      </w:r>
      <w:r w:rsidR="00BA4287">
        <w:rPr>
          <w:color w:val="000000" w:themeColor="text1"/>
        </w:rPr>
        <w:t>s</w:t>
      </w:r>
      <w:r w:rsidR="00BA4287" w:rsidRPr="00625C4A">
        <w:rPr>
          <w:color w:val="000000" w:themeColor="text1"/>
        </w:rPr>
        <w:t xml:space="preserve"> </w:t>
      </w:r>
      <w:r w:rsidR="00BA4287">
        <w:rPr>
          <w:color w:val="000000" w:themeColor="text1"/>
        </w:rPr>
        <w:t>Committee</w:t>
      </w:r>
      <w:r w:rsidR="00BA4287" w:rsidRPr="00625C4A">
        <w:rPr>
          <w:color w:val="000000" w:themeColor="text1"/>
        </w:rPr>
        <w:t xml:space="preserve"> Meeting Minutes</w:t>
      </w:r>
    </w:p>
    <w:p w14:paraId="4DDE8752" w14:textId="77777777" w:rsidR="00BA4287" w:rsidRPr="00625C4A" w:rsidRDefault="004A3F45" w:rsidP="00BA4287">
      <w:pPr>
        <w:rPr>
          <w:color w:val="000000" w:themeColor="text1"/>
        </w:rPr>
      </w:pPr>
      <w:hyperlink r:id="rId1574" w:history="1">
        <w:r w:rsidR="00BA4287" w:rsidRPr="001F10E8">
          <w:rPr>
            <w:rStyle w:val="Hyperlink"/>
          </w:rPr>
          <w:t>III.C.3_1</w:t>
        </w:r>
      </w:hyperlink>
      <w:r w:rsidR="00BA4287">
        <w:rPr>
          <w:color w:val="000000" w:themeColor="text1"/>
        </w:rPr>
        <w:tab/>
        <w:t>CCC Security Assessment Remediations</w:t>
      </w:r>
    </w:p>
    <w:p w14:paraId="6CFA3DFC" w14:textId="77777777" w:rsidR="00BA4287" w:rsidRPr="00625C4A" w:rsidRDefault="004A3F45" w:rsidP="00BA4287">
      <w:pPr>
        <w:rPr>
          <w:color w:val="000000" w:themeColor="text1"/>
        </w:rPr>
      </w:pPr>
      <w:hyperlink r:id="rId1575" w:history="1">
        <w:r w:rsidR="00BA4287" w:rsidRPr="001F10E8">
          <w:rPr>
            <w:rStyle w:val="Hyperlink"/>
          </w:rPr>
          <w:t>III.C.3_2</w:t>
        </w:r>
      </w:hyperlink>
      <w:r w:rsidR="00BA4287">
        <w:rPr>
          <w:color w:val="000000" w:themeColor="text1"/>
        </w:rPr>
        <w:tab/>
      </w:r>
      <w:r w:rsidR="00BA4287" w:rsidRPr="00625C4A">
        <w:rPr>
          <w:color w:val="000000" w:themeColor="text1"/>
        </w:rPr>
        <w:t>Sample Phishing Practice Email</w:t>
      </w:r>
    </w:p>
    <w:p w14:paraId="5728EDA6" w14:textId="77777777" w:rsidR="00BA4287" w:rsidRPr="00625C4A" w:rsidRDefault="004A3F45" w:rsidP="00BA4287">
      <w:pPr>
        <w:rPr>
          <w:color w:val="000000" w:themeColor="text1"/>
        </w:rPr>
      </w:pPr>
      <w:hyperlink r:id="rId1576" w:history="1">
        <w:r w:rsidR="00BA4287" w:rsidRPr="001F10E8">
          <w:rPr>
            <w:rStyle w:val="Hyperlink"/>
          </w:rPr>
          <w:t>III.C.3_3</w:t>
        </w:r>
      </w:hyperlink>
      <w:r w:rsidR="00BA4287">
        <w:rPr>
          <w:color w:val="000000" w:themeColor="text1"/>
        </w:rPr>
        <w:tab/>
        <w:t xml:space="preserve">Simulated Phishing Email follow Up </w:t>
      </w:r>
    </w:p>
    <w:p w14:paraId="5831D1F2" w14:textId="77777777" w:rsidR="00BA4287" w:rsidRDefault="004A3F45" w:rsidP="00BA4287">
      <w:pPr>
        <w:rPr>
          <w:color w:val="000000" w:themeColor="text1"/>
        </w:rPr>
      </w:pPr>
      <w:hyperlink r:id="rId1577" w:history="1">
        <w:r w:rsidR="00BA4287" w:rsidRPr="001F10E8">
          <w:rPr>
            <w:rStyle w:val="Hyperlink"/>
          </w:rPr>
          <w:t>III.C.3_4</w:t>
        </w:r>
      </w:hyperlink>
      <w:r w:rsidR="00BA4287">
        <w:rPr>
          <w:color w:val="000000" w:themeColor="text1"/>
        </w:rPr>
        <w:tab/>
      </w:r>
      <w:r w:rsidR="00BA4287" w:rsidRPr="00625C4A">
        <w:rPr>
          <w:color w:val="000000" w:themeColor="text1"/>
        </w:rPr>
        <w:t xml:space="preserve">Phishing Test Results Presentation </w:t>
      </w:r>
    </w:p>
    <w:p w14:paraId="0A500630" w14:textId="77777777" w:rsidR="00BA4287" w:rsidRPr="00625C4A" w:rsidRDefault="004A3F45" w:rsidP="00BA4287">
      <w:pPr>
        <w:rPr>
          <w:color w:val="000000" w:themeColor="text1"/>
        </w:rPr>
      </w:pPr>
      <w:hyperlink r:id="rId1578" w:history="1">
        <w:r w:rsidR="00BA4287" w:rsidRPr="001F10E8">
          <w:rPr>
            <w:rStyle w:val="Hyperlink"/>
          </w:rPr>
          <w:t>III.C.3_5</w:t>
        </w:r>
      </w:hyperlink>
      <w:r w:rsidR="00BA4287">
        <w:rPr>
          <w:color w:val="000000" w:themeColor="text1"/>
        </w:rPr>
        <w:tab/>
      </w:r>
      <w:r w:rsidR="00BA4287" w:rsidRPr="00625C4A">
        <w:rPr>
          <w:color w:val="000000" w:themeColor="text1"/>
        </w:rPr>
        <w:t>Results of Simulated Phishing Campaign Email Notice</w:t>
      </w:r>
    </w:p>
    <w:p w14:paraId="3B0A07AD" w14:textId="77777777" w:rsidR="00BA4287" w:rsidRPr="00625C4A" w:rsidRDefault="004A3F45" w:rsidP="00BA4287">
      <w:pPr>
        <w:rPr>
          <w:color w:val="000000" w:themeColor="text1"/>
        </w:rPr>
      </w:pPr>
      <w:hyperlink r:id="rId1579" w:history="1">
        <w:r w:rsidR="00BA4287" w:rsidRPr="001F10E8">
          <w:rPr>
            <w:rStyle w:val="Hyperlink"/>
          </w:rPr>
          <w:t>III.C.3_6</w:t>
        </w:r>
      </w:hyperlink>
      <w:r w:rsidR="00BA4287">
        <w:rPr>
          <w:color w:val="000000" w:themeColor="text1"/>
        </w:rPr>
        <w:tab/>
      </w:r>
      <w:r w:rsidR="00BA4287" w:rsidRPr="00625C4A">
        <w:rPr>
          <w:color w:val="000000" w:themeColor="text1"/>
        </w:rPr>
        <w:t>Sample Phishing A</w:t>
      </w:r>
      <w:r w:rsidR="00BA4287">
        <w:rPr>
          <w:color w:val="000000" w:themeColor="text1"/>
        </w:rPr>
        <w:t>l</w:t>
      </w:r>
      <w:r w:rsidR="00BA4287" w:rsidRPr="00625C4A">
        <w:rPr>
          <w:color w:val="000000" w:themeColor="text1"/>
        </w:rPr>
        <w:t xml:space="preserve">ter Notice </w:t>
      </w:r>
    </w:p>
    <w:p w14:paraId="0AD54015" w14:textId="77777777" w:rsidR="00BA4287" w:rsidRDefault="004A3F45" w:rsidP="00BA4287">
      <w:pPr>
        <w:rPr>
          <w:color w:val="000000" w:themeColor="text1"/>
        </w:rPr>
      </w:pPr>
      <w:hyperlink r:id="rId1580" w:history="1">
        <w:r w:rsidR="00BA4287" w:rsidRPr="001F10E8">
          <w:rPr>
            <w:rStyle w:val="Hyperlink"/>
          </w:rPr>
          <w:t>III.C.3_7</w:t>
        </w:r>
      </w:hyperlink>
      <w:r w:rsidR="00BA4287">
        <w:rPr>
          <w:color w:val="000000" w:themeColor="text1"/>
        </w:rPr>
        <w:tab/>
      </w:r>
      <w:r w:rsidR="00BA4287" w:rsidRPr="00625C4A">
        <w:rPr>
          <w:color w:val="000000" w:themeColor="text1"/>
        </w:rPr>
        <w:t>CTO Meeting Minutes</w:t>
      </w:r>
    </w:p>
    <w:p w14:paraId="32081D01" w14:textId="77777777" w:rsidR="00BA4287" w:rsidRPr="00625C4A" w:rsidRDefault="004A3F45" w:rsidP="00BA4287">
      <w:pPr>
        <w:rPr>
          <w:color w:val="000000" w:themeColor="text1"/>
        </w:rPr>
      </w:pPr>
      <w:hyperlink r:id="rId1581" w:history="1">
        <w:r w:rsidR="00BA4287" w:rsidRPr="001F10E8">
          <w:rPr>
            <w:rStyle w:val="Hyperlink"/>
          </w:rPr>
          <w:t>III.C.3_8</w:t>
        </w:r>
      </w:hyperlink>
      <w:r w:rsidR="00BA4287">
        <w:rPr>
          <w:color w:val="000000" w:themeColor="text1"/>
        </w:rPr>
        <w:tab/>
      </w:r>
      <w:r w:rsidR="00BA4287" w:rsidRPr="00625C4A">
        <w:rPr>
          <w:color w:val="000000" w:themeColor="text1"/>
        </w:rPr>
        <w:t>Banner Downtime Announcement TC Home Page</w:t>
      </w:r>
    </w:p>
    <w:p w14:paraId="7C4D6BC1" w14:textId="77777777" w:rsidR="00BA4287" w:rsidRPr="00625C4A" w:rsidRDefault="004A3F45" w:rsidP="00BA4287">
      <w:pPr>
        <w:rPr>
          <w:color w:val="000000" w:themeColor="text1"/>
        </w:rPr>
      </w:pPr>
      <w:hyperlink r:id="rId1582" w:history="1">
        <w:r w:rsidR="00BA4287" w:rsidRPr="001F10E8">
          <w:rPr>
            <w:rStyle w:val="Hyperlink"/>
          </w:rPr>
          <w:t>III.C.3_9</w:t>
        </w:r>
      </w:hyperlink>
      <w:r w:rsidR="00BA4287">
        <w:rPr>
          <w:color w:val="000000" w:themeColor="text1"/>
        </w:rPr>
        <w:tab/>
      </w:r>
      <w:r w:rsidR="00BA4287" w:rsidRPr="00625C4A">
        <w:rPr>
          <w:color w:val="000000" w:themeColor="text1"/>
        </w:rPr>
        <w:t>Banner Downtime Email Notification</w:t>
      </w:r>
    </w:p>
    <w:p w14:paraId="412BB463" w14:textId="77777777" w:rsidR="00BA4287" w:rsidRPr="00625C4A" w:rsidRDefault="004A3F45" w:rsidP="00BA4287">
      <w:pPr>
        <w:rPr>
          <w:color w:val="000000" w:themeColor="text1"/>
        </w:rPr>
      </w:pPr>
      <w:hyperlink r:id="rId1583" w:history="1">
        <w:r w:rsidR="00BA4287" w:rsidRPr="001F10E8">
          <w:rPr>
            <w:rStyle w:val="Hyperlink"/>
          </w:rPr>
          <w:t>III.C.3_10</w:t>
        </w:r>
      </w:hyperlink>
      <w:r w:rsidR="00BA4287">
        <w:rPr>
          <w:color w:val="000000" w:themeColor="text1"/>
        </w:rPr>
        <w:tab/>
        <w:t>Emergency Generator</w:t>
      </w:r>
    </w:p>
    <w:p w14:paraId="44B41BBF" w14:textId="74B061F1" w:rsidR="00BA4287" w:rsidRPr="00625C4A" w:rsidRDefault="004A3F45" w:rsidP="00BA4287">
      <w:pPr>
        <w:rPr>
          <w:color w:val="000000" w:themeColor="text1"/>
        </w:rPr>
      </w:pPr>
      <w:hyperlink r:id="rId1584" w:history="1">
        <w:r w:rsidR="00BA4287" w:rsidRPr="001F10E8">
          <w:rPr>
            <w:rStyle w:val="Hyperlink"/>
          </w:rPr>
          <w:t>III.C.3_11</w:t>
        </w:r>
      </w:hyperlink>
      <w:r w:rsidR="00BA4287">
        <w:rPr>
          <w:color w:val="000000" w:themeColor="text1"/>
        </w:rPr>
        <w:tab/>
      </w:r>
      <w:r w:rsidR="00BA4287" w:rsidRPr="00625C4A">
        <w:rPr>
          <w:color w:val="000000" w:themeColor="text1"/>
        </w:rPr>
        <w:t>BP5145 Accessibility Standards for Electronic and Information Technology</w:t>
      </w:r>
    </w:p>
    <w:p w14:paraId="4C9949CC" w14:textId="2DAA482C" w:rsidR="00BA4287" w:rsidRPr="00625C4A" w:rsidRDefault="004A3F45" w:rsidP="00BA4287">
      <w:pPr>
        <w:rPr>
          <w:color w:val="000000" w:themeColor="text1"/>
        </w:rPr>
      </w:pPr>
      <w:hyperlink r:id="rId1585" w:history="1">
        <w:r w:rsidR="00BA4287" w:rsidRPr="001F10E8">
          <w:rPr>
            <w:rStyle w:val="Hyperlink"/>
          </w:rPr>
          <w:t>III.C.3_12</w:t>
        </w:r>
      </w:hyperlink>
      <w:r w:rsidR="00BA4287">
        <w:rPr>
          <w:color w:val="000000" w:themeColor="text1"/>
        </w:rPr>
        <w:tab/>
      </w:r>
      <w:r w:rsidR="00BA4287" w:rsidRPr="00625C4A">
        <w:rPr>
          <w:color w:val="000000" w:themeColor="text1"/>
        </w:rPr>
        <w:t>AP5145 Accessibility Standards for Electronic and Information Technology</w:t>
      </w:r>
    </w:p>
    <w:p w14:paraId="2FB10807" w14:textId="77777777" w:rsidR="00BA4287" w:rsidRDefault="004A3F45" w:rsidP="00BA4287">
      <w:pPr>
        <w:rPr>
          <w:color w:val="000000" w:themeColor="text1"/>
        </w:rPr>
      </w:pPr>
      <w:hyperlink r:id="rId1586" w:history="1">
        <w:r w:rsidR="00BA4287" w:rsidRPr="00A90CEB">
          <w:rPr>
            <w:rStyle w:val="Hyperlink"/>
          </w:rPr>
          <w:t>III.C.3_13</w:t>
        </w:r>
      </w:hyperlink>
      <w:r w:rsidR="00BA4287">
        <w:rPr>
          <w:color w:val="000000" w:themeColor="text1"/>
        </w:rPr>
        <w:tab/>
      </w:r>
      <w:r w:rsidR="00BA4287" w:rsidRPr="00625C4A">
        <w:rPr>
          <w:color w:val="000000" w:themeColor="text1"/>
        </w:rPr>
        <w:t xml:space="preserve">Info. Security Standard Practices - Firewall </w:t>
      </w:r>
    </w:p>
    <w:p w14:paraId="358DC41E" w14:textId="77777777" w:rsidR="00BA4287" w:rsidRDefault="004A3F45" w:rsidP="00BA4287">
      <w:pPr>
        <w:rPr>
          <w:color w:val="000000" w:themeColor="text1"/>
        </w:rPr>
      </w:pPr>
      <w:hyperlink r:id="rId1587" w:history="1">
        <w:r w:rsidR="00BA4287" w:rsidRPr="00A90CEB">
          <w:rPr>
            <w:rStyle w:val="Hyperlink"/>
          </w:rPr>
          <w:t>III.C.3_14</w:t>
        </w:r>
      </w:hyperlink>
      <w:r w:rsidR="00BA4287">
        <w:rPr>
          <w:color w:val="000000" w:themeColor="text1"/>
        </w:rPr>
        <w:tab/>
      </w:r>
      <w:r w:rsidR="00BA4287" w:rsidRPr="00625C4A">
        <w:rPr>
          <w:color w:val="000000" w:themeColor="text1"/>
        </w:rPr>
        <w:t>TC Site Improve Purchase Contract</w:t>
      </w:r>
    </w:p>
    <w:p w14:paraId="1AA988FE" w14:textId="77777777" w:rsidR="00BA4287" w:rsidRPr="001B5EB2" w:rsidRDefault="004A3F45" w:rsidP="00BA4287">
      <w:pPr>
        <w:rPr>
          <w:color w:val="000000" w:themeColor="text1"/>
        </w:rPr>
      </w:pPr>
      <w:hyperlink r:id="rId1588" w:history="1">
        <w:r w:rsidR="00BA4287" w:rsidRPr="000B2527">
          <w:rPr>
            <w:rStyle w:val="Hyperlink"/>
          </w:rPr>
          <w:t>III.C.4_1</w:t>
        </w:r>
      </w:hyperlink>
      <w:r w:rsidR="00BA4287" w:rsidRPr="001B5EB2">
        <w:rPr>
          <w:color w:val="000000" w:themeColor="text1"/>
        </w:rPr>
        <w:tab/>
        <w:t>2020 In-Service Calendar</w:t>
      </w:r>
    </w:p>
    <w:p w14:paraId="74F946CC" w14:textId="77777777" w:rsidR="00BA4287" w:rsidRPr="001B5EB2" w:rsidRDefault="004A3F45" w:rsidP="00BA4287">
      <w:pPr>
        <w:rPr>
          <w:color w:val="000000" w:themeColor="text1"/>
        </w:rPr>
      </w:pPr>
      <w:hyperlink r:id="rId1589" w:history="1">
        <w:r w:rsidR="00BA4287" w:rsidRPr="000B2527">
          <w:rPr>
            <w:rStyle w:val="Hyperlink"/>
          </w:rPr>
          <w:t>III.C.4_2</w:t>
        </w:r>
      </w:hyperlink>
      <w:r w:rsidR="00BA4287" w:rsidRPr="001B5EB2">
        <w:rPr>
          <w:color w:val="000000" w:themeColor="text1"/>
        </w:rPr>
        <w:tab/>
        <w:t xml:space="preserve">Training </w:t>
      </w:r>
      <w:proofErr w:type="spellStart"/>
      <w:r w:rsidR="00BA4287" w:rsidRPr="001B5EB2">
        <w:rPr>
          <w:color w:val="000000" w:themeColor="text1"/>
        </w:rPr>
        <w:t>Resouce_Catalogonlinework</w:t>
      </w:r>
      <w:proofErr w:type="spellEnd"/>
    </w:p>
    <w:p w14:paraId="1A1DE7BD" w14:textId="77777777" w:rsidR="00BA4287" w:rsidRPr="001B5EB2" w:rsidRDefault="004A3F45" w:rsidP="00BA4287">
      <w:pPr>
        <w:rPr>
          <w:color w:val="000000" w:themeColor="text1"/>
        </w:rPr>
      </w:pPr>
      <w:hyperlink r:id="rId1590" w:history="1">
        <w:r w:rsidR="00BA4287" w:rsidRPr="000B2527">
          <w:rPr>
            <w:rStyle w:val="Hyperlink"/>
          </w:rPr>
          <w:t>III.C.4_3</w:t>
        </w:r>
      </w:hyperlink>
      <w:r w:rsidR="00BA4287" w:rsidRPr="001B5EB2">
        <w:rPr>
          <w:color w:val="000000" w:themeColor="text1"/>
        </w:rPr>
        <w:tab/>
        <w:t>Lunch and Learn Assistive technology</w:t>
      </w:r>
    </w:p>
    <w:p w14:paraId="084FF93B" w14:textId="77777777" w:rsidR="00BA4287" w:rsidRPr="001B5EB2" w:rsidRDefault="004A3F45" w:rsidP="00BA4287">
      <w:pPr>
        <w:rPr>
          <w:color w:val="000000" w:themeColor="text1"/>
        </w:rPr>
      </w:pPr>
      <w:hyperlink r:id="rId1591" w:history="1">
        <w:r w:rsidR="00BA4287" w:rsidRPr="000B2527">
          <w:rPr>
            <w:rStyle w:val="Hyperlink"/>
          </w:rPr>
          <w:t>III.C.4_4</w:t>
        </w:r>
      </w:hyperlink>
      <w:r w:rsidR="00BA4287" w:rsidRPr="001B5EB2">
        <w:rPr>
          <w:color w:val="000000" w:themeColor="text1"/>
        </w:rPr>
        <w:tab/>
        <w:t>3C Media Canvas Training</w:t>
      </w:r>
    </w:p>
    <w:p w14:paraId="7F190F6A" w14:textId="77777777" w:rsidR="00BA4287" w:rsidRPr="001B5EB2" w:rsidRDefault="004A3F45" w:rsidP="00BA4287">
      <w:pPr>
        <w:rPr>
          <w:color w:val="000000" w:themeColor="text1"/>
        </w:rPr>
      </w:pPr>
      <w:hyperlink r:id="rId1592" w:history="1">
        <w:r w:rsidR="00BA4287" w:rsidRPr="000B2527">
          <w:rPr>
            <w:rStyle w:val="Hyperlink"/>
          </w:rPr>
          <w:t>III.C.4_5</w:t>
        </w:r>
      </w:hyperlink>
      <w:r w:rsidR="00BA4287" w:rsidRPr="001B5EB2">
        <w:rPr>
          <w:color w:val="000000" w:themeColor="text1"/>
        </w:rPr>
        <w:tab/>
        <w:t>Taft Degree Works Web Training Agenda</w:t>
      </w:r>
    </w:p>
    <w:p w14:paraId="7F71648B" w14:textId="77777777" w:rsidR="00BA4287" w:rsidRPr="001B5EB2" w:rsidRDefault="004A3F45" w:rsidP="00BA4287">
      <w:pPr>
        <w:rPr>
          <w:color w:val="000000" w:themeColor="text1"/>
        </w:rPr>
      </w:pPr>
      <w:hyperlink r:id="rId1593" w:history="1">
        <w:r w:rsidR="00BA4287" w:rsidRPr="000B2527">
          <w:rPr>
            <w:rStyle w:val="Hyperlink"/>
          </w:rPr>
          <w:t>III.C.4_6</w:t>
        </w:r>
      </w:hyperlink>
      <w:r w:rsidR="00BA4287" w:rsidRPr="001B5EB2">
        <w:rPr>
          <w:color w:val="000000" w:themeColor="text1"/>
        </w:rPr>
        <w:tab/>
        <w:t>Ellucian Training on Demand License</w:t>
      </w:r>
    </w:p>
    <w:p w14:paraId="3C2B1F42" w14:textId="34AFF7D2" w:rsidR="00BA4287" w:rsidRPr="001B5EB2" w:rsidRDefault="004A3F45" w:rsidP="00BA4287">
      <w:pPr>
        <w:rPr>
          <w:color w:val="000000" w:themeColor="text1"/>
        </w:rPr>
      </w:pPr>
      <w:hyperlink r:id="rId1594" w:history="1">
        <w:r w:rsidR="00BA4287" w:rsidRPr="000B2527">
          <w:rPr>
            <w:rStyle w:val="Hyperlink"/>
          </w:rPr>
          <w:t>III.C.4_7</w:t>
        </w:r>
      </w:hyperlink>
      <w:r w:rsidR="00BA4287" w:rsidRPr="001B5EB2">
        <w:rPr>
          <w:color w:val="000000" w:themeColor="text1"/>
        </w:rPr>
        <w:tab/>
        <w:t xml:space="preserve">Keenan </w:t>
      </w:r>
      <w:proofErr w:type="spellStart"/>
      <w:r w:rsidR="00BA4287" w:rsidRPr="001B5EB2">
        <w:rPr>
          <w:color w:val="000000" w:themeColor="text1"/>
        </w:rPr>
        <w:t>S</w:t>
      </w:r>
      <w:r w:rsidR="000E59B3">
        <w:rPr>
          <w:color w:val="000000" w:themeColor="text1"/>
        </w:rPr>
        <w:t>a</w:t>
      </w:r>
      <w:r w:rsidR="00BA4287" w:rsidRPr="001B5EB2">
        <w:rPr>
          <w:color w:val="000000" w:themeColor="text1"/>
        </w:rPr>
        <w:t>feColleges</w:t>
      </w:r>
      <w:proofErr w:type="spellEnd"/>
      <w:r w:rsidR="000E59B3">
        <w:rPr>
          <w:color w:val="000000" w:themeColor="text1"/>
        </w:rPr>
        <w:t xml:space="preserve"> </w:t>
      </w:r>
      <w:r w:rsidR="00BA4287" w:rsidRPr="001B5EB2">
        <w:rPr>
          <w:color w:val="000000" w:themeColor="text1"/>
        </w:rPr>
        <w:t>Information Technology training</w:t>
      </w:r>
    </w:p>
    <w:p w14:paraId="5D5AFD11" w14:textId="77777777" w:rsidR="00BA4287" w:rsidRPr="001B5EB2" w:rsidRDefault="004A3F45" w:rsidP="00BA4287">
      <w:pPr>
        <w:rPr>
          <w:color w:val="000000" w:themeColor="text1"/>
        </w:rPr>
      </w:pPr>
      <w:hyperlink r:id="rId1595" w:history="1">
        <w:r w:rsidR="00BA4287" w:rsidRPr="000B2527">
          <w:rPr>
            <w:rStyle w:val="Hyperlink"/>
          </w:rPr>
          <w:t>III.C.4_8</w:t>
        </w:r>
      </w:hyperlink>
      <w:r w:rsidR="00BA4287" w:rsidRPr="001B5EB2">
        <w:rPr>
          <w:color w:val="000000" w:themeColor="text1"/>
        </w:rPr>
        <w:tab/>
        <w:t>Steps to Success</w:t>
      </w:r>
    </w:p>
    <w:p w14:paraId="06AB6A11" w14:textId="77777777" w:rsidR="00BA4287" w:rsidRPr="001B5EB2" w:rsidRDefault="004A3F45" w:rsidP="00BA4287">
      <w:pPr>
        <w:rPr>
          <w:color w:val="000000" w:themeColor="text1"/>
        </w:rPr>
      </w:pPr>
      <w:hyperlink r:id="rId1596" w:history="1">
        <w:r w:rsidR="00BA4287" w:rsidRPr="000B2527">
          <w:rPr>
            <w:rStyle w:val="Hyperlink"/>
          </w:rPr>
          <w:t>III.C.4_9</w:t>
        </w:r>
      </w:hyperlink>
      <w:r w:rsidR="00BA4287" w:rsidRPr="001B5EB2">
        <w:rPr>
          <w:color w:val="000000" w:themeColor="text1"/>
        </w:rPr>
        <w:tab/>
        <w:t>Distance Education Tech Toolbox</w:t>
      </w:r>
    </w:p>
    <w:p w14:paraId="7910CF6F" w14:textId="77777777" w:rsidR="00BA4287" w:rsidRPr="001B5EB2" w:rsidRDefault="004A3F45" w:rsidP="00BA4287">
      <w:pPr>
        <w:rPr>
          <w:color w:val="000000" w:themeColor="text1"/>
        </w:rPr>
      </w:pPr>
      <w:hyperlink r:id="rId1597" w:history="1">
        <w:r w:rsidR="00BA4287" w:rsidRPr="000B2527">
          <w:rPr>
            <w:rStyle w:val="Hyperlink"/>
          </w:rPr>
          <w:t>III.C.4_10</w:t>
        </w:r>
      </w:hyperlink>
      <w:r w:rsidR="00BA4287" w:rsidRPr="001B5EB2">
        <w:rPr>
          <w:color w:val="000000" w:themeColor="text1"/>
        </w:rPr>
        <w:tab/>
        <w:t xml:space="preserve">Distance Education </w:t>
      </w:r>
      <w:proofErr w:type="spellStart"/>
      <w:r w:rsidR="00BA4287" w:rsidRPr="001B5EB2">
        <w:rPr>
          <w:color w:val="000000" w:themeColor="text1"/>
        </w:rPr>
        <w:t>HelpDesk</w:t>
      </w:r>
      <w:proofErr w:type="spellEnd"/>
    </w:p>
    <w:p w14:paraId="14F2DD8C" w14:textId="77777777" w:rsidR="00BA4287" w:rsidRDefault="004A3F45" w:rsidP="00BA4287">
      <w:pPr>
        <w:rPr>
          <w:color w:val="000000" w:themeColor="text1"/>
        </w:rPr>
      </w:pPr>
      <w:hyperlink r:id="rId1598" w:history="1">
        <w:r w:rsidR="00BA4287" w:rsidRPr="000B2527">
          <w:rPr>
            <w:rStyle w:val="Hyperlink"/>
          </w:rPr>
          <w:t>III.C.4_11</w:t>
        </w:r>
      </w:hyperlink>
      <w:r w:rsidR="00BA4287" w:rsidRPr="001B5EB2">
        <w:rPr>
          <w:color w:val="000000" w:themeColor="text1"/>
        </w:rPr>
        <w:tab/>
        <w:t>Canvas Tip Student</w:t>
      </w:r>
    </w:p>
    <w:p w14:paraId="442A0007" w14:textId="77777777" w:rsidR="00BA4287" w:rsidRDefault="004A3F45" w:rsidP="00BA4287">
      <w:pPr>
        <w:rPr>
          <w:color w:val="000000" w:themeColor="text1"/>
        </w:rPr>
      </w:pPr>
      <w:hyperlink r:id="rId1599" w:history="1">
        <w:r w:rsidR="00BA4287" w:rsidRPr="007A5039">
          <w:rPr>
            <w:rStyle w:val="Hyperlink"/>
          </w:rPr>
          <w:t>III.C.4_12</w:t>
        </w:r>
      </w:hyperlink>
      <w:r w:rsidR="00BA4287">
        <w:rPr>
          <w:color w:val="000000" w:themeColor="text1"/>
        </w:rPr>
        <w:tab/>
        <w:t>First Friday Training</w:t>
      </w:r>
    </w:p>
    <w:p w14:paraId="1A4FE0EA" w14:textId="77777777" w:rsidR="00BA4287" w:rsidRDefault="004A3F45" w:rsidP="00BA4287">
      <w:pPr>
        <w:rPr>
          <w:color w:val="000000" w:themeColor="text1"/>
        </w:rPr>
      </w:pPr>
      <w:hyperlink r:id="rId1600" w:history="1">
        <w:r w:rsidR="00BA4287" w:rsidRPr="007A5039">
          <w:rPr>
            <w:rStyle w:val="Hyperlink"/>
          </w:rPr>
          <w:t>III.C.4_13</w:t>
        </w:r>
      </w:hyperlink>
      <w:r w:rsidR="00BA4287">
        <w:rPr>
          <w:color w:val="000000" w:themeColor="text1"/>
        </w:rPr>
        <w:tab/>
      </w:r>
      <w:r w:rsidR="00BA4287" w:rsidRPr="007A5039">
        <w:rPr>
          <w:color w:val="000000" w:themeColor="text1"/>
        </w:rPr>
        <w:t>Tuesday Training</w:t>
      </w:r>
    </w:p>
    <w:p w14:paraId="057438B8" w14:textId="77777777" w:rsidR="00BA4287" w:rsidRDefault="004A3F45" w:rsidP="00BA4287">
      <w:pPr>
        <w:rPr>
          <w:color w:val="000000" w:themeColor="text1"/>
        </w:rPr>
      </w:pPr>
      <w:hyperlink r:id="rId1601" w:history="1">
        <w:r w:rsidR="00BA4287" w:rsidRPr="008758BC">
          <w:rPr>
            <w:rStyle w:val="Hyperlink"/>
          </w:rPr>
          <w:t>III.C.4_14</w:t>
        </w:r>
      </w:hyperlink>
      <w:r w:rsidR="00BA4287">
        <w:rPr>
          <w:color w:val="000000" w:themeColor="text1"/>
        </w:rPr>
        <w:tab/>
        <w:t>High Tech Center</w:t>
      </w:r>
    </w:p>
    <w:p w14:paraId="56B097CD" w14:textId="77777777" w:rsidR="00BA4287" w:rsidRPr="001B5EB2" w:rsidRDefault="004A3F45" w:rsidP="00BA4287">
      <w:pPr>
        <w:rPr>
          <w:b/>
          <w:bCs/>
          <w:color w:val="000000" w:themeColor="text1"/>
        </w:rPr>
      </w:pPr>
      <w:hyperlink r:id="rId1602" w:history="1">
        <w:r w:rsidR="00BA4287" w:rsidRPr="00D87933">
          <w:rPr>
            <w:rStyle w:val="Hyperlink"/>
          </w:rPr>
          <w:t>III.C.4_15</w:t>
        </w:r>
      </w:hyperlink>
      <w:r w:rsidR="00BA4287">
        <w:rPr>
          <w:color w:val="000000" w:themeColor="text1"/>
        </w:rPr>
        <w:tab/>
        <w:t xml:space="preserve">Online Catalog 2020-21 </w:t>
      </w:r>
    </w:p>
    <w:p w14:paraId="4FBC6CB6" w14:textId="789F8FEE" w:rsidR="00BA4287" w:rsidRPr="001B5EB2" w:rsidRDefault="004A3F45" w:rsidP="00BA4287">
      <w:pPr>
        <w:rPr>
          <w:color w:val="000000" w:themeColor="text1"/>
        </w:rPr>
      </w:pPr>
      <w:hyperlink r:id="rId1603" w:history="1">
        <w:r w:rsidR="00BA4287" w:rsidRPr="00DA77A6">
          <w:rPr>
            <w:rStyle w:val="Hyperlink"/>
          </w:rPr>
          <w:t>III.C.5_1</w:t>
        </w:r>
      </w:hyperlink>
      <w:r w:rsidR="00BA4287" w:rsidRPr="001B5EB2">
        <w:rPr>
          <w:color w:val="000000" w:themeColor="text1"/>
        </w:rPr>
        <w:tab/>
        <w:t>BP3720 Computer and Network Use</w:t>
      </w:r>
    </w:p>
    <w:p w14:paraId="0AA368C6" w14:textId="1C619666" w:rsidR="00BA4287" w:rsidRPr="001B5EB2" w:rsidRDefault="004A3F45" w:rsidP="00BA4287">
      <w:pPr>
        <w:ind w:left="1440" w:hanging="1440"/>
        <w:rPr>
          <w:color w:val="000000" w:themeColor="text1"/>
        </w:rPr>
      </w:pPr>
      <w:hyperlink r:id="rId1604" w:history="1">
        <w:r w:rsidR="00BA4287" w:rsidRPr="00DA77A6">
          <w:rPr>
            <w:rStyle w:val="Hyperlink"/>
          </w:rPr>
          <w:t>III.C.5_2</w:t>
        </w:r>
      </w:hyperlink>
      <w:r w:rsidR="00BA4287" w:rsidRPr="001B5EB2">
        <w:rPr>
          <w:color w:val="000000" w:themeColor="text1"/>
        </w:rPr>
        <w:tab/>
        <w:t xml:space="preserve">BP3725 Information and Communications Technology Accessibility &amp; Acceptable Use </w:t>
      </w:r>
    </w:p>
    <w:p w14:paraId="39F72190" w14:textId="66D3811F" w:rsidR="00BA4287" w:rsidRPr="001B5EB2" w:rsidRDefault="004A3F45" w:rsidP="00BA4287">
      <w:pPr>
        <w:rPr>
          <w:color w:val="000000" w:themeColor="text1"/>
        </w:rPr>
      </w:pPr>
      <w:hyperlink r:id="rId1605" w:history="1">
        <w:r w:rsidR="00BA4287" w:rsidRPr="00DA77A6">
          <w:rPr>
            <w:rStyle w:val="Hyperlink"/>
          </w:rPr>
          <w:t>III.C.5_3</w:t>
        </w:r>
      </w:hyperlink>
      <w:r w:rsidR="00BA4287" w:rsidRPr="001B5EB2">
        <w:rPr>
          <w:color w:val="000000" w:themeColor="text1"/>
        </w:rPr>
        <w:tab/>
        <w:t>BP5145 Accessibility Standards for Electronic and Information Technology</w:t>
      </w:r>
    </w:p>
    <w:p w14:paraId="58CF5C8A" w14:textId="5B0D79B2" w:rsidR="00BA4287" w:rsidRPr="00DA77A6" w:rsidRDefault="004A3F45" w:rsidP="00BA4287">
      <w:pPr>
        <w:ind w:left="1440" w:hanging="1440"/>
        <w:rPr>
          <w:color w:val="000000" w:themeColor="text1"/>
        </w:rPr>
      </w:pPr>
      <w:hyperlink r:id="rId1606" w:history="1">
        <w:r w:rsidR="00BA4287" w:rsidRPr="00DA77A6">
          <w:rPr>
            <w:rStyle w:val="Hyperlink"/>
          </w:rPr>
          <w:t>III.C.5_4</w:t>
        </w:r>
      </w:hyperlink>
      <w:r w:rsidR="00BA4287" w:rsidRPr="001B5EB2">
        <w:rPr>
          <w:color w:val="000000" w:themeColor="text1"/>
        </w:rPr>
        <w:tab/>
        <w:t xml:space="preserve">AP3720 </w:t>
      </w:r>
      <w:r w:rsidR="00BA4287" w:rsidRPr="00DA77A6">
        <w:rPr>
          <w:color w:val="000000" w:themeColor="text1"/>
        </w:rPr>
        <w:t>Computer and Network Use Procedure – District</w:t>
      </w:r>
    </w:p>
    <w:p w14:paraId="261E020F" w14:textId="77777777" w:rsidR="00BA4287" w:rsidRDefault="00BA4287" w:rsidP="00BA4287">
      <w:pPr>
        <w:ind w:left="1440"/>
        <w:rPr>
          <w:color w:val="000000" w:themeColor="text1"/>
        </w:rPr>
      </w:pPr>
      <w:r w:rsidRPr="00DA77A6">
        <w:rPr>
          <w:color w:val="000000" w:themeColor="text1"/>
        </w:rPr>
        <w:t>Employees</w:t>
      </w:r>
    </w:p>
    <w:p w14:paraId="6841D0D0" w14:textId="2F029009" w:rsidR="00BA4287" w:rsidRPr="00DA77A6" w:rsidRDefault="004A3F45" w:rsidP="00BA4287">
      <w:pPr>
        <w:ind w:left="1440" w:hanging="1440"/>
        <w:rPr>
          <w:color w:val="000000" w:themeColor="text1"/>
        </w:rPr>
      </w:pPr>
      <w:hyperlink r:id="rId1607" w:history="1">
        <w:r w:rsidR="00BA4287" w:rsidRPr="00DA77A6">
          <w:rPr>
            <w:rStyle w:val="Hyperlink"/>
          </w:rPr>
          <w:t>III.C.5_5</w:t>
        </w:r>
      </w:hyperlink>
      <w:r w:rsidR="00BA4287">
        <w:rPr>
          <w:color w:val="000000" w:themeColor="text1"/>
        </w:rPr>
        <w:tab/>
      </w:r>
      <w:bookmarkStart w:id="183" w:name="_Hlk63173674"/>
      <w:r w:rsidR="00BA4287">
        <w:rPr>
          <w:color w:val="000000" w:themeColor="text1"/>
        </w:rPr>
        <w:t xml:space="preserve">AP3725 </w:t>
      </w:r>
      <w:r w:rsidR="00BA4287" w:rsidRPr="00DA77A6">
        <w:rPr>
          <w:color w:val="000000" w:themeColor="text1"/>
        </w:rPr>
        <w:t>Information and Communications Technology</w:t>
      </w:r>
      <w:r w:rsidR="00BA4287">
        <w:rPr>
          <w:color w:val="000000" w:themeColor="text1"/>
        </w:rPr>
        <w:t xml:space="preserve"> </w:t>
      </w:r>
    </w:p>
    <w:p w14:paraId="3FF4B3D3" w14:textId="77777777" w:rsidR="00BA4287" w:rsidRPr="001B5EB2" w:rsidRDefault="00BA4287" w:rsidP="00BA4287">
      <w:pPr>
        <w:ind w:left="1440"/>
        <w:rPr>
          <w:color w:val="000000" w:themeColor="text1"/>
        </w:rPr>
      </w:pPr>
      <w:r w:rsidRPr="00DA77A6">
        <w:rPr>
          <w:color w:val="000000" w:themeColor="text1"/>
        </w:rPr>
        <w:t>Accessibility &amp; Acceptable Use</w:t>
      </w:r>
    </w:p>
    <w:bookmarkEnd w:id="183"/>
    <w:p w14:paraId="29A36D96" w14:textId="105C721A" w:rsidR="00BA4287" w:rsidRPr="001B5EB2" w:rsidRDefault="00BA4287" w:rsidP="00BA4287">
      <w:pPr>
        <w:rPr>
          <w:color w:val="000000" w:themeColor="text1"/>
        </w:rPr>
      </w:pPr>
      <w:r>
        <w:rPr>
          <w:color w:val="000000" w:themeColor="text1"/>
        </w:rPr>
        <w:fldChar w:fldCharType="begin"/>
      </w:r>
      <w:r>
        <w:rPr>
          <w:color w:val="000000" w:themeColor="text1"/>
        </w:rPr>
        <w:instrText xml:space="preserve"> HYPERLINK "https://taftcollegeedu-my.sharepoint.com/:b:/g/personal/ir_taftcollege_edu/EWO-OhAAe1xGjYauO5e-9bAB9K53_IamWEQsoDJdVcJLEw?e=t3EOaq" </w:instrText>
      </w:r>
      <w:r>
        <w:rPr>
          <w:color w:val="000000" w:themeColor="text1"/>
        </w:rPr>
        <w:fldChar w:fldCharType="separate"/>
      </w:r>
      <w:r w:rsidRPr="00DA77A6">
        <w:rPr>
          <w:rStyle w:val="Hyperlink"/>
        </w:rPr>
        <w:t>III.C.5_6</w:t>
      </w:r>
      <w:r>
        <w:rPr>
          <w:color w:val="000000" w:themeColor="text1"/>
        </w:rPr>
        <w:fldChar w:fldCharType="end"/>
      </w:r>
      <w:r w:rsidRPr="001B5EB2">
        <w:rPr>
          <w:color w:val="000000" w:themeColor="text1"/>
        </w:rPr>
        <w:tab/>
        <w:t xml:space="preserve">AP5145 Accessibility Standards for Electronic and Information Technology </w:t>
      </w:r>
    </w:p>
    <w:p w14:paraId="7DAFD55A" w14:textId="77777777" w:rsidR="00BA4287" w:rsidRPr="001B5EB2" w:rsidRDefault="004A3F45" w:rsidP="00BA4287">
      <w:pPr>
        <w:rPr>
          <w:color w:val="000000" w:themeColor="text1"/>
        </w:rPr>
      </w:pPr>
      <w:hyperlink r:id="rId1608" w:history="1">
        <w:r w:rsidR="00BA4287" w:rsidRPr="00DA77A6">
          <w:rPr>
            <w:rStyle w:val="Hyperlink"/>
          </w:rPr>
          <w:t>III.C.5_7</w:t>
        </w:r>
      </w:hyperlink>
      <w:r w:rsidR="00BA4287" w:rsidRPr="001B5EB2">
        <w:rPr>
          <w:color w:val="000000" w:themeColor="text1"/>
        </w:rPr>
        <w:tab/>
        <w:t xml:space="preserve">Student Handbook – Computer and Network Use (page 18) </w:t>
      </w:r>
    </w:p>
    <w:p w14:paraId="5D98D0EF" w14:textId="45921833" w:rsidR="00BA4287" w:rsidRPr="001B5EB2" w:rsidRDefault="004A3F45" w:rsidP="00BA4287">
      <w:pPr>
        <w:rPr>
          <w:color w:val="000000" w:themeColor="text1"/>
        </w:rPr>
      </w:pPr>
      <w:hyperlink r:id="rId1609" w:history="1">
        <w:r w:rsidR="00BA4287" w:rsidRPr="00DA77A6">
          <w:rPr>
            <w:rStyle w:val="Hyperlink"/>
          </w:rPr>
          <w:t>III.C.5_8</w:t>
        </w:r>
      </w:hyperlink>
      <w:r w:rsidR="00BA4287" w:rsidRPr="001B5EB2">
        <w:rPr>
          <w:color w:val="000000" w:themeColor="text1"/>
        </w:rPr>
        <w:tab/>
        <w:t xml:space="preserve">BP5145 Accessibility Standards </w:t>
      </w:r>
      <w:bookmarkStart w:id="184" w:name="_Hlk69801880"/>
      <w:r w:rsidR="00BA4287" w:rsidRPr="001B5EB2">
        <w:rPr>
          <w:color w:val="000000" w:themeColor="text1"/>
        </w:rPr>
        <w:t>for Electronic and Information Technology</w:t>
      </w:r>
      <w:bookmarkEnd w:id="184"/>
    </w:p>
    <w:p w14:paraId="4A9448C0" w14:textId="10B744AE" w:rsidR="00BA4287" w:rsidRDefault="004A3F45" w:rsidP="00BA4287">
      <w:pPr>
        <w:rPr>
          <w:color w:val="000000" w:themeColor="text1"/>
        </w:rPr>
      </w:pPr>
      <w:hyperlink r:id="rId1610" w:history="1">
        <w:r w:rsidR="00BA4287" w:rsidRPr="00DA77A6">
          <w:rPr>
            <w:rStyle w:val="Hyperlink"/>
          </w:rPr>
          <w:t>III.C.5_9</w:t>
        </w:r>
      </w:hyperlink>
      <w:r w:rsidR="00BA4287" w:rsidRPr="001B5EB2">
        <w:rPr>
          <w:color w:val="000000" w:themeColor="text1"/>
        </w:rPr>
        <w:tab/>
        <w:t xml:space="preserve">AP5145 Accessibility Standards </w:t>
      </w:r>
      <w:r w:rsidR="00DE0266" w:rsidRPr="001B5EB2">
        <w:rPr>
          <w:color w:val="000000" w:themeColor="text1"/>
        </w:rPr>
        <w:t>for Electronic and Information Technology</w:t>
      </w:r>
      <w:r w:rsidR="00BA4287">
        <w:rPr>
          <w:color w:val="000000" w:themeColor="text1"/>
        </w:rPr>
        <w:t xml:space="preserve"> </w:t>
      </w:r>
      <w:r w:rsidR="00BA4287">
        <w:rPr>
          <w:color w:val="000000" w:themeColor="text1"/>
        </w:rPr>
        <w:br w:type="page"/>
      </w:r>
    </w:p>
    <w:p w14:paraId="50C73CC1" w14:textId="77777777" w:rsidR="00817892" w:rsidRPr="00817892" w:rsidRDefault="00817892" w:rsidP="00817892">
      <w:pPr>
        <w:widowControl w:val="0"/>
        <w:numPr>
          <w:ilvl w:val="0"/>
          <w:numId w:val="27"/>
        </w:numPr>
        <w:spacing w:after="160" w:line="259" w:lineRule="auto"/>
        <w:outlineLvl w:val="2"/>
        <w:rPr>
          <w:rFonts w:eastAsia="SimSun"/>
          <w:b/>
          <w:bCs/>
          <w:color w:val="000000"/>
        </w:rPr>
      </w:pPr>
      <w:bookmarkStart w:id="185" w:name="_Toc515874038"/>
      <w:r w:rsidRPr="00817892">
        <w:rPr>
          <w:rFonts w:eastAsia="SimSun"/>
          <w:b/>
          <w:bCs/>
          <w:color w:val="000000"/>
          <w:sz w:val="28"/>
          <w:szCs w:val="28"/>
        </w:rPr>
        <w:lastRenderedPageBreak/>
        <w:t>Financial Resources</w:t>
      </w:r>
      <w:bookmarkEnd w:id="185"/>
    </w:p>
    <w:p w14:paraId="0672AB5B" w14:textId="77777777" w:rsidR="00817892" w:rsidRPr="00817892" w:rsidRDefault="00817892" w:rsidP="00817892">
      <w:pPr>
        <w:rPr>
          <w:color w:val="000000"/>
        </w:rPr>
      </w:pPr>
      <w:r w:rsidRPr="00817892">
        <w:rPr>
          <w:color w:val="000000"/>
        </w:rPr>
        <w:tab/>
      </w:r>
    </w:p>
    <w:p w14:paraId="78248378" w14:textId="77777777" w:rsidR="00817892" w:rsidRPr="00817892" w:rsidRDefault="00817892" w:rsidP="00817892">
      <w:pPr>
        <w:rPr>
          <w:b/>
          <w:bCs/>
          <w:color w:val="000000"/>
        </w:rPr>
      </w:pPr>
      <w:r w:rsidRPr="00817892">
        <w:rPr>
          <w:b/>
          <w:bCs/>
          <w:color w:val="000000"/>
        </w:rPr>
        <w:t>Planning</w:t>
      </w:r>
    </w:p>
    <w:p w14:paraId="2BD48263" w14:textId="77777777" w:rsidR="00817892" w:rsidRPr="00817892" w:rsidRDefault="00817892" w:rsidP="00817892">
      <w:pPr>
        <w:rPr>
          <w:color w:val="000000"/>
        </w:rPr>
      </w:pPr>
    </w:p>
    <w:p w14:paraId="129AEA1B" w14:textId="77777777" w:rsidR="00817892" w:rsidRPr="00817892" w:rsidRDefault="00817892" w:rsidP="00817892">
      <w:pPr>
        <w:widowControl w:val="0"/>
        <w:numPr>
          <w:ilvl w:val="1"/>
          <w:numId w:val="27"/>
        </w:numPr>
        <w:tabs>
          <w:tab w:val="left" w:pos="1181"/>
        </w:tabs>
        <w:spacing w:after="160" w:line="259" w:lineRule="auto"/>
        <w:ind w:left="533" w:right="242" w:hanging="533"/>
        <w:rPr>
          <w:rFonts w:eastAsia="Trebuchet MS"/>
          <w:b/>
          <w:bCs/>
          <w:color w:val="000000"/>
        </w:rPr>
      </w:pP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rPr>
        <w:t xml:space="preserve"> </w:t>
      </w:r>
      <w:r w:rsidRPr="00817892">
        <w:rPr>
          <w:rFonts w:eastAsia="Trebuchet MS"/>
          <w:b/>
          <w:bCs/>
          <w:color w:val="000000"/>
          <w:spacing w:val="-1"/>
        </w:rPr>
        <w:t>are</w:t>
      </w:r>
      <w:r w:rsidRPr="00817892">
        <w:rPr>
          <w:rFonts w:eastAsia="Trebuchet MS"/>
          <w:b/>
          <w:bCs/>
          <w:color w:val="000000"/>
          <w:spacing w:val="-2"/>
        </w:rPr>
        <w:t xml:space="preserve"> sufficient</w:t>
      </w:r>
      <w:r w:rsidRPr="00817892">
        <w:rPr>
          <w:rFonts w:eastAsia="Trebuchet MS"/>
          <w:b/>
          <w:bCs/>
          <w:color w:val="000000"/>
          <w:spacing w:val="-1"/>
        </w:rPr>
        <w:t xml:space="preserve"> to</w:t>
      </w:r>
      <w:r w:rsidRPr="00817892">
        <w:rPr>
          <w:rFonts w:eastAsia="Trebuchet MS"/>
          <w:b/>
          <w:bCs/>
          <w:color w:val="000000"/>
        </w:rPr>
        <w:t xml:space="preserve"> </w:t>
      </w:r>
      <w:r w:rsidRPr="00817892">
        <w:rPr>
          <w:rFonts w:eastAsia="Trebuchet MS"/>
          <w:b/>
          <w:bCs/>
          <w:color w:val="000000"/>
          <w:spacing w:val="-1"/>
        </w:rPr>
        <w:t>support</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sustain student</w:t>
      </w:r>
      <w:r w:rsidRPr="00817892">
        <w:rPr>
          <w:rFonts w:eastAsia="Trebuchet MS"/>
          <w:b/>
          <w:bCs/>
          <w:color w:val="000000"/>
        </w:rPr>
        <w:t xml:space="preserve"> </w:t>
      </w:r>
      <w:r w:rsidRPr="00817892">
        <w:rPr>
          <w:rFonts w:eastAsia="Trebuchet MS"/>
          <w:b/>
          <w:bCs/>
          <w:color w:val="000000"/>
          <w:spacing w:val="-1"/>
        </w:rPr>
        <w:t>learning</w:t>
      </w:r>
      <w:r w:rsidRPr="00817892">
        <w:rPr>
          <w:rFonts w:eastAsia="Trebuchet MS"/>
          <w:b/>
          <w:bCs/>
          <w:color w:val="000000"/>
          <w:spacing w:val="1"/>
        </w:rPr>
        <w:t xml:space="preserve"> </w:t>
      </w:r>
      <w:r w:rsidRPr="00817892">
        <w:rPr>
          <w:rFonts w:eastAsia="Trebuchet MS"/>
          <w:b/>
          <w:bCs/>
          <w:color w:val="000000"/>
          <w:spacing w:val="-1"/>
        </w:rPr>
        <w:t>programs</w:t>
      </w:r>
      <w:r w:rsidRPr="00817892">
        <w:rPr>
          <w:rFonts w:eastAsia="Trebuchet MS"/>
          <w:b/>
          <w:bCs/>
          <w:color w:val="000000"/>
          <w:spacing w:val="55"/>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services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2"/>
        </w:rPr>
        <w:t>improve</w:t>
      </w:r>
      <w:r w:rsidRPr="00817892">
        <w:rPr>
          <w:rFonts w:eastAsia="Trebuchet MS"/>
          <w:b/>
          <w:bCs/>
          <w:color w:val="000000"/>
        </w:rPr>
        <w:t xml:space="preserve"> </w:t>
      </w:r>
      <w:r w:rsidRPr="00817892">
        <w:rPr>
          <w:rFonts w:eastAsia="Trebuchet MS"/>
          <w:b/>
          <w:bCs/>
          <w:color w:val="000000"/>
          <w:spacing w:val="-2"/>
        </w:rPr>
        <w:t>institutional</w:t>
      </w:r>
      <w:r w:rsidRPr="00817892">
        <w:rPr>
          <w:rFonts w:eastAsia="Trebuchet MS"/>
          <w:b/>
          <w:bCs/>
          <w:color w:val="000000"/>
          <w:spacing w:val="1"/>
        </w:rPr>
        <w:t xml:space="preserve"> </w:t>
      </w:r>
      <w:r w:rsidRPr="00817892">
        <w:rPr>
          <w:rFonts w:eastAsia="Trebuchet MS"/>
          <w:b/>
          <w:bCs/>
          <w:color w:val="000000"/>
          <w:spacing w:val="-1"/>
        </w:rPr>
        <w:t>effectiveness.</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distribution</w:t>
      </w:r>
      <w:r w:rsidRPr="00817892">
        <w:rPr>
          <w:rFonts w:eastAsia="Trebuchet MS"/>
          <w:b/>
          <w:bCs/>
          <w:color w:val="000000"/>
          <w:spacing w:val="1"/>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spacing w:val="66"/>
        </w:rPr>
        <w:t xml:space="preserve"> </w:t>
      </w:r>
      <w:r w:rsidRPr="00817892">
        <w:rPr>
          <w:rFonts w:eastAsia="Trebuchet MS"/>
          <w:b/>
          <w:bCs/>
          <w:color w:val="000000"/>
          <w:spacing w:val="-1"/>
        </w:rPr>
        <w:t>supports the</w:t>
      </w:r>
      <w:r w:rsidRPr="00817892">
        <w:rPr>
          <w:rFonts w:eastAsia="Trebuchet MS"/>
          <w:b/>
          <w:bCs/>
          <w:color w:val="000000"/>
        </w:rPr>
        <w:t xml:space="preserve"> </w:t>
      </w:r>
      <w:r w:rsidRPr="00817892">
        <w:rPr>
          <w:rFonts w:eastAsia="Trebuchet MS"/>
          <w:b/>
          <w:bCs/>
          <w:color w:val="000000"/>
          <w:spacing w:val="-1"/>
        </w:rPr>
        <w:t>development,</w:t>
      </w:r>
      <w:r w:rsidRPr="00817892">
        <w:rPr>
          <w:rFonts w:eastAsia="Trebuchet MS"/>
          <w:b/>
          <w:bCs/>
          <w:color w:val="000000"/>
          <w:spacing w:val="2"/>
        </w:rPr>
        <w:t xml:space="preserve"> </w:t>
      </w:r>
      <w:r w:rsidRPr="00817892">
        <w:rPr>
          <w:rFonts w:eastAsia="Trebuchet MS"/>
          <w:b/>
          <w:bCs/>
          <w:color w:val="000000"/>
          <w:spacing w:val="-2"/>
        </w:rPr>
        <w:t>maintenance,</w:t>
      </w:r>
      <w:r w:rsidRPr="00817892">
        <w:rPr>
          <w:rFonts w:eastAsia="Trebuchet MS"/>
          <w:b/>
          <w:bCs/>
          <w:color w:val="000000"/>
          <w:spacing w:val="2"/>
        </w:rPr>
        <w:t xml:space="preserve"> </w:t>
      </w:r>
      <w:r w:rsidRPr="00817892">
        <w:rPr>
          <w:rFonts w:eastAsia="Trebuchet MS"/>
          <w:b/>
          <w:bCs/>
          <w:color w:val="000000"/>
          <w:spacing w:val="-1"/>
        </w:rPr>
        <w:t>allocation</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reallocation,</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spacing w:val="40"/>
        </w:rPr>
        <w:t xml:space="preserve"> </w:t>
      </w:r>
      <w:r w:rsidRPr="00817892">
        <w:rPr>
          <w:rFonts w:eastAsia="Trebuchet MS"/>
          <w:b/>
          <w:bCs/>
          <w:color w:val="000000"/>
          <w:spacing w:val="-1"/>
        </w:rPr>
        <w:t>enhancement of</w:t>
      </w:r>
      <w:r w:rsidRPr="00817892">
        <w:rPr>
          <w:rFonts w:eastAsia="Trebuchet MS"/>
          <w:b/>
          <w:bCs/>
          <w:color w:val="000000"/>
        </w:rPr>
        <w:t xml:space="preserve"> </w:t>
      </w:r>
      <w:r w:rsidRPr="00817892">
        <w:rPr>
          <w:rFonts w:eastAsia="Trebuchet MS"/>
          <w:b/>
          <w:bCs/>
          <w:color w:val="000000"/>
          <w:spacing w:val="-1"/>
        </w:rPr>
        <w:t>programs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services.</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rPr>
        <w:t xml:space="preserve"> </w:t>
      </w:r>
      <w:r w:rsidRPr="00817892">
        <w:rPr>
          <w:rFonts w:eastAsia="Trebuchet MS"/>
          <w:b/>
          <w:bCs/>
          <w:color w:val="000000"/>
          <w:spacing w:val="-1"/>
        </w:rPr>
        <w:t>plans and</w:t>
      </w:r>
      <w:r w:rsidRPr="00817892">
        <w:rPr>
          <w:rFonts w:eastAsia="Trebuchet MS"/>
          <w:b/>
          <w:bCs/>
          <w:color w:val="000000"/>
          <w:spacing w:val="1"/>
        </w:rPr>
        <w:t xml:space="preserve"> </w:t>
      </w:r>
      <w:r w:rsidRPr="00817892">
        <w:rPr>
          <w:rFonts w:eastAsia="Trebuchet MS"/>
          <w:b/>
          <w:bCs/>
          <w:color w:val="000000"/>
          <w:spacing w:val="-1"/>
        </w:rPr>
        <w:t>manages</w:t>
      </w:r>
      <w:r w:rsidRPr="00817892">
        <w:rPr>
          <w:rFonts w:eastAsia="Trebuchet MS"/>
          <w:b/>
          <w:bCs/>
          <w:color w:val="000000"/>
        </w:rPr>
        <w:t xml:space="preserve"> </w:t>
      </w:r>
      <w:r w:rsidRPr="00817892">
        <w:rPr>
          <w:rFonts w:eastAsia="Trebuchet MS"/>
          <w:b/>
          <w:bCs/>
          <w:color w:val="000000"/>
          <w:spacing w:val="-1"/>
        </w:rPr>
        <w:t>its</w:t>
      </w:r>
      <w:r w:rsidRPr="00817892">
        <w:rPr>
          <w:rFonts w:eastAsia="Trebuchet MS"/>
          <w:b/>
          <w:bCs/>
          <w:color w:val="000000"/>
          <w:spacing w:val="45"/>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affairs</w:t>
      </w:r>
      <w:r w:rsidRPr="00817892">
        <w:rPr>
          <w:rFonts w:eastAsia="Trebuchet MS"/>
          <w:b/>
          <w:bCs/>
          <w:color w:val="000000"/>
          <w:spacing w:val="1"/>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integrity</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in</w:t>
      </w:r>
      <w:r w:rsidRPr="00817892">
        <w:rPr>
          <w:rFonts w:eastAsia="Trebuchet MS"/>
          <w:b/>
          <w:bCs/>
          <w:color w:val="000000"/>
        </w:rPr>
        <w:t xml:space="preserve"> a </w:t>
      </w:r>
      <w:r w:rsidRPr="00817892">
        <w:rPr>
          <w:rFonts w:eastAsia="Trebuchet MS"/>
          <w:b/>
          <w:bCs/>
          <w:color w:val="000000"/>
          <w:spacing w:val="-1"/>
        </w:rPr>
        <w:t>manner</w:t>
      </w:r>
      <w:r w:rsidRPr="00817892">
        <w:rPr>
          <w:rFonts w:eastAsia="Trebuchet MS"/>
          <w:b/>
          <w:bCs/>
          <w:color w:val="000000"/>
          <w:spacing w:val="1"/>
        </w:rPr>
        <w:t xml:space="preserve"> </w:t>
      </w:r>
      <w:r w:rsidRPr="00817892">
        <w:rPr>
          <w:rFonts w:eastAsia="Trebuchet MS"/>
          <w:b/>
          <w:bCs/>
          <w:color w:val="000000"/>
          <w:spacing w:val="-2"/>
        </w:rPr>
        <w:t>that</w:t>
      </w:r>
      <w:r w:rsidRPr="00817892">
        <w:rPr>
          <w:rFonts w:eastAsia="Trebuchet MS"/>
          <w:b/>
          <w:bCs/>
          <w:color w:val="000000"/>
          <w:spacing w:val="-1"/>
        </w:rPr>
        <w:t xml:space="preserve"> ensures</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spacing w:val="1"/>
        </w:rPr>
        <w:t xml:space="preserve"> </w:t>
      </w:r>
      <w:r w:rsidRPr="00817892">
        <w:rPr>
          <w:rFonts w:eastAsia="Trebuchet MS"/>
          <w:b/>
          <w:bCs/>
          <w:color w:val="000000"/>
          <w:spacing w:val="-1"/>
        </w:rPr>
        <w:t>stability.</w:t>
      </w:r>
      <w:r w:rsidRPr="00817892">
        <w:rPr>
          <w:rFonts w:eastAsia="Trebuchet MS"/>
          <w:b/>
          <w:bCs/>
          <w:color w:val="000000"/>
          <w:spacing w:val="1"/>
        </w:rPr>
        <w:t xml:space="preserve"> </w:t>
      </w:r>
      <w:r w:rsidRPr="00817892">
        <w:rPr>
          <w:rFonts w:eastAsia="Trebuchet MS"/>
          <w:b/>
          <w:bCs/>
          <w:color w:val="000000"/>
          <w:spacing w:val="-1"/>
        </w:rPr>
        <w:t>(ER</w:t>
      </w:r>
      <w:r w:rsidRPr="00817892">
        <w:rPr>
          <w:rFonts w:eastAsia="Trebuchet MS"/>
          <w:b/>
          <w:bCs/>
          <w:color w:val="000000"/>
          <w:spacing w:val="36"/>
        </w:rPr>
        <w:t xml:space="preserve"> </w:t>
      </w:r>
      <w:r w:rsidRPr="00817892">
        <w:rPr>
          <w:rFonts w:eastAsia="Trebuchet MS"/>
          <w:b/>
          <w:bCs/>
          <w:color w:val="000000"/>
          <w:spacing w:val="-1"/>
        </w:rPr>
        <w:t>18)</w:t>
      </w:r>
    </w:p>
    <w:p w14:paraId="5C13D4FD" w14:textId="77777777" w:rsidR="00817892" w:rsidRPr="00817892" w:rsidRDefault="00817892" w:rsidP="00817892">
      <w:pPr>
        <w:rPr>
          <w:b/>
          <w:color w:val="000000"/>
        </w:rPr>
      </w:pPr>
    </w:p>
    <w:p w14:paraId="7FDEDD2D" w14:textId="77777777" w:rsidR="00817892" w:rsidRPr="00817892" w:rsidRDefault="00817892" w:rsidP="00817892">
      <w:pPr>
        <w:rPr>
          <w:b/>
          <w:color w:val="000000"/>
        </w:rPr>
      </w:pPr>
      <w:r w:rsidRPr="00817892">
        <w:rPr>
          <w:b/>
          <w:color w:val="000000"/>
        </w:rPr>
        <w:t>Evidence of Meeting the Standard</w:t>
      </w:r>
    </w:p>
    <w:p w14:paraId="23D7FD70" w14:textId="77777777" w:rsidR="00817892" w:rsidRPr="00817892" w:rsidRDefault="00817892" w:rsidP="00817892">
      <w:pPr>
        <w:rPr>
          <w:color w:val="000000"/>
        </w:rPr>
      </w:pPr>
    </w:p>
    <w:p w14:paraId="30226F5B" w14:textId="77777777" w:rsidR="00817892" w:rsidRPr="00817892" w:rsidRDefault="00817892" w:rsidP="00817892">
      <w:pPr>
        <w:rPr>
          <w:bCs/>
          <w:color w:val="000000"/>
        </w:rPr>
      </w:pPr>
      <w:r w:rsidRPr="00817892">
        <w:rPr>
          <w:bCs/>
          <w:color w:val="000000"/>
        </w:rPr>
        <w:t>To ensure that Taft College has sufficient revenues to support educational improvements and innovation across the College, revenues are analyzed so that a balanced budget is developed, and the College reserve account maintains a healthy balance during both the budget development and year-end closing processes. As shown within the Budget Summary pages of the College’s  2020-21 Adopted Budget, the College presented a balanced budget within all fund types of the College (</w:t>
      </w:r>
      <w:hyperlink r:id="rId1611" w:history="1">
        <w:r w:rsidRPr="00817892">
          <w:rPr>
            <w:color w:val="0000FF"/>
            <w:u w:val="single"/>
          </w:rPr>
          <w:t>III.D.1_1</w:t>
        </w:r>
      </w:hyperlink>
      <w:r w:rsidRPr="00817892">
        <w:rPr>
          <w:bCs/>
          <w:color w:val="000000"/>
        </w:rPr>
        <w:t>). After the budget is developed, the College manages the budget to ensure year to date actuals reflect the initially projected budget. For example, for the fiscal year of 2019-20, page 83 of the Annual Audited Financial Statements show a net change in the General Unrestricted fund balance of $3,906,470 (</w:t>
      </w:r>
      <w:hyperlink r:id="rId1612" w:history="1">
        <w:r w:rsidRPr="00817892">
          <w:rPr>
            <w:color w:val="0000FF"/>
            <w:u w:val="single"/>
          </w:rPr>
          <w:t>III.D.1_2</w:t>
        </w:r>
      </w:hyperlink>
      <w:r w:rsidRPr="00817892">
        <w:rPr>
          <w:bCs/>
          <w:color w:val="000000"/>
        </w:rPr>
        <w:t>). To ensure this practice is being performed annually, the College has included projected revenue assumptions within its Budget Development Calendar, which is presented to the Board of Trustees each year (</w:t>
      </w:r>
      <w:hyperlink r:id="rId1613" w:history="1">
        <w:r w:rsidRPr="00817892">
          <w:rPr>
            <w:color w:val="0000FF"/>
            <w:u w:val="single"/>
          </w:rPr>
          <w:t>III.D.1_3</w:t>
        </w:r>
      </w:hyperlink>
      <w:r w:rsidRPr="00817892">
        <w:rPr>
          <w:bCs/>
          <w:color w:val="000000"/>
        </w:rPr>
        <w:t>). During this process, revenues are analyzed using a 3-year forecasting method to ensure appropriate financial trends are taken into consideration (</w:t>
      </w:r>
      <w:hyperlink r:id="rId1614" w:history="1">
        <w:r w:rsidRPr="00817892">
          <w:rPr>
            <w:color w:val="0000FF"/>
            <w:u w:val="single"/>
          </w:rPr>
          <w:t>III.D.1_4</w:t>
        </w:r>
      </w:hyperlink>
      <w:r w:rsidRPr="00817892">
        <w:rPr>
          <w:bCs/>
          <w:color w:val="000000"/>
        </w:rPr>
        <w:t xml:space="preserve">). </w:t>
      </w:r>
    </w:p>
    <w:p w14:paraId="3416BC58" w14:textId="77777777" w:rsidR="00817892" w:rsidRPr="00817892" w:rsidRDefault="00817892" w:rsidP="00817892">
      <w:pPr>
        <w:rPr>
          <w:bCs/>
          <w:color w:val="000000"/>
        </w:rPr>
      </w:pPr>
    </w:p>
    <w:p w14:paraId="67443DFA" w14:textId="3EB1CF9B" w:rsidR="00817892" w:rsidRPr="00817892" w:rsidRDefault="00817892" w:rsidP="00817892">
      <w:pPr>
        <w:rPr>
          <w:color w:val="000000"/>
        </w:rPr>
      </w:pPr>
      <w:r w:rsidRPr="00817892">
        <w:rPr>
          <w:color w:val="000000"/>
        </w:rPr>
        <w:t xml:space="preserve">The institution's resource allocation process provides a means for setting priorities for funding institutional improvements. Within </w:t>
      </w:r>
      <w:r w:rsidR="0084036A">
        <w:rPr>
          <w:color w:val="000000"/>
        </w:rPr>
        <w:t>the</w:t>
      </w:r>
      <w:r w:rsidRPr="00817892">
        <w:rPr>
          <w:color w:val="000000"/>
        </w:rPr>
        <w:t xml:space="preserve"> budget development process, funds are allocated in a manner that will realistically achieve the institution's stated goals for student learning. As represented within </w:t>
      </w:r>
      <w:r w:rsidR="0084036A">
        <w:rPr>
          <w:color w:val="000000"/>
        </w:rPr>
        <w:t>the</w:t>
      </w:r>
      <w:r w:rsidRPr="00817892">
        <w:rPr>
          <w:color w:val="000000"/>
        </w:rPr>
        <w:t xml:space="preserve"> Budget Development Calendar (</w:t>
      </w:r>
      <w:hyperlink r:id="rId1615" w:history="1">
        <w:r w:rsidRPr="00817892">
          <w:rPr>
            <w:color w:val="0000FF"/>
            <w:u w:val="single"/>
          </w:rPr>
          <w:t>III.D.1_3</w:t>
        </w:r>
      </w:hyperlink>
      <w:r w:rsidRPr="00817892">
        <w:rPr>
          <w:color w:val="000000"/>
        </w:rPr>
        <w:t>), the College has linked the Annual Program Review (APR) process to its resource allocation method. The Budget Committee is charged with informing the Governance Council of available resources for new positions and programs as noted within its committee charter (</w:t>
      </w:r>
      <w:hyperlink r:id="rId1616" w:history="1">
        <w:r w:rsidRPr="00817892">
          <w:rPr>
            <w:color w:val="0000FF"/>
            <w:u w:val="single"/>
          </w:rPr>
          <w:t>III.D.1_5</w:t>
        </w:r>
      </w:hyperlink>
      <w:r w:rsidRPr="00817892">
        <w:rPr>
          <w:color w:val="000000"/>
        </w:rPr>
        <w:t>). Through the APR process, program requests are reviewed and ranked within Governance Council and passed to the Budget Committee to identify possible funding sources for resource allocation purposes as illustrated within the March 8, 2019 Budget Committee minutes (</w:t>
      </w:r>
      <w:hyperlink r:id="rId1617" w:history="1">
        <w:r w:rsidRPr="00817892">
          <w:rPr>
            <w:color w:val="0000FF"/>
            <w:u w:val="single"/>
          </w:rPr>
          <w:t>III.D.1_6</w:t>
        </w:r>
      </w:hyperlink>
      <w:r w:rsidRPr="00817892">
        <w:rPr>
          <w:color w:val="000000"/>
        </w:rPr>
        <w:t>). The potential funding sources are shared with appropriate budget managers and the individual who submitted the funding request. As funds become available, requests are approved through the planning process. For example, the Dental Hygiene department requested new clinic equipment during the program review process and was ranked #9 on the 2018-2019 funding requests (</w:t>
      </w:r>
      <w:hyperlink r:id="rId1618" w:history="1">
        <w:r w:rsidRPr="00817892">
          <w:rPr>
            <w:color w:val="0000FF"/>
            <w:u w:val="single"/>
          </w:rPr>
          <w:t>III.D.1_6</w:t>
        </w:r>
      </w:hyperlink>
      <w:r w:rsidRPr="00817892">
        <w:rPr>
          <w:color w:val="000000"/>
        </w:rPr>
        <w:t xml:space="preserve">). After the Budget Committee notified potential funding sources of the department’s need, funding for the request was identified, and line items were established in the budget for allocated resources to support this department improving its student learning programs and services. Then, the </w:t>
      </w:r>
      <w:r w:rsidRPr="00817892">
        <w:rPr>
          <w:color w:val="000000"/>
        </w:rPr>
        <w:lastRenderedPageBreak/>
        <w:t>budget manager was notified of the additional funding to begin the next steps in the purchase process (</w:t>
      </w:r>
      <w:hyperlink r:id="rId1619" w:history="1">
        <w:r w:rsidRPr="00817892">
          <w:rPr>
            <w:color w:val="0000FF"/>
            <w:u w:val="single"/>
          </w:rPr>
          <w:t>III.D.1_7</w:t>
        </w:r>
      </w:hyperlink>
      <w:r w:rsidRPr="00817892">
        <w:rPr>
          <w:color w:val="000000"/>
        </w:rPr>
        <w:t xml:space="preserve">). </w:t>
      </w:r>
    </w:p>
    <w:p w14:paraId="400AA0FF" w14:textId="77777777" w:rsidR="00817892" w:rsidRPr="00817892" w:rsidRDefault="00817892" w:rsidP="00817892">
      <w:pPr>
        <w:rPr>
          <w:bCs/>
          <w:color w:val="000000"/>
        </w:rPr>
      </w:pPr>
    </w:p>
    <w:p w14:paraId="72CF362B" w14:textId="77777777" w:rsidR="00817892" w:rsidRPr="00817892" w:rsidRDefault="00817892" w:rsidP="00817892">
      <w:pPr>
        <w:rPr>
          <w:color w:val="000000"/>
        </w:rPr>
      </w:pPr>
      <w:r w:rsidRPr="00817892">
        <w:rPr>
          <w:color w:val="000000"/>
        </w:rPr>
        <w:t>Institutional resources are carefully managed to sustain student learning and services and to improve institutional effectiveness. Moreover, budget managers monitor budgets monthly to ensure accuracy. To support accuracy, the College utilizes the reporting software Cognos to send monthly budget reports on the 15</w:t>
      </w:r>
      <w:r w:rsidRPr="00817892">
        <w:rPr>
          <w:color w:val="000000"/>
          <w:vertAlign w:val="superscript"/>
        </w:rPr>
        <w:t>th</w:t>
      </w:r>
      <w:r w:rsidRPr="00817892">
        <w:rPr>
          <w:color w:val="000000"/>
        </w:rPr>
        <w:t xml:space="preserve"> of each month to the budget manager, area administrator, and Superintendent/President (</w:t>
      </w:r>
      <w:hyperlink r:id="rId1620" w:history="1">
        <w:r w:rsidRPr="00817892">
          <w:rPr>
            <w:color w:val="0000FF"/>
            <w:u w:val="single"/>
          </w:rPr>
          <w:t>III.D.1_8</w:t>
        </w:r>
      </w:hyperlink>
      <w:r w:rsidRPr="00817892">
        <w:rPr>
          <w:color w:val="000000"/>
        </w:rPr>
        <w:t>). In addition, a longitudinal comparison of annual operating budgets or financial plans by program or department that explain significant increases or decreases in budgets is completed annually. This report occurs during the Budget Development Process when Fiscal Services provides the Budget Development Summary to the President’s Cabinet to compare increases or decreases over the prior year budget for each department level (</w:t>
      </w:r>
      <w:hyperlink r:id="rId1621" w:history="1">
        <w:r w:rsidRPr="00817892">
          <w:rPr>
            <w:color w:val="0000FF"/>
            <w:u w:val="single"/>
          </w:rPr>
          <w:t>III.D.1_1</w:t>
        </w:r>
      </w:hyperlink>
      <w:r w:rsidRPr="00817892">
        <w:rPr>
          <w:color w:val="000000"/>
        </w:rPr>
        <w:t>). This process ensures that the institution is not only planning but also managing its financial affairs with integrity and in a manner that ensures financial stability.</w:t>
      </w:r>
    </w:p>
    <w:p w14:paraId="125E002B" w14:textId="77777777" w:rsidR="00817892" w:rsidRPr="00817892" w:rsidRDefault="00817892" w:rsidP="00817892">
      <w:pPr>
        <w:rPr>
          <w:b/>
          <w:color w:val="000000"/>
        </w:rPr>
      </w:pPr>
    </w:p>
    <w:p w14:paraId="3B391E81" w14:textId="77777777" w:rsidR="00817892" w:rsidRPr="00817892" w:rsidRDefault="00817892" w:rsidP="00817892">
      <w:pPr>
        <w:rPr>
          <w:b/>
          <w:color w:val="000000"/>
        </w:rPr>
      </w:pPr>
      <w:r w:rsidRPr="00817892">
        <w:rPr>
          <w:b/>
          <w:color w:val="000000"/>
        </w:rPr>
        <w:t>Analysis and Evaluation</w:t>
      </w:r>
    </w:p>
    <w:p w14:paraId="19540D23" w14:textId="77777777" w:rsidR="00817892" w:rsidRPr="00817892" w:rsidRDefault="00817892" w:rsidP="00817892">
      <w:pPr>
        <w:rPr>
          <w:color w:val="000000"/>
        </w:rPr>
      </w:pPr>
    </w:p>
    <w:p w14:paraId="383E9EA3" w14:textId="77777777" w:rsidR="00817892" w:rsidRPr="00817892" w:rsidRDefault="00817892" w:rsidP="00817892">
      <w:pPr>
        <w:rPr>
          <w:color w:val="000000"/>
        </w:rPr>
      </w:pPr>
      <w:r w:rsidRPr="00817892">
        <w:rPr>
          <w:color w:val="000000"/>
        </w:rPr>
        <w:t>The College will continue its current practices of how it plans and manages its financial affairs to ensure integrity and in a manner that ensures financial stability.</w:t>
      </w:r>
    </w:p>
    <w:p w14:paraId="5558A962" w14:textId="77777777" w:rsidR="00817892" w:rsidRPr="00817892" w:rsidRDefault="00817892" w:rsidP="00817892">
      <w:pPr>
        <w:rPr>
          <w:rFonts w:eastAsia="Trebuchet MS"/>
          <w:color w:val="000000"/>
          <w:szCs w:val="20"/>
        </w:rPr>
      </w:pPr>
    </w:p>
    <w:p w14:paraId="4566EA18" w14:textId="77777777" w:rsidR="00817892" w:rsidRPr="00817892" w:rsidRDefault="00817892" w:rsidP="00817892">
      <w:pPr>
        <w:widowControl w:val="0"/>
        <w:numPr>
          <w:ilvl w:val="1"/>
          <w:numId w:val="27"/>
        </w:numPr>
        <w:tabs>
          <w:tab w:val="left" w:pos="1181"/>
        </w:tabs>
        <w:spacing w:after="160" w:line="259" w:lineRule="auto"/>
        <w:ind w:left="533" w:right="401" w:hanging="533"/>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institution’s</w:t>
      </w:r>
      <w:r w:rsidRPr="00817892">
        <w:rPr>
          <w:rFonts w:eastAsia="Trebuchet MS"/>
          <w:b/>
          <w:bCs/>
          <w:color w:val="000000"/>
          <w:spacing w:val="1"/>
        </w:rPr>
        <w:t xml:space="preserve"> </w:t>
      </w:r>
      <w:r w:rsidRPr="00817892">
        <w:rPr>
          <w:rFonts w:eastAsia="Trebuchet MS"/>
          <w:b/>
          <w:bCs/>
          <w:color w:val="000000"/>
          <w:spacing w:val="-1"/>
        </w:rPr>
        <w:t>mission</w:t>
      </w:r>
      <w:r w:rsidRPr="00817892">
        <w:rPr>
          <w:rFonts w:eastAsia="Trebuchet MS"/>
          <w:b/>
          <w:bCs/>
          <w:color w:val="000000"/>
          <w:spacing w:val="2"/>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goals are</w:t>
      </w:r>
      <w:r w:rsidRPr="00817892">
        <w:rPr>
          <w:rFonts w:eastAsia="Trebuchet MS"/>
          <w:b/>
          <w:bCs/>
          <w:color w:val="000000"/>
          <w:spacing w:val="1"/>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foundation</w:t>
      </w:r>
      <w:r w:rsidRPr="00817892">
        <w:rPr>
          <w:rFonts w:eastAsia="Trebuchet MS"/>
          <w:b/>
          <w:bCs/>
          <w:color w:val="000000"/>
        </w:rPr>
        <w:t xml:space="preserve"> </w:t>
      </w:r>
      <w:r w:rsidRPr="00817892">
        <w:rPr>
          <w:rFonts w:eastAsia="Trebuchet MS"/>
          <w:b/>
          <w:bCs/>
          <w:color w:val="000000"/>
          <w:spacing w:val="-1"/>
        </w:rPr>
        <w:t>for</w:t>
      </w:r>
      <w:r w:rsidRPr="00817892">
        <w:rPr>
          <w:rFonts w:eastAsia="Trebuchet MS"/>
          <w:b/>
          <w:bCs/>
          <w:color w:val="000000"/>
          <w:spacing w:val="1"/>
        </w:rPr>
        <w:t xml:space="preserve"> </w:t>
      </w:r>
      <w:r w:rsidRPr="00817892">
        <w:rPr>
          <w:rFonts w:eastAsia="Trebuchet MS"/>
          <w:b/>
          <w:bCs/>
          <w:color w:val="000000"/>
          <w:spacing w:val="-1"/>
        </w:rPr>
        <w:t>financial</w:t>
      </w:r>
      <w:r w:rsidRPr="00817892">
        <w:rPr>
          <w:rFonts w:eastAsia="Trebuchet MS"/>
          <w:b/>
          <w:bCs/>
          <w:color w:val="000000"/>
          <w:spacing w:val="1"/>
        </w:rPr>
        <w:t xml:space="preserve"> </w:t>
      </w:r>
      <w:r w:rsidRPr="00817892">
        <w:rPr>
          <w:rFonts w:eastAsia="Trebuchet MS"/>
          <w:b/>
          <w:bCs/>
          <w:color w:val="000000"/>
          <w:spacing w:val="-1"/>
        </w:rPr>
        <w:t>planning,</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4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2"/>
        </w:rPr>
        <w:t>planning</w:t>
      </w:r>
      <w:r w:rsidRPr="00817892">
        <w:rPr>
          <w:rFonts w:eastAsia="Trebuchet MS"/>
          <w:b/>
          <w:bCs/>
          <w:color w:val="000000"/>
          <w:spacing w:val="1"/>
        </w:rPr>
        <w:t xml:space="preserve"> </w:t>
      </w:r>
      <w:r w:rsidRPr="00817892">
        <w:rPr>
          <w:rFonts w:eastAsia="Trebuchet MS"/>
          <w:b/>
          <w:bCs/>
          <w:color w:val="000000"/>
          <w:spacing w:val="-1"/>
        </w:rPr>
        <w:t>is</w:t>
      </w:r>
      <w:r w:rsidRPr="00817892">
        <w:rPr>
          <w:rFonts w:eastAsia="Trebuchet MS"/>
          <w:b/>
          <w:bCs/>
          <w:color w:val="000000"/>
        </w:rPr>
        <w:t xml:space="preserve"> </w:t>
      </w:r>
      <w:r w:rsidRPr="00817892">
        <w:rPr>
          <w:rFonts w:eastAsia="Trebuchet MS"/>
          <w:b/>
          <w:bCs/>
          <w:color w:val="000000"/>
          <w:spacing w:val="-1"/>
        </w:rPr>
        <w:t>integrated</w:t>
      </w:r>
      <w:r w:rsidRPr="00817892">
        <w:rPr>
          <w:rFonts w:eastAsia="Trebuchet MS"/>
          <w:b/>
          <w:bCs/>
          <w:color w:val="000000"/>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supports</w:t>
      </w:r>
      <w:r w:rsidRPr="00817892">
        <w:rPr>
          <w:rFonts w:eastAsia="Trebuchet MS"/>
          <w:b/>
          <w:bCs/>
          <w:color w:val="000000"/>
        </w:rPr>
        <w:t xml:space="preserve"> </w:t>
      </w:r>
      <w:r w:rsidRPr="00817892">
        <w:rPr>
          <w:rFonts w:eastAsia="Trebuchet MS"/>
          <w:b/>
          <w:bCs/>
          <w:color w:val="000000"/>
          <w:spacing w:val="-1"/>
        </w:rPr>
        <w:t>all</w:t>
      </w:r>
      <w:r w:rsidRPr="00817892">
        <w:rPr>
          <w:rFonts w:eastAsia="Trebuchet MS"/>
          <w:b/>
          <w:bCs/>
          <w:color w:val="000000"/>
        </w:rPr>
        <w:t xml:space="preserve"> </w:t>
      </w:r>
      <w:r w:rsidRPr="00817892">
        <w:rPr>
          <w:rFonts w:eastAsia="Trebuchet MS"/>
          <w:b/>
          <w:bCs/>
          <w:color w:val="000000"/>
          <w:spacing w:val="-2"/>
        </w:rPr>
        <w:t>institutional</w:t>
      </w:r>
      <w:r w:rsidRPr="00817892">
        <w:rPr>
          <w:rFonts w:eastAsia="Trebuchet MS"/>
          <w:b/>
          <w:bCs/>
          <w:color w:val="000000"/>
          <w:spacing w:val="1"/>
        </w:rPr>
        <w:t xml:space="preserve"> </w:t>
      </w:r>
      <w:r w:rsidRPr="00817892">
        <w:rPr>
          <w:rFonts w:eastAsia="Trebuchet MS"/>
          <w:b/>
          <w:bCs/>
          <w:color w:val="000000"/>
          <w:spacing w:val="-1"/>
        </w:rPr>
        <w:t>planning.</w:t>
      </w:r>
      <w:r w:rsidRPr="00817892">
        <w:rPr>
          <w:rFonts w:eastAsia="Trebuchet MS"/>
          <w:b/>
          <w:bCs/>
          <w:color w:val="000000"/>
          <w:spacing w:val="3"/>
        </w:rPr>
        <w:t xml:space="preserve"> </w:t>
      </w:r>
      <w:r w:rsidRPr="00817892">
        <w:rPr>
          <w:rFonts w:eastAsia="Trebuchet MS"/>
          <w:b/>
          <w:bCs/>
          <w:color w:val="000000"/>
          <w:spacing w:val="-1"/>
        </w:rPr>
        <w:t>The</w:t>
      </w:r>
      <w:r w:rsidRPr="00817892">
        <w:rPr>
          <w:rFonts w:eastAsia="Trebuchet MS"/>
          <w:b/>
          <w:bCs/>
          <w:color w:val="000000"/>
          <w:spacing w:val="64"/>
        </w:rPr>
        <w:t xml:space="preserve"> </w:t>
      </w:r>
      <w:r w:rsidRPr="00817892">
        <w:rPr>
          <w:rFonts w:eastAsia="Trebuchet MS"/>
          <w:b/>
          <w:bCs/>
          <w:color w:val="000000"/>
          <w:spacing w:val="-2"/>
        </w:rPr>
        <w:t>institution</w:t>
      </w:r>
      <w:r w:rsidRPr="00817892">
        <w:rPr>
          <w:rFonts w:eastAsia="Trebuchet MS"/>
          <w:b/>
          <w:bCs/>
          <w:color w:val="000000"/>
        </w:rPr>
        <w:t xml:space="preserve"> </w:t>
      </w:r>
      <w:r w:rsidRPr="00817892">
        <w:rPr>
          <w:rFonts w:eastAsia="Trebuchet MS"/>
          <w:b/>
          <w:bCs/>
          <w:color w:val="000000"/>
          <w:spacing w:val="-1"/>
        </w:rPr>
        <w:t>has</w:t>
      </w:r>
      <w:r w:rsidRPr="00817892">
        <w:rPr>
          <w:rFonts w:eastAsia="Trebuchet MS"/>
          <w:b/>
          <w:bCs/>
          <w:color w:val="000000"/>
        </w:rPr>
        <w:t xml:space="preserve"> </w:t>
      </w:r>
      <w:r w:rsidRPr="00817892">
        <w:rPr>
          <w:rFonts w:eastAsia="Trebuchet MS"/>
          <w:b/>
          <w:bCs/>
          <w:color w:val="000000"/>
          <w:spacing w:val="-1"/>
        </w:rPr>
        <w:t>policies</w:t>
      </w:r>
      <w:r w:rsidRPr="00817892">
        <w:rPr>
          <w:rFonts w:eastAsia="Trebuchet MS"/>
          <w:b/>
          <w:bCs/>
          <w:color w:val="000000"/>
        </w:rPr>
        <w:t xml:space="preserve"> and</w:t>
      </w:r>
      <w:r w:rsidRPr="00817892">
        <w:rPr>
          <w:rFonts w:eastAsia="Trebuchet MS"/>
          <w:b/>
          <w:bCs/>
          <w:color w:val="000000"/>
          <w:spacing w:val="-1"/>
        </w:rPr>
        <w:t xml:space="preserve"> procedures</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ensure</w:t>
      </w:r>
      <w:r w:rsidRPr="00817892">
        <w:rPr>
          <w:rFonts w:eastAsia="Trebuchet MS"/>
          <w:b/>
          <w:bCs/>
          <w:color w:val="000000"/>
          <w:spacing w:val="-2"/>
        </w:rPr>
        <w:t xml:space="preserve"> </w:t>
      </w:r>
      <w:r w:rsidRPr="00817892">
        <w:rPr>
          <w:rFonts w:eastAsia="Trebuchet MS"/>
          <w:b/>
          <w:bCs/>
          <w:color w:val="000000"/>
          <w:spacing w:val="-1"/>
        </w:rPr>
        <w:t>sound</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2"/>
        </w:rPr>
        <w:t>practices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spacing w:val="54"/>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stability.</w:t>
      </w:r>
      <w:r w:rsidRPr="00817892">
        <w:rPr>
          <w:rFonts w:eastAsia="Trebuchet MS"/>
          <w:b/>
          <w:bCs/>
          <w:color w:val="000000"/>
          <w:spacing w:val="3"/>
        </w:rPr>
        <w:t xml:space="preserve"> </w:t>
      </w:r>
      <w:r w:rsidRPr="00817892">
        <w:rPr>
          <w:rFonts w:eastAsia="Trebuchet MS"/>
          <w:b/>
          <w:bCs/>
          <w:color w:val="000000"/>
          <w:spacing w:val="-1"/>
        </w:rPr>
        <w:t>Appropriate</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2"/>
        </w:rPr>
        <w:t>information</w:t>
      </w:r>
      <w:r w:rsidRPr="00817892">
        <w:rPr>
          <w:rFonts w:eastAsia="Trebuchet MS"/>
          <w:b/>
          <w:bCs/>
          <w:color w:val="000000"/>
        </w:rPr>
        <w:t xml:space="preserve"> </w:t>
      </w:r>
      <w:r w:rsidRPr="00817892">
        <w:rPr>
          <w:rFonts w:eastAsia="Trebuchet MS"/>
          <w:b/>
          <w:bCs/>
          <w:color w:val="000000"/>
          <w:spacing w:val="-1"/>
        </w:rPr>
        <w:t>is</w:t>
      </w:r>
      <w:r w:rsidRPr="00817892">
        <w:rPr>
          <w:rFonts w:eastAsia="Trebuchet MS"/>
          <w:b/>
          <w:bCs/>
          <w:color w:val="000000"/>
        </w:rPr>
        <w:t xml:space="preserve"> </w:t>
      </w:r>
      <w:r w:rsidRPr="00817892">
        <w:rPr>
          <w:rFonts w:eastAsia="Trebuchet MS"/>
          <w:b/>
          <w:bCs/>
          <w:color w:val="000000"/>
          <w:spacing w:val="-2"/>
        </w:rPr>
        <w:t>disseminated</w:t>
      </w:r>
      <w:r w:rsidRPr="00817892">
        <w:rPr>
          <w:rFonts w:eastAsia="Trebuchet MS"/>
          <w:b/>
          <w:bCs/>
          <w:color w:val="000000"/>
        </w:rPr>
        <w:t xml:space="preserve"> </w:t>
      </w:r>
      <w:r w:rsidRPr="00817892">
        <w:rPr>
          <w:rFonts w:eastAsia="Trebuchet MS"/>
          <w:b/>
          <w:bCs/>
          <w:color w:val="000000"/>
          <w:spacing w:val="-2"/>
        </w:rPr>
        <w:t>throughout</w:t>
      </w:r>
      <w:r w:rsidRPr="00817892">
        <w:rPr>
          <w:rFonts w:eastAsia="Trebuchet MS"/>
          <w:b/>
          <w:bCs/>
          <w:color w:val="000000"/>
          <w:spacing w:val="7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in</w:t>
      </w:r>
      <w:r w:rsidRPr="00817892">
        <w:rPr>
          <w:rFonts w:eastAsia="Trebuchet MS"/>
          <w:b/>
          <w:bCs/>
          <w:color w:val="000000"/>
        </w:rPr>
        <w:t xml:space="preserve"> a </w:t>
      </w:r>
      <w:r w:rsidRPr="00817892">
        <w:rPr>
          <w:rFonts w:eastAsia="Trebuchet MS"/>
          <w:b/>
          <w:bCs/>
          <w:color w:val="000000"/>
          <w:spacing w:val="-1"/>
        </w:rPr>
        <w:t>timely</w:t>
      </w:r>
      <w:r w:rsidRPr="00817892">
        <w:rPr>
          <w:rFonts w:eastAsia="Trebuchet MS"/>
          <w:b/>
          <w:bCs/>
          <w:color w:val="000000"/>
        </w:rPr>
        <w:t xml:space="preserve"> </w:t>
      </w:r>
      <w:r w:rsidRPr="00817892">
        <w:rPr>
          <w:rFonts w:eastAsia="Trebuchet MS"/>
          <w:b/>
          <w:bCs/>
          <w:color w:val="000000"/>
          <w:spacing w:val="-1"/>
        </w:rPr>
        <w:t>manner.</w:t>
      </w:r>
    </w:p>
    <w:p w14:paraId="182F7E3A" w14:textId="77777777" w:rsidR="00817892" w:rsidRPr="00817892" w:rsidRDefault="00817892" w:rsidP="00817892">
      <w:pPr>
        <w:rPr>
          <w:b/>
          <w:color w:val="000000"/>
        </w:rPr>
      </w:pPr>
    </w:p>
    <w:p w14:paraId="710A32EF" w14:textId="77777777" w:rsidR="00817892" w:rsidRPr="00817892" w:rsidRDefault="00817892" w:rsidP="00817892">
      <w:pPr>
        <w:rPr>
          <w:b/>
          <w:color w:val="000000"/>
        </w:rPr>
      </w:pPr>
      <w:r w:rsidRPr="00817892">
        <w:rPr>
          <w:b/>
          <w:color w:val="000000"/>
        </w:rPr>
        <w:t>Evidence of Meeting the Standard</w:t>
      </w:r>
    </w:p>
    <w:p w14:paraId="2F51000C" w14:textId="77777777" w:rsidR="00817892" w:rsidRPr="00817892" w:rsidRDefault="00817892" w:rsidP="00817892">
      <w:pPr>
        <w:rPr>
          <w:color w:val="000000"/>
        </w:rPr>
      </w:pPr>
    </w:p>
    <w:p w14:paraId="517BA4B3" w14:textId="77777777" w:rsidR="00817892" w:rsidRPr="00817892" w:rsidRDefault="00817892" w:rsidP="00817892">
      <w:pPr>
        <w:rPr>
          <w:color w:val="000000"/>
        </w:rPr>
      </w:pPr>
      <w:r w:rsidRPr="00817892">
        <w:rPr>
          <w:color w:val="000000"/>
        </w:rPr>
        <w:t>The Taft College mission statement and the Strategic Action Plan (SAP) goals are the foundations for program and budget development that encompass financial planning (</w:t>
      </w:r>
      <w:hyperlink r:id="rId1622" w:history="1">
        <w:r w:rsidRPr="00817892">
          <w:rPr>
            <w:color w:val="0000FF"/>
            <w:u w:val="single"/>
          </w:rPr>
          <w:t>III.D.2_1</w:t>
        </w:r>
      </w:hyperlink>
      <w:r w:rsidRPr="00817892">
        <w:rPr>
          <w:color w:val="000000"/>
        </w:rPr>
        <w:t xml:space="preserve">, </w:t>
      </w:r>
      <w:bookmarkStart w:id="186" w:name="_Hlk63164422"/>
      <w:r w:rsidRPr="00817892">
        <w:rPr>
          <w:color w:val="000000"/>
        </w:rPr>
        <w:fldChar w:fldCharType="begin"/>
      </w:r>
      <w:r w:rsidRPr="00817892">
        <w:rPr>
          <w:color w:val="000000"/>
        </w:rPr>
        <w:instrText xml:space="preserve"> HYPERLINK "https://taftcollegeedu-my.sharepoint.com/:b:/g/personal/ir_taftcollege_edu/EZRW5yllmKhLopouPx0wOzoB9Wxu8F7LVzP3LthnRJIImA?e=hfpEcA" </w:instrText>
      </w:r>
      <w:r w:rsidRPr="00817892">
        <w:rPr>
          <w:color w:val="000000"/>
        </w:rPr>
        <w:fldChar w:fldCharType="separate"/>
      </w:r>
      <w:r w:rsidRPr="00817892">
        <w:rPr>
          <w:color w:val="0000FF"/>
          <w:u w:val="single"/>
        </w:rPr>
        <w:t>III.D.2_2</w:t>
      </w:r>
      <w:r w:rsidRPr="00817892">
        <w:rPr>
          <w:color w:val="000000"/>
        </w:rPr>
        <w:fldChar w:fldCharType="end"/>
      </w:r>
      <w:bookmarkEnd w:id="186"/>
      <w:r w:rsidRPr="00817892">
        <w:rPr>
          <w:color w:val="000000"/>
        </w:rPr>
        <w:t xml:space="preserve">). The College has clearly defined guidelines and processes for financial planning and budget development through written Board Policies and Administrative Procedures </w:t>
      </w:r>
      <w:bookmarkStart w:id="187" w:name="_Hlk63164733"/>
      <w:r w:rsidRPr="00817892">
        <w:rPr>
          <w:color w:val="000000"/>
        </w:rPr>
        <w:t>(</w:t>
      </w:r>
      <w:bookmarkStart w:id="188" w:name="_Hlk63164452"/>
      <w:r w:rsidRPr="00817892">
        <w:rPr>
          <w:color w:val="000000"/>
        </w:rPr>
        <w:fldChar w:fldCharType="begin"/>
      </w:r>
      <w:r w:rsidRPr="00817892">
        <w:rPr>
          <w:color w:val="000000"/>
        </w:rPr>
        <w:instrText xml:space="preserve"> HYPERLINK "https://taftcollegeedu-my.sharepoint.com/:b:/g/personal/ir_taftcollege_edu/EUFajduSUHNNoP2vxw0616gBc6-aCyMxYRl6ECLBf8Gmyw?e=Te9VMc" </w:instrText>
      </w:r>
      <w:r w:rsidRPr="00817892">
        <w:rPr>
          <w:color w:val="000000"/>
        </w:rPr>
        <w:fldChar w:fldCharType="separate"/>
      </w:r>
      <w:r w:rsidRPr="00817892">
        <w:rPr>
          <w:color w:val="0000FF"/>
          <w:u w:val="single"/>
        </w:rPr>
        <w:t>III.D.2_3</w:t>
      </w:r>
      <w:r w:rsidRPr="00817892">
        <w:rPr>
          <w:color w:val="000000"/>
        </w:rPr>
        <w:fldChar w:fldCharType="end"/>
      </w:r>
      <w:bookmarkEnd w:id="187"/>
      <w:bookmarkEnd w:id="188"/>
      <w:r w:rsidRPr="00817892">
        <w:rPr>
          <w:color w:val="000000"/>
        </w:rPr>
        <w:t xml:space="preserve">, </w:t>
      </w:r>
      <w:bookmarkStart w:id="189" w:name="_Hlk63164465"/>
      <w:r w:rsidRPr="00817892">
        <w:rPr>
          <w:color w:val="000000"/>
        </w:rPr>
        <w:fldChar w:fldCharType="begin"/>
      </w:r>
      <w:r w:rsidRPr="00817892">
        <w:rPr>
          <w:color w:val="000000"/>
        </w:rPr>
        <w:instrText xml:space="preserve"> HYPERLINK "https://taftcollegeedu-my.sharepoint.com/:b:/g/personal/ir_taftcollege_edu/EVNyjKN7eCJLqtwIO_2ZGQYBrRBlURSxMnk4DCDbe_zswQ?e=4Xdgig" </w:instrText>
      </w:r>
      <w:r w:rsidRPr="00817892">
        <w:rPr>
          <w:color w:val="000000"/>
        </w:rPr>
        <w:fldChar w:fldCharType="separate"/>
      </w:r>
      <w:r w:rsidRPr="00817892">
        <w:rPr>
          <w:color w:val="0000FF"/>
          <w:u w:val="single"/>
        </w:rPr>
        <w:t>III.D.2_4</w:t>
      </w:r>
      <w:r w:rsidRPr="00817892">
        <w:rPr>
          <w:color w:val="000000"/>
        </w:rPr>
        <w:fldChar w:fldCharType="end"/>
      </w:r>
      <w:bookmarkEnd w:id="189"/>
      <w:r w:rsidRPr="00817892">
        <w:rPr>
          <w:color w:val="000000"/>
        </w:rPr>
        <w:t xml:space="preserve">, </w:t>
      </w:r>
      <w:bookmarkStart w:id="190" w:name="_Hlk63164799"/>
      <w:r w:rsidRPr="00817892">
        <w:rPr>
          <w:color w:val="000000"/>
        </w:rPr>
        <w:fldChar w:fldCharType="begin"/>
      </w:r>
      <w:r w:rsidRPr="00817892">
        <w:rPr>
          <w:color w:val="000000"/>
        </w:rPr>
        <w:instrText xml:space="preserve"> HYPERLINK "https://taftcollegeedu-my.sharepoint.com/:b:/g/personal/ir_taftcollege_edu/EWHVbFAgxjRGjnIDdfilAr8BZSoA_CxQSN4hpHFE5Kfrgg?e=j7exQb" </w:instrText>
      </w:r>
      <w:r w:rsidRPr="00817892">
        <w:rPr>
          <w:color w:val="000000"/>
        </w:rPr>
        <w:fldChar w:fldCharType="separate"/>
      </w:r>
      <w:r w:rsidRPr="00817892">
        <w:rPr>
          <w:color w:val="0000FF"/>
          <w:u w:val="single"/>
        </w:rPr>
        <w:t>III.D.2_5</w:t>
      </w:r>
      <w:r w:rsidRPr="00817892">
        <w:rPr>
          <w:color w:val="000000"/>
        </w:rPr>
        <w:fldChar w:fldCharType="end"/>
      </w:r>
      <w:bookmarkEnd w:id="190"/>
      <w:r w:rsidRPr="00817892">
        <w:rPr>
          <w:color w:val="000000"/>
        </w:rPr>
        <w:t>). The College has a combination of processes and committees dedicated to the dissemination of information required for the overall coordination of resources to ensure a stable financial environment through a participatory governance structure. Leading the efforts of financial planning and budget development is the Budget Committee, a committee of the Governance Council (</w:t>
      </w:r>
      <w:bookmarkStart w:id="191" w:name="_Hlk63164805"/>
      <w:r w:rsidRPr="00817892">
        <w:rPr>
          <w:color w:val="000000"/>
        </w:rPr>
        <w:fldChar w:fldCharType="begin"/>
      </w:r>
      <w:r w:rsidRPr="00817892">
        <w:rPr>
          <w:color w:val="000000"/>
        </w:rPr>
        <w:instrText xml:space="preserve"> HYPERLINK "https://taftcollegeedu-my.sharepoint.com/:b:/g/personal/ir_taftcollege_edu/Ebvt3A1nvW1MmFMJDq5e5KsBktHBt4nyJZufDM2yyXIakQ?e=Q6OfOX" </w:instrText>
      </w:r>
      <w:r w:rsidRPr="00817892">
        <w:rPr>
          <w:color w:val="000000"/>
        </w:rPr>
        <w:fldChar w:fldCharType="separate"/>
      </w:r>
      <w:r w:rsidRPr="00817892">
        <w:rPr>
          <w:color w:val="0000FF"/>
          <w:u w:val="single"/>
        </w:rPr>
        <w:t>III.D.2_6</w:t>
      </w:r>
      <w:r w:rsidRPr="00817892">
        <w:rPr>
          <w:color w:val="000000"/>
        </w:rPr>
        <w:fldChar w:fldCharType="end"/>
      </w:r>
      <w:r w:rsidRPr="00817892">
        <w:rPr>
          <w:color w:val="000000"/>
        </w:rPr>
        <w:t xml:space="preserve">). </w:t>
      </w:r>
      <w:bookmarkEnd w:id="191"/>
      <w:r w:rsidRPr="00817892">
        <w:rPr>
          <w:color w:val="000000"/>
        </w:rPr>
        <w:t>All participatory governance committees report on their accomplishments and activities that support the Strategic Action Plan at monthly Governance Council meetings (</w:t>
      </w:r>
      <w:bookmarkStart w:id="192" w:name="_Hlk63164814"/>
      <w:r w:rsidRPr="00817892">
        <w:rPr>
          <w:color w:val="000000"/>
        </w:rPr>
        <w:fldChar w:fldCharType="begin"/>
      </w:r>
      <w:r w:rsidRPr="00817892">
        <w:rPr>
          <w:color w:val="000000"/>
        </w:rPr>
        <w:instrText xml:space="preserve"> HYPERLINK "https://taftcollegeedu-my.sharepoint.com/:b:/g/personal/ir_taftcollege_edu/EXyYJgOqFRdNhxTyT3h9P-IBOqkVVVKTL57bjCjaoHqzkw?e=lzS66q" </w:instrText>
      </w:r>
      <w:r w:rsidRPr="00817892">
        <w:rPr>
          <w:color w:val="000000"/>
        </w:rPr>
        <w:fldChar w:fldCharType="separate"/>
      </w:r>
      <w:r w:rsidRPr="00817892">
        <w:rPr>
          <w:color w:val="0000FF"/>
          <w:u w:val="single"/>
        </w:rPr>
        <w:t>III.D.2_7</w:t>
      </w:r>
      <w:r w:rsidRPr="00817892">
        <w:rPr>
          <w:color w:val="000000"/>
        </w:rPr>
        <w:fldChar w:fldCharType="end"/>
      </w:r>
      <w:bookmarkEnd w:id="192"/>
      <w:r w:rsidRPr="00817892">
        <w:rPr>
          <w:color w:val="000000"/>
        </w:rPr>
        <w:t>).</w:t>
      </w:r>
    </w:p>
    <w:p w14:paraId="5FB9E299" w14:textId="77777777" w:rsidR="00185053" w:rsidRDefault="00185053" w:rsidP="00817892">
      <w:pPr>
        <w:rPr>
          <w:color w:val="000000"/>
        </w:rPr>
      </w:pPr>
    </w:p>
    <w:p w14:paraId="0F6A46CA" w14:textId="4915ADD0" w:rsidR="00817892" w:rsidRPr="00817892" w:rsidRDefault="00817892" w:rsidP="00817892">
      <w:pPr>
        <w:rPr>
          <w:color w:val="000000"/>
        </w:rPr>
      </w:pPr>
      <w:r w:rsidRPr="00817892">
        <w:rPr>
          <w:color w:val="000000"/>
        </w:rPr>
        <w:t xml:space="preserve">The planning process is supported and driven by Annual Program Reviews (APRs). The APR process is one of the key elements in developing the College’s budget. As stated in greater detail in Standards IB.5, IB.9 and IIA.2, programs submit APR Goal forms that include budget requests. In this process, programs submit reviews to capture progress towards goals and to identify future goals and projects intended to improve the program.  The process has undergone </w:t>
      </w:r>
      <w:r w:rsidRPr="00817892">
        <w:rPr>
          <w:color w:val="000000"/>
        </w:rPr>
        <w:lastRenderedPageBreak/>
        <w:t>continuous improvements to ensure optimal transparency and consistency (</w:t>
      </w:r>
      <w:bookmarkStart w:id="193" w:name="_Hlk63164823"/>
      <w:r w:rsidRPr="00817892">
        <w:rPr>
          <w:color w:val="000000"/>
        </w:rPr>
        <w:fldChar w:fldCharType="begin"/>
      </w:r>
      <w:r w:rsidRPr="00817892">
        <w:rPr>
          <w:color w:val="000000"/>
        </w:rPr>
        <w:instrText xml:space="preserve"> HYPERLINK "https://taftcollegeedu-my.sharepoint.com/:b:/g/personal/ir_taftcollege_edu/ERVmmFGHUFtNo11f4SpOLxwBs6HeScBw_g5g7kEn1x4KYQ?e=2ukU7q" </w:instrText>
      </w:r>
      <w:r w:rsidRPr="00817892">
        <w:rPr>
          <w:color w:val="000000"/>
        </w:rPr>
        <w:fldChar w:fldCharType="separate"/>
      </w:r>
      <w:r w:rsidRPr="00817892">
        <w:rPr>
          <w:color w:val="0000FF"/>
          <w:u w:val="single"/>
        </w:rPr>
        <w:t>III.D.2_8</w:t>
      </w:r>
      <w:r w:rsidRPr="00817892">
        <w:rPr>
          <w:color w:val="000000"/>
        </w:rPr>
        <w:fldChar w:fldCharType="end"/>
      </w:r>
      <w:bookmarkEnd w:id="193"/>
      <w:r w:rsidRPr="00817892">
        <w:rPr>
          <w:color w:val="000000"/>
        </w:rPr>
        <w:t>). The Strategic Planning Committee (SPC) oversees the strategic planning process of Annual Program Review and is comprised of representatives from the Academic Senate, the Classified unit, and Administration as defined by local policy (</w:t>
      </w:r>
      <w:bookmarkStart w:id="194" w:name="_Hlk63164831"/>
      <w:r w:rsidRPr="00817892">
        <w:rPr>
          <w:color w:val="000000"/>
        </w:rPr>
        <w:fldChar w:fldCharType="begin"/>
      </w:r>
      <w:r w:rsidRPr="00817892">
        <w:rPr>
          <w:color w:val="000000"/>
        </w:rPr>
        <w:instrText xml:space="preserve"> HYPERLINK "https://taftcollegeedu-my.sharepoint.com/:b:/g/personal/ir_taftcollege_edu/EaY1LHIxJRxAh2MuikdI6gcBv39OcQ4gH-6IY3fDShFzEQ?e=pOkOEH" </w:instrText>
      </w:r>
      <w:r w:rsidRPr="00817892">
        <w:rPr>
          <w:color w:val="000000"/>
        </w:rPr>
        <w:fldChar w:fldCharType="separate"/>
      </w:r>
      <w:r w:rsidRPr="00817892">
        <w:rPr>
          <w:color w:val="0000FF"/>
          <w:u w:val="single"/>
        </w:rPr>
        <w:t>III.D.2_9</w:t>
      </w:r>
      <w:r w:rsidRPr="00817892">
        <w:rPr>
          <w:color w:val="000000"/>
        </w:rPr>
        <w:fldChar w:fldCharType="end"/>
      </w:r>
      <w:bookmarkEnd w:id="194"/>
      <w:r w:rsidRPr="00817892">
        <w:rPr>
          <w:color w:val="000000"/>
        </w:rPr>
        <w:t>).</w:t>
      </w:r>
    </w:p>
    <w:p w14:paraId="7B2A6C1A" w14:textId="77777777" w:rsidR="00817892" w:rsidRPr="00817892" w:rsidRDefault="00817892" w:rsidP="00817892">
      <w:pPr>
        <w:rPr>
          <w:color w:val="000000"/>
        </w:rPr>
      </w:pPr>
    </w:p>
    <w:p w14:paraId="25820E8B" w14:textId="77777777" w:rsidR="00817892" w:rsidRPr="00817892" w:rsidRDefault="00817892" w:rsidP="00817892">
      <w:pPr>
        <w:rPr>
          <w:color w:val="000000"/>
        </w:rPr>
      </w:pPr>
      <w:r w:rsidRPr="00817892">
        <w:rPr>
          <w:color w:val="000000"/>
        </w:rPr>
        <w:t>Annual Program Review goals that require resources are aligned with the SAP goals that are aligned with institutional operational plans. Potential funding sources for APR goal resource requests, identified by the Budget Committee, are aligned with the Educational Master Plan, and shared with the Governance Council and the Superintendent/President. The Superintendent/President annually communicates to the campus, via the Governance Council and Fall Convocation and Welcome Back Breakfast, which resource requests have been funded. Funded goals are evaluated to ensure effectiveness through an activity conducted by the Governance Council each year (</w:t>
      </w:r>
      <w:bookmarkStart w:id="195" w:name="_Hlk63164865"/>
      <w:r w:rsidRPr="00817892">
        <w:rPr>
          <w:color w:val="000000"/>
        </w:rPr>
        <w:fldChar w:fldCharType="begin"/>
      </w:r>
      <w:r w:rsidRPr="00817892">
        <w:rPr>
          <w:color w:val="000000"/>
        </w:rPr>
        <w:instrText xml:space="preserve"> HYPERLINK "https://taftcollegeedu-my.sharepoint.com/:b:/g/personal/ir_taftcollege_edu/EYlhWkkjkupDtIDCypfILq8BF9Azis_uje3DTH4FgQ2Bwg?e=i9Gl1K" </w:instrText>
      </w:r>
      <w:r w:rsidRPr="00817892">
        <w:rPr>
          <w:color w:val="000000"/>
        </w:rPr>
        <w:fldChar w:fldCharType="separate"/>
      </w:r>
      <w:r w:rsidRPr="00817892">
        <w:rPr>
          <w:color w:val="0000FF"/>
          <w:u w:val="single"/>
        </w:rPr>
        <w:t>III.D.2_10</w:t>
      </w:r>
      <w:r w:rsidRPr="00817892">
        <w:rPr>
          <w:color w:val="000000"/>
        </w:rPr>
        <w:fldChar w:fldCharType="end"/>
      </w:r>
      <w:bookmarkStart w:id="196" w:name="_Hlk63164872"/>
      <w:bookmarkEnd w:id="195"/>
      <w:r w:rsidRPr="00817892">
        <w:rPr>
          <w:color w:val="000000"/>
        </w:rPr>
        <w:t xml:space="preserve">, </w:t>
      </w:r>
      <w:hyperlink r:id="rId1623" w:history="1">
        <w:r w:rsidRPr="00817892">
          <w:rPr>
            <w:color w:val="0000FF"/>
            <w:u w:val="single"/>
          </w:rPr>
          <w:t>III.D.2_11</w:t>
        </w:r>
      </w:hyperlink>
      <w:bookmarkEnd w:id="196"/>
      <w:r w:rsidRPr="00817892">
        <w:rPr>
          <w:color w:val="000000"/>
        </w:rPr>
        <w:t xml:space="preserve">, </w:t>
      </w:r>
      <w:bookmarkStart w:id="197" w:name="_Hlk63164884"/>
      <w:r w:rsidRPr="00817892">
        <w:rPr>
          <w:color w:val="000000"/>
        </w:rPr>
        <w:fldChar w:fldCharType="begin"/>
      </w:r>
      <w:r w:rsidRPr="00817892">
        <w:rPr>
          <w:color w:val="000000"/>
        </w:rPr>
        <w:instrText xml:space="preserve"> HYPERLINK "https://taftcollegeedu-my.sharepoint.com/:b:/g/personal/ir_taftcollege_edu/EaTRLYtrYW1Pl8eLnxUf4OABmR28YZc0AVnJ7pwIEA2TiQ?e=DmbSDZ" </w:instrText>
      </w:r>
      <w:r w:rsidRPr="00817892">
        <w:rPr>
          <w:color w:val="000000"/>
        </w:rPr>
        <w:fldChar w:fldCharType="separate"/>
      </w:r>
      <w:r w:rsidRPr="00817892">
        <w:rPr>
          <w:color w:val="0000FF"/>
          <w:u w:val="single"/>
        </w:rPr>
        <w:t>III.D.2_12</w:t>
      </w:r>
      <w:r w:rsidRPr="00817892">
        <w:rPr>
          <w:color w:val="000000"/>
        </w:rPr>
        <w:fldChar w:fldCharType="end"/>
      </w:r>
      <w:bookmarkStart w:id="198" w:name="_Hlk63164891"/>
      <w:bookmarkEnd w:id="197"/>
      <w:r w:rsidRPr="00817892">
        <w:rPr>
          <w:color w:val="000000"/>
        </w:rPr>
        <w:t xml:space="preserve">, </w:t>
      </w:r>
      <w:hyperlink r:id="rId1624" w:history="1">
        <w:r w:rsidRPr="00817892">
          <w:rPr>
            <w:color w:val="0000FF"/>
            <w:u w:val="single"/>
          </w:rPr>
          <w:t>III.D.2_13</w:t>
        </w:r>
      </w:hyperlink>
      <w:bookmarkEnd w:id="198"/>
      <w:r w:rsidRPr="00817892">
        <w:rPr>
          <w:color w:val="000000"/>
        </w:rPr>
        <w:t xml:space="preserve">). </w:t>
      </w:r>
    </w:p>
    <w:p w14:paraId="0974AFF5" w14:textId="77777777" w:rsidR="00817892" w:rsidRPr="00817892" w:rsidRDefault="00817892" w:rsidP="00817892">
      <w:pPr>
        <w:rPr>
          <w:color w:val="000000"/>
        </w:rPr>
      </w:pPr>
      <w:r w:rsidRPr="00817892">
        <w:rPr>
          <w:color w:val="000000"/>
        </w:rPr>
        <w:t>Every three years the Strategic Action Plan is evaluated to monitor the College’s effectiveness in planning. Processes are continuously improved. The measurements used in the determination of effectiveness are student success, fiscal solvency, and relevant campus critiques (</w:t>
      </w:r>
      <w:bookmarkStart w:id="199" w:name="_Hlk63164902"/>
      <w:r w:rsidRPr="00817892">
        <w:rPr>
          <w:color w:val="000000"/>
        </w:rPr>
        <w:fldChar w:fldCharType="begin"/>
      </w:r>
      <w:r w:rsidRPr="00817892">
        <w:rPr>
          <w:color w:val="000000"/>
        </w:rPr>
        <w:instrText xml:space="preserve"> HYPERLINK "https://taftcollegeedu-my.sharepoint.com/:b:/g/personal/ir_taftcollege_edu/Eaos_bJYKmhFusF0IUHMD5wB-LzRqLhN3V6vW7p71ONS3w?e=g7DrxE" </w:instrText>
      </w:r>
      <w:r w:rsidRPr="00817892">
        <w:rPr>
          <w:color w:val="000000"/>
        </w:rPr>
        <w:fldChar w:fldCharType="separate"/>
      </w:r>
      <w:r w:rsidRPr="00817892">
        <w:rPr>
          <w:color w:val="0000FF"/>
          <w:u w:val="single"/>
        </w:rPr>
        <w:t>III.D.2_14</w:t>
      </w:r>
      <w:r w:rsidRPr="00817892">
        <w:rPr>
          <w:color w:val="000000"/>
        </w:rPr>
        <w:fldChar w:fldCharType="end"/>
      </w:r>
      <w:bookmarkEnd w:id="199"/>
      <w:r w:rsidRPr="00817892">
        <w:rPr>
          <w:color w:val="000000"/>
        </w:rPr>
        <w:t>). At the annual fall in-service Convocation and Welcome Back Breakfast, key leadership provide an overall summary of the budget, how the College performed on goals and accomplishments, and any statewide legislation or mandates that affect the College (</w:t>
      </w:r>
      <w:bookmarkStart w:id="200" w:name="_Hlk63164910"/>
      <w:r w:rsidRPr="00817892">
        <w:rPr>
          <w:color w:val="000000"/>
        </w:rPr>
        <w:fldChar w:fldCharType="begin"/>
      </w:r>
      <w:r w:rsidRPr="00817892">
        <w:rPr>
          <w:color w:val="000000"/>
        </w:rPr>
        <w:instrText xml:space="preserve"> HYPERLINK "https://taftcollegeedu-my.sharepoint.com/:b:/g/personal/ir_taftcollege_edu/EWmpjxSnaU5OiIbvYWQEtt0Br9jxc5-XXnXLEDbvXFa8Ug?e=J19aZ6" </w:instrText>
      </w:r>
      <w:r w:rsidRPr="00817892">
        <w:rPr>
          <w:color w:val="000000"/>
        </w:rPr>
        <w:fldChar w:fldCharType="separate"/>
      </w:r>
      <w:r w:rsidRPr="00817892">
        <w:rPr>
          <w:color w:val="0000FF"/>
          <w:u w:val="single"/>
        </w:rPr>
        <w:t>III.D.2_15</w:t>
      </w:r>
      <w:r w:rsidRPr="00817892">
        <w:rPr>
          <w:color w:val="000000"/>
        </w:rPr>
        <w:fldChar w:fldCharType="end"/>
      </w:r>
      <w:bookmarkEnd w:id="200"/>
      <w:r w:rsidRPr="00817892">
        <w:rPr>
          <w:color w:val="000000"/>
        </w:rPr>
        <w:t>).</w:t>
      </w:r>
    </w:p>
    <w:p w14:paraId="5C8F0C17" w14:textId="77777777" w:rsidR="00817892" w:rsidRPr="00817892" w:rsidRDefault="00817892" w:rsidP="00817892">
      <w:pPr>
        <w:rPr>
          <w:b/>
          <w:color w:val="000000"/>
        </w:rPr>
      </w:pPr>
    </w:p>
    <w:p w14:paraId="76CFB022" w14:textId="77777777" w:rsidR="00817892" w:rsidRPr="00817892" w:rsidRDefault="00817892" w:rsidP="00817892">
      <w:pPr>
        <w:rPr>
          <w:b/>
          <w:color w:val="000000"/>
        </w:rPr>
      </w:pPr>
      <w:r w:rsidRPr="00817892">
        <w:rPr>
          <w:b/>
          <w:color w:val="000000"/>
        </w:rPr>
        <w:t>Analysis and Evaluation</w:t>
      </w:r>
    </w:p>
    <w:p w14:paraId="18A50A21" w14:textId="77777777" w:rsidR="00817892" w:rsidRPr="00817892" w:rsidRDefault="00817892" w:rsidP="00817892">
      <w:pPr>
        <w:rPr>
          <w:color w:val="000000"/>
        </w:rPr>
      </w:pPr>
    </w:p>
    <w:p w14:paraId="0E825E8C" w14:textId="7936DFD8" w:rsidR="00817892" w:rsidRDefault="00817892" w:rsidP="00817892">
      <w:pPr>
        <w:rPr>
          <w:color w:val="000000"/>
        </w:rPr>
      </w:pPr>
      <w:r w:rsidRPr="00817892">
        <w:rPr>
          <w:color w:val="000000"/>
        </w:rPr>
        <w:t xml:space="preserve">By coordinating strategic planning and budget planning, budget considerations are supported to align the goals and mission of the College. Full representation of the campus constituents through participation in decision-making further demonstrates the College’s commitment and support of institutional planning. </w:t>
      </w:r>
    </w:p>
    <w:p w14:paraId="4936609F" w14:textId="77777777" w:rsidR="00185053" w:rsidRPr="00817892" w:rsidRDefault="00185053" w:rsidP="00817892">
      <w:pPr>
        <w:rPr>
          <w:color w:val="000000"/>
        </w:rPr>
      </w:pPr>
    </w:p>
    <w:p w14:paraId="3A71CA12" w14:textId="77777777" w:rsidR="00817892" w:rsidRPr="00817892" w:rsidRDefault="00817892" w:rsidP="00817892">
      <w:pPr>
        <w:rPr>
          <w:color w:val="000000"/>
        </w:rPr>
      </w:pPr>
      <w:r w:rsidRPr="00817892">
        <w:rPr>
          <w:color w:val="000000"/>
        </w:rPr>
        <w:t xml:space="preserve">Each year, the Governance Council reviews and prioritizes each department’s annual program review goals and budget requests as they relate to supporting the mission and student learning.  Following that review, the Governance Council lists all funding requests, </w:t>
      </w:r>
      <w:proofErr w:type="gramStart"/>
      <w:r w:rsidRPr="00817892">
        <w:rPr>
          <w:color w:val="000000"/>
        </w:rPr>
        <w:t>in excess of</w:t>
      </w:r>
      <w:proofErr w:type="gramEnd"/>
      <w:r w:rsidRPr="00817892">
        <w:rPr>
          <w:color w:val="000000"/>
        </w:rPr>
        <w:t xml:space="preserve"> the current year funding limits, for future considerations for the next fiscal year. </w:t>
      </w:r>
    </w:p>
    <w:p w14:paraId="2B204E53" w14:textId="77777777" w:rsidR="00185053" w:rsidRDefault="00185053" w:rsidP="00817892">
      <w:pPr>
        <w:rPr>
          <w:color w:val="000000"/>
        </w:rPr>
      </w:pPr>
    </w:p>
    <w:p w14:paraId="3A61EAA2" w14:textId="4625970B" w:rsidR="00817892" w:rsidRPr="00817892" w:rsidRDefault="00817892" w:rsidP="00817892">
      <w:pPr>
        <w:rPr>
          <w:color w:val="000000"/>
        </w:rPr>
      </w:pPr>
      <w:r w:rsidRPr="00817892">
        <w:rPr>
          <w:color w:val="000000"/>
        </w:rPr>
        <w:t xml:space="preserve">For the next fiscal year, the Budget Committee estimates the revenue projection, and if there are projected overages, those prioritized funding requests are further evaluated and implemented, as feasible. The Budget Committee will also evaluate any alternate sources of funding that are available for those prioritized requests and make appropriate recommendations based on their findings. These activities are shared with the Governance Council and disseminated via online minutes and agendas for the campus community.  </w:t>
      </w:r>
    </w:p>
    <w:p w14:paraId="59731760" w14:textId="77777777" w:rsidR="00817892" w:rsidRPr="00817892" w:rsidRDefault="00817892" w:rsidP="00817892">
      <w:pPr>
        <w:rPr>
          <w:rFonts w:eastAsia="Trebuchet MS"/>
          <w:color w:val="000000"/>
          <w:szCs w:val="20"/>
        </w:rPr>
      </w:pPr>
    </w:p>
    <w:p w14:paraId="2A15432E" w14:textId="77777777" w:rsidR="00BF2131" w:rsidRDefault="00BF2131">
      <w:pPr>
        <w:spacing w:after="200" w:line="276" w:lineRule="auto"/>
        <w:rPr>
          <w:rFonts w:eastAsia="Trebuchet MS"/>
          <w:b/>
          <w:bCs/>
          <w:color w:val="000000"/>
          <w:spacing w:val="-1"/>
        </w:rPr>
      </w:pPr>
      <w:r>
        <w:rPr>
          <w:rFonts w:eastAsia="Trebuchet MS"/>
          <w:b/>
          <w:bCs/>
          <w:color w:val="000000"/>
          <w:spacing w:val="-1"/>
        </w:rPr>
        <w:br w:type="page"/>
      </w:r>
    </w:p>
    <w:p w14:paraId="2F54A581" w14:textId="246DF9CF" w:rsidR="00817892" w:rsidRPr="00817892" w:rsidRDefault="00817892" w:rsidP="00817892">
      <w:pPr>
        <w:widowControl w:val="0"/>
        <w:numPr>
          <w:ilvl w:val="1"/>
          <w:numId w:val="27"/>
        </w:numPr>
        <w:tabs>
          <w:tab w:val="left" w:pos="1195"/>
        </w:tabs>
        <w:spacing w:after="160" w:line="259" w:lineRule="auto"/>
        <w:ind w:left="540" w:right="170" w:hanging="540"/>
        <w:rPr>
          <w:rFonts w:eastAsia="Trebuchet MS"/>
          <w:b/>
          <w:bCs/>
          <w:color w:val="000000"/>
        </w:rPr>
      </w:pPr>
      <w:r w:rsidRPr="00817892">
        <w:rPr>
          <w:rFonts w:eastAsia="Trebuchet MS"/>
          <w:b/>
          <w:bCs/>
          <w:color w:val="000000"/>
          <w:spacing w:val="-1"/>
        </w:rPr>
        <w:lastRenderedPageBreak/>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clearly</w:t>
      </w:r>
      <w:r w:rsidRPr="00817892">
        <w:rPr>
          <w:rFonts w:eastAsia="Trebuchet MS"/>
          <w:b/>
          <w:bCs/>
          <w:color w:val="000000"/>
        </w:rPr>
        <w:t xml:space="preserve"> </w:t>
      </w:r>
      <w:r w:rsidRPr="00817892">
        <w:rPr>
          <w:rFonts w:eastAsia="Trebuchet MS"/>
          <w:b/>
          <w:bCs/>
          <w:color w:val="000000"/>
          <w:spacing w:val="-1"/>
        </w:rPr>
        <w:t>defines and</w:t>
      </w:r>
      <w:r w:rsidRPr="00817892">
        <w:rPr>
          <w:rFonts w:eastAsia="Trebuchet MS"/>
          <w:b/>
          <w:bCs/>
          <w:color w:val="000000"/>
        </w:rPr>
        <w:t xml:space="preserve"> </w:t>
      </w:r>
      <w:r w:rsidRPr="00817892">
        <w:rPr>
          <w:rFonts w:eastAsia="Trebuchet MS"/>
          <w:b/>
          <w:bCs/>
          <w:color w:val="000000"/>
          <w:spacing w:val="-1"/>
        </w:rPr>
        <w:t>follows</w:t>
      </w:r>
      <w:r w:rsidRPr="00817892">
        <w:rPr>
          <w:rFonts w:eastAsia="Trebuchet MS"/>
          <w:b/>
          <w:bCs/>
          <w:color w:val="000000"/>
        </w:rPr>
        <w:t xml:space="preserve"> </w:t>
      </w:r>
      <w:r w:rsidRPr="00817892">
        <w:rPr>
          <w:rFonts w:eastAsia="Trebuchet MS"/>
          <w:b/>
          <w:bCs/>
          <w:color w:val="000000"/>
          <w:spacing w:val="-1"/>
        </w:rPr>
        <w:t>its</w:t>
      </w:r>
      <w:r w:rsidRPr="00817892">
        <w:rPr>
          <w:rFonts w:eastAsia="Trebuchet MS"/>
          <w:b/>
          <w:bCs/>
          <w:color w:val="000000"/>
        </w:rPr>
        <w:t xml:space="preserve"> </w:t>
      </w:r>
      <w:r w:rsidRPr="00817892">
        <w:rPr>
          <w:rFonts w:eastAsia="Trebuchet MS"/>
          <w:b/>
          <w:bCs/>
          <w:color w:val="000000"/>
          <w:spacing w:val="-1"/>
        </w:rPr>
        <w:t>guidelines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processes</w:t>
      </w:r>
      <w:r w:rsidRPr="00817892">
        <w:rPr>
          <w:rFonts w:eastAsia="Trebuchet MS"/>
          <w:b/>
          <w:bCs/>
          <w:color w:val="000000"/>
          <w:spacing w:val="1"/>
        </w:rPr>
        <w:t xml:space="preserve"> </w:t>
      </w:r>
      <w:r w:rsidRPr="00817892">
        <w:rPr>
          <w:rFonts w:eastAsia="Trebuchet MS"/>
          <w:b/>
          <w:bCs/>
          <w:color w:val="000000"/>
          <w:spacing w:val="-2"/>
        </w:rPr>
        <w:t>for</w:t>
      </w:r>
      <w:r w:rsidRPr="00817892">
        <w:rPr>
          <w:rFonts w:eastAsia="Trebuchet MS"/>
          <w:b/>
          <w:bCs/>
          <w:color w:val="000000"/>
          <w:spacing w:val="1"/>
        </w:rPr>
        <w:t xml:space="preserve"> </w:t>
      </w:r>
      <w:r w:rsidRPr="00817892">
        <w:rPr>
          <w:rFonts w:eastAsia="Trebuchet MS"/>
          <w:b/>
          <w:bCs/>
          <w:color w:val="000000"/>
          <w:spacing w:val="-1"/>
        </w:rPr>
        <w:t>financial</w:t>
      </w:r>
      <w:r w:rsidRPr="00817892">
        <w:rPr>
          <w:rFonts w:eastAsia="Trebuchet MS"/>
          <w:b/>
          <w:bCs/>
          <w:color w:val="000000"/>
          <w:spacing w:val="65"/>
        </w:rPr>
        <w:t xml:space="preserve"> </w:t>
      </w:r>
      <w:r w:rsidRPr="00817892">
        <w:rPr>
          <w:rFonts w:eastAsia="Trebuchet MS"/>
          <w:b/>
          <w:bCs/>
          <w:color w:val="000000"/>
          <w:spacing w:val="-2"/>
        </w:rPr>
        <w:t>planning</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2"/>
        </w:rPr>
        <w:t>budget</w:t>
      </w:r>
      <w:r w:rsidRPr="00817892">
        <w:rPr>
          <w:rFonts w:eastAsia="Trebuchet MS"/>
          <w:b/>
          <w:bCs/>
          <w:color w:val="000000"/>
        </w:rPr>
        <w:t xml:space="preserve"> </w:t>
      </w:r>
      <w:r w:rsidRPr="00817892">
        <w:rPr>
          <w:rFonts w:eastAsia="Trebuchet MS"/>
          <w:b/>
          <w:bCs/>
          <w:color w:val="000000"/>
          <w:spacing w:val="-1"/>
        </w:rPr>
        <w:t>development,</w:t>
      </w:r>
      <w:r w:rsidRPr="00817892">
        <w:rPr>
          <w:rFonts w:eastAsia="Trebuchet MS"/>
          <w:b/>
          <w:bCs/>
          <w:color w:val="000000"/>
          <w:spacing w:val="1"/>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all</w:t>
      </w:r>
      <w:r w:rsidRPr="00817892">
        <w:rPr>
          <w:rFonts w:eastAsia="Trebuchet MS"/>
          <w:b/>
          <w:bCs/>
          <w:color w:val="000000"/>
        </w:rPr>
        <w:t xml:space="preserve"> </w:t>
      </w:r>
      <w:r w:rsidRPr="00817892">
        <w:rPr>
          <w:rFonts w:eastAsia="Trebuchet MS"/>
          <w:b/>
          <w:bCs/>
          <w:color w:val="000000"/>
          <w:spacing w:val="-1"/>
        </w:rPr>
        <w:t>constituencies</w:t>
      </w:r>
      <w:r w:rsidRPr="00817892">
        <w:rPr>
          <w:rFonts w:eastAsia="Trebuchet MS"/>
          <w:b/>
          <w:bCs/>
          <w:color w:val="000000"/>
        </w:rPr>
        <w:t xml:space="preserve"> </w:t>
      </w:r>
      <w:r w:rsidRPr="00817892">
        <w:rPr>
          <w:rFonts w:eastAsia="Trebuchet MS"/>
          <w:b/>
          <w:bCs/>
          <w:color w:val="000000"/>
          <w:spacing w:val="-1"/>
        </w:rPr>
        <w:t>having</w:t>
      </w:r>
      <w:r w:rsidRPr="00817892">
        <w:rPr>
          <w:rFonts w:eastAsia="Trebuchet MS"/>
          <w:b/>
          <w:bCs/>
          <w:color w:val="000000"/>
        </w:rPr>
        <w:t xml:space="preserve"> </w:t>
      </w:r>
      <w:r w:rsidRPr="00817892">
        <w:rPr>
          <w:rFonts w:eastAsia="Trebuchet MS"/>
          <w:b/>
          <w:bCs/>
          <w:color w:val="000000"/>
          <w:spacing w:val="-1"/>
        </w:rPr>
        <w:t>appropriate</w:t>
      </w:r>
      <w:r w:rsidRPr="00817892">
        <w:rPr>
          <w:rFonts w:eastAsia="Trebuchet MS"/>
          <w:b/>
          <w:bCs/>
          <w:color w:val="000000"/>
          <w:spacing w:val="49"/>
        </w:rPr>
        <w:t xml:space="preserve"> </w:t>
      </w:r>
      <w:r w:rsidRPr="00817892">
        <w:rPr>
          <w:rFonts w:eastAsia="Trebuchet MS"/>
          <w:b/>
          <w:bCs/>
          <w:color w:val="000000"/>
          <w:spacing w:val="-2"/>
        </w:rPr>
        <w:t>opportunities</w:t>
      </w:r>
      <w:r w:rsidRPr="00817892">
        <w:rPr>
          <w:rFonts w:eastAsia="Trebuchet MS"/>
          <w:b/>
          <w:bCs/>
          <w:color w:val="000000"/>
        </w:rPr>
        <w:t xml:space="preserve"> to </w:t>
      </w:r>
      <w:r w:rsidRPr="00817892">
        <w:rPr>
          <w:rFonts w:eastAsia="Trebuchet MS"/>
          <w:b/>
          <w:bCs/>
          <w:color w:val="000000"/>
          <w:spacing w:val="-1"/>
        </w:rPr>
        <w:t>participate</w:t>
      </w:r>
      <w:r w:rsidRPr="00817892">
        <w:rPr>
          <w:rFonts w:eastAsia="Trebuchet MS"/>
          <w:b/>
          <w:bCs/>
          <w:color w:val="000000"/>
        </w:rPr>
        <w:t xml:space="preserve"> </w:t>
      </w:r>
      <w:r w:rsidRPr="00817892">
        <w:rPr>
          <w:rFonts w:eastAsia="Trebuchet MS"/>
          <w:b/>
          <w:bCs/>
          <w:color w:val="000000"/>
          <w:spacing w:val="-1"/>
        </w:rPr>
        <w:t>in</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development</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2"/>
        </w:rPr>
        <w:t>institutional</w:t>
      </w:r>
      <w:r w:rsidRPr="00817892">
        <w:rPr>
          <w:rFonts w:eastAsia="Trebuchet MS"/>
          <w:b/>
          <w:bCs/>
          <w:color w:val="000000"/>
          <w:spacing w:val="1"/>
        </w:rPr>
        <w:t xml:space="preserve"> </w:t>
      </w:r>
      <w:r w:rsidRPr="00817892">
        <w:rPr>
          <w:rFonts w:eastAsia="Trebuchet MS"/>
          <w:b/>
          <w:bCs/>
          <w:color w:val="000000"/>
          <w:spacing w:val="-1"/>
        </w:rPr>
        <w:t>plans</w:t>
      </w:r>
      <w:r w:rsidRPr="00817892">
        <w:rPr>
          <w:rFonts w:eastAsia="Trebuchet MS"/>
          <w:b/>
          <w:bCs/>
          <w:color w:val="000000"/>
        </w:rPr>
        <w:t xml:space="preserve"> and </w:t>
      </w:r>
      <w:r w:rsidRPr="00817892">
        <w:rPr>
          <w:rFonts w:eastAsia="Trebuchet MS"/>
          <w:b/>
          <w:bCs/>
          <w:color w:val="000000"/>
          <w:spacing w:val="-2"/>
        </w:rPr>
        <w:t>budgets.</w:t>
      </w:r>
    </w:p>
    <w:p w14:paraId="5D5E015B" w14:textId="77777777" w:rsidR="00817892" w:rsidRPr="00817892" w:rsidRDefault="00817892" w:rsidP="00817892">
      <w:pPr>
        <w:rPr>
          <w:b/>
          <w:color w:val="000000"/>
        </w:rPr>
      </w:pPr>
    </w:p>
    <w:p w14:paraId="7A66E270" w14:textId="77777777" w:rsidR="00817892" w:rsidRPr="00817892" w:rsidRDefault="00817892" w:rsidP="00817892">
      <w:pPr>
        <w:rPr>
          <w:b/>
          <w:color w:val="000000"/>
        </w:rPr>
      </w:pPr>
      <w:r w:rsidRPr="00817892">
        <w:rPr>
          <w:b/>
          <w:color w:val="000000"/>
        </w:rPr>
        <w:t>Evidence of Meeting the Standard</w:t>
      </w:r>
    </w:p>
    <w:p w14:paraId="5809CF7B" w14:textId="77777777" w:rsidR="00817892" w:rsidRPr="00817892" w:rsidRDefault="00817892" w:rsidP="00817892">
      <w:pPr>
        <w:rPr>
          <w:color w:val="000000"/>
        </w:rPr>
      </w:pPr>
    </w:p>
    <w:p w14:paraId="0B699800" w14:textId="77777777" w:rsidR="00817892" w:rsidRPr="00817892" w:rsidRDefault="00817892" w:rsidP="00817892">
      <w:pPr>
        <w:rPr>
          <w:color w:val="000000"/>
        </w:rPr>
      </w:pPr>
      <w:r w:rsidRPr="00817892">
        <w:rPr>
          <w:color w:val="000000"/>
        </w:rPr>
        <w:t>Taft College has clearly defined guidelines and processes for financial planning and budget development through written Board Policies and Administrative Procedures (</w:t>
      </w:r>
      <w:bookmarkStart w:id="201" w:name="_Hlk63165426"/>
      <w:r w:rsidRPr="00817892">
        <w:rPr>
          <w:color w:val="000000"/>
        </w:rPr>
        <w:fldChar w:fldCharType="begin"/>
      </w:r>
      <w:r w:rsidRPr="00817892">
        <w:rPr>
          <w:color w:val="000000"/>
        </w:rPr>
        <w:instrText xml:space="preserve"> HYPERLINK "https://taftcollegeedu-my.sharepoint.com/:b:/g/personal/ir_taftcollege_edu/EWeYWhsLR2VDk3FvekmT8LcB9kPA_n0dyM1cobBnIzd-Tg?e=MZHwzd" </w:instrText>
      </w:r>
      <w:r w:rsidRPr="00817892">
        <w:rPr>
          <w:color w:val="000000"/>
        </w:rPr>
        <w:fldChar w:fldCharType="separate"/>
      </w:r>
      <w:r w:rsidRPr="00817892">
        <w:rPr>
          <w:color w:val="0000FF"/>
          <w:u w:val="single"/>
        </w:rPr>
        <w:t>III.D.3_1</w:t>
      </w:r>
      <w:r w:rsidRPr="00817892">
        <w:rPr>
          <w:color w:val="000000"/>
        </w:rPr>
        <w:fldChar w:fldCharType="end"/>
      </w:r>
      <w:bookmarkEnd w:id="201"/>
      <w:r w:rsidRPr="00817892">
        <w:rPr>
          <w:color w:val="000000"/>
        </w:rPr>
        <w:t xml:space="preserve">, </w:t>
      </w:r>
      <w:bookmarkStart w:id="202" w:name="_Hlk63165603"/>
      <w:r w:rsidRPr="00817892">
        <w:rPr>
          <w:color w:val="000000"/>
        </w:rPr>
        <w:fldChar w:fldCharType="begin"/>
      </w:r>
      <w:r w:rsidRPr="00817892">
        <w:rPr>
          <w:color w:val="000000"/>
        </w:rPr>
        <w:instrText xml:space="preserve"> HYPERLINK "https://taftcollegeedu-my.sharepoint.com/:b:/g/personal/ir_taftcollege_edu/ERNMCh7m8H5JriB76uQTcjcBr9u2KsVvXr22sJDzeQ3iSg?e=ejTgXp" </w:instrText>
      </w:r>
      <w:r w:rsidRPr="00817892">
        <w:rPr>
          <w:color w:val="000000"/>
        </w:rPr>
        <w:fldChar w:fldCharType="separate"/>
      </w:r>
      <w:r w:rsidRPr="00817892">
        <w:rPr>
          <w:color w:val="0000FF"/>
          <w:u w:val="single"/>
        </w:rPr>
        <w:t>III.D.3_2</w:t>
      </w:r>
      <w:r w:rsidRPr="00817892">
        <w:rPr>
          <w:color w:val="000000"/>
        </w:rPr>
        <w:fldChar w:fldCharType="end"/>
      </w:r>
      <w:bookmarkStart w:id="203" w:name="_Hlk63165610"/>
      <w:bookmarkEnd w:id="202"/>
      <w:r w:rsidRPr="00817892">
        <w:rPr>
          <w:color w:val="000000"/>
        </w:rPr>
        <w:t xml:space="preserve">, </w:t>
      </w:r>
      <w:hyperlink r:id="rId1625" w:history="1">
        <w:r w:rsidRPr="00817892">
          <w:rPr>
            <w:color w:val="0000FF"/>
            <w:u w:val="single"/>
          </w:rPr>
          <w:t>III.D.3_3</w:t>
        </w:r>
      </w:hyperlink>
      <w:bookmarkEnd w:id="203"/>
      <w:r w:rsidRPr="00817892">
        <w:rPr>
          <w:color w:val="000000"/>
        </w:rPr>
        <w:t xml:space="preserve">, </w:t>
      </w:r>
      <w:bookmarkStart w:id="204" w:name="_Hlk63165623"/>
      <w:r w:rsidRPr="00817892">
        <w:rPr>
          <w:color w:val="000000"/>
        </w:rPr>
        <w:fldChar w:fldCharType="begin"/>
      </w:r>
      <w:r w:rsidRPr="00817892">
        <w:rPr>
          <w:color w:val="000000"/>
        </w:rPr>
        <w:instrText xml:space="preserve"> HYPERLINK "https://taftcollegeedu-my.sharepoint.com/:b:/g/personal/ir_taftcollege_edu/EdhMRFavLOhEkI2oWQ7JYC8BZU9dos2450WTvMGAfmaP1A?e=pdw2mN" </w:instrText>
      </w:r>
      <w:r w:rsidRPr="00817892">
        <w:rPr>
          <w:color w:val="000000"/>
        </w:rPr>
        <w:fldChar w:fldCharType="separate"/>
      </w:r>
      <w:r w:rsidRPr="00817892">
        <w:rPr>
          <w:color w:val="0000FF"/>
          <w:u w:val="single"/>
        </w:rPr>
        <w:t>III.D.3_4</w:t>
      </w:r>
      <w:r w:rsidRPr="00817892">
        <w:rPr>
          <w:color w:val="000000"/>
        </w:rPr>
        <w:fldChar w:fldCharType="end"/>
      </w:r>
      <w:bookmarkEnd w:id="204"/>
      <w:r w:rsidRPr="00817892">
        <w:rPr>
          <w:color w:val="000000"/>
        </w:rPr>
        <w:t xml:space="preserve">, </w:t>
      </w:r>
      <w:bookmarkStart w:id="205" w:name="_Hlk63165630"/>
      <w:r w:rsidRPr="00817892">
        <w:rPr>
          <w:color w:val="000000"/>
        </w:rPr>
        <w:fldChar w:fldCharType="begin"/>
      </w:r>
      <w:r w:rsidRPr="00817892">
        <w:rPr>
          <w:color w:val="000000"/>
        </w:rPr>
        <w:instrText xml:space="preserve"> HYPERLINK "https://taftcollegeedu-my.sharepoint.com/:b:/g/personal/ir_taftcollege_edu/ETMmVEJ5MfhIjPKNWwjiAIoBw54tQulGPVRhmtIkYLHgDg?e=FGztOR" </w:instrText>
      </w:r>
      <w:r w:rsidRPr="00817892">
        <w:rPr>
          <w:color w:val="000000"/>
        </w:rPr>
        <w:fldChar w:fldCharType="separate"/>
      </w:r>
      <w:r w:rsidRPr="00817892">
        <w:rPr>
          <w:color w:val="0000FF"/>
          <w:u w:val="single"/>
        </w:rPr>
        <w:t>III.D.3_5</w:t>
      </w:r>
      <w:r w:rsidRPr="00817892">
        <w:rPr>
          <w:color w:val="000000"/>
        </w:rPr>
        <w:fldChar w:fldCharType="end"/>
      </w:r>
      <w:bookmarkEnd w:id="205"/>
      <w:r w:rsidRPr="00817892">
        <w:rPr>
          <w:color w:val="000000"/>
        </w:rPr>
        <w:t xml:space="preserve">). Budget development is an ongoing, annual process that is outlined in the Budget Development Calendar. The Budget Development Calendar is initiated in the Budget Committee, reviewed by the Governance Council, and submitted to the Board of Trustees as an informational item </w:t>
      </w:r>
      <w:bookmarkStart w:id="206" w:name="_Hlk63165643"/>
      <w:r w:rsidRPr="00817892">
        <w:rPr>
          <w:color w:val="000000"/>
        </w:rPr>
        <w:fldChar w:fldCharType="begin"/>
      </w:r>
      <w:r w:rsidRPr="00817892">
        <w:rPr>
          <w:color w:val="000000"/>
        </w:rPr>
        <w:instrText xml:space="preserve"> HYPERLINK "https://taftcollegeedu-my.sharepoint.com/:b:/g/personal/ir_taftcollege_edu/EZGzu33wG4tMt0xnJZtdfR0BVWMsBlEQBbkvmkP-_4mITQ?e=mFcUnO" </w:instrText>
      </w:r>
      <w:r w:rsidRPr="00817892">
        <w:rPr>
          <w:color w:val="000000"/>
        </w:rPr>
        <w:fldChar w:fldCharType="separate"/>
      </w:r>
      <w:r w:rsidRPr="00817892">
        <w:rPr>
          <w:color w:val="0000FF"/>
          <w:u w:val="single"/>
        </w:rPr>
        <w:t>(III.D.3_6</w:t>
      </w:r>
      <w:r w:rsidRPr="00817892">
        <w:rPr>
          <w:color w:val="000000"/>
        </w:rPr>
        <w:fldChar w:fldCharType="end"/>
      </w:r>
      <w:bookmarkStart w:id="207" w:name="_Hlk63165681"/>
      <w:bookmarkEnd w:id="206"/>
      <w:r w:rsidRPr="00817892">
        <w:rPr>
          <w:color w:val="000000"/>
        </w:rPr>
        <w:t xml:space="preserve">, </w:t>
      </w:r>
      <w:hyperlink r:id="rId1626" w:history="1">
        <w:r w:rsidRPr="00817892">
          <w:rPr>
            <w:color w:val="0000FF"/>
            <w:u w:val="single"/>
          </w:rPr>
          <w:t>III.D.3_7</w:t>
        </w:r>
      </w:hyperlink>
      <w:bookmarkStart w:id="208" w:name="_Hlk63165689"/>
      <w:bookmarkEnd w:id="207"/>
      <w:r w:rsidRPr="00817892">
        <w:rPr>
          <w:color w:val="000000"/>
        </w:rPr>
        <w:t xml:space="preserve">, </w:t>
      </w:r>
      <w:hyperlink r:id="rId1627" w:history="1">
        <w:r w:rsidRPr="00817892">
          <w:rPr>
            <w:color w:val="0000FF"/>
            <w:u w:val="single"/>
          </w:rPr>
          <w:t>III.D.3_8</w:t>
        </w:r>
      </w:hyperlink>
      <w:bookmarkEnd w:id="208"/>
      <w:r w:rsidRPr="00817892">
        <w:rPr>
          <w:color w:val="000000"/>
        </w:rPr>
        <w:t>).Representation from faculty, administration, classified staff, and students make up the membership of the Budget Committee and Governance Council to ensure that all constituencies are included in the budget development process (</w:t>
      </w:r>
      <w:bookmarkStart w:id="209" w:name="_Hlk63165708"/>
      <w:r w:rsidRPr="00817892">
        <w:rPr>
          <w:color w:val="000000"/>
        </w:rPr>
        <w:fldChar w:fldCharType="begin"/>
      </w:r>
      <w:r w:rsidRPr="00817892">
        <w:rPr>
          <w:color w:val="000000"/>
        </w:rPr>
        <w:instrText xml:space="preserve"> HYPERLINK "https://taftcollegeedu-my.sharepoint.com/:b:/g/personal/ir_taftcollege_edu/ERQw560NbutPhkwoJt3W5ZkBcd6euZQXPpU-ryYxZjxCJg?e=OnPDL1" </w:instrText>
      </w:r>
      <w:r w:rsidRPr="00817892">
        <w:rPr>
          <w:color w:val="000000"/>
        </w:rPr>
        <w:fldChar w:fldCharType="separate"/>
      </w:r>
      <w:r w:rsidRPr="00817892">
        <w:rPr>
          <w:color w:val="0000FF"/>
          <w:u w:val="single"/>
        </w:rPr>
        <w:t>III.D.3_9</w:t>
      </w:r>
      <w:r w:rsidRPr="00817892">
        <w:rPr>
          <w:color w:val="000000"/>
        </w:rPr>
        <w:fldChar w:fldCharType="end"/>
      </w:r>
      <w:bookmarkEnd w:id="209"/>
      <w:r w:rsidRPr="00817892">
        <w:rPr>
          <w:color w:val="000000"/>
        </w:rPr>
        <w:t xml:space="preserve">, </w:t>
      </w:r>
      <w:bookmarkStart w:id="210" w:name="_Hlk63165715"/>
      <w:r w:rsidRPr="00817892">
        <w:rPr>
          <w:color w:val="000000"/>
        </w:rPr>
        <w:fldChar w:fldCharType="begin"/>
      </w:r>
      <w:r w:rsidRPr="00817892">
        <w:rPr>
          <w:color w:val="000000"/>
        </w:rPr>
        <w:instrText xml:space="preserve"> HYPERLINK "https://taftcollegeedu-my.sharepoint.com/:b:/g/personal/ir_taftcollege_edu/EUFJ1BpNWhBMq_76rzAjJ8YB_azqO5yFBHniL29v6Y9E_w?e=oEEOw1" </w:instrText>
      </w:r>
      <w:r w:rsidRPr="00817892">
        <w:rPr>
          <w:color w:val="000000"/>
        </w:rPr>
        <w:fldChar w:fldCharType="separate"/>
      </w:r>
      <w:r w:rsidRPr="00817892">
        <w:rPr>
          <w:color w:val="0000FF"/>
          <w:u w:val="single"/>
        </w:rPr>
        <w:t>III.D.3_10</w:t>
      </w:r>
      <w:r w:rsidRPr="00817892">
        <w:rPr>
          <w:color w:val="000000"/>
        </w:rPr>
        <w:fldChar w:fldCharType="end"/>
      </w:r>
      <w:bookmarkEnd w:id="210"/>
      <w:r w:rsidRPr="00817892">
        <w:rPr>
          <w:color w:val="000000"/>
        </w:rPr>
        <w:t xml:space="preserve">). </w:t>
      </w:r>
    </w:p>
    <w:p w14:paraId="6CF8E435" w14:textId="77777777" w:rsidR="00817892" w:rsidRPr="00817892" w:rsidRDefault="00817892" w:rsidP="00817892">
      <w:pPr>
        <w:rPr>
          <w:color w:val="000000"/>
        </w:rPr>
      </w:pPr>
    </w:p>
    <w:p w14:paraId="2357A58A" w14:textId="77777777" w:rsidR="00817892" w:rsidRPr="00817892" w:rsidRDefault="00817892" w:rsidP="00817892">
      <w:pPr>
        <w:rPr>
          <w:color w:val="000000"/>
        </w:rPr>
      </w:pPr>
      <w:r w:rsidRPr="00817892">
        <w:rPr>
          <w:color w:val="000000"/>
        </w:rPr>
        <w:t xml:space="preserve">Campus-wide involvement of budget development is facilitated through the Annual Program Review (APR) process. As stated in greater detail in Standards IB.5, IB.9 and IIA.2, programs </w:t>
      </w:r>
      <w:proofErr w:type="gramStart"/>
      <w:r w:rsidRPr="00817892">
        <w:rPr>
          <w:color w:val="000000"/>
        </w:rPr>
        <w:t>have the opportunity to</w:t>
      </w:r>
      <w:proofErr w:type="gramEnd"/>
      <w:r w:rsidRPr="00817892">
        <w:rPr>
          <w:color w:val="000000"/>
        </w:rPr>
        <w:t xml:space="preserve"> submit APR Goal</w:t>
      </w:r>
    </w:p>
    <w:p w14:paraId="74766257" w14:textId="77777777" w:rsidR="00817892" w:rsidRPr="00817892" w:rsidRDefault="00817892" w:rsidP="00817892">
      <w:pPr>
        <w:rPr>
          <w:color w:val="000000"/>
        </w:rPr>
      </w:pPr>
      <w:r w:rsidRPr="00817892">
        <w:rPr>
          <w:color w:val="000000"/>
        </w:rPr>
        <w:t xml:space="preserve"> forms that include budget requests. APR Goal forms are aligned with institutional plans such as the Strategic Action Plan and the Technology Master Plan. All funding sources are aligned with the Educational Master Plan (</w:t>
      </w:r>
      <w:bookmarkStart w:id="211" w:name="_Hlk63165725"/>
      <w:r w:rsidRPr="00817892">
        <w:rPr>
          <w:color w:val="000000"/>
        </w:rPr>
        <w:fldChar w:fldCharType="begin"/>
      </w:r>
      <w:r w:rsidRPr="00817892">
        <w:rPr>
          <w:color w:val="000000"/>
        </w:rPr>
        <w:instrText xml:space="preserve"> HYPERLINK "https://taftcollegeedu-my.sharepoint.com/:b:/g/personal/ir_taftcollege_edu/Ea4DXw_iZmdJrXk6Sg2NXXABpQrup3Fj4obKSdIwUV1oHg?e=u8assH" </w:instrText>
      </w:r>
      <w:r w:rsidRPr="00817892">
        <w:rPr>
          <w:color w:val="000000"/>
        </w:rPr>
        <w:fldChar w:fldCharType="separate"/>
      </w:r>
      <w:r w:rsidRPr="00817892">
        <w:rPr>
          <w:color w:val="0000FF"/>
          <w:u w:val="single"/>
        </w:rPr>
        <w:t>III.D.3_11</w:t>
      </w:r>
      <w:r w:rsidRPr="00817892">
        <w:rPr>
          <w:color w:val="000000"/>
        </w:rPr>
        <w:fldChar w:fldCharType="end"/>
      </w:r>
      <w:bookmarkEnd w:id="211"/>
      <w:r w:rsidRPr="00817892">
        <w:rPr>
          <w:color w:val="000000"/>
        </w:rPr>
        <w:t xml:space="preserve">, </w:t>
      </w:r>
      <w:bookmarkStart w:id="212" w:name="_Hlk63165738"/>
      <w:r w:rsidRPr="00817892">
        <w:rPr>
          <w:color w:val="000000"/>
        </w:rPr>
        <w:fldChar w:fldCharType="begin"/>
      </w:r>
      <w:r w:rsidRPr="00817892">
        <w:rPr>
          <w:color w:val="000000"/>
        </w:rPr>
        <w:instrText xml:space="preserve"> HYPERLINK "https://taftcollegeedu-my.sharepoint.com/:b:/g/personal/ir_taftcollege_edu/EaSptj1T9mBBsTRMIwYbzkABF9VtrLunqKbZXb37oP_6KA?e=3ftrMe" </w:instrText>
      </w:r>
      <w:r w:rsidRPr="00817892">
        <w:rPr>
          <w:color w:val="000000"/>
        </w:rPr>
        <w:fldChar w:fldCharType="separate"/>
      </w:r>
      <w:r w:rsidRPr="00817892">
        <w:rPr>
          <w:color w:val="0000FF"/>
          <w:u w:val="single"/>
        </w:rPr>
        <w:t>III.D.3_12</w:t>
      </w:r>
      <w:r w:rsidRPr="00817892">
        <w:rPr>
          <w:color w:val="000000"/>
        </w:rPr>
        <w:fldChar w:fldCharType="end"/>
      </w:r>
      <w:bookmarkEnd w:id="212"/>
      <w:r w:rsidRPr="00817892">
        <w:rPr>
          <w:color w:val="000000"/>
        </w:rPr>
        <w:t>).</w:t>
      </w:r>
    </w:p>
    <w:p w14:paraId="7CA7A12F" w14:textId="77777777" w:rsidR="00817892" w:rsidRPr="00817892" w:rsidRDefault="00817892" w:rsidP="00817892">
      <w:pPr>
        <w:rPr>
          <w:color w:val="000000"/>
        </w:rPr>
      </w:pPr>
    </w:p>
    <w:p w14:paraId="45DF7266" w14:textId="77777777" w:rsidR="00817892" w:rsidRPr="00817892" w:rsidRDefault="00817892" w:rsidP="00817892">
      <w:pPr>
        <w:rPr>
          <w:color w:val="000000"/>
        </w:rPr>
      </w:pPr>
      <w:r w:rsidRPr="00817892">
        <w:rPr>
          <w:color w:val="000000"/>
        </w:rPr>
        <w:t>Once goal forms are submitted, they are reviewed in the Budget Committee to identify potential funding resources</w:t>
      </w:r>
      <w:r w:rsidRPr="00817892">
        <w:rPr>
          <w:i/>
          <w:color w:val="000000"/>
        </w:rPr>
        <w:t xml:space="preserve">. </w:t>
      </w:r>
      <w:r w:rsidRPr="00817892">
        <w:rPr>
          <w:color w:val="000000"/>
        </w:rPr>
        <w:t>A step-by-step example of the process can be demonstrated by using the English Department:</w:t>
      </w:r>
    </w:p>
    <w:p w14:paraId="2834834E" w14:textId="77777777" w:rsidR="00817892" w:rsidRPr="00817892" w:rsidRDefault="00817892" w:rsidP="00817892">
      <w:pPr>
        <w:rPr>
          <w:color w:val="000000"/>
        </w:rPr>
      </w:pPr>
    </w:p>
    <w:p w14:paraId="019E0F6C" w14:textId="77777777" w:rsidR="00817892" w:rsidRPr="00817892" w:rsidRDefault="00817892" w:rsidP="00817892">
      <w:pPr>
        <w:numPr>
          <w:ilvl w:val="0"/>
          <w:numId w:val="32"/>
        </w:numPr>
        <w:spacing w:after="160" w:line="259" w:lineRule="auto"/>
        <w:contextualSpacing/>
        <w:rPr>
          <w:color w:val="000000"/>
        </w:rPr>
      </w:pPr>
      <w:r w:rsidRPr="00817892">
        <w:rPr>
          <w:color w:val="000000"/>
        </w:rPr>
        <w:t xml:space="preserve">The English Department submitted its APR and APR Goal form for the 2018/19 </w:t>
      </w:r>
      <w:proofErr w:type="gramStart"/>
      <w:r w:rsidRPr="00817892">
        <w:rPr>
          <w:color w:val="000000"/>
        </w:rPr>
        <w:t>cycle;</w:t>
      </w:r>
      <w:proofErr w:type="gramEnd"/>
    </w:p>
    <w:p w14:paraId="27C24BAC" w14:textId="77777777" w:rsidR="00817892" w:rsidRPr="00817892" w:rsidRDefault="00817892" w:rsidP="00817892">
      <w:pPr>
        <w:numPr>
          <w:ilvl w:val="0"/>
          <w:numId w:val="32"/>
        </w:numPr>
        <w:spacing w:after="160" w:line="259" w:lineRule="auto"/>
        <w:contextualSpacing/>
        <w:rPr>
          <w:color w:val="000000"/>
        </w:rPr>
      </w:pPr>
      <w:r w:rsidRPr="00817892">
        <w:rPr>
          <w:color w:val="000000"/>
        </w:rPr>
        <w:t>The APR Goal was to increase success in English 1500 (</w:t>
      </w:r>
      <w:bookmarkStart w:id="213" w:name="_Hlk63165746"/>
      <w:r w:rsidRPr="00817892">
        <w:rPr>
          <w:color w:val="000000"/>
        </w:rPr>
        <w:fldChar w:fldCharType="begin"/>
      </w:r>
      <w:r w:rsidRPr="00817892">
        <w:rPr>
          <w:color w:val="000000"/>
        </w:rPr>
        <w:instrText xml:space="preserve"> HYPERLINK "https://taftcollegeedu-my.sharepoint.com/:b:/g/personal/ir_taftcollege_edu/EcpUR0q7nvFPn_-IWzFFrgUBRn71ntZe0VNVcJHJPi_Z4A?e=PRVJ3u" </w:instrText>
      </w:r>
      <w:r w:rsidRPr="00817892">
        <w:rPr>
          <w:color w:val="000000"/>
        </w:rPr>
        <w:fldChar w:fldCharType="separate"/>
      </w:r>
      <w:r w:rsidRPr="00817892">
        <w:rPr>
          <w:color w:val="0000FF"/>
          <w:u w:val="single"/>
        </w:rPr>
        <w:t>III.D.3_13</w:t>
      </w:r>
      <w:r w:rsidRPr="00817892">
        <w:rPr>
          <w:color w:val="000000"/>
        </w:rPr>
        <w:fldChar w:fldCharType="end"/>
      </w:r>
      <w:bookmarkEnd w:id="213"/>
      <w:r w:rsidRPr="00817892">
        <w:rPr>
          <w:color w:val="000000"/>
        </w:rPr>
        <w:t>);</w:t>
      </w:r>
    </w:p>
    <w:p w14:paraId="63DDCA1E" w14:textId="77777777" w:rsidR="00817892" w:rsidRPr="00817892" w:rsidRDefault="00817892" w:rsidP="00817892">
      <w:pPr>
        <w:numPr>
          <w:ilvl w:val="0"/>
          <w:numId w:val="32"/>
        </w:numPr>
        <w:spacing w:after="160" w:line="259" w:lineRule="auto"/>
        <w:contextualSpacing/>
        <w:rPr>
          <w:color w:val="000000"/>
        </w:rPr>
      </w:pPr>
      <w:r w:rsidRPr="00817892">
        <w:rPr>
          <w:color w:val="000000"/>
        </w:rPr>
        <w:t>The goal was aligned with the Strategic Action Plan (SAP) and the Guided Pathways Workplan</w:t>
      </w:r>
    </w:p>
    <w:p w14:paraId="4E9FD4ED" w14:textId="77777777" w:rsidR="00817892" w:rsidRPr="00817892" w:rsidRDefault="00817892" w:rsidP="00817892">
      <w:pPr>
        <w:numPr>
          <w:ilvl w:val="0"/>
          <w:numId w:val="32"/>
        </w:numPr>
        <w:spacing w:after="160" w:line="259" w:lineRule="auto"/>
        <w:contextualSpacing/>
        <w:rPr>
          <w:color w:val="000000"/>
        </w:rPr>
      </w:pPr>
      <w:r w:rsidRPr="00817892">
        <w:rPr>
          <w:color w:val="000000"/>
        </w:rPr>
        <w:t>Metrics to be measured were identified as the following:</w:t>
      </w:r>
    </w:p>
    <w:p w14:paraId="64B8592B" w14:textId="77777777" w:rsidR="00817892" w:rsidRPr="00817892" w:rsidRDefault="00817892" w:rsidP="00817892">
      <w:pPr>
        <w:numPr>
          <w:ilvl w:val="1"/>
          <w:numId w:val="32"/>
        </w:numPr>
        <w:spacing w:after="160" w:line="259" w:lineRule="auto"/>
        <w:contextualSpacing/>
        <w:rPr>
          <w:color w:val="000000"/>
        </w:rPr>
      </w:pPr>
      <w:r w:rsidRPr="00817892">
        <w:rPr>
          <w:color w:val="000000"/>
        </w:rPr>
        <w:t>SAP Lagging Indicator #2 – Increase Transfer Rates</w:t>
      </w:r>
    </w:p>
    <w:p w14:paraId="0F41B4FE" w14:textId="77777777" w:rsidR="00817892" w:rsidRPr="00817892" w:rsidRDefault="00817892" w:rsidP="00817892">
      <w:pPr>
        <w:numPr>
          <w:ilvl w:val="1"/>
          <w:numId w:val="32"/>
        </w:numPr>
        <w:spacing w:after="160" w:line="259" w:lineRule="auto"/>
        <w:contextualSpacing/>
        <w:rPr>
          <w:color w:val="000000"/>
        </w:rPr>
      </w:pPr>
      <w:r w:rsidRPr="00817892">
        <w:rPr>
          <w:color w:val="000000"/>
        </w:rPr>
        <w:t>SAP Leading Indicator #1 – Increase Course Success Rates</w:t>
      </w:r>
    </w:p>
    <w:p w14:paraId="66C93D1A" w14:textId="77777777" w:rsidR="00817892" w:rsidRPr="00817892" w:rsidRDefault="00817892" w:rsidP="00817892">
      <w:pPr>
        <w:numPr>
          <w:ilvl w:val="1"/>
          <w:numId w:val="32"/>
        </w:numPr>
        <w:spacing w:after="160" w:line="259" w:lineRule="auto"/>
        <w:contextualSpacing/>
        <w:rPr>
          <w:color w:val="000000"/>
        </w:rPr>
      </w:pPr>
      <w:r w:rsidRPr="00817892">
        <w:rPr>
          <w:color w:val="000000"/>
        </w:rPr>
        <w:t>SAP Leading Indicator #2 – Increase Fall to Spring Persistence Rates</w:t>
      </w:r>
    </w:p>
    <w:p w14:paraId="5139FD90" w14:textId="77777777" w:rsidR="00817892" w:rsidRPr="00817892" w:rsidRDefault="00817892" w:rsidP="00817892">
      <w:pPr>
        <w:numPr>
          <w:ilvl w:val="1"/>
          <w:numId w:val="32"/>
        </w:numPr>
        <w:spacing w:after="160" w:line="259" w:lineRule="auto"/>
        <w:contextualSpacing/>
        <w:rPr>
          <w:color w:val="000000"/>
        </w:rPr>
      </w:pPr>
      <w:r w:rsidRPr="00817892">
        <w:rPr>
          <w:color w:val="000000"/>
        </w:rPr>
        <w:t>SAP Leading Indicator #3 – New Students Successfully Completing Transfer Level English</w:t>
      </w:r>
    </w:p>
    <w:p w14:paraId="38C16577" w14:textId="77777777" w:rsidR="00817892" w:rsidRPr="00817892" w:rsidRDefault="00817892" w:rsidP="00817892">
      <w:pPr>
        <w:numPr>
          <w:ilvl w:val="1"/>
          <w:numId w:val="32"/>
        </w:numPr>
        <w:spacing w:after="160" w:line="259" w:lineRule="auto"/>
        <w:contextualSpacing/>
        <w:rPr>
          <w:color w:val="000000"/>
        </w:rPr>
      </w:pPr>
      <w:r w:rsidRPr="00817892">
        <w:rPr>
          <w:color w:val="000000"/>
        </w:rPr>
        <w:t>Guided Pathways #7 – Improved Basic Skills</w:t>
      </w:r>
    </w:p>
    <w:p w14:paraId="6E5E4C23" w14:textId="77777777" w:rsidR="00817892" w:rsidRPr="00817892" w:rsidRDefault="00817892" w:rsidP="00817892">
      <w:pPr>
        <w:numPr>
          <w:ilvl w:val="0"/>
          <w:numId w:val="32"/>
        </w:numPr>
        <w:spacing w:after="160" w:line="259" w:lineRule="auto"/>
        <w:contextualSpacing/>
        <w:rPr>
          <w:color w:val="000000"/>
        </w:rPr>
      </w:pPr>
      <w:r w:rsidRPr="00817892">
        <w:rPr>
          <w:color w:val="000000"/>
        </w:rPr>
        <w:t xml:space="preserve">The Goal Form went through the Governance Council ranking </w:t>
      </w:r>
      <w:proofErr w:type="gramStart"/>
      <w:r w:rsidRPr="00817892">
        <w:rPr>
          <w:color w:val="000000"/>
        </w:rPr>
        <w:t>process;</w:t>
      </w:r>
      <w:proofErr w:type="gramEnd"/>
    </w:p>
    <w:p w14:paraId="329BC69D" w14:textId="77777777" w:rsidR="00817892" w:rsidRPr="00817892" w:rsidRDefault="00817892" w:rsidP="00817892">
      <w:pPr>
        <w:numPr>
          <w:ilvl w:val="0"/>
          <w:numId w:val="32"/>
        </w:numPr>
        <w:spacing w:after="160" w:line="259" w:lineRule="auto"/>
        <w:contextualSpacing/>
        <w:rPr>
          <w:color w:val="000000"/>
        </w:rPr>
      </w:pPr>
      <w:r w:rsidRPr="00817892">
        <w:rPr>
          <w:color w:val="000000"/>
        </w:rPr>
        <w:t>The Goal was scored and ranked at number 3 on the list (</w:t>
      </w:r>
      <w:bookmarkStart w:id="214" w:name="_Hlk63165755"/>
      <w:r w:rsidRPr="00817892">
        <w:rPr>
          <w:color w:val="000000"/>
        </w:rPr>
        <w:fldChar w:fldCharType="begin"/>
      </w:r>
      <w:r w:rsidRPr="00817892">
        <w:rPr>
          <w:color w:val="000000"/>
        </w:rPr>
        <w:instrText xml:space="preserve"> HYPERLINK "https://taftcollegeedu-my.sharepoint.com/:b:/g/personal/ir_taftcollege_edu/EdLkuhgYgLtIkrTsjUl3COIBTSPhO5D6wb3oA1FacaDApA?e=SHBmrT" </w:instrText>
      </w:r>
      <w:r w:rsidRPr="00817892">
        <w:rPr>
          <w:color w:val="000000"/>
        </w:rPr>
        <w:fldChar w:fldCharType="separate"/>
      </w:r>
      <w:r w:rsidRPr="00817892">
        <w:rPr>
          <w:color w:val="0000FF"/>
          <w:u w:val="single"/>
        </w:rPr>
        <w:t>III.D.3_14</w:t>
      </w:r>
      <w:r w:rsidRPr="00817892">
        <w:rPr>
          <w:color w:val="000000"/>
        </w:rPr>
        <w:fldChar w:fldCharType="end"/>
      </w:r>
      <w:bookmarkEnd w:id="214"/>
      <w:r w:rsidRPr="00817892">
        <w:rPr>
          <w:color w:val="000000"/>
        </w:rPr>
        <w:t>);</w:t>
      </w:r>
    </w:p>
    <w:p w14:paraId="1D1F3E18" w14:textId="77777777" w:rsidR="00817892" w:rsidRPr="00817892" w:rsidRDefault="00817892" w:rsidP="00817892">
      <w:pPr>
        <w:numPr>
          <w:ilvl w:val="0"/>
          <w:numId w:val="32"/>
        </w:numPr>
        <w:spacing w:after="160" w:line="259" w:lineRule="auto"/>
        <w:contextualSpacing/>
        <w:rPr>
          <w:color w:val="000000"/>
        </w:rPr>
      </w:pPr>
      <w:r w:rsidRPr="00817892">
        <w:rPr>
          <w:color w:val="000000"/>
        </w:rPr>
        <w:t xml:space="preserve">The ranking went to the Superintendent/President for review, and the goal </w:t>
      </w:r>
      <w:bookmarkStart w:id="215" w:name="_Hlk63165764"/>
      <w:r w:rsidRPr="00817892">
        <w:rPr>
          <w:color w:val="000000"/>
        </w:rPr>
        <w:t xml:space="preserve">was </w:t>
      </w:r>
      <w:proofErr w:type="gramStart"/>
      <w:r w:rsidRPr="00817892">
        <w:rPr>
          <w:color w:val="000000"/>
        </w:rPr>
        <w:t>funded;</w:t>
      </w:r>
      <w:proofErr w:type="gramEnd"/>
    </w:p>
    <w:p w14:paraId="529DD604" w14:textId="77777777" w:rsidR="00817892" w:rsidRPr="00817892" w:rsidRDefault="00817892" w:rsidP="00817892">
      <w:pPr>
        <w:numPr>
          <w:ilvl w:val="0"/>
          <w:numId w:val="32"/>
        </w:numPr>
        <w:spacing w:after="160" w:line="259" w:lineRule="auto"/>
        <w:contextualSpacing/>
        <w:rPr>
          <w:color w:val="000000"/>
        </w:rPr>
      </w:pPr>
      <w:r w:rsidRPr="00817892">
        <w:rPr>
          <w:color w:val="000000"/>
        </w:rPr>
        <w:t>The Governance Council evaluated the impact of the allocation (</w:t>
      </w:r>
      <w:bookmarkStart w:id="216" w:name="_Hlk63165779"/>
      <w:r w:rsidRPr="00817892">
        <w:rPr>
          <w:color w:val="000000"/>
        </w:rPr>
        <w:fldChar w:fldCharType="begin"/>
      </w:r>
      <w:r w:rsidRPr="00817892">
        <w:rPr>
          <w:color w:val="000000"/>
        </w:rPr>
        <w:instrText xml:space="preserve"> HYPERLINK "https://taftcollegeedu-my.sharepoint.com/:b:/g/personal/ir_taftcollege_edu/ETsrmX3jtWNFowXHeELJdqEBM0NFlUHTgYexY-h4K0XsPQ?e=OYSNQG" </w:instrText>
      </w:r>
      <w:r w:rsidRPr="00817892">
        <w:rPr>
          <w:color w:val="000000"/>
        </w:rPr>
        <w:fldChar w:fldCharType="separate"/>
      </w:r>
      <w:r w:rsidRPr="00817892">
        <w:rPr>
          <w:color w:val="0000FF"/>
          <w:u w:val="single"/>
        </w:rPr>
        <w:t>III.D.3_15</w:t>
      </w:r>
      <w:r w:rsidRPr="00817892">
        <w:rPr>
          <w:color w:val="000000"/>
        </w:rPr>
        <w:fldChar w:fldCharType="end"/>
      </w:r>
      <w:bookmarkEnd w:id="215"/>
      <w:bookmarkEnd w:id="216"/>
      <w:r w:rsidRPr="00817892">
        <w:rPr>
          <w:color w:val="000000"/>
        </w:rPr>
        <w:t>);</w:t>
      </w:r>
    </w:p>
    <w:p w14:paraId="0C28333E" w14:textId="77777777" w:rsidR="00817892" w:rsidRPr="00817892" w:rsidRDefault="00817892" w:rsidP="00817892">
      <w:pPr>
        <w:numPr>
          <w:ilvl w:val="0"/>
          <w:numId w:val="32"/>
        </w:numPr>
        <w:spacing w:after="160" w:line="259" w:lineRule="auto"/>
        <w:contextualSpacing/>
        <w:rPr>
          <w:b/>
          <w:color w:val="000000"/>
        </w:rPr>
      </w:pPr>
      <w:r w:rsidRPr="00817892">
        <w:rPr>
          <w:color w:val="000000"/>
        </w:rPr>
        <w:lastRenderedPageBreak/>
        <w:t>The goal was carried forward to the 2019/20 cycle to continue the pursuit of increased success in English 1500 and is now being expanded to include English 1000, 1501, and 1600 (</w:t>
      </w:r>
      <w:bookmarkStart w:id="217" w:name="_Hlk63165787"/>
      <w:r w:rsidRPr="00817892">
        <w:rPr>
          <w:color w:val="000000"/>
        </w:rPr>
        <w:fldChar w:fldCharType="begin"/>
      </w:r>
      <w:r w:rsidRPr="00817892">
        <w:rPr>
          <w:color w:val="000000"/>
        </w:rPr>
        <w:instrText xml:space="preserve"> HYPERLINK "https://taftcollegeedu-my.sharepoint.com/:b:/g/personal/ir_taftcollege_edu/EQFX_VyFGjlAlEdnQ66oeVABXtqOZIPuVcJOVPfy8K4wew?e=KWfrdL" </w:instrText>
      </w:r>
      <w:r w:rsidRPr="00817892">
        <w:rPr>
          <w:color w:val="000000"/>
        </w:rPr>
        <w:fldChar w:fldCharType="separate"/>
      </w:r>
      <w:r w:rsidRPr="00817892">
        <w:rPr>
          <w:color w:val="0000FF"/>
          <w:u w:val="single"/>
        </w:rPr>
        <w:t>III.D.3_16</w:t>
      </w:r>
      <w:r w:rsidRPr="00817892">
        <w:rPr>
          <w:color w:val="000000"/>
        </w:rPr>
        <w:fldChar w:fldCharType="end"/>
      </w:r>
      <w:bookmarkEnd w:id="217"/>
      <w:r w:rsidRPr="00817892">
        <w:rPr>
          <w:color w:val="000000"/>
        </w:rPr>
        <w:t>).</w:t>
      </w:r>
    </w:p>
    <w:p w14:paraId="7D42988D" w14:textId="77777777" w:rsidR="00817892" w:rsidRPr="00817892" w:rsidRDefault="00817892" w:rsidP="00817892">
      <w:pPr>
        <w:rPr>
          <w:b/>
          <w:color w:val="000000"/>
        </w:rPr>
      </w:pPr>
    </w:p>
    <w:p w14:paraId="7EE360EA" w14:textId="77777777" w:rsidR="00817892" w:rsidRPr="00817892" w:rsidRDefault="00817892" w:rsidP="00817892">
      <w:pPr>
        <w:rPr>
          <w:b/>
          <w:color w:val="000000"/>
        </w:rPr>
      </w:pPr>
      <w:r w:rsidRPr="00817892">
        <w:rPr>
          <w:b/>
          <w:color w:val="000000"/>
        </w:rPr>
        <w:t>Analysis and Evaluation</w:t>
      </w:r>
    </w:p>
    <w:p w14:paraId="7409EF69" w14:textId="77777777" w:rsidR="00817892" w:rsidRPr="00817892" w:rsidRDefault="00817892" w:rsidP="00817892">
      <w:pPr>
        <w:rPr>
          <w:color w:val="000000"/>
        </w:rPr>
      </w:pPr>
    </w:p>
    <w:p w14:paraId="3C327978" w14:textId="77777777" w:rsidR="00817892" w:rsidRPr="00817892" w:rsidRDefault="00817892" w:rsidP="00817892">
      <w:pPr>
        <w:rPr>
          <w:color w:val="000000"/>
        </w:rPr>
      </w:pPr>
      <w:r w:rsidRPr="00817892">
        <w:rPr>
          <w:color w:val="000000"/>
        </w:rPr>
        <w:t>Financial Planning is aligned with the Annual Program Review (APR) process, which enlists participation from all constituencies on campus. The Budget Development Calendar is aligned with the Annual Program Review Calendar to ensure a timely process for budget allocation.</w:t>
      </w:r>
    </w:p>
    <w:p w14:paraId="776AC0D7" w14:textId="77777777" w:rsidR="00817892" w:rsidRPr="00817892" w:rsidRDefault="00817892" w:rsidP="00817892">
      <w:pPr>
        <w:rPr>
          <w:color w:val="000000"/>
        </w:rPr>
      </w:pPr>
    </w:p>
    <w:p w14:paraId="5574E68C" w14:textId="77777777" w:rsidR="00817892" w:rsidRPr="00817892" w:rsidRDefault="00817892" w:rsidP="00817892">
      <w:pPr>
        <w:rPr>
          <w:color w:val="000000"/>
        </w:rPr>
      </w:pPr>
      <w:r w:rsidRPr="00817892">
        <w:rPr>
          <w:color w:val="000000"/>
        </w:rPr>
        <w:t xml:space="preserve">The College continues to refine processes for implementing new and improved ways to align the Budget Development Calendar with the Annual Program Review cycle to ensure robust participation from all constituent groups. In addition, the College continues its current practices of sharing the budget development and Annual Program Review budget allocations with the Budget Committee and the Governance Council. </w:t>
      </w:r>
    </w:p>
    <w:p w14:paraId="00BD7F2D" w14:textId="77777777" w:rsidR="00817892" w:rsidRPr="00817892" w:rsidRDefault="00817892" w:rsidP="00817892">
      <w:pPr>
        <w:rPr>
          <w:rFonts w:eastAsia="Trebuchet MS"/>
          <w:color w:val="000000"/>
          <w:sz w:val="20"/>
          <w:szCs w:val="20"/>
        </w:rPr>
      </w:pPr>
    </w:p>
    <w:p w14:paraId="00C48D8F" w14:textId="77777777" w:rsidR="00817892" w:rsidRPr="00817892" w:rsidRDefault="00817892" w:rsidP="00817892">
      <w:pPr>
        <w:rPr>
          <w:b/>
          <w:bCs/>
          <w:color w:val="000000"/>
        </w:rPr>
      </w:pPr>
      <w:r w:rsidRPr="00817892">
        <w:rPr>
          <w:b/>
          <w:bCs/>
          <w:color w:val="000000"/>
        </w:rPr>
        <w:t>Fiscal Responsibility and Stability</w:t>
      </w:r>
    </w:p>
    <w:p w14:paraId="0F7760E0" w14:textId="77777777" w:rsidR="00817892" w:rsidRPr="00817892" w:rsidRDefault="00817892" w:rsidP="00817892">
      <w:pPr>
        <w:rPr>
          <w:color w:val="000000"/>
        </w:rPr>
      </w:pPr>
    </w:p>
    <w:p w14:paraId="71CC19A5" w14:textId="77777777" w:rsidR="00817892" w:rsidRPr="00817892" w:rsidRDefault="00817892" w:rsidP="00817892">
      <w:pPr>
        <w:widowControl w:val="0"/>
        <w:numPr>
          <w:ilvl w:val="1"/>
          <w:numId w:val="27"/>
        </w:numPr>
        <w:tabs>
          <w:tab w:val="left" w:pos="1181"/>
        </w:tabs>
        <w:spacing w:after="160" w:line="259" w:lineRule="auto"/>
        <w:ind w:left="533" w:right="562" w:hanging="533"/>
        <w:rPr>
          <w:rFonts w:eastAsia="Trebuchet MS"/>
          <w:b/>
          <w:bCs/>
          <w:color w:val="000000"/>
        </w:rPr>
      </w:pPr>
      <w:r w:rsidRPr="00817892">
        <w:rPr>
          <w:rFonts w:eastAsia="Trebuchet MS"/>
          <w:b/>
          <w:bCs/>
          <w:color w:val="000000"/>
          <w:spacing w:val="-2"/>
        </w:rPr>
        <w:t>Institutional</w:t>
      </w:r>
      <w:r w:rsidRPr="00817892">
        <w:rPr>
          <w:rFonts w:eastAsia="Trebuchet MS"/>
          <w:b/>
          <w:bCs/>
          <w:color w:val="000000"/>
        </w:rPr>
        <w:t xml:space="preserve"> </w:t>
      </w:r>
      <w:r w:rsidRPr="00817892">
        <w:rPr>
          <w:rFonts w:eastAsia="Trebuchet MS"/>
          <w:b/>
          <w:bCs/>
          <w:color w:val="000000"/>
          <w:spacing w:val="-2"/>
        </w:rPr>
        <w:t>planning</w:t>
      </w:r>
      <w:r w:rsidRPr="00817892">
        <w:rPr>
          <w:rFonts w:eastAsia="Trebuchet MS"/>
          <w:b/>
          <w:bCs/>
          <w:color w:val="000000"/>
          <w:spacing w:val="1"/>
        </w:rPr>
        <w:t xml:space="preserve"> </w:t>
      </w:r>
      <w:r w:rsidRPr="00817892">
        <w:rPr>
          <w:rFonts w:eastAsia="Trebuchet MS"/>
          <w:b/>
          <w:bCs/>
          <w:color w:val="000000"/>
        </w:rPr>
        <w:t>reflects</w:t>
      </w:r>
      <w:r w:rsidRPr="00817892">
        <w:rPr>
          <w:rFonts w:eastAsia="Trebuchet MS"/>
          <w:b/>
          <w:bCs/>
          <w:color w:val="000000"/>
          <w:spacing w:val="-1"/>
        </w:rPr>
        <w:t xml:space="preserve"> </w:t>
      </w:r>
      <w:r w:rsidRPr="00817892">
        <w:rPr>
          <w:rFonts w:eastAsia="Trebuchet MS"/>
          <w:b/>
          <w:bCs/>
          <w:color w:val="000000"/>
        </w:rPr>
        <w:t xml:space="preserve">a </w:t>
      </w:r>
      <w:r w:rsidRPr="00817892">
        <w:rPr>
          <w:rFonts w:eastAsia="Trebuchet MS"/>
          <w:b/>
          <w:bCs/>
          <w:color w:val="000000"/>
          <w:spacing w:val="-1"/>
        </w:rPr>
        <w:t>realistic</w:t>
      </w:r>
      <w:r w:rsidRPr="00817892">
        <w:rPr>
          <w:rFonts w:eastAsia="Trebuchet MS"/>
          <w:b/>
          <w:bCs/>
          <w:color w:val="000000"/>
          <w:spacing w:val="1"/>
        </w:rPr>
        <w:t xml:space="preserve"> </w:t>
      </w:r>
      <w:r w:rsidRPr="00817892">
        <w:rPr>
          <w:rFonts w:eastAsia="Trebuchet MS"/>
          <w:b/>
          <w:bCs/>
          <w:color w:val="000000"/>
          <w:spacing w:val="-1"/>
        </w:rPr>
        <w:t>assessment of</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w:t>
      </w:r>
      <w:r w:rsidRPr="00817892">
        <w:rPr>
          <w:rFonts w:eastAsia="Trebuchet MS"/>
          <w:b/>
          <w:bCs/>
          <w:color w:val="000000"/>
          <w:spacing w:val="59"/>
        </w:rPr>
        <w:t xml:space="preserve"> </w:t>
      </w:r>
      <w:r w:rsidRPr="00817892">
        <w:rPr>
          <w:rFonts w:eastAsia="Trebuchet MS"/>
          <w:b/>
          <w:bCs/>
          <w:color w:val="000000"/>
          <w:spacing w:val="-1"/>
        </w:rPr>
        <w:t>availability,</w:t>
      </w:r>
      <w:r w:rsidRPr="00817892">
        <w:rPr>
          <w:rFonts w:eastAsia="Trebuchet MS"/>
          <w:b/>
          <w:bCs/>
          <w:color w:val="000000"/>
          <w:spacing w:val="1"/>
        </w:rPr>
        <w:t xml:space="preserve"> </w:t>
      </w:r>
      <w:r w:rsidRPr="00817892">
        <w:rPr>
          <w:rFonts w:eastAsia="Trebuchet MS"/>
          <w:b/>
          <w:bCs/>
          <w:color w:val="000000"/>
          <w:spacing w:val="-1"/>
        </w:rPr>
        <w:t>development</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resources, partnerships,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2"/>
        </w:rPr>
        <w:t>expenditure</w:t>
      </w:r>
      <w:r w:rsidRPr="00817892">
        <w:rPr>
          <w:rFonts w:eastAsia="Trebuchet MS"/>
          <w:b/>
          <w:bCs/>
          <w:color w:val="000000"/>
          <w:spacing w:val="42"/>
        </w:rPr>
        <w:t xml:space="preserve"> </w:t>
      </w:r>
      <w:r w:rsidRPr="00817892">
        <w:rPr>
          <w:rFonts w:eastAsia="Trebuchet MS"/>
          <w:b/>
          <w:bCs/>
          <w:color w:val="000000"/>
          <w:spacing w:val="-1"/>
        </w:rPr>
        <w:t>requirements.</w:t>
      </w:r>
    </w:p>
    <w:p w14:paraId="3E00BD33" w14:textId="77777777" w:rsidR="00817892" w:rsidRPr="00817892" w:rsidRDefault="00817892" w:rsidP="00817892">
      <w:pPr>
        <w:rPr>
          <w:b/>
          <w:color w:val="000000"/>
        </w:rPr>
      </w:pPr>
    </w:p>
    <w:p w14:paraId="3D671F20" w14:textId="77777777" w:rsidR="00817892" w:rsidRPr="00817892" w:rsidRDefault="00817892" w:rsidP="00817892">
      <w:pPr>
        <w:rPr>
          <w:b/>
          <w:color w:val="000000"/>
        </w:rPr>
      </w:pPr>
      <w:r w:rsidRPr="00817892">
        <w:rPr>
          <w:b/>
          <w:color w:val="000000"/>
        </w:rPr>
        <w:t>Evidence of Meeting the Standard</w:t>
      </w:r>
    </w:p>
    <w:p w14:paraId="3821E10C" w14:textId="77777777" w:rsidR="00817892" w:rsidRPr="00817892" w:rsidRDefault="00817892" w:rsidP="00817892">
      <w:pPr>
        <w:rPr>
          <w:color w:val="000000"/>
        </w:rPr>
      </w:pPr>
    </w:p>
    <w:p w14:paraId="06C35BB6" w14:textId="77777777" w:rsidR="00817892" w:rsidRPr="00817892" w:rsidRDefault="00817892" w:rsidP="00817892">
      <w:pPr>
        <w:rPr>
          <w:color w:val="000000"/>
        </w:rPr>
      </w:pPr>
      <w:r w:rsidRPr="00817892">
        <w:rPr>
          <w:bCs/>
          <w:color w:val="000000"/>
        </w:rPr>
        <w:t>Institutional planning reflects a realistic assessment of financial resource availability, development of financial resources, partnerships, and expenditure requirements.</w:t>
      </w:r>
      <w:r w:rsidRPr="00817892">
        <w:rPr>
          <w:color w:val="000000"/>
        </w:rPr>
        <w:t xml:space="preserve"> The College planning process includes conservative revenue assumptions based upon statewide budget projections. The budget is presented in multiple formats across the campus to ensure all constituency groups receive accurate information regarding fiscal budgeting. Committee structures are well diversified to ensure that all constituency groups are represented to allow for individuals to provide input and ask clarifying questions. For example, the 2019-2020 Proposed Budget was presented to the Board of Trustees during a special public board meeting on September 11, 2019 to allow for more time for interested parties to ask questions (</w:t>
      </w:r>
      <w:hyperlink r:id="rId1628" w:history="1">
        <w:r w:rsidRPr="00817892">
          <w:rPr>
            <w:color w:val="0000FF"/>
            <w:u w:val="single"/>
          </w:rPr>
          <w:t>III.D.4_1</w:t>
        </w:r>
      </w:hyperlink>
      <w:r w:rsidRPr="00817892">
        <w:rPr>
          <w:color w:val="000000"/>
        </w:rPr>
        <w:t>). In addition to the public Budget Workshop, the budget was presented by the Chief Financial Officer to the Budget Committee on September 18, 2019 (</w:t>
      </w:r>
      <w:hyperlink r:id="rId1629" w:history="1">
        <w:r w:rsidRPr="00817892">
          <w:rPr>
            <w:color w:val="0000FF"/>
            <w:u w:val="single"/>
          </w:rPr>
          <w:t>III.D.4_2</w:t>
        </w:r>
      </w:hyperlink>
      <w:r w:rsidRPr="00817892">
        <w:rPr>
          <w:color w:val="000000"/>
        </w:rPr>
        <w:t>) and to the Governance Council on October 11, 2019 (</w:t>
      </w:r>
      <w:hyperlink r:id="rId1630" w:history="1">
        <w:r w:rsidRPr="00817892">
          <w:rPr>
            <w:color w:val="0000FF"/>
            <w:u w:val="single"/>
          </w:rPr>
          <w:t>III.D.4_3</w:t>
        </w:r>
      </w:hyperlink>
      <w:r w:rsidRPr="00817892">
        <w:rPr>
          <w:color w:val="000000"/>
        </w:rPr>
        <w:t>). As represented within the membership requirements of the Budget Committee Charter (</w:t>
      </w:r>
      <w:hyperlink r:id="rId1631" w:history="1">
        <w:r w:rsidRPr="00817892">
          <w:rPr>
            <w:color w:val="0000FF"/>
            <w:u w:val="single"/>
          </w:rPr>
          <w:t>III.D.4_4</w:t>
        </w:r>
      </w:hyperlink>
      <w:r w:rsidRPr="00817892">
        <w:rPr>
          <w:color w:val="000000"/>
        </w:rPr>
        <w:t>) and the Governance Council Charter (</w:t>
      </w:r>
      <w:hyperlink r:id="rId1632" w:history="1">
        <w:r w:rsidRPr="00817892">
          <w:rPr>
            <w:color w:val="0000FF"/>
            <w:u w:val="single"/>
          </w:rPr>
          <w:t>III.D.4_5</w:t>
        </w:r>
      </w:hyperlink>
      <w:r w:rsidRPr="00817892">
        <w:rPr>
          <w:color w:val="000000"/>
        </w:rPr>
        <w:t>), each committee is structured differently to ensure individuals involved within institutional planning receive accurate information.</w:t>
      </w:r>
    </w:p>
    <w:p w14:paraId="0FA1FA23" w14:textId="77777777" w:rsidR="00817892" w:rsidRPr="00817892" w:rsidRDefault="00817892" w:rsidP="00817892">
      <w:pPr>
        <w:rPr>
          <w:bCs/>
          <w:color w:val="000000"/>
        </w:rPr>
      </w:pPr>
    </w:p>
    <w:p w14:paraId="5405B9D9" w14:textId="77777777" w:rsidR="00817892" w:rsidRPr="00817892" w:rsidRDefault="00817892" w:rsidP="00817892">
      <w:pPr>
        <w:rPr>
          <w:color w:val="000000"/>
        </w:rPr>
      </w:pPr>
      <w:r w:rsidRPr="00817892">
        <w:rPr>
          <w:color w:val="000000"/>
        </w:rPr>
        <w:t>The content presented publicly, including the institution's fiscal condition, is sufficient in content and timing to support realistic institutional and financial planning. For example, as shown within the September 11, 2019 board agenda item, the College has ensured timeframes set by Section 58305 of the California Code of Regulations for public budget adoptions are met annually (</w:t>
      </w:r>
      <w:hyperlink r:id="rId1633" w:history="1">
        <w:r w:rsidRPr="00817892">
          <w:rPr>
            <w:color w:val="0000FF"/>
            <w:u w:val="single"/>
          </w:rPr>
          <w:t>III.D.4_6</w:t>
        </w:r>
      </w:hyperlink>
      <w:r w:rsidRPr="00817892">
        <w:rPr>
          <w:color w:val="000000"/>
        </w:rPr>
        <w:t xml:space="preserve">). This ensures that necessary constituency groups across the campus have accurate and timely budget data to work with for planning purposes. </w:t>
      </w:r>
    </w:p>
    <w:p w14:paraId="7AB7AF51" w14:textId="77777777" w:rsidR="00817892" w:rsidRPr="00817892" w:rsidRDefault="00817892" w:rsidP="00817892">
      <w:pPr>
        <w:rPr>
          <w:color w:val="000000"/>
        </w:rPr>
      </w:pPr>
    </w:p>
    <w:p w14:paraId="73CDAF6F" w14:textId="77777777" w:rsidR="00817892" w:rsidRPr="00817892" w:rsidRDefault="00817892" w:rsidP="00817892">
      <w:pPr>
        <w:rPr>
          <w:color w:val="000000"/>
        </w:rPr>
      </w:pPr>
      <w:r w:rsidRPr="00817892">
        <w:rPr>
          <w:color w:val="000000"/>
        </w:rPr>
        <w:t>Sound financial planning along with realistic expectation of financial resource availability are foundational elements of the institution's plans and goals. As exemplified within the March 8, 2019 Budget Committee minutes, the Committee studied the Annual Program Review (APR) Goal forms, which are resource requests, and brainstormed potential funding sources for each budget request (</w:t>
      </w:r>
      <w:hyperlink r:id="rId1634" w:history="1">
        <w:r w:rsidRPr="00817892">
          <w:rPr>
            <w:color w:val="0000FF"/>
            <w:u w:val="single"/>
          </w:rPr>
          <w:t>III.D.4_7</w:t>
        </w:r>
      </w:hyperlink>
      <w:r w:rsidRPr="00817892">
        <w:rPr>
          <w:color w:val="000000"/>
        </w:rPr>
        <w:t>). In addition, in an effort to link financial planning with institutional planning, the Budget Committee introduced the funding source alignment chart on May 10, 2019 to align potential funding sources with goals set by the College’s Educational Master Plan (</w:t>
      </w:r>
      <w:hyperlink r:id="rId1635" w:history="1">
        <w:r w:rsidRPr="00817892">
          <w:rPr>
            <w:color w:val="0000FF"/>
            <w:u w:val="single"/>
          </w:rPr>
          <w:t>III.D.4_8</w:t>
        </w:r>
      </w:hyperlink>
      <w:r w:rsidRPr="00817892">
        <w:rPr>
          <w:color w:val="000000"/>
        </w:rPr>
        <w:t xml:space="preserve">). </w:t>
      </w:r>
    </w:p>
    <w:p w14:paraId="34D01CA7" w14:textId="77777777" w:rsidR="00817892" w:rsidRPr="00817892" w:rsidRDefault="00817892" w:rsidP="00817892">
      <w:pPr>
        <w:rPr>
          <w:color w:val="000000"/>
        </w:rPr>
      </w:pPr>
    </w:p>
    <w:p w14:paraId="2EE7F8BA" w14:textId="77777777" w:rsidR="00817892" w:rsidRPr="00817892" w:rsidRDefault="00817892" w:rsidP="00817892">
      <w:pPr>
        <w:rPr>
          <w:color w:val="000000"/>
        </w:rPr>
      </w:pPr>
      <w:r w:rsidRPr="00817892">
        <w:rPr>
          <w:color w:val="000000"/>
        </w:rPr>
        <w:t>The College has been able to coordinate institutional planning with grants and other alternative funding sources with financial planning, as represented in Guided Pathways. Within the Guided Pathways Planning Self-Assessment Tool presented to the Board of Trustees December 13, 2017, the College was awarded a share of the $150 million one-time grant funds to see the expansion of the Guided Pathways framework. The 48-page plan clearly outlines integrated planning among seven funding streams over a five-year period (</w:t>
      </w:r>
      <w:hyperlink r:id="rId1636" w:history="1">
        <w:r w:rsidRPr="00817892">
          <w:rPr>
            <w:color w:val="0000FF"/>
            <w:u w:val="single"/>
          </w:rPr>
          <w:t>III.D.4_9</w:t>
        </w:r>
      </w:hyperlink>
      <w:r w:rsidRPr="00817892">
        <w:rPr>
          <w:color w:val="000000"/>
        </w:rPr>
        <w:t>).</w:t>
      </w:r>
    </w:p>
    <w:p w14:paraId="143DCB0B" w14:textId="77777777" w:rsidR="00817892" w:rsidRPr="00817892" w:rsidRDefault="00817892" w:rsidP="00817892">
      <w:pPr>
        <w:rPr>
          <w:color w:val="000000"/>
        </w:rPr>
      </w:pPr>
    </w:p>
    <w:p w14:paraId="21A325D0" w14:textId="77777777" w:rsidR="00817892" w:rsidRPr="00817892" w:rsidRDefault="00817892" w:rsidP="00817892">
      <w:pPr>
        <w:rPr>
          <w:color w:val="000000"/>
        </w:rPr>
      </w:pPr>
      <w:r w:rsidRPr="00817892">
        <w:rPr>
          <w:color w:val="000000"/>
        </w:rPr>
        <w:t>The College also reviews its past financial results as part of planning for current and future fiscal needs. As shown in the November 13, 2020 board item, the College identifies available or potential financial resources and/or funding sources that may impact the College fiscally on a quarterly basis to both the Chancellor’s Office and the College’s Board of Trustees through the CCFS-311-Q Quarterly Financial Status Report (</w:t>
      </w:r>
      <w:bookmarkStart w:id="218" w:name="_Hlk63170523"/>
      <w:r w:rsidRPr="00817892">
        <w:rPr>
          <w:color w:val="000000"/>
        </w:rPr>
        <w:fldChar w:fldCharType="begin"/>
      </w:r>
      <w:r w:rsidRPr="00817892">
        <w:rPr>
          <w:color w:val="000000"/>
        </w:rPr>
        <w:instrText xml:space="preserve"> HYPERLINK "https://taftcollegeedu-my.sharepoint.com/:b:/g/personal/ir_taftcollege_edu/EaCPNLRHI_RLjFJOIvglyLIBfXlZVmqi4yLNso6j-zGPiA?e=6TlDrA" </w:instrText>
      </w:r>
      <w:r w:rsidRPr="00817892">
        <w:rPr>
          <w:color w:val="000000"/>
        </w:rPr>
        <w:fldChar w:fldCharType="separate"/>
      </w:r>
      <w:r w:rsidRPr="00817892">
        <w:rPr>
          <w:color w:val="0000FF"/>
          <w:u w:val="single"/>
        </w:rPr>
        <w:t>III.D.4_10</w:t>
      </w:r>
      <w:r w:rsidRPr="00817892">
        <w:rPr>
          <w:color w:val="000000"/>
        </w:rPr>
        <w:fldChar w:fldCharType="end"/>
      </w:r>
      <w:bookmarkEnd w:id="218"/>
      <w:r w:rsidRPr="00817892">
        <w:rPr>
          <w:color w:val="000000"/>
        </w:rPr>
        <w:t>).</w:t>
      </w:r>
    </w:p>
    <w:p w14:paraId="0AEE549D" w14:textId="77777777" w:rsidR="00817892" w:rsidRPr="00817892" w:rsidRDefault="00817892" w:rsidP="00817892">
      <w:pPr>
        <w:rPr>
          <w:b/>
          <w:color w:val="000000"/>
        </w:rPr>
      </w:pPr>
    </w:p>
    <w:p w14:paraId="7430B96A" w14:textId="77777777" w:rsidR="00817892" w:rsidRPr="00817892" w:rsidRDefault="00817892" w:rsidP="00817892">
      <w:pPr>
        <w:rPr>
          <w:b/>
          <w:color w:val="000000"/>
        </w:rPr>
      </w:pPr>
      <w:r w:rsidRPr="00817892">
        <w:rPr>
          <w:b/>
          <w:color w:val="000000"/>
        </w:rPr>
        <w:t>Analysis and Evaluation</w:t>
      </w:r>
    </w:p>
    <w:p w14:paraId="0C46020F" w14:textId="77777777" w:rsidR="00817892" w:rsidRPr="00817892" w:rsidRDefault="00817892" w:rsidP="00817892">
      <w:pPr>
        <w:rPr>
          <w:color w:val="000000"/>
        </w:rPr>
      </w:pPr>
    </w:p>
    <w:p w14:paraId="74C9B850" w14:textId="77777777" w:rsidR="00817892" w:rsidRPr="00817892" w:rsidRDefault="00817892" w:rsidP="00817892">
      <w:pPr>
        <w:rPr>
          <w:color w:val="000000"/>
        </w:rPr>
      </w:pPr>
      <w:r w:rsidRPr="00817892">
        <w:rPr>
          <w:color w:val="000000"/>
        </w:rPr>
        <w:t xml:space="preserve">Under the leadership of the Chief Financial Officer, the College maintains its current practices of sound financial planning, including realistic expectations of available financial resources, as foundational elements of the institution's plans and goals.  The College’s strong reserve fund balance is an indicator of realistic and transparent financial planning and decision making. </w:t>
      </w:r>
    </w:p>
    <w:p w14:paraId="79B0BE1C" w14:textId="77777777" w:rsidR="00817892" w:rsidRPr="00817892" w:rsidRDefault="00817892" w:rsidP="00817892">
      <w:pPr>
        <w:rPr>
          <w:rFonts w:eastAsia="Trebuchet MS"/>
          <w:color w:val="000000"/>
          <w:sz w:val="20"/>
          <w:szCs w:val="18"/>
        </w:rPr>
      </w:pPr>
    </w:p>
    <w:p w14:paraId="0C7A2B7D" w14:textId="77777777" w:rsidR="00817892" w:rsidRPr="00817892" w:rsidRDefault="00817892" w:rsidP="00817892">
      <w:pPr>
        <w:widowControl w:val="0"/>
        <w:numPr>
          <w:ilvl w:val="1"/>
          <w:numId w:val="27"/>
        </w:numPr>
        <w:tabs>
          <w:tab w:val="left" w:pos="801"/>
        </w:tabs>
        <w:spacing w:after="160" w:line="259" w:lineRule="auto"/>
        <w:ind w:left="533" w:right="246" w:hanging="533"/>
        <w:rPr>
          <w:rFonts w:eastAsia="Trebuchet MS"/>
          <w:b/>
          <w:bCs/>
          <w:color w:val="000000"/>
        </w:rPr>
      </w:pP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assure</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integrity</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institution</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responsible</w:t>
      </w:r>
      <w:r w:rsidRPr="00817892">
        <w:rPr>
          <w:rFonts w:eastAsia="Trebuchet MS"/>
          <w:b/>
          <w:bCs/>
          <w:color w:val="000000"/>
        </w:rPr>
        <w:t xml:space="preserve"> </w:t>
      </w:r>
      <w:r w:rsidRPr="00817892">
        <w:rPr>
          <w:rFonts w:eastAsia="Trebuchet MS"/>
          <w:b/>
          <w:bCs/>
          <w:color w:val="000000"/>
          <w:spacing w:val="-1"/>
        </w:rPr>
        <w:t>use</w:t>
      </w:r>
      <w:r w:rsidRPr="00817892">
        <w:rPr>
          <w:rFonts w:eastAsia="Trebuchet MS"/>
          <w:b/>
          <w:bCs/>
          <w:color w:val="000000"/>
          <w:spacing w:val="1"/>
        </w:rPr>
        <w:t xml:space="preserve"> </w:t>
      </w:r>
      <w:r w:rsidRPr="00817892">
        <w:rPr>
          <w:rFonts w:eastAsia="Trebuchet MS"/>
          <w:b/>
          <w:bCs/>
          <w:color w:val="000000"/>
          <w:spacing w:val="-1"/>
        </w:rPr>
        <w:t>of</w:t>
      </w:r>
      <w:r w:rsidRPr="00817892">
        <w:rPr>
          <w:rFonts w:eastAsia="Trebuchet MS"/>
          <w:b/>
          <w:bCs/>
          <w:color w:val="000000"/>
          <w:spacing w:val="-2"/>
        </w:rPr>
        <w:t xml:space="preserve"> </w:t>
      </w:r>
      <w:r w:rsidRPr="00817892">
        <w:rPr>
          <w:rFonts w:eastAsia="Trebuchet MS"/>
          <w:b/>
          <w:bCs/>
          <w:color w:val="000000"/>
          <w:spacing w:val="-1"/>
        </w:rPr>
        <w:t>its</w:t>
      </w:r>
      <w:r w:rsidRPr="00817892">
        <w:rPr>
          <w:rFonts w:eastAsia="Trebuchet MS"/>
          <w:b/>
          <w:bCs/>
          <w:color w:val="000000"/>
          <w:spacing w:val="23"/>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resources, the</w:t>
      </w:r>
      <w:r w:rsidRPr="00817892">
        <w:rPr>
          <w:rFonts w:eastAsia="Trebuchet MS"/>
          <w:b/>
          <w:bCs/>
          <w:color w:val="000000"/>
          <w:spacing w:val="-3"/>
        </w:rPr>
        <w:t xml:space="preserve"> </w:t>
      </w:r>
      <w:r w:rsidRPr="00817892">
        <w:rPr>
          <w:rFonts w:eastAsia="Trebuchet MS"/>
          <w:b/>
          <w:bCs/>
          <w:color w:val="000000"/>
          <w:spacing w:val="-2"/>
        </w:rPr>
        <w:t>internal</w:t>
      </w:r>
      <w:r w:rsidRPr="00817892">
        <w:rPr>
          <w:rFonts w:eastAsia="Trebuchet MS"/>
          <w:b/>
          <w:bCs/>
          <w:color w:val="000000"/>
        </w:rPr>
        <w:t xml:space="preserve"> </w:t>
      </w:r>
      <w:r w:rsidRPr="00817892">
        <w:rPr>
          <w:rFonts w:eastAsia="Trebuchet MS"/>
          <w:b/>
          <w:bCs/>
          <w:color w:val="000000"/>
          <w:spacing w:val="-1"/>
        </w:rPr>
        <w:t>control</w:t>
      </w:r>
      <w:r w:rsidRPr="00817892">
        <w:rPr>
          <w:rFonts w:eastAsia="Trebuchet MS"/>
          <w:b/>
          <w:bCs/>
          <w:color w:val="000000"/>
        </w:rPr>
        <w:t xml:space="preserve"> </w:t>
      </w:r>
      <w:r w:rsidRPr="00817892">
        <w:rPr>
          <w:rFonts w:eastAsia="Trebuchet MS"/>
          <w:b/>
          <w:bCs/>
          <w:color w:val="000000"/>
          <w:spacing w:val="-1"/>
        </w:rPr>
        <w:t>structure</w:t>
      </w:r>
      <w:r w:rsidRPr="00817892">
        <w:rPr>
          <w:rFonts w:eastAsia="Trebuchet MS"/>
          <w:b/>
          <w:bCs/>
          <w:color w:val="000000"/>
        </w:rPr>
        <w:t xml:space="preserve"> </w:t>
      </w:r>
      <w:r w:rsidRPr="00817892">
        <w:rPr>
          <w:rFonts w:eastAsia="Trebuchet MS"/>
          <w:b/>
          <w:bCs/>
          <w:color w:val="000000"/>
          <w:spacing w:val="-1"/>
        </w:rPr>
        <w:t>has</w:t>
      </w:r>
      <w:r w:rsidRPr="00817892">
        <w:rPr>
          <w:rFonts w:eastAsia="Trebuchet MS"/>
          <w:b/>
          <w:bCs/>
          <w:color w:val="000000"/>
        </w:rPr>
        <w:t xml:space="preserve"> </w:t>
      </w:r>
      <w:r w:rsidRPr="00817892">
        <w:rPr>
          <w:rFonts w:eastAsia="Trebuchet MS"/>
          <w:b/>
          <w:bCs/>
          <w:color w:val="000000"/>
          <w:spacing w:val="-1"/>
        </w:rPr>
        <w:t>appropriate</w:t>
      </w:r>
      <w:r w:rsidRPr="00817892">
        <w:rPr>
          <w:rFonts w:eastAsia="Trebuchet MS"/>
          <w:b/>
          <w:bCs/>
          <w:color w:val="000000"/>
          <w:spacing w:val="1"/>
        </w:rPr>
        <w:t xml:space="preserve"> </w:t>
      </w:r>
      <w:r w:rsidRPr="00817892">
        <w:rPr>
          <w:rFonts w:eastAsia="Trebuchet MS"/>
          <w:b/>
          <w:bCs/>
          <w:color w:val="000000"/>
          <w:spacing w:val="-1"/>
        </w:rPr>
        <w:t>control</w:t>
      </w:r>
      <w:r w:rsidRPr="00817892">
        <w:rPr>
          <w:rFonts w:eastAsia="Trebuchet MS"/>
          <w:b/>
          <w:bCs/>
          <w:color w:val="000000"/>
          <w:spacing w:val="47"/>
        </w:rPr>
        <w:t xml:space="preserve"> </w:t>
      </w:r>
      <w:r w:rsidRPr="00817892">
        <w:rPr>
          <w:rFonts w:eastAsia="Trebuchet MS"/>
          <w:b/>
          <w:bCs/>
          <w:color w:val="000000"/>
          <w:spacing w:val="-1"/>
        </w:rPr>
        <w:t>mechanisms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2"/>
        </w:rPr>
        <w:t>widely</w:t>
      </w:r>
      <w:r w:rsidRPr="00817892">
        <w:rPr>
          <w:rFonts w:eastAsia="Trebuchet MS"/>
          <w:b/>
          <w:bCs/>
          <w:color w:val="000000"/>
        </w:rPr>
        <w:t xml:space="preserve"> </w:t>
      </w:r>
      <w:r w:rsidRPr="00817892">
        <w:rPr>
          <w:rFonts w:eastAsia="Trebuchet MS"/>
          <w:b/>
          <w:bCs/>
          <w:color w:val="000000"/>
          <w:spacing w:val="-2"/>
        </w:rPr>
        <w:t>disseminates</w:t>
      </w:r>
      <w:r w:rsidRPr="00817892">
        <w:rPr>
          <w:rFonts w:eastAsia="Trebuchet MS"/>
          <w:b/>
          <w:bCs/>
          <w:color w:val="000000"/>
        </w:rPr>
        <w:t xml:space="preserve"> </w:t>
      </w:r>
      <w:r w:rsidRPr="00817892">
        <w:rPr>
          <w:rFonts w:eastAsia="Trebuchet MS"/>
          <w:b/>
          <w:bCs/>
          <w:color w:val="000000"/>
          <w:spacing w:val="-1"/>
        </w:rPr>
        <w:t>dependable</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2"/>
        </w:rPr>
        <w:t>timely</w:t>
      </w:r>
      <w:r w:rsidRPr="00817892">
        <w:rPr>
          <w:rFonts w:eastAsia="Trebuchet MS"/>
          <w:b/>
          <w:bCs/>
          <w:color w:val="000000"/>
        </w:rPr>
        <w:t xml:space="preserve"> </w:t>
      </w:r>
      <w:r w:rsidRPr="00817892">
        <w:rPr>
          <w:rFonts w:eastAsia="Trebuchet MS"/>
          <w:b/>
          <w:bCs/>
          <w:color w:val="000000"/>
          <w:spacing w:val="-1"/>
        </w:rPr>
        <w:t>information</w:t>
      </w:r>
      <w:r w:rsidRPr="00817892">
        <w:rPr>
          <w:rFonts w:eastAsia="Trebuchet MS"/>
          <w:b/>
          <w:bCs/>
          <w:color w:val="000000"/>
          <w:spacing w:val="1"/>
        </w:rPr>
        <w:t xml:space="preserve"> </w:t>
      </w:r>
      <w:r w:rsidRPr="00817892">
        <w:rPr>
          <w:rFonts w:eastAsia="Trebuchet MS"/>
          <w:b/>
          <w:bCs/>
          <w:color w:val="000000"/>
          <w:spacing w:val="-1"/>
        </w:rPr>
        <w:t>for</w:t>
      </w:r>
      <w:r w:rsidRPr="00817892">
        <w:rPr>
          <w:rFonts w:eastAsia="Trebuchet MS"/>
          <w:b/>
          <w:bCs/>
          <w:color w:val="000000"/>
          <w:spacing w:val="1"/>
        </w:rPr>
        <w:t xml:space="preserve"> </w:t>
      </w:r>
      <w:r w:rsidRPr="00817892">
        <w:rPr>
          <w:rFonts w:eastAsia="Trebuchet MS"/>
          <w:b/>
          <w:bCs/>
          <w:color w:val="000000"/>
          <w:spacing w:val="-1"/>
        </w:rPr>
        <w:t>sound</w:t>
      </w:r>
      <w:r w:rsidRPr="00817892">
        <w:rPr>
          <w:rFonts w:eastAsia="Trebuchet MS"/>
          <w:b/>
          <w:bCs/>
          <w:color w:val="000000"/>
          <w:spacing w:val="55"/>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decision</w:t>
      </w:r>
      <w:r w:rsidRPr="00817892">
        <w:rPr>
          <w:rFonts w:eastAsia="Trebuchet MS"/>
          <w:b/>
          <w:bCs/>
          <w:color w:val="000000"/>
          <w:spacing w:val="1"/>
        </w:rPr>
        <w:t xml:space="preserve"> </w:t>
      </w:r>
      <w:r w:rsidRPr="00817892">
        <w:rPr>
          <w:rFonts w:eastAsia="Trebuchet MS"/>
          <w:b/>
          <w:bCs/>
          <w:color w:val="000000"/>
          <w:spacing w:val="-1"/>
        </w:rPr>
        <w:t>making.</w:t>
      </w:r>
      <w:r w:rsidRPr="00817892">
        <w:rPr>
          <w:rFonts w:eastAsia="Trebuchet MS"/>
          <w:b/>
          <w:bCs/>
          <w:color w:val="000000"/>
          <w:spacing w:val="1"/>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rPr>
        <w:t xml:space="preserve"> </w:t>
      </w:r>
      <w:r w:rsidRPr="00817892">
        <w:rPr>
          <w:rFonts w:eastAsia="Trebuchet MS"/>
          <w:b/>
          <w:bCs/>
          <w:color w:val="000000"/>
          <w:spacing w:val="-1"/>
        </w:rPr>
        <w:t>regularly</w:t>
      </w:r>
      <w:r w:rsidRPr="00817892">
        <w:rPr>
          <w:rFonts w:eastAsia="Trebuchet MS"/>
          <w:b/>
          <w:bCs/>
          <w:color w:val="000000"/>
        </w:rPr>
        <w:t xml:space="preserve"> </w:t>
      </w:r>
      <w:r w:rsidRPr="00817892">
        <w:rPr>
          <w:rFonts w:eastAsia="Trebuchet MS"/>
          <w:b/>
          <w:bCs/>
          <w:color w:val="000000"/>
          <w:spacing w:val="-1"/>
        </w:rPr>
        <w:t>evaluates</w:t>
      </w:r>
      <w:r w:rsidRPr="00817892">
        <w:rPr>
          <w:rFonts w:eastAsia="Trebuchet MS"/>
          <w:b/>
          <w:bCs/>
          <w:color w:val="000000"/>
        </w:rPr>
        <w:t xml:space="preserve"> </w:t>
      </w:r>
      <w:r w:rsidRPr="00817892">
        <w:rPr>
          <w:rFonts w:eastAsia="Trebuchet MS"/>
          <w:b/>
          <w:bCs/>
          <w:color w:val="000000"/>
          <w:spacing w:val="-1"/>
        </w:rPr>
        <w:t>its</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spacing w:val="43"/>
        </w:rPr>
        <w:t xml:space="preserve"> </w:t>
      </w:r>
      <w:r w:rsidRPr="00817892">
        <w:rPr>
          <w:rFonts w:eastAsia="Trebuchet MS"/>
          <w:b/>
          <w:bCs/>
          <w:color w:val="000000"/>
          <w:spacing w:val="-1"/>
        </w:rPr>
        <w:t>management practices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uses</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results</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improve</w:t>
      </w:r>
      <w:r w:rsidRPr="00817892">
        <w:rPr>
          <w:rFonts w:eastAsia="Trebuchet MS"/>
          <w:b/>
          <w:bCs/>
          <w:color w:val="000000"/>
        </w:rPr>
        <w:t xml:space="preserve"> </w:t>
      </w:r>
      <w:r w:rsidRPr="00817892">
        <w:rPr>
          <w:rFonts w:eastAsia="Trebuchet MS"/>
          <w:b/>
          <w:bCs/>
          <w:color w:val="000000"/>
          <w:spacing w:val="-2"/>
        </w:rPr>
        <w:t>internal</w:t>
      </w:r>
      <w:r w:rsidRPr="00817892">
        <w:rPr>
          <w:rFonts w:eastAsia="Trebuchet MS"/>
          <w:b/>
          <w:bCs/>
          <w:color w:val="000000"/>
        </w:rPr>
        <w:t xml:space="preserve"> </w:t>
      </w:r>
      <w:r w:rsidRPr="00817892">
        <w:rPr>
          <w:rFonts w:eastAsia="Trebuchet MS"/>
          <w:b/>
          <w:bCs/>
          <w:color w:val="000000"/>
          <w:spacing w:val="-1"/>
        </w:rPr>
        <w:t>control</w:t>
      </w:r>
      <w:r w:rsidRPr="00817892">
        <w:rPr>
          <w:rFonts w:eastAsia="Trebuchet MS"/>
          <w:b/>
          <w:bCs/>
          <w:color w:val="000000"/>
        </w:rPr>
        <w:t xml:space="preserve"> </w:t>
      </w:r>
      <w:r w:rsidRPr="00817892">
        <w:rPr>
          <w:rFonts w:eastAsia="Trebuchet MS"/>
          <w:b/>
          <w:bCs/>
          <w:color w:val="000000"/>
          <w:spacing w:val="-2"/>
        </w:rPr>
        <w:t>systems.</w:t>
      </w:r>
    </w:p>
    <w:p w14:paraId="45E322DE" w14:textId="77777777" w:rsidR="00817892" w:rsidRPr="00817892" w:rsidRDefault="00817892" w:rsidP="00817892">
      <w:pPr>
        <w:rPr>
          <w:b/>
          <w:color w:val="000000"/>
        </w:rPr>
      </w:pPr>
    </w:p>
    <w:p w14:paraId="35BD6AED" w14:textId="77777777" w:rsidR="00817892" w:rsidRPr="00817892" w:rsidRDefault="00817892" w:rsidP="00817892">
      <w:pPr>
        <w:rPr>
          <w:b/>
          <w:color w:val="000000"/>
        </w:rPr>
      </w:pPr>
      <w:r w:rsidRPr="00817892">
        <w:rPr>
          <w:b/>
          <w:color w:val="000000"/>
        </w:rPr>
        <w:t>Evidence of Meeting the Standard</w:t>
      </w:r>
    </w:p>
    <w:p w14:paraId="3EBBDC7E" w14:textId="77777777" w:rsidR="00817892" w:rsidRPr="00817892" w:rsidRDefault="00817892" w:rsidP="00817892">
      <w:pPr>
        <w:rPr>
          <w:color w:val="000000"/>
        </w:rPr>
      </w:pPr>
    </w:p>
    <w:p w14:paraId="480691CF" w14:textId="77777777" w:rsidR="00817892" w:rsidRPr="00817892" w:rsidRDefault="00817892" w:rsidP="00817892">
      <w:pPr>
        <w:rPr>
          <w:color w:val="000000"/>
        </w:rPr>
      </w:pPr>
      <w:r w:rsidRPr="00817892">
        <w:rPr>
          <w:color w:val="000000"/>
        </w:rPr>
        <w:t>To assure the financial integrity of the institution and its responsible use of financial resources, the institution has internal control mechanisms that govern the preparation of financial documents and ensure dependable, accurate, and timely information is available for sound financial decision making. Chapter 6 of the College’s Policies and Procedures, posted on the College’s website, outlines board policies and administrative procedures focused on Business and Fiscal Services internal control mechanisms to ensure consistent and accurate records (</w:t>
      </w:r>
      <w:bookmarkStart w:id="219" w:name="_Hlk63170531"/>
      <w:r w:rsidRPr="00817892">
        <w:rPr>
          <w:rFonts w:ascii="Calibri" w:hAnsi="Calibri"/>
          <w:sz w:val="22"/>
          <w:szCs w:val="22"/>
        </w:rPr>
        <w:fldChar w:fldCharType="begin"/>
      </w:r>
      <w:r w:rsidRPr="00817892">
        <w:instrText xml:space="preserve"> HYPERLINK "https://taftcollegeedu-my.sharepoint.com/:b:/g/personal/ir_taftcollege_edu/EasjkjXs1JhAjvr53rMPyGgB0KPT-QJS2fCCxq-MBGlQtA?e=8XY4m1" </w:instrText>
      </w:r>
      <w:r w:rsidRPr="00817892">
        <w:rPr>
          <w:rFonts w:ascii="Calibri" w:hAnsi="Calibri"/>
          <w:sz w:val="22"/>
          <w:szCs w:val="22"/>
        </w:rPr>
        <w:fldChar w:fldCharType="separate"/>
      </w:r>
      <w:r w:rsidRPr="00817892">
        <w:rPr>
          <w:color w:val="0000FF"/>
          <w:u w:val="single"/>
        </w:rPr>
        <w:t>III.D.5_1</w:t>
      </w:r>
      <w:r w:rsidRPr="00817892">
        <w:rPr>
          <w:color w:val="0000FF"/>
          <w:u w:val="single"/>
        </w:rPr>
        <w:fldChar w:fldCharType="end"/>
      </w:r>
      <w:bookmarkEnd w:id="219"/>
      <w:r w:rsidRPr="00817892">
        <w:rPr>
          <w:color w:val="000000"/>
        </w:rPr>
        <w:t xml:space="preserve">). For example, to control purchasing procedures, AP 6335 College Credit Cards </w:t>
      </w:r>
      <w:r w:rsidRPr="00817892">
        <w:rPr>
          <w:color w:val="000000"/>
        </w:rPr>
        <w:lastRenderedPageBreak/>
        <w:t>(</w:t>
      </w:r>
      <w:bookmarkStart w:id="220" w:name="_Hlk63170538"/>
      <w:r w:rsidRPr="00817892">
        <w:rPr>
          <w:rFonts w:ascii="Calibri" w:hAnsi="Calibri"/>
          <w:sz w:val="22"/>
          <w:szCs w:val="22"/>
        </w:rPr>
        <w:fldChar w:fldCharType="begin"/>
      </w:r>
      <w:r w:rsidRPr="00817892">
        <w:instrText xml:space="preserve"> HYPERLINK "https://taftcollegeedu-my.sharepoint.com/:b:/g/personal/ir_taftcollege_edu/EeZyQ1Slt4NIghI-8frIE3EB_OuYj0iOQBYZw_S_sHa-5w?e=PuDPsI" </w:instrText>
      </w:r>
      <w:r w:rsidRPr="00817892">
        <w:rPr>
          <w:rFonts w:ascii="Calibri" w:hAnsi="Calibri"/>
          <w:sz w:val="22"/>
          <w:szCs w:val="22"/>
        </w:rPr>
        <w:fldChar w:fldCharType="separate"/>
      </w:r>
      <w:r w:rsidRPr="00817892">
        <w:rPr>
          <w:color w:val="0000FF"/>
          <w:u w:val="single"/>
        </w:rPr>
        <w:t>III.D.5_2</w:t>
      </w:r>
      <w:r w:rsidRPr="00817892">
        <w:rPr>
          <w:color w:val="0000FF"/>
          <w:u w:val="single"/>
        </w:rPr>
        <w:fldChar w:fldCharType="end"/>
      </w:r>
      <w:bookmarkEnd w:id="220"/>
      <w:r w:rsidRPr="00817892">
        <w:rPr>
          <w:color w:val="000000"/>
        </w:rPr>
        <w:t xml:space="preserve">) outlines what is required to issue a College credit card to an employee and the internal controls governing reconciliation and monthly oversight. </w:t>
      </w:r>
    </w:p>
    <w:p w14:paraId="3F148957" w14:textId="77777777" w:rsidR="00817892" w:rsidRPr="00817892" w:rsidRDefault="00817892" w:rsidP="00817892">
      <w:pPr>
        <w:rPr>
          <w:color w:val="000000"/>
        </w:rPr>
      </w:pPr>
    </w:p>
    <w:p w14:paraId="11E5B1F7" w14:textId="77777777" w:rsidR="00817892" w:rsidRPr="00817892" w:rsidRDefault="00817892" w:rsidP="00817892">
      <w:pPr>
        <w:rPr>
          <w:color w:val="000000"/>
        </w:rPr>
      </w:pPr>
      <w:r w:rsidRPr="00817892">
        <w:rPr>
          <w:color w:val="000000"/>
        </w:rPr>
        <w:t>On a monthly basis, Fiscal Services performs internal audits on accounts payable batches, account receivable postings, payroll issuance, and cash handling to ensure compliance with regulations that are outlined within the Contracted College Audit Manual (CDAM). Monthly Audit Debriefs reports are kept to identify trends or weaknesses if they may arise (</w:t>
      </w:r>
      <w:bookmarkStart w:id="221" w:name="_Hlk63170546"/>
      <w:r w:rsidRPr="00817892">
        <w:rPr>
          <w:rFonts w:ascii="Calibri" w:hAnsi="Calibri"/>
          <w:sz w:val="22"/>
          <w:szCs w:val="22"/>
        </w:rPr>
        <w:fldChar w:fldCharType="begin"/>
      </w:r>
      <w:r w:rsidRPr="00817892">
        <w:instrText xml:space="preserve"> HYPERLINK "https://taftcollegeedu-my.sharepoint.com/:b:/g/personal/ir_taftcollege_edu/EdFJ1UgXuXJOnySm4DWSuRQBBrTXyHVSDVqFFRzZG2mXjg?e=omNvJq" </w:instrText>
      </w:r>
      <w:r w:rsidRPr="00817892">
        <w:rPr>
          <w:rFonts w:ascii="Calibri" w:hAnsi="Calibri"/>
          <w:sz w:val="22"/>
          <w:szCs w:val="22"/>
        </w:rPr>
        <w:fldChar w:fldCharType="separate"/>
      </w:r>
      <w:r w:rsidRPr="00817892">
        <w:rPr>
          <w:color w:val="0000FF"/>
          <w:u w:val="single"/>
        </w:rPr>
        <w:t>III.D.5_3</w:t>
      </w:r>
      <w:r w:rsidRPr="00817892">
        <w:rPr>
          <w:color w:val="0000FF"/>
          <w:u w:val="single"/>
        </w:rPr>
        <w:fldChar w:fldCharType="end"/>
      </w:r>
      <w:bookmarkEnd w:id="221"/>
      <w:r w:rsidRPr="00817892">
        <w:rPr>
          <w:color w:val="000000"/>
        </w:rPr>
        <w:t>). Annually, Fiscal Services submits a program review to evaluate the effectiveness of internal controls. As represented in Section III of Fiscal Services’ 2018-19 Annual Program Review (APR), the Executive Director of Fiscal Services identified four quantitative goals of areas within the department that need to be strengthened after evaluating the needs within Section II of the APR (</w:t>
      </w:r>
      <w:bookmarkStart w:id="222" w:name="_Hlk63170556"/>
      <w:r w:rsidRPr="00817892">
        <w:rPr>
          <w:rFonts w:ascii="Calibri" w:hAnsi="Calibri"/>
          <w:sz w:val="22"/>
          <w:szCs w:val="22"/>
        </w:rPr>
        <w:fldChar w:fldCharType="begin"/>
      </w:r>
      <w:r w:rsidRPr="00817892">
        <w:instrText xml:space="preserve"> HYPERLINK "https://taftcollegeedu-my.sharepoint.com/:b:/g/personal/ir_taftcollege_edu/EfN6J-VpbGxJgVED6WKcfNIBj0RcQRdC2IIsT3D-nvZKRA?e=ZP0DIc" </w:instrText>
      </w:r>
      <w:r w:rsidRPr="00817892">
        <w:rPr>
          <w:rFonts w:ascii="Calibri" w:hAnsi="Calibri"/>
          <w:sz w:val="22"/>
          <w:szCs w:val="22"/>
        </w:rPr>
        <w:fldChar w:fldCharType="separate"/>
      </w:r>
      <w:r w:rsidRPr="00817892">
        <w:rPr>
          <w:color w:val="0000FF"/>
          <w:u w:val="single"/>
        </w:rPr>
        <w:t>III.D.5_4</w:t>
      </w:r>
      <w:r w:rsidRPr="00817892">
        <w:rPr>
          <w:color w:val="0000FF"/>
          <w:u w:val="single"/>
        </w:rPr>
        <w:fldChar w:fldCharType="end"/>
      </w:r>
      <w:bookmarkEnd w:id="222"/>
      <w:r w:rsidRPr="00817892">
        <w:rPr>
          <w:color w:val="000000"/>
        </w:rPr>
        <w:t xml:space="preserve">). </w:t>
      </w:r>
    </w:p>
    <w:p w14:paraId="33E8FEAA" w14:textId="77777777" w:rsidR="00817892" w:rsidRPr="00817892" w:rsidRDefault="00817892" w:rsidP="00817892">
      <w:pPr>
        <w:rPr>
          <w:color w:val="000000"/>
        </w:rPr>
      </w:pPr>
    </w:p>
    <w:p w14:paraId="0C7E8080" w14:textId="77777777" w:rsidR="00817892" w:rsidRPr="00817892" w:rsidRDefault="00817892" w:rsidP="00817892">
      <w:pPr>
        <w:rPr>
          <w:color w:val="000000"/>
        </w:rPr>
      </w:pPr>
      <w:r w:rsidRPr="00817892">
        <w:rPr>
          <w:color w:val="000000"/>
        </w:rPr>
        <w:t>Evaluation instruments for assessing effectiveness and integrity of financial management practices are also used to ensure accountability so that management staff know what is expected of them and to maintain the highest integrity. Annually, administrators are assigned goals that mirror goals set for the departments they oversee. At the end of each calendar year, the status of the completion of those goals are evaluated within the normal employee evaluation process (</w:t>
      </w:r>
      <w:bookmarkStart w:id="223" w:name="_Hlk63170564"/>
      <w:r w:rsidRPr="00817892">
        <w:rPr>
          <w:rFonts w:ascii="Calibri" w:hAnsi="Calibri"/>
          <w:sz w:val="22"/>
          <w:szCs w:val="22"/>
        </w:rPr>
        <w:fldChar w:fldCharType="begin"/>
      </w:r>
      <w:r w:rsidRPr="00817892">
        <w:instrText xml:space="preserve"> HYPERLINK "https://taftcollegeedu-my.sharepoint.com/:b:/g/personal/ir_taftcollege_edu/EVrBcfE-7F5LqFfAwAWG01AB8VBNx15HoJ5TkCkASbBGCQ?e=XGodsd" </w:instrText>
      </w:r>
      <w:r w:rsidRPr="00817892">
        <w:rPr>
          <w:rFonts w:ascii="Calibri" w:hAnsi="Calibri"/>
          <w:sz w:val="22"/>
          <w:szCs w:val="22"/>
        </w:rPr>
        <w:fldChar w:fldCharType="separate"/>
      </w:r>
      <w:r w:rsidRPr="00817892">
        <w:rPr>
          <w:color w:val="0000FF"/>
          <w:u w:val="single"/>
        </w:rPr>
        <w:t>III.D.5_5</w:t>
      </w:r>
      <w:r w:rsidRPr="00817892">
        <w:rPr>
          <w:color w:val="0000FF"/>
          <w:u w:val="single"/>
        </w:rPr>
        <w:fldChar w:fldCharType="end"/>
      </w:r>
      <w:bookmarkEnd w:id="223"/>
      <w:r w:rsidRPr="00817892">
        <w:rPr>
          <w:color w:val="000000"/>
        </w:rPr>
        <w:t>).</w:t>
      </w:r>
    </w:p>
    <w:p w14:paraId="6C145F93" w14:textId="77777777" w:rsidR="00817892" w:rsidRPr="00817892" w:rsidRDefault="00817892" w:rsidP="00817892">
      <w:pPr>
        <w:rPr>
          <w:color w:val="000000"/>
          <w:highlight w:val="yellow"/>
        </w:rPr>
      </w:pPr>
    </w:p>
    <w:p w14:paraId="64A389A1" w14:textId="77777777" w:rsidR="00817892" w:rsidRPr="00817892" w:rsidRDefault="00817892" w:rsidP="00817892">
      <w:pPr>
        <w:rPr>
          <w:color w:val="000000"/>
        </w:rPr>
      </w:pPr>
      <w:r w:rsidRPr="00817892">
        <w:rPr>
          <w:color w:val="000000"/>
        </w:rPr>
        <w:t>Furthermore, to ensure that all committee structures are functioning in the manner intended, annual committee evaluations are completed so that information is properly disseminated to constituency groups. For example, in 2020-2021, the Budget Committee completed its annual review to identify any weaknesses within the internal control structure of the committee (</w:t>
      </w:r>
      <w:bookmarkStart w:id="224" w:name="_Hlk63170571"/>
      <w:r w:rsidRPr="00817892">
        <w:rPr>
          <w:rFonts w:ascii="Calibri" w:hAnsi="Calibri"/>
          <w:sz w:val="22"/>
          <w:szCs w:val="22"/>
        </w:rPr>
        <w:fldChar w:fldCharType="begin"/>
      </w:r>
      <w:r w:rsidRPr="00817892">
        <w:instrText xml:space="preserve"> HYPERLINK "https://taftcollegeedu-my.sharepoint.com/:b:/g/personal/ir_taftcollege_edu/EXLw-p6KqHJCrapHtLF4aaQBj_I6Dxanpsn12ec3INjOSQ?e=08ybme" </w:instrText>
      </w:r>
      <w:r w:rsidRPr="00817892">
        <w:rPr>
          <w:rFonts w:ascii="Calibri" w:hAnsi="Calibri"/>
          <w:sz w:val="22"/>
          <w:szCs w:val="22"/>
        </w:rPr>
        <w:fldChar w:fldCharType="separate"/>
      </w:r>
      <w:r w:rsidRPr="00817892">
        <w:rPr>
          <w:color w:val="0000FF"/>
          <w:u w:val="single"/>
        </w:rPr>
        <w:t>III.D.5_6</w:t>
      </w:r>
      <w:r w:rsidRPr="00817892">
        <w:rPr>
          <w:color w:val="0000FF"/>
          <w:u w:val="single"/>
        </w:rPr>
        <w:fldChar w:fldCharType="end"/>
      </w:r>
      <w:bookmarkEnd w:id="224"/>
      <w:r w:rsidRPr="00817892">
        <w:rPr>
          <w:color w:val="000000"/>
        </w:rPr>
        <w:t>).</w:t>
      </w:r>
    </w:p>
    <w:p w14:paraId="70E3CFCF" w14:textId="77777777" w:rsidR="00817892" w:rsidRPr="00817892" w:rsidRDefault="00817892" w:rsidP="00817892">
      <w:pPr>
        <w:rPr>
          <w:color w:val="000000"/>
        </w:rPr>
      </w:pPr>
    </w:p>
    <w:p w14:paraId="6EA82EBC" w14:textId="77777777" w:rsidR="00817892" w:rsidRPr="00817892" w:rsidRDefault="00817892" w:rsidP="00817892">
      <w:pPr>
        <w:rPr>
          <w:color w:val="000000"/>
        </w:rPr>
      </w:pPr>
      <w:r w:rsidRPr="00817892">
        <w:rPr>
          <w:color w:val="000000"/>
        </w:rPr>
        <w:t>To ensure that widely disseminated information is dependable and timely for sound financial decision making, information is presented regarding the budget, fiscal conditions, and financial planning throughout the College. For example, the 2020-2021 Proposed Adopted Budget was presented to the Board of Trustees during a special public board meeting on October 14, 2020 to allow for more time for interested parties to ask questions (</w:t>
      </w:r>
      <w:bookmarkStart w:id="225" w:name="_Hlk63170578"/>
      <w:r w:rsidRPr="00817892">
        <w:rPr>
          <w:rFonts w:ascii="Calibri" w:hAnsi="Calibri"/>
          <w:sz w:val="22"/>
          <w:szCs w:val="22"/>
        </w:rPr>
        <w:fldChar w:fldCharType="begin"/>
      </w:r>
      <w:r w:rsidRPr="00817892">
        <w:instrText xml:space="preserve"> HYPERLINK "https://taftcollegeedu-my.sharepoint.com/:b:/g/personal/ir_taftcollege_edu/EaENueXdw5tGj0wUGZ5bhHgBBK9mlTxRjpaf3H4LftOdQg?e=ALlHew" </w:instrText>
      </w:r>
      <w:r w:rsidRPr="00817892">
        <w:rPr>
          <w:rFonts w:ascii="Calibri" w:hAnsi="Calibri"/>
          <w:sz w:val="22"/>
          <w:szCs w:val="22"/>
        </w:rPr>
        <w:fldChar w:fldCharType="separate"/>
      </w:r>
      <w:r w:rsidRPr="00817892">
        <w:rPr>
          <w:color w:val="0000FF"/>
          <w:u w:val="single"/>
        </w:rPr>
        <w:t>III.D.5_7</w:t>
      </w:r>
      <w:r w:rsidRPr="00817892">
        <w:rPr>
          <w:color w:val="0000FF"/>
          <w:u w:val="single"/>
        </w:rPr>
        <w:fldChar w:fldCharType="end"/>
      </w:r>
      <w:bookmarkEnd w:id="225"/>
      <w:r w:rsidRPr="00817892">
        <w:rPr>
          <w:color w:val="000000"/>
        </w:rPr>
        <w:t>). As shown within the September 11, 2019 board agenda item, the College has ensured that the timeframes set by Section 58305 of the California Code of Regulations for public budget adoptions are met annually (</w:t>
      </w:r>
      <w:bookmarkStart w:id="226" w:name="_Hlk63170584"/>
      <w:r w:rsidRPr="00817892">
        <w:rPr>
          <w:rFonts w:ascii="Calibri" w:hAnsi="Calibri"/>
          <w:sz w:val="22"/>
          <w:szCs w:val="22"/>
        </w:rPr>
        <w:fldChar w:fldCharType="begin"/>
      </w:r>
      <w:r w:rsidRPr="00817892">
        <w:instrText xml:space="preserve"> HYPERLINK "https://taftcollegeedu-my.sharepoint.com/:b:/g/personal/ir_taftcollege_edu/EeG99SXWHa1PsQmz2wh3WkoBdYyAx1sBq3FNzI5ViIo3gA?e=Egqk7U" </w:instrText>
      </w:r>
      <w:r w:rsidRPr="00817892">
        <w:rPr>
          <w:rFonts w:ascii="Calibri" w:hAnsi="Calibri"/>
          <w:sz w:val="22"/>
          <w:szCs w:val="22"/>
        </w:rPr>
        <w:fldChar w:fldCharType="separate"/>
      </w:r>
      <w:r w:rsidRPr="00817892">
        <w:rPr>
          <w:color w:val="0000FF"/>
          <w:u w:val="single"/>
        </w:rPr>
        <w:t>III.D.5_8</w:t>
      </w:r>
      <w:r w:rsidRPr="00817892">
        <w:rPr>
          <w:color w:val="0000FF"/>
          <w:u w:val="single"/>
        </w:rPr>
        <w:fldChar w:fldCharType="end"/>
      </w:r>
      <w:bookmarkEnd w:id="226"/>
      <w:r w:rsidRPr="00817892">
        <w:rPr>
          <w:color w:val="000000"/>
        </w:rPr>
        <w:t xml:space="preserve">). </w:t>
      </w:r>
    </w:p>
    <w:p w14:paraId="4515C9EC" w14:textId="77777777" w:rsidR="00817892" w:rsidRPr="00817892" w:rsidRDefault="00817892" w:rsidP="00817892">
      <w:pPr>
        <w:rPr>
          <w:color w:val="000000"/>
        </w:rPr>
      </w:pPr>
    </w:p>
    <w:p w14:paraId="6FF044AA" w14:textId="77777777" w:rsidR="00817892" w:rsidRPr="00817892" w:rsidRDefault="00817892" w:rsidP="00817892">
      <w:pPr>
        <w:rPr>
          <w:color w:val="000000"/>
        </w:rPr>
      </w:pPr>
      <w:r w:rsidRPr="00817892">
        <w:rPr>
          <w:color w:val="000000"/>
        </w:rPr>
        <w:t>Additionally, budget reports that itemize the decisions for financing and/or allocating resources, are presented to constituent groups involved in institutional planning and management.  These reports include the annual budget showing ongoing and anticipated fiscal commitments, monthly revenue and expenditure reports to the Board of Trustees, and monthly organizational budget status reports to department managers and administrators, among others. For example, when the 2018-2019 Annual Budget was presented to the Board of Trustees, the College indicated an allocation of $250,000 of one-time funding for Annual Program Review resource allocation requests (</w:t>
      </w:r>
      <w:bookmarkStart w:id="227" w:name="_Hlk63170595"/>
      <w:r w:rsidRPr="00817892">
        <w:rPr>
          <w:rFonts w:ascii="Calibri" w:hAnsi="Calibri"/>
          <w:sz w:val="22"/>
          <w:szCs w:val="22"/>
        </w:rPr>
        <w:fldChar w:fldCharType="begin"/>
      </w:r>
      <w:r w:rsidRPr="00817892">
        <w:instrText xml:space="preserve"> HYPERLINK "https://taftcollegeedu-my.sharepoint.com/:b:/g/personal/ir_taftcollege_edu/ERylqZ7CdSBFl54Fqbjtv_oBE76B3-Tk5HPANMGk2v5HRQ?e=Tlr5xT" </w:instrText>
      </w:r>
      <w:r w:rsidRPr="00817892">
        <w:rPr>
          <w:rFonts w:ascii="Calibri" w:hAnsi="Calibri"/>
          <w:sz w:val="22"/>
          <w:szCs w:val="22"/>
        </w:rPr>
        <w:fldChar w:fldCharType="separate"/>
      </w:r>
      <w:r w:rsidRPr="00817892">
        <w:rPr>
          <w:color w:val="0000FF"/>
          <w:u w:val="single"/>
        </w:rPr>
        <w:t>III.D.5_9</w:t>
      </w:r>
      <w:r w:rsidRPr="00817892">
        <w:rPr>
          <w:color w:val="0000FF"/>
          <w:u w:val="single"/>
        </w:rPr>
        <w:fldChar w:fldCharType="end"/>
      </w:r>
      <w:bookmarkEnd w:id="227"/>
      <w:r w:rsidRPr="00817892">
        <w:rPr>
          <w:color w:val="000000"/>
        </w:rPr>
        <w:t>). As APR requests were funded, departments were notified to begin the implementation process (</w:t>
      </w:r>
      <w:bookmarkStart w:id="228" w:name="_Hlk63170602"/>
      <w:r w:rsidRPr="00817892">
        <w:rPr>
          <w:rFonts w:ascii="Calibri" w:hAnsi="Calibri"/>
          <w:sz w:val="22"/>
          <w:szCs w:val="22"/>
        </w:rPr>
        <w:fldChar w:fldCharType="begin"/>
      </w:r>
      <w:r w:rsidRPr="00817892">
        <w:instrText xml:space="preserve"> HYPERLINK "https://taftcollegeedu-my.sharepoint.com/:b:/g/personal/ir_taftcollege_edu/Ed4ONSZO0ZFCqZfq1UnWGxUBdcmREq1_J5LLi0Zl_GwJIQ?e=nSXkc0" </w:instrText>
      </w:r>
      <w:r w:rsidRPr="00817892">
        <w:rPr>
          <w:rFonts w:ascii="Calibri" w:hAnsi="Calibri"/>
          <w:sz w:val="22"/>
          <w:szCs w:val="22"/>
        </w:rPr>
        <w:fldChar w:fldCharType="separate"/>
      </w:r>
      <w:r w:rsidRPr="00817892">
        <w:rPr>
          <w:color w:val="0000FF"/>
          <w:u w:val="single"/>
        </w:rPr>
        <w:t>III.D.5_10</w:t>
      </w:r>
      <w:r w:rsidRPr="00817892">
        <w:rPr>
          <w:color w:val="0000FF"/>
          <w:u w:val="single"/>
        </w:rPr>
        <w:fldChar w:fldCharType="end"/>
      </w:r>
      <w:bookmarkEnd w:id="228"/>
      <w:r w:rsidRPr="00817892">
        <w:rPr>
          <w:color w:val="000000"/>
        </w:rPr>
        <w:t xml:space="preserve">). </w:t>
      </w:r>
    </w:p>
    <w:p w14:paraId="6F87171B" w14:textId="77777777" w:rsidR="00817892" w:rsidRPr="00817892" w:rsidRDefault="00817892" w:rsidP="00817892">
      <w:pPr>
        <w:rPr>
          <w:color w:val="000000"/>
        </w:rPr>
      </w:pPr>
    </w:p>
    <w:p w14:paraId="2C8E4FA3" w14:textId="77777777" w:rsidR="00817892" w:rsidRPr="00817892" w:rsidRDefault="00817892" w:rsidP="00817892">
      <w:pPr>
        <w:rPr>
          <w:color w:val="000000"/>
        </w:rPr>
      </w:pPr>
      <w:r w:rsidRPr="00817892">
        <w:rPr>
          <w:color w:val="000000"/>
        </w:rPr>
        <w:lastRenderedPageBreak/>
        <w:t>Budget information, including the fiscal condition, financial planning, and audit results, is sufficient in content and timing through various monthly, quarterly, and other reports of revenue and expenditures to support sound financial management. As demonstrated in Section 13 of the March 10, 2021 Board of Trustees’ agenda, financial reports are presented to the Board for  consent (</w:t>
      </w:r>
      <w:bookmarkStart w:id="229" w:name="_Hlk63170610"/>
      <w:r w:rsidRPr="00817892">
        <w:rPr>
          <w:rFonts w:ascii="Calibri" w:hAnsi="Calibri"/>
          <w:sz w:val="22"/>
          <w:szCs w:val="22"/>
        </w:rPr>
        <w:fldChar w:fldCharType="begin"/>
      </w:r>
      <w:r w:rsidRPr="00817892">
        <w:instrText xml:space="preserve"> HYPERLINK "https://taftcollegeedu-my.sharepoint.com/:b:/g/personal/ir_taftcollege_edu/ERxSODwlVQpNg-j4Fjqvn1QBqxuJO5Vbx_TsSL1-hOjAOA?e=v9UHCU" </w:instrText>
      </w:r>
      <w:r w:rsidRPr="00817892">
        <w:rPr>
          <w:rFonts w:ascii="Calibri" w:hAnsi="Calibri"/>
          <w:sz w:val="22"/>
          <w:szCs w:val="22"/>
        </w:rPr>
        <w:fldChar w:fldCharType="separate"/>
      </w:r>
      <w:r w:rsidRPr="00817892">
        <w:rPr>
          <w:color w:val="0000FF"/>
          <w:u w:val="single"/>
        </w:rPr>
        <w:t>III.D.5_11</w:t>
      </w:r>
      <w:r w:rsidRPr="00817892">
        <w:rPr>
          <w:color w:val="0000FF"/>
          <w:u w:val="single"/>
        </w:rPr>
        <w:fldChar w:fldCharType="end"/>
      </w:r>
      <w:bookmarkEnd w:id="229"/>
      <w:r w:rsidRPr="00817892">
        <w:rPr>
          <w:color w:val="000000"/>
        </w:rPr>
        <w:t>). These reports include monthly data of budgets versus actuals for revenue and expenditures, expenditure detail of $10,000 or greater, student organization, special accounts details, deposited funds in the county treasury, and employee travel expenses. In addition, the College identifies available and/or potential financial resources and/or funding sources that may impact the College fiscally on a quarterly basis to both the Chancellor’s Office and the College’s Board of Trustees through the CCFS-311-Q Quarterly Financial Status Report (</w:t>
      </w:r>
      <w:bookmarkStart w:id="230" w:name="_Hlk63170618"/>
      <w:r w:rsidRPr="00817892">
        <w:rPr>
          <w:rFonts w:ascii="Calibri" w:hAnsi="Calibri"/>
          <w:sz w:val="22"/>
          <w:szCs w:val="22"/>
        </w:rPr>
        <w:fldChar w:fldCharType="begin"/>
      </w:r>
      <w:r w:rsidRPr="00817892">
        <w:instrText xml:space="preserve"> HYPERLINK "https://taftcollegeedu-my.sharepoint.com/:b:/g/personal/ir_taftcollege_edu/Efj-uqGs2yVJi7tLEZRwU6MBZHh26eMm8VIjVnpbPnvwcQ?e=r3awzP" </w:instrText>
      </w:r>
      <w:r w:rsidRPr="00817892">
        <w:rPr>
          <w:rFonts w:ascii="Calibri" w:hAnsi="Calibri"/>
          <w:sz w:val="22"/>
          <w:szCs w:val="22"/>
        </w:rPr>
        <w:fldChar w:fldCharType="separate"/>
      </w:r>
      <w:r w:rsidRPr="00817892">
        <w:rPr>
          <w:color w:val="0000FF"/>
          <w:u w:val="single"/>
        </w:rPr>
        <w:t>III.D.5_12</w:t>
      </w:r>
      <w:r w:rsidRPr="00817892">
        <w:rPr>
          <w:color w:val="0000FF"/>
          <w:u w:val="single"/>
        </w:rPr>
        <w:fldChar w:fldCharType="end"/>
      </w:r>
      <w:bookmarkEnd w:id="230"/>
      <w:r w:rsidRPr="00817892">
        <w:rPr>
          <w:color w:val="000000"/>
        </w:rPr>
        <w:t>).</w:t>
      </w:r>
    </w:p>
    <w:p w14:paraId="6A91D82F" w14:textId="77777777" w:rsidR="00817892" w:rsidRPr="00817892" w:rsidRDefault="00817892" w:rsidP="00817892">
      <w:pPr>
        <w:rPr>
          <w:b/>
          <w:color w:val="000000"/>
        </w:rPr>
      </w:pPr>
    </w:p>
    <w:p w14:paraId="781F7736" w14:textId="77777777" w:rsidR="00817892" w:rsidRPr="00817892" w:rsidRDefault="00817892" w:rsidP="00817892">
      <w:pPr>
        <w:rPr>
          <w:b/>
          <w:color w:val="000000"/>
        </w:rPr>
      </w:pPr>
      <w:r w:rsidRPr="00817892">
        <w:rPr>
          <w:b/>
          <w:color w:val="000000"/>
        </w:rPr>
        <w:t>Analysis and Evaluation</w:t>
      </w:r>
    </w:p>
    <w:p w14:paraId="6A2D4149" w14:textId="77777777" w:rsidR="00817892" w:rsidRPr="00817892" w:rsidRDefault="00817892" w:rsidP="00817892">
      <w:pPr>
        <w:rPr>
          <w:color w:val="000000"/>
        </w:rPr>
      </w:pPr>
    </w:p>
    <w:p w14:paraId="652E724C" w14:textId="11698B04" w:rsidR="00817892" w:rsidRPr="00817892" w:rsidRDefault="00817892" w:rsidP="00817892">
      <w:pPr>
        <w:rPr>
          <w:color w:val="000000"/>
        </w:rPr>
      </w:pPr>
      <w:r w:rsidRPr="00817892">
        <w:rPr>
          <w:color w:val="000000"/>
        </w:rPr>
        <w:t xml:space="preserve">The College has adequate internal controls and continually evaluates financial management practices and processes to maintain adequate internal controls. </w:t>
      </w:r>
    </w:p>
    <w:p w14:paraId="41E3B336" w14:textId="77777777" w:rsidR="00817892" w:rsidRPr="00817892" w:rsidRDefault="00817892" w:rsidP="00817892">
      <w:pPr>
        <w:rPr>
          <w:rFonts w:eastAsia="Trebuchet MS"/>
          <w:color w:val="000000"/>
          <w:szCs w:val="20"/>
        </w:rPr>
      </w:pPr>
    </w:p>
    <w:p w14:paraId="575F0425" w14:textId="77777777" w:rsidR="00817892" w:rsidRPr="00817892" w:rsidRDefault="00817892" w:rsidP="00817892">
      <w:pPr>
        <w:widowControl w:val="0"/>
        <w:numPr>
          <w:ilvl w:val="1"/>
          <w:numId w:val="27"/>
        </w:numPr>
        <w:tabs>
          <w:tab w:val="left" w:pos="801"/>
        </w:tabs>
        <w:spacing w:after="160" w:line="259" w:lineRule="auto"/>
        <w:ind w:left="533" w:right="427" w:hanging="533"/>
        <w:rPr>
          <w:rFonts w:eastAsia="Trebuchet MS"/>
          <w:b/>
          <w:bCs/>
          <w:color w:val="000000"/>
        </w:rPr>
      </w:pP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documents,</w:t>
      </w:r>
      <w:r w:rsidRPr="00817892">
        <w:rPr>
          <w:rFonts w:eastAsia="Trebuchet MS"/>
          <w:b/>
          <w:bCs/>
          <w:color w:val="000000"/>
          <w:spacing w:val="1"/>
        </w:rPr>
        <w:t xml:space="preserve"> </w:t>
      </w:r>
      <w:r w:rsidRPr="00817892">
        <w:rPr>
          <w:rFonts w:eastAsia="Trebuchet MS"/>
          <w:b/>
          <w:bCs/>
          <w:color w:val="000000"/>
          <w:spacing w:val="-1"/>
        </w:rPr>
        <w:t>including</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budget,</w:t>
      </w:r>
      <w:r w:rsidRPr="00817892">
        <w:rPr>
          <w:rFonts w:eastAsia="Trebuchet MS"/>
          <w:b/>
          <w:bCs/>
          <w:color w:val="000000"/>
          <w:spacing w:val="1"/>
        </w:rPr>
        <w:t xml:space="preserve"> </w:t>
      </w:r>
      <w:r w:rsidRPr="00817892">
        <w:rPr>
          <w:rFonts w:eastAsia="Trebuchet MS"/>
          <w:b/>
          <w:bCs/>
          <w:color w:val="000000"/>
          <w:spacing w:val="-1"/>
        </w:rPr>
        <w:t>have</w:t>
      </w:r>
      <w:r w:rsidRPr="00817892">
        <w:rPr>
          <w:rFonts w:eastAsia="Trebuchet MS"/>
          <w:b/>
          <w:bCs/>
          <w:color w:val="000000"/>
        </w:rPr>
        <w:t xml:space="preserve"> a </w:t>
      </w:r>
      <w:r w:rsidRPr="00817892">
        <w:rPr>
          <w:rFonts w:eastAsia="Trebuchet MS"/>
          <w:b/>
          <w:bCs/>
          <w:color w:val="000000"/>
          <w:spacing w:val="-1"/>
        </w:rPr>
        <w:t>high</w:t>
      </w:r>
      <w:r w:rsidRPr="00817892">
        <w:rPr>
          <w:rFonts w:eastAsia="Trebuchet MS"/>
          <w:b/>
          <w:bCs/>
          <w:color w:val="000000"/>
        </w:rPr>
        <w:t xml:space="preserve"> </w:t>
      </w:r>
      <w:r w:rsidRPr="00817892">
        <w:rPr>
          <w:rFonts w:eastAsia="Trebuchet MS"/>
          <w:b/>
          <w:bCs/>
          <w:color w:val="000000"/>
          <w:spacing w:val="-1"/>
        </w:rPr>
        <w:t>degree</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spacing w:val="-2"/>
        </w:rPr>
        <w:t xml:space="preserve"> </w:t>
      </w:r>
      <w:r w:rsidRPr="00817892">
        <w:rPr>
          <w:rFonts w:eastAsia="Trebuchet MS"/>
          <w:b/>
          <w:bCs/>
          <w:color w:val="000000"/>
          <w:spacing w:val="-1"/>
        </w:rPr>
        <w:t>credibility</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28"/>
        </w:rPr>
        <w:t xml:space="preserve"> </w:t>
      </w:r>
      <w:r w:rsidRPr="00817892">
        <w:rPr>
          <w:rFonts w:eastAsia="Trebuchet MS"/>
          <w:b/>
          <w:bCs/>
          <w:color w:val="000000"/>
          <w:spacing w:val="-1"/>
        </w:rPr>
        <w:t>accuracy,</w:t>
      </w:r>
      <w:r w:rsidRPr="00817892">
        <w:rPr>
          <w:rFonts w:eastAsia="Trebuchet MS"/>
          <w:b/>
          <w:bCs/>
          <w:color w:val="000000"/>
          <w:spacing w:val="2"/>
        </w:rPr>
        <w:t xml:space="preserve"> </w:t>
      </w:r>
      <w:r w:rsidRPr="00817892">
        <w:rPr>
          <w:rFonts w:eastAsia="Trebuchet MS"/>
          <w:b/>
          <w:bCs/>
          <w:color w:val="000000"/>
          <w:spacing w:val="-1"/>
        </w:rPr>
        <w:t>and</w:t>
      </w:r>
      <w:r w:rsidRPr="00817892">
        <w:rPr>
          <w:rFonts w:eastAsia="Trebuchet MS"/>
          <w:b/>
          <w:bCs/>
          <w:color w:val="000000"/>
          <w:spacing w:val="-2"/>
        </w:rPr>
        <w:t xml:space="preserve"> </w:t>
      </w:r>
      <w:r w:rsidRPr="00817892">
        <w:rPr>
          <w:rFonts w:eastAsia="Trebuchet MS"/>
          <w:b/>
          <w:bCs/>
          <w:color w:val="000000"/>
        </w:rPr>
        <w:t>reflect</w:t>
      </w:r>
      <w:r w:rsidRPr="00817892">
        <w:rPr>
          <w:rFonts w:eastAsia="Trebuchet MS"/>
          <w:b/>
          <w:bCs/>
          <w:color w:val="000000"/>
          <w:spacing w:val="-1"/>
        </w:rPr>
        <w:t xml:space="preserve"> </w:t>
      </w:r>
      <w:r w:rsidRPr="00817892">
        <w:rPr>
          <w:rFonts w:eastAsia="Trebuchet MS"/>
          <w:b/>
          <w:bCs/>
          <w:color w:val="000000"/>
          <w:spacing w:val="-2"/>
        </w:rPr>
        <w:t>appropriate</w:t>
      </w:r>
      <w:r w:rsidRPr="00817892">
        <w:rPr>
          <w:rFonts w:eastAsia="Trebuchet MS"/>
          <w:b/>
          <w:bCs/>
          <w:color w:val="000000"/>
        </w:rPr>
        <w:t xml:space="preserve"> </w:t>
      </w:r>
      <w:r w:rsidRPr="00817892">
        <w:rPr>
          <w:rFonts w:eastAsia="Trebuchet MS"/>
          <w:b/>
          <w:bCs/>
          <w:color w:val="000000"/>
          <w:spacing w:val="-1"/>
        </w:rPr>
        <w:t>allocation</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use</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spacing w:val="1"/>
        </w:rPr>
        <w:t xml:space="preserve"> </w:t>
      </w:r>
      <w:r w:rsidRPr="00817892">
        <w:rPr>
          <w:rFonts w:eastAsia="Trebuchet MS"/>
          <w:b/>
          <w:bCs/>
          <w:color w:val="000000"/>
          <w:spacing w:val="-2"/>
        </w:rPr>
        <w:t>to</w:t>
      </w:r>
      <w:r w:rsidRPr="00817892">
        <w:rPr>
          <w:rFonts w:eastAsia="Trebuchet MS"/>
          <w:b/>
          <w:bCs/>
          <w:color w:val="000000"/>
          <w:spacing w:val="31"/>
        </w:rPr>
        <w:t xml:space="preserve"> </w:t>
      </w:r>
      <w:r w:rsidRPr="00817892">
        <w:rPr>
          <w:rFonts w:eastAsia="Trebuchet MS"/>
          <w:b/>
          <w:bCs/>
          <w:color w:val="000000"/>
          <w:spacing w:val="-1"/>
        </w:rPr>
        <w:t>support</w:t>
      </w:r>
      <w:r w:rsidRPr="00817892">
        <w:rPr>
          <w:rFonts w:eastAsia="Trebuchet MS"/>
          <w:b/>
          <w:bCs/>
          <w:color w:val="000000"/>
        </w:rPr>
        <w:t xml:space="preserve"> </w:t>
      </w:r>
      <w:r w:rsidRPr="00817892">
        <w:rPr>
          <w:rFonts w:eastAsia="Trebuchet MS"/>
          <w:b/>
          <w:bCs/>
          <w:color w:val="000000"/>
          <w:spacing w:val="-1"/>
        </w:rPr>
        <w:t>student</w:t>
      </w:r>
      <w:r w:rsidRPr="00817892">
        <w:rPr>
          <w:rFonts w:eastAsia="Trebuchet MS"/>
          <w:b/>
          <w:bCs/>
          <w:color w:val="000000"/>
        </w:rPr>
        <w:t xml:space="preserve"> </w:t>
      </w:r>
      <w:r w:rsidRPr="00817892">
        <w:rPr>
          <w:rFonts w:eastAsia="Trebuchet MS"/>
          <w:b/>
          <w:bCs/>
          <w:color w:val="000000"/>
          <w:spacing w:val="-1"/>
        </w:rPr>
        <w:t>learning</w:t>
      </w:r>
      <w:r w:rsidRPr="00817892">
        <w:rPr>
          <w:rFonts w:eastAsia="Trebuchet MS"/>
          <w:b/>
          <w:bCs/>
          <w:color w:val="000000"/>
          <w:spacing w:val="2"/>
        </w:rPr>
        <w:t xml:space="preserve"> </w:t>
      </w:r>
      <w:r w:rsidRPr="00817892">
        <w:rPr>
          <w:rFonts w:eastAsia="Trebuchet MS"/>
          <w:b/>
          <w:bCs/>
          <w:color w:val="000000"/>
          <w:spacing w:val="-1"/>
        </w:rPr>
        <w:t>programs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services.</w:t>
      </w:r>
    </w:p>
    <w:p w14:paraId="732EDE00" w14:textId="77777777" w:rsidR="00817892" w:rsidRPr="00817892" w:rsidRDefault="00817892" w:rsidP="00817892">
      <w:pPr>
        <w:rPr>
          <w:b/>
          <w:color w:val="000000"/>
        </w:rPr>
      </w:pPr>
    </w:p>
    <w:p w14:paraId="680788AE" w14:textId="77777777" w:rsidR="00817892" w:rsidRPr="00817892" w:rsidRDefault="00817892" w:rsidP="00817892">
      <w:pPr>
        <w:rPr>
          <w:b/>
          <w:color w:val="000000"/>
        </w:rPr>
      </w:pPr>
      <w:r w:rsidRPr="00817892">
        <w:rPr>
          <w:b/>
          <w:color w:val="000000"/>
        </w:rPr>
        <w:t>Evidence of Meeting the Standard</w:t>
      </w:r>
    </w:p>
    <w:p w14:paraId="04135D99" w14:textId="77777777" w:rsidR="00817892" w:rsidRPr="00817892" w:rsidRDefault="00817892" w:rsidP="00817892">
      <w:pPr>
        <w:rPr>
          <w:color w:val="000000"/>
        </w:rPr>
      </w:pPr>
    </w:p>
    <w:p w14:paraId="75FA56A6" w14:textId="77777777" w:rsidR="00817892" w:rsidRPr="00817892" w:rsidRDefault="00817892" w:rsidP="00817892">
      <w:pPr>
        <w:rPr>
          <w:color w:val="000000"/>
        </w:rPr>
      </w:pPr>
      <w:r w:rsidRPr="00817892">
        <w:rPr>
          <w:color w:val="000000"/>
        </w:rPr>
        <w:t>To ensure a high level of credibility and accuracy in all financial documents, including the budget, the College has specific policies and procedures in place that are guided by Board of Trustees (BOT) oversight and approval.</w:t>
      </w:r>
    </w:p>
    <w:p w14:paraId="1FDB149E" w14:textId="77777777" w:rsidR="00817892" w:rsidRPr="00817892" w:rsidRDefault="00817892" w:rsidP="00817892">
      <w:pPr>
        <w:rPr>
          <w:color w:val="000000"/>
        </w:rPr>
      </w:pPr>
    </w:p>
    <w:p w14:paraId="32B2C40C" w14:textId="77777777" w:rsidR="00817892" w:rsidRPr="00817892" w:rsidRDefault="00817892" w:rsidP="00817892">
      <w:pPr>
        <w:rPr>
          <w:color w:val="000000"/>
        </w:rPr>
      </w:pPr>
      <w:r w:rsidRPr="00817892">
        <w:rPr>
          <w:color w:val="000000"/>
        </w:rPr>
        <w:t>Board Policy 6200 (</w:t>
      </w:r>
      <w:bookmarkStart w:id="231" w:name="_Hlk63170628"/>
      <w:r w:rsidRPr="00817892">
        <w:rPr>
          <w:rFonts w:ascii="Calibri" w:hAnsi="Calibri"/>
          <w:sz w:val="22"/>
          <w:szCs w:val="22"/>
        </w:rPr>
        <w:fldChar w:fldCharType="begin"/>
      </w:r>
      <w:r w:rsidRPr="00817892">
        <w:instrText xml:space="preserve"> HYPERLINK "https://taftcollegeedu-my.sharepoint.com/:b:/g/personal/ir_taftcollege_edu/EXaTsiTKd3hEqhWZwyeU7lYBhkyi-j3eN4NXFkwAZO1Lmw?e=gatLpH" </w:instrText>
      </w:r>
      <w:r w:rsidRPr="00817892">
        <w:rPr>
          <w:rFonts w:ascii="Calibri" w:hAnsi="Calibri"/>
          <w:sz w:val="22"/>
          <w:szCs w:val="22"/>
        </w:rPr>
        <w:fldChar w:fldCharType="separate"/>
      </w:r>
      <w:r w:rsidRPr="00817892">
        <w:rPr>
          <w:color w:val="0000FF"/>
          <w:u w:val="single"/>
        </w:rPr>
        <w:t>III.D.6_1</w:t>
      </w:r>
      <w:r w:rsidRPr="00817892">
        <w:rPr>
          <w:color w:val="0000FF"/>
          <w:u w:val="single"/>
        </w:rPr>
        <w:fldChar w:fldCharType="end"/>
      </w:r>
      <w:bookmarkEnd w:id="231"/>
      <w:r w:rsidRPr="00817892">
        <w:rPr>
          <w:color w:val="000000"/>
        </w:rPr>
        <w:t>) requires the Superintendent/President present to the BOT an annual budget prepared in accordance with Title 5 and the California Community College Budget and Accounting Manual. Among other criteria, this budget must support the College’s Master and Educational plans, as well as Administrative Procedure 6200 (</w:t>
      </w:r>
      <w:bookmarkStart w:id="232" w:name="_Hlk63170635"/>
      <w:r w:rsidRPr="00817892">
        <w:rPr>
          <w:rFonts w:ascii="Calibri" w:hAnsi="Calibri"/>
          <w:sz w:val="22"/>
          <w:szCs w:val="22"/>
        </w:rPr>
        <w:fldChar w:fldCharType="begin"/>
      </w:r>
      <w:r w:rsidRPr="00817892">
        <w:instrText xml:space="preserve"> HYPERLINK "https://taftcollegeedu-my.sharepoint.com/:b:/g/personal/ir_taftcollege_edu/EV4psO0s2F9DhuN_wk7rPSUBexAeJaZklIFFD6X9HNmpqQ?e=GfKEcl" </w:instrText>
      </w:r>
      <w:r w:rsidRPr="00817892">
        <w:rPr>
          <w:rFonts w:ascii="Calibri" w:hAnsi="Calibri"/>
          <w:sz w:val="22"/>
          <w:szCs w:val="22"/>
        </w:rPr>
        <w:fldChar w:fldCharType="separate"/>
      </w:r>
      <w:r w:rsidRPr="00817892">
        <w:rPr>
          <w:color w:val="0000FF"/>
          <w:u w:val="single"/>
        </w:rPr>
        <w:t>III.D.6_2</w:t>
      </w:r>
      <w:r w:rsidRPr="00817892">
        <w:rPr>
          <w:color w:val="0000FF"/>
          <w:u w:val="single"/>
        </w:rPr>
        <w:fldChar w:fldCharType="end"/>
      </w:r>
      <w:bookmarkEnd w:id="232"/>
      <w:r w:rsidRPr="00817892">
        <w:rPr>
          <w:color w:val="000000"/>
        </w:rPr>
        <w:t>), which requires that the Chief Fiscal Officer (CFO) develop the budget in a timely manner and connect allocation to Annual Program Reviews (APRs), which support student learning programs and services (</w:t>
      </w:r>
      <w:bookmarkStart w:id="233" w:name="_Hlk63170642"/>
      <w:r w:rsidRPr="00817892">
        <w:rPr>
          <w:rFonts w:ascii="Calibri" w:hAnsi="Calibri"/>
          <w:sz w:val="22"/>
          <w:szCs w:val="22"/>
        </w:rPr>
        <w:fldChar w:fldCharType="begin"/>
      </w:r>
      <w:r w:rsidRPr="00817892">
        <w:instrText xml:space="preserve"> HYPERLINK "https://taftcollegeedu-my.sharepoint.com/:b:/g/personal/ir_taftcollege_edu/EcqoOVn2r0tNiuUyU6eNoioBNymnRchc0b97WfKMf_aHtA?e=4GChOm" </w:instrText>
      </w:r>
      <w:r w:rsidRPr="00817892">
        <w:rPr>
          <w:rFonts w:ascii="Calibri" w:hAnsi="Calibri"/>
          <w:sz w:val="22"/>
          <w:szCs w:val="22"/>
        </w:rPr>
        <w:fldChar w:fldCharType="separate"/>
      </w:r>
      <w:r w:rsidRPr="00817892">
        <w:rPr>
          <w:color w:val="0000FF"/>
          <w:u w:val="single"/>
        </w:rPr>
        <w:t>III.D.6_3</w:t>
      </w:r>
      <w:r w:rsidRPr="00817892">
        <w:rPr>
          <w:color w:val="0000FF"/>
          <w:u w:val="single"/>
        </w:rPr>
        <w:fldChar w:fldCharType="end"/>
      </w:r>
      <w:bookmarkEnd w:id="233"/>
      <w:r w:rsidRPr="00817892">
        <w:rPr>
          <w:color w:val="000000"/>
        </w:rPr>
        <w:t xml:space="preserve">).  </w:t>
      </w:r>
    </w:p>
    <w:p w14:paraId="0F17C140" w14:textId="77777777" w:rsidR="00817892" w:rsidRPr="00817892" w:rsidRDefault="00817892" w:rsidP="00817892">
      <w:pPr>
        <w:rPr>
          <w:color w:val="000000"/>
        </w:rPr>
      </w:pPr>
    </w:p>
    <w:p w14:paraId="1D5D7344" w14:textId="77777777" w:rsidR="00817892" w:rsidRPr="00817892" w:rsidRDefault="00817892" w:rsidP="00817892">
      <w:pPr>
        <w:rPr>
          <w:color w:val="000000"/>
        </w:rPr>
      </w:pPr>
      <w:r w:rsidRPr="00817892">
        <w:rPr>
          <w:color w:val="000000"/>
        </w:rPr>
        <w:t>Throughout the year, expenditure reports outline any changes from the originally adopted budget in the form of an adjusted budget (</w:t>
      </w:r>
      <w:bookmarkStart w:id="234" w:name="_Hlk63170648"/>
      <w:r w:rsidRPr="00817892">
        <w:rPr>
          <w:rFonts w:ascii="Calibri" w:hAnsi="Calibri"/>
          <w:sz w:val="22"/>
          <w:szCs w:val="22"/>
        </w:rPr>
        <w:fldChar w:fldCharType="begin"/>
      </w:r>
      <w:r w:rsidRPr="00817892">
        <w:instrText xml:space="preserve"> HYPERLINK "https://taftcollegeedu-my.sharepoint.com/:b:/g/personal/ir_taftcollege_edu/EYgVNtTU78xHvi7vXxhEsl4BuyxlKBjZ3LPdq_J2P3M6OQ?e=G0IYE6" </w:instrText>
      </w:r>
      <w:r w:rsidRPr="00817892">
        <w:rPr>
          <w:rFonts w:ascii="Calibri" w:hAnsi="Calibri"/>
          <w:sz w:val="22"/>
          <w:szCs w:val="22"/>
        </w:rPr>
        <w:fldChar w:fldCharType="separate"/>
      </w:r>
      <w:r w:rsidRPr="00817892">
        <w:rPr>
          <w:color w:val="0000FF"/>
          <w:u w:val="single"/>
        </w:rPr>
        <w:t>III.D.6_4</w:t>
      </w:r>
      <w:r w:rsidRPr="00817892">
        <w:rPr>
          <w:color w:val="0000FF"/>
          <w:u w:val="single"/>
        </w:rPr>
        <w:fldChar w:fldCharType="end"/>
      </w:r>
      <w:bookmarkEnd w:id="234"/>
      <w:r w:rsidRPr="00817892">
        <w:rPr>
          <w:color w:val="000000"/>
        </w:rPr>
        <w:t>). These reports are presented to the BOT for review and approval, as needed.</w:t>
      </w:r>
    </w:p>
    <w:p w14:paraId="251BC854" w14:textId="77777777" w:rsidR="00817892" w:rsidRPr="00817892" w:rsidRDefault="00817892" w:rsidP="00817892">
      <w:pPr>
        <w:rPr>
          <w:color w:val="000000"/>
        </w:rPr>
      </w:pPr>
    </w:p>
    <w:p w14:paraId="35E10313" w14:textId="77777777" w:rsidR="00817892" w:rsidRPr="00817892" w:rsidRDefault="00817892" w:rsidP="00817892">
      <w:pPr>
        <w:rPr>
          <w:color w:val="000000"/>
        </w:rPr>
      </w:pPr>
      <w:r w:rsidRPr="00817892">
        <w:rPr>
          <w:color w:val="000000"/>
        </w:rPr>
        <w:t xml:space="preserve">Annual financial audits of all funds, books, and accounts of the College are completed to ensure budget accuracy and transparency </w:t>
      </w:r>
      <w:bookmarkStart w:id="235" w:name="_Hlk38538746"/>
      <w:r w:rsidRPr="00817892">
        <w:rPr>
          <w:color w:val="000000"/>
        </w:rPr>
        <w:t>(</w:t>
      </w:r>
      <w:bookmarkStart w:id="236" w:name="_Hlk63170654"/>
      <w:r w:rsidRPr="00817892">
        <w:rPr>
          <w:rFonts w:ascii="Calibri" w:hAnsi="Calibri"/>
          <w:sz w:val="22"/>
          <w:szCs w:val="22"/>
        </w:rPr>
        <w:fldChar w:fldCharType="begin"/>
      </w:r>
      <w:r w:rsidRPr="00817892">
        <w:instrText xml:space="preserve"> HYPERLINK "https://taftcollegeedu-my.sharepoint.com/:b:/g/personal/ir_taftcollege_edu/ESwQcl_3JxpFgOTKId_qqV0B3CXiHRZ6D2dK5hz_KsaJDg?e=vUglBv" </w:instrText>
      </w:r>
      <w:r w:rsidRPr="00817892">
        <w:rPr>
          <w:rFonts w:ascii="Calibri" w:hAnsi="Calibri"/>
          <w:sz w:val="22"/>
          <w:szCs w:val="22"/>
        </w:rPr>
        <w:fldChar w:fldCharType="separate"/>
      </w:r>
      <w:r w:rsidRPr="00817892">
        <w:rPr>
          <w:color w:val="0000FF"/>
          <w:u w:val="single"/>
        </w:rPr>
        <w:t>III.D.6_5</w:t>
      </w:r>
      <w:r w:rsidRPr="00817892">
        <w:rPr>
          <w:color w:val="0000FF"/>
          <w:u w:val="single"/>
        </w:rPr>
        <w:fldChar w:fldCharType="end"/>
      </w:r>
      <w:bookmarkEnd w:id="236"/>
      <w:r w:rsidRPr="00817892">
        <w:rPr>
          <w:color w:val="000000"/>
        </w:rPr>
        <w:t xml:space="preserve">). </w:t>
      </w:r>
      <w:bookmarkEnd w:id="235"/>
      <w:r w:rsidRPr="00817892">
        <w:rPr>
          <w:color w:val="000000"/>
        </w:rPr>
        <w:t>These audits are performed by an outside, independent agency licensed by the California State Board of Accountancy. The June 30, 2020 Annual Financial Report was issued as unmodified with no findings of questioned costs as indicated on page 76 (</w:t>
      </w:r>
      <w:bookmarkStart w:id="237" w:name="_Hlk63170660"/>
      <w:r w:rsidRPr="00817892">
        <w:rPr>
          <w:rFonts w:ascii="Calibri" w:hAnsi="Calibri"/>
          <w:sz w:val="22"/>
          <w:szCs w:val="22"/>
        </w:rPr>
        <w:fldChar w:fldCharType="begin"/>
      </w:r>
      <w:r w:rsidRPr="00817892">
        <w:instrText xml:space="preserve"> HYPERLINK "https://taftcollegeedu-my.sharepoint.com/:b:/g/personal/ir_taftcollege_edu/EXd20aipgFFLnxufY4aQrpQBFGU5hFhAfeTW7-L8fuZoLw?e=RYQ3hj" </w:instrText>
      </w:r>
      <w:r w:rsidRPr="00817892">
        <w:rPr>
          <w:rFonts w:ascii="Calibri" w:hAnsi="Calibri"/>
          <w:sz w:val="22"/>
          <w:szCs w:val="22"/>
        </w:rPr>
        <w:fldChar w:fldCharType="separate"/>
      </w:r>
      <w:r w:rsidRPr="00817892">
        <w:rPr>
          <w:color w:val="0000FF"/>
          <w:u w:val="single"/>
        </w:rPr>
        <w:t>III.D.6_6</w:t>
      </w:r>
      <w:r w:rsidRPr="00817892">
        <w:rPr>
          <w:color w:val="0000FF"/>
          <w:u w:val="single"/>
        </w:rPr>
        <w:fldChar w:fldCharType="end"/>
      </w:r>
      <w:bookmarkEnd w:id="237"/>
      <w:r w:rsidRPr="00817892">
        <w:rPr>
          <w:color w:val="000000"/>
        </w:rPr>
        <w:t>).</w:t>
      </w:r>
    </w:p>
    <w:p w14:paraId="143FD176" w14:textId="77777777" w:rsidR="00817892" w:rsidRPr="00817892" w:rsidRDefault="00817892" w:rsidP="00817892">
      <w:pPr>
        <w:rPr>
          <w:color w:val="000000"/>
        </w:rPr>
      </w:pPr>
    </w:p>
    <w:p w14:paraId="6F53625F" w14:textId="77777777" w:rsidR="00817892" w:rsidRPr="00817892" w:rsidRDefault="00817892" w:rsidP="00817892">
      <w:pPr>
        <w:rPr>
          <w:color w:val="000000"/>
        </w:rPr>
      </w:pPr>
      <w:r w:rsidRPr="00817892">
        <w:rPr>
          <w:color w:val="000000"/>
        </w:rPr>
        <w:t xml:space="preserve">Each year, departments and service areas write Annual Program Reviews (APRs) to address areas of improvement and elaborate on future goals (APR Goals). If APR Goals require financial </w:t>
      </w:r>
      <w:r w:rsidRPr="00817892">
        <w:rPr>
          <w:color w:val="000000"/>
        </w:rPr>
        <w:lastRenderedPageBreak/>
        <w:t>resources to support student learning, the department or service area must tie the goal to an Institutional Plan, and the goal must have a measurable outcome. Once submitted, APR Goals are reviewed and ranked by the Governance Council using a Prioritization Rubric to ensure that the requests align with one or more Institutional Plans, are evidence-based, and include measurable outcomes of success.</w:t>
      </w:r>
    </w:p>
    <w:p w14:paraId="6CF1D3CA" w14:textId="77777777" w:rsidR="00817892" w:rsidRPr="00817892" w:rsidRDefault="00817892" w:rsidP="00817892">
      <w:pPr>
        <w:rPr>
          <w:color w:val="000000"/>
        </w:rPr>
      </w:pPr>
    </w:p>
    <w:p w14:paraId="1456E133" w14:textId="77777777" w:rsidR="00817892" w:rsidRPr="00817892" w:rsidRDefault="00817892" w:rsidP="00817892">
      <w:pPr>
        <w:rPr>
          <w:color w:val="000000"/>
        </w:rPr>
      </w:pPr>
      <w:r w:rsidRPr="00817892">
        <w:rPr>
          <w:color w:val="000000"/>
        </w:rPr>
        <w:t>After APR Goals are ranked, requests are funded based on available resources, and future outcomes are measured to assess effectiveness (</w:t>
      </w:r>
      <w:hyperlink r:id="rId1637" w:history="1">
        <w:r w:rsidRPr="00817892">
          <w:rPr>
            <w:color w:val="0000FF"/>
            <w:u w:val="single"/>
          </w:rPr>
          <w:t>III.D.6_7</w:t>
        </w:r>
      </w:hyperlink>
      <w:r w:rsidRPr="00817892">
        <w:rPr>
          <w:color w:val="000000"/>
        </w:rPr>
        <w:t>). This process helps to ensure financial resources are allocated appropriately to support student learning programs and services.</w:t>
      </w:r>
    </w:p>
    <w:p w14:paraId="640A1BE5" w14:textId="77777777" w:rsidR="00817892" w:rsidRPr="00817892" w:rsidRDefault="00817892" w:rsidP="00817892">
      <w:pPr>
        <w:rPr>
          <w:color w:val="000000"/>
        </w:rPr>
      </w:pPr>
    </w:p>
    <w:p w14:paraId="72DD0D22" w14:textId="77777777" w:rsidR="00817892" w:rsidRPr="00817892" w:rsidRDefault="00817892" w:rsidP="00817892">
      <w:pPr>
        <w:rPr>
          <w:b/>
          <w:color w:val="000000"/>
        </w:rPr>
      </w:pPr>
      <w:r w:rsidRPr="00817892">
        <w:rPr>
          <w:b/>
          <w:color w:val="000000"/>
        </w:rPr>
        <w:t>Analysis and Evaluation</w:t>
      </w:r>
    </w:p>
    <w:p w14:paraId="254DD59A" w14:textId="77777777" w:rsidR="00817892" w:rsidRPr="00817892" w:rsidRDefault="00817892" w:rsidP="00817892">
      <w:pPr>
        <w:rPr>
          <w:color w:val="000000"/>
        </w:rPr>
      </w:pPr>
    </w:p>
    <w:p w14:paraId="36083F5A" w14:textId="1906C929" w:rsidR="00817892" w:rsidRPr="00817892" w:rsidRDefault="00817892" w:rsidP="00817892">
      <w:pPr>
        <w:rPr>
          <w:color w:val="000000"/>
        </w:rPr>
      </w:pPr>
      <w:r w:rsidRPr="00817892">
        <w:rPr>
          <w:color w:val="000000"/>
        </w:rPr>
        <w:t xml:space="preserve">The credibility and accuracy of financial documents, including the budget, are addressed on a regular basis, and Annual Program Reviews (APRs) contribute to continuously evaluating how the College can best allocate resources to support student learning. </w:t>
      </w:r>
    </w:p>
    <w:p w14:paraId="75732154" w14:textId="77777777" w:rsidR="00817892" w:rsidRPr="00817892" w:rsidRDefault="00817892" w:rsidP="00817892">
      <w:pPr>
        <w:rPr>
          <w:color w:val="000000"/>
        </w:rPr>
      </w:pPr>
    </w:p>
    <w:p w14:paraId="5CD29836" w14:textId="77777777" w:rsidR="00817892" w:rsidRPr="00817892" w:rsidRDefault="00817892" w:rsidP="00817892">
      <w:pPr>
        <w:widowControl w:val="0"/>
        <w:numPr>
          <w:ilvl w:val="1"/>
          <w:numId w:val="27"/>
        </w:numPr>
        <w:tabs>
          <w:tab w:val="left" w:pos="801"/>
        </w:tabs>
        <w:spacing w:after="160" w:line="259" w:lineRule="auto"/>
        <w:ind w:left="533" w:right="427" w:hanging="533"/>
        <w:rPr>
          <w:rFonts w:eastAsia="Trebuchet MS"/>
          <w:b/>
          <w:bCs/>
          <w:color w:val="000000"/>
        </w:rPr>
      </w:pPr>
      <w:r w:rsidRPr="00817892">
        <w:rPr>
          <w:rFonts w:eastAsia="Trebuchet MS"/>
          <w:b/>
          <w:bCs/>
          <w:color w:val="000000"/>
          <w:spacing w:val="-2"/>
        </w:rPr>
        <w:t>Institutional</w:t>
      </w:r>
      <w:r w:rsidRPr="00817892">
        <w:rPr>
          <w:rFonts w:eastAsia="Trebuchet MS"/>
          <w:b/>
          <w:bCs/>
          <w:color w:val="000000"/>
          <w:spacing w:val="1"/>
        </w:rPr>
        <w:t xml:space="preserve"> </w:t>
      </w:r>
      <w:r w:rsidRPr="00817892">
        <w:rPr>
          <w:rFonts w:eastAsia="Trebuchet MS"/>
          <w:b/>
          <w:bCs/>
          <w:color w:val="000000"/>
          <w:spacing w:val="-1"/>
        </w:rPr>
        <w:t>responses</w:t>
      </w:r>
      <w:r w:rsidRPr="00817892">
        <w:rPr>
          <w:rFonts w:eastAsia="Trebuchet MS"/>
          <w:b/>
          <w:bCs/>
          <w:color w:val="000000"/>
        </w:rPr>
        <w:t xml:space="preserve"> to </w:t>
      </w:r>
      <w:r w:rsidRPr="00817892">
        <w:rPr>
          <w:rFonts w:eastAsia="Trebuchet MS"/>
          <w:b/>
          <w:bCs/>
          <w:color w:val="000000"/>
          <w:spacing w:val="-2"/>
        </w:rPr>
        <w:t>external</w:t>
      </w:r>
      <w:r w:rsidRPr="00817892">
        <w:rPr>
          <w:rFonts w:eastAsia="Trebuchet MS"/>
          <w:b/>
          <w:bCs/>
          <w:color w:val="000000"/>
        </w:rPr>
        <w:t xml:space="preserve"> </w:t>
      </w:r>
      <w:r w:rsidRPr="00817892">
        <w:rPr>
          <w:rFonts w:eastAsia="Trebuchet MS"/>
          <w:b/>
          <w:bCs/>
          <w:color w:val="000000"/>
          <w:spacing w:val="-1"/>
        </w:rPr>
        <w:t>audit</w:t>
      </w:r>
      <w:r w:rsidRPr="00817892">
        <w:rPr>
          <w:rFonts w:eastAsia="Trebuchet MS"/>
          <w:b/>
          <w:bCs/>
          <w:color w:val="000000"/>
        </w:rPr>
        <w:t xml:space="preserve"> </w:t>
      </w:r>
      <w:r w:rsidRPr="00817892">
        <w:rPr>
          <w:rFonts w:eastAsia="Trebuchet MS"/>
          <w:b/>
          <w:bCs/>
          <w:color w:val="000000"/>
          <w:spacing w:val="-1"/>
        </w:rPr>
        <w:t>findings</w:t>
      </w:r>
      <w:r w:rsidRPr="00817892">
        <w:rPr>
          <w:rFonts w:eastAsia="Trebuchet MS"/>
          <w:b/>
          <w:bCs/>
          <w:color w:val="000000"/>
          <w:spacing w:val="2"/>
        </w:rPr>
        <w:t xml:space="preserve"> </w:t>
      </w:r>
      <w:r w:rsidRPr="00817892">
        <w:rPr>
          <w:rFonts w:eastAsia="Trebuchet MS"/>
          <w:b/>
          <w:bCs/>
          <w:color w:val="000000"/>
          <w:spacing w:val="-1"/>
        </w:rPr>
        <w:t>are</w:t>
      </w:r>
      <w:r w:rsidRPr="00817892">
        <w:rPr>
          <w:rFonts w:eastAsia="Trebuchet MS"/>
          <w:b/>
          <w:bCs/>
          <w:color w:val="000000"/>
          <w:spacing w:val="-2"/>
        </w:rPr>
        <w:t xml:space="preserve"> </w:t>
      </w:r>
      <w:r w:rsidRPr="00817892">
        <w:rPr>
          <w:rFonts w:eastAsia="Trebuchet MS"/>
          <w:b/>
          <w:bCs/>
          <w:color w:val="000000"/>
          <w:spacing w:val="-1"/>
        </w:rPr>
        <w:t>comprehensive,</w:t>
      </w:r>
      <w:r w:rsidRPr="00817892">
        <w:rPr>
          <w:rFonts w:eastAsia="Trebuchet MS"/>
          <w:b/>
          <w:bCs/>
          <w:color w:val="000000"/>
          <w:spacing w:val="1"/>
        </w:rPr>
        <w:t xml:space="preserve"> </w:t>
      </w:r>
      <w:r w:rsidRPr="00817892">
        <w:rPr>
          <w:rFonts w:eastAsia="Trebuchet MS"/>
          <w:b/>
          <w:bCs/>
          <w:color w:val="000000"/>
          <w:spacing w:val="-2"/>
        </w:rPr>
        <w:t>timely,</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spacing w:val="70"/>
        </w:rPr>
        <w:t xml:space="preserve"> </w:t>
      </w:r>
      <w:r w:rsidRPr="00817892">
        <w:rPr>
          <w:rFonts w:eastAsia="Trebuchet MS"/>
          <w:b/>
          <w:bCs/>
          <w:color w:val="000000"/>
          <w:spacing w:val="-1"/>
        </w:rPr>
        <w:t>communicated</w:t>
      </w:r>
      <w:r w:rsidRPr="00817892">
        <w:rPr>
          <w:rFonts w:eastAsia="Trebuchet MS"/>
          <w:b/>
          <w:bCs/>
          <w:color w:val="000000"/>
        </w:rPr>
        <w:t xml:space="preserve"> </w:t>
      </w:r>
      <w:r w:rsidRPr="00817892">
        <w:rPr>
          <w:rFonts w:eastAsia="Trebuchet MS"/>
          <w:b/>
          <w:bCs/>
          <w:color w:val="000000"/>
          <w:spacing w:val="-1"/>
        </w:rPr>
        <w:t>appropriately.</w:t>
      </w:r>
    </w:p>
    <w:p w14:paraId="162643D5" w14:textId="77777777" w:rsidR="00817892" w:rsidRPr="00817892" w:rsidRDefault="00817892" w:rsidP="00817892">
      <w:pPr>
        <w:rPr>
          <w:b/>
          <w:color w:val="000000"/>
        </w:rPr>
      </w:pPr>
    </w:p>
    <w:p w14:paraId="550511A7" w14:textId="77777777" w:rsidR="00817892" w:rsidRPr="00817892" w:rsidRDefault="00817892" w:rsidP="00817892">
      <w:pPr>
        <w:rPr>
          <w:b/>
          <w:color w:val="000000"/>
        </w:rPr>
      </w:pPr>
      <w:r w:rsidRPr="00817892">
        <w:rPr>
          <w:b/>
          <w:color w:val="000000"/>
        </w:rPr>
        <w:t>Evidence of Meeting the Standard</w:t>
      </w:r>
    </w:p>
    <w:p w14:paraId="3E831440" w14:textId="77777777" w:rsidR="00817892" w:rsidRPr="00817892" w:rsidRDefault="00817892" w:rsidP="00817892">
      <w:pPr>
        <w:rPr>
          <w:color w:val="000000"/>
        </w:rPr>
      </w:pPr>
    </w:p>
    <w:p w14:paraId="45ACBA42" w14:textId="77777777" w:rsidR="00817892" w:rsidRPr="00817892" w:rsidRDefault="00817892" w:rsidP="00817892">
      <w:pPr>
        <w:rPr>
          <w:color w:val="000000"/>
        </w:rPr>
      </w:pPr>
      <w:r w:rsidRPr="00817892">
        <w:rPr>
          <w:color w:val="000000"/>
        </w:rPr>
        <w:t>Annually, the West Kern Community College District (WKCCD) receives an external audit to evaluate the College’s overall fiscal conditions. The audit, which occurs on site, encompasses both an interim and year-end fieldwork phase. At the conclusion of all phases, the auditing firm provides an exit fieldwork summary (</w:t>
      </w:r>
      <w:bookmarkStart w:id="238" w:name="_Hlk63170674"/>
      <w:r w:rsidRPr="00817892">
        <w:rPr>
          <w:rFonts w:ascii="Calibri" w:hAnsi="Calibri"/>
          <w:sz w:val="22"/>
          <w:szCs w:val="22"/>
        </w:rPr>
        <w:fldChar w:fldCharType="begin"/>
      </w:r>
      <w:r w:rsidRPr="00817892">
        <w:instrText xml:space="preserve"> HYPERLINK "https://taftcollegeedu-my.sharepoint.com/:b:/g/personal/ir_taftcollege_edu/EVSPK7cLS2lJoJx5blGbIFQBZ-ULU1F0g6-5fTzA7uZxKg?e=riBXvN" </w:instrText>
      </w:r>
      <w:r w:rsidRPr="00817892">
        <w:rPr>
          <w:rFonts w:ascii="Calibri" w:hAnsi="Calibri"/>
          <w:sz w:val="22"/>
          <w:szCs w:val="22"/>
        </w:rPr>
        <w:fldChar w:fldCharType="separate"/>
      </w:r>
      <w:r w:rsidRPr="00817892">
        <w:rPr>
          <w:color w:val="0000FF"/>
          <w:u w:val="single"/>
        </w:rPr>
        <w:t>III.D.7_1</w:t>
      </w:r>
      <w:r w:rsidRPr="00817892">
        <w:rPr>
          <w:color w:val="0000FF"/>
          <w:u w:val="single"/>
        </w:rPr>
        <w:fldChar w:fldCharType="end"/>
      </w:r>
      <w:bookmarkEnd w:id="238"/>
      <w:r w:rsidRPr="00817892">
        <w:rPr>
          <w:color w:val="000000"/>
        </w:rPr>
        <w:t>) to the exiting team to communicate potential findings prior to the issuance of the financial statements and the independent auditor’s report. This report allows the College to evaluate, respond, and develop a corrective action plan prior to the completion of the auditor’s field work (</w:t>
      </w:r>
      <w:bookmarkStart w:id="239" w:name="_Hlk63167518"/>
      <w:r w:rsidRPr="00817892">
        <w:rPr>
          <w:color w:val="000000"/>
        </w:rPr>
        <w:fldChar w:fldCharType="begin"/>
      </w:r>
      <w:r w:rsidRPr="00817892">
        <w:rPr>
          <w:color w:val="000000"/>
        </w:rPr>
        <w:instrText xml:space="preserve"> HYPERLINK "https://taftcollegeedu-my.sharepoint.com/:b:/g/personal/ir_taftcollege_edu/ESo4oaXum5JJsv883AurpBMBbhoBDehojPTD5UhQNQbDgQ?e=B9fMKW" </w:instrText>
      </w:r>
      <w:r w:rsidRPr="00817892">
        <w:rPr>
          <w:color w:val="000000"/>
        </w:rPr>
        <w:fldChar w:fldCharType="separate"/>
      </w:r>
      <w:r w:rsidRPr="00817892">
        <w:rPr>
          <w:color w:val="0000FF"/>
          <w:u w:val="single"/>
        </w:rPr>
        <w:t>III.D.7_2</w:t>
      </w:r>
      <w:r w:rsidRPr="00817892">
        <w:rPr>
          <w:color w:val="000000"/>
        </w:rPr>
        <w:fldChar w:fldCharType="end"/>
      </w:r>
      <w:bookmarkEnd w:id="239"/>
      <w:r w:rsidRPr="00817892">
        <w:rPr>
          <w:color w:val="000000"/>
        </w:rPr>
        <w:t>). The College’s corrective action plan details a timeline of implementation to resolve the finding noted within the annual audit in a timely manner. The audit reports, including the auditor’s finding and the College’s corrective action plan, are disseminated among all constituency groups via Board of Trustees and committee meetings to ensure accountability and transparency (</w:t>
      </w:r>
      <w:bookmarkStart w:id="240" w:name="_Hlk63170689"/>
      <w:r w:rsidRPr="00817892">
        <w:rPr>
          <w:rFonts w:ascii="Calibri" w:hAnsi="Calibri"/>
          <w:sz w:val="22"/>
          <w:szCs w:val="22"/>
        </w:rPr>
        <w:fldChar w:fldCharType="begin"/>
      </w:r>
      <w:r w:rsidRPr="00817892">
        <w:instrText xml:space="preserve"> HYPERLINK "https://taftcollegeedu-my.sharepoint.com/:b:/g/personal/ir_taftcollege_edu/EewPNgLWuhFFvAT_iQpkeykBWc3uhrDxhLRVL-dJaI7VUw?e=dj1cnX" </w:instrText>
      </w:r>
      <w:r w:rsidRPr="00817892">
        <w:rPr>
          <w:rFonts w:ascii="Calibri" w:hAnsi="Calibri"/>
          <w:sz w:val="22"/>
          <w:szCs w:val="22"/>
        </w:rPr>
        <w:fldChar w:fldCharType="separate"/>
      </w:r>
      <w:r w:rsidRPr="00817892">
        <w:rPr>
          <w:color w:val="0000FF"/>
          <w:u w:val="single"/>
        </w:rPr>
        <w:t>III.D.7_3</w:t>
      </w:r>
      <w:r w:rsidRPr="00817892">
        <w:rPr>
          <w:color w:val="0000FF"/>
          <w:u w:val="single"/>
        </w:rPr>
        <w:fldChar w:fldCharType="end"/>
      </w:r>
      <w:bookmarkEnd w:id="240"/>
      <w:r w:rsidRPr="00817892">
        <w:rPr>
          <w:color w:val="000000"/>
        </w:rPr>
        <w:t>). During the following year’s audit, the audit firm will review the prior year’s audit finding(s) to confirm the College has resolved each issue in its totality (</w:t>
      </w:r>
      <w:hyperlink r:id="rId1638" w:history="1">
        <w:r w:rsidRPr="00817892">
          <w:rPr>
            <w:color w:val="0000FF"/>
            <w:u w:val="single"/>
          </w:rPr>
          <w:t>III.D.7_4</w:t>
        </w:r>
      </w:hyperlink>
      <w:r w:rsidRPr="00817892">
        <w:rPr>
          <w:color w:val="000000"/>
        </w:rPr>
        <w:t xml:space="preserve">). </w:t>
      </w:r>
    </w:p>
    <w:p w14:paraId="0E725C1B" w14:textId="77777777" w:rsidR="00817892" w:rsidRPr="00817892" w:rsidRDefault="00817892" w:rsidP="00817892">
      <w:pPr>
        <w:rPr>
          <w:color w:val="000000"/>
        </w:rPr>
      </w:pPr>
    </w:p>
    <w:p w14:paraId="54444163" w14:textId="77777777" w:rsidR="00817892" w:rsidRPr="00817892" w:rsidRDefault="00817892" w:rsidP="00817892">
      <w:pPr>
        <w:rPr>
          <w:color w:val="000000"/>
        </w:rPr>
      </w:pPr>
      <w:r w:rsidRPr="00817892">
        <w:rPr>
          <w:color w:val="000000"/>
        </w:rPr>
        <w:t>As referenced in the appropriate appendices, this process is demonstrated between the 2017-18 fiscal year’s annual financial audit to the 2018-19 fiscal year’s annual financial audit. During the 2017-18 fiscal year annual audit, a weakness was identified within internal controls to reduce the number of restatements made between the College’s general ledger totals, Form 311, and the audited financial statements (</w:t>
      </w:r>
      <w:hyperlink r:id="rId1639" w:history="1">
        <w:r w:rsidRPr="00817892">
          <w:rPr>
            <w:color w:val="0000FF"/>
            <w:u w:val="single"/>
          </w:rPr>
          <w:t>III.D.7_3</w:t>
        </w:r>
      </w:hyperlink>
      <w:r w:rsidRPr="00817892">
        <w:rPr>
          <w:color w:val="000000"/>
        </w:rPr>
        <w:t>). After the weakness had been identified, the College developed a corrective action plan (</w:t>
      </w:r>
      <w:hyperlink r:id="rId1640" w:history="1">
        <w:r w:rsidRPr="00817892">
          <w:rPr>
            <w:color w:val="0000FF"/>
            <w:u w:val="single"/>
          </w:rPr>
          <w:t>III.D.7_2</w:t>
        </w:r>
      </w:hyperlink>
      <w:r w:rsidRPr="00817892">
        <w:rPr>
          <w:color w:val="000000"/>
        </w:rPr>
        <w:t>) and began its implementation. To ensure accountability, the objectives were communicated and assigned to key individuals to implement the plan during the course of the next fiscal year, as shown in the Management/Confidential Employee Goal Form of the Executive Director, Fiscal Services (</w:t>
      </w:r>
      <w:bookmarkStart w:id="241" w:name="_Hlk63170738"/>
      <w:r w:rsidRPr="00817892">
        <w:rPr>
          <w:rFonts w:ascii="Calibri" w:hAnsi="Calibri"/>
          <w:sz w:val="22"/>
          <w:szCs w:val="22"/>
        </w:rPr>
        <w:fldChar w:fldCharType="begin"/>
      </w:r>
      <w:r w:rsidRPr="00817892">
        <w:instrText xml:space="preserve"> HYPERLINK "https://taftcollegeedu-my.sharepoint.com/:b:/g/personal/ir_taftcollege_edu/EcOMZ4KOd25GhXIiGXuMCIABa0VWiw2LHVI51YkEi8-zEg?e=KAxSm3" </w:instrText>
      </w:r>
      <w:r w:rsidRPr="00817892">
        <w:rPr>
          <w:rFonts w:ascii="Calibri" w:hAnsi="Calibri"/>
          <w:sz w:val="22"/>
          <w:szCs w:val="22"/>
        </w:rPr>
        <w:fldChar w:fldCharType="separate"/>
      </w:r>
      <w:r w:rsidRPr="00817892">
        <w:rPr>
          <w:color w:val="0000FF"/>
          <w:u w:val="single"/>
        </w:rPr>
        <w:t>III.D.7_5</w:t>
      </w:r>
      <w:r w:rsidRPr="00817892">
        <w:rPr>
          <w:color w:val="0000FF"/>
          <w:u w:val="single"/>
        </w:rPr>
        <w:fldChar w:fldCharType="end"/>
      </w:r>
      <w:bookmarkEnd w:id="241"/>
      <w:r w:rsidRPr="00817892">
        <w:rPr>
          <w:color w:val="000000"/>
        </w:rPr>
        <w:t>). During the next auditing period, the previous year’s audit findings were evaluated to ensure resolution. As demonstrated in the 2018-19 Annual Audit report (</w:t>
      </w:r>
      <w:bookmarkStart w:id="242" w:name="_Hlk63170715"/>
      <w:r w:rsidRPr="00817892">
        <w:rPr>
          <w:rFonts w:ascii="Calibri" w:hAnsi="Calibri"/>
          <w:sz w:val="22"/>
          <w:szCs w:val="22"/>
        </w:rPr>
        <w:fldChar w:fldCharType="begin"/>
      </w:r>
      <w:r w:rsidRPr="00817892">
        <w:instrText xml:space="preserve"> HYPERLINK "https://taftcollegeedu-my.sharepoint.com/:b:/g/personal/ir_taftcollege_edu/EYqUum0EuKlPo7gm2jY34UwBy33WjGYimTtbWfuoTkvPHQ?e=ciuEJd" </w:instrText>
      </w:r>
      <w:r w:rsidRPr="00817892">
        <w:rPr>
          <w:rFonts w:ascii="Calibri" w:hAnsi="Calibri"/>
          <w:sz w:val="22"/>
          <w:szCs w:val="22"/>
        </w:rPr>
        <w:fldChar w:fldCharType="separate"/>
      </w:r>
      <w:r w:rsidRPr="00817892">
        <w:rPr>
          <w:color w:val="0000FF"/>
          <w:u w:val="single"/>
        </w:rPr>
        <w:t>III.D.7_4</w:t>
      </w:r>
      <w:r w:rsidRPr="00817892">
        <w:rPr>
          <w:color w:val="0000FF"/>
          <w:u w:val="single"/>
        </w:rPr>
        <w:fldChar w:fldCharType="end"/>
      </w:r>
      <w:bookmarkEnd w:id="242"/>
      <w:r w:rsidRPr="00817892">
        <w:rPr>
          <w:color w:val="000000"/>
        </w:rPr>
        <w:t xml:space="preserve">), the 2017-18 audit finding was </w:t>
      </w:r>
      <w:r w:rsidRPr="00817892">
        <w:rPr>
          <w:color w:val="000000"/>
        </w:rPr>
        <w:lastRenderedPageBreak/>
        <w:t xml:space="preserve">implemented. Currently, the College does not have any active audit findings, and prior to the 2017-18 audit finding, the College had not had an audit finding for the past four years.   </w:t>
      </w:r>
    </w:p>
    <w:p w14:paraId="598D5B0A" w14:textId="77777777" w:rsidR="00817892" w:rsidRPr="00817892" w:rsidRDefault="00817892" w:rsidP="00817892">
      <w:pPr>
        <w:rPr>
          <w:b/>
          <w:color w:val="000000"/>
        </w:rPr>
      </w:pPr>
    </w:p>
    <w:p w14:paraId="1EEA73F0" w14:textId="77777777" w:rsidR="00817892" w:rsidRPr="00817892" w:rsidRDefault="00817892" w:rsidP="00817892">
      <w:pPr>
        <w:rPr>
          <w:b/>
          <w:color w:val="000000"/>
        </w:rPr>
      </w:pPr>
      <w:r w:rsidRPr="00817892">
        <w:rPr>
          <w:b/>
          <w:color w:val="000000"/>
        </w:rPr>
        <w:t>Analysis and Evaluation</w:t>
      </w:r>
    </w:p>
    <w:p w14:paraId="236E87D8" w14:textId="77777777" w:rsidR="00817892" w:rsidRPr="00817892" w:rsidRDefault="00817892" w:rsidP="00817892">
      <w:pPr>
        <w:rPr>
          <w:color w:val="000000"/>
        </w:rPr>
      </w:pPr>
    </w:p>
    <w:p w14:paraId="625E3226" w14:textId="77777777" w:rsidR="00817892" w:rsidRPr="00817892" w:rsidRDefault="00817892" w:rsidP="00817892">
      <w:pPr>
        <w:rPr>
          <w:color w:val="000000"/>
        </w:rPr>
      </w:pPr>
      <w:r w:rsidRPr="00817892">
        <w:rPr>
          <w:color w:val="000000"/>
        </w:rPr>
        <w:t xml:space="preserve">The external audit is performed based on acceptable accounting standards. The Contracted District Audit Manual (CDAM), which is generated by the Chancellor’s Office, includes specific review </w:t>
      </w:r>
      <w:proofErr w:type="gramStart"/>
      <w:r w:rsidRPr="00817892">
        <w:rPr>
          <w:color w:val="000000"/>
        </w:rPr>
        <w:t>processes</w:t>
      </w:r>
      <w:proofErr w:type="gramEnd"/>
      <w:r w:rsidRPr="00817892">
        <w:rPr>
          <w:color w:val="000000"/>
        </w:rPr>
        <w:t xml:space="preserve"> and includes all funds and programs. All findings are reviewed with the department(s) that are responsible and have authority in managing those areas, and an action plan is immediately implemented to address the issues.</w:t>
      </w:r>
    </w:p>
    <w:p w14:paraId="3032E797" w14:textId="77777777" w:rsidR="00817892" w:rsidRPr="00817892" w:rsidRDefault="00817892" w:rsidP="00817892">
      <w:pPr>
        <w:rPr>
          <w:color w:val="000000"/>
        </w:rPr>
      </w:pPr>
    </w:p>
    <w:p w14:paraId="2BEB647F" w14:textId="77777777" w:rsidR="00817892" w:rsidRPr="00817892" w:rsidRDefault="00817892" w:rsidP="00817892">
      <w:pPr>
        <w:widowControl w:val="0"/>
        <w:numPr>
          <w:ilvl w:val="1"/>
          <w:numId w:val="27"/>
        </w:numPr>
        <w:tabs>
          <w:tab w:val="left" w:pos="801"/>
        </w:tabs>
        <w:spacing w:after="160" w:line="259" w:lineRule="auto"/>
        <w:ind w:left="533" w:right="246" w:hanging="533"/>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institution’s</w:t>
      </w:r>
      <w:r w:rsidRPr="00817892">
        <w:rPr>
          <w:rFonts w:eastAsia="Trebuchet MS"/>
          <w:b/>
          <w:bCs/>
          <w:color w:val="000000"/>
          <w:spacing w:val="1"/>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2"/>
        </w:rPr>
        <w:t>internal</w:t>
      </w:r>
      <w:r w:rsidRPr="00817892">
        <w:rPr>
          <w:rFonts w:eastAsia="Trebuchet MS"/>
          <w:b/>
          <w:bCs/>
          <w:color w:val="000000"/>
        </w:rPr>
        <w:t xml:space="preserve"> </w:t>
      </w:r>
      <w:r w:rsidRPr="00817892">
        <w:rPr>
          <w:rFonts w:eastAsia="Trebuchet MS"/>
          <w:b/>
          <w:bCs/>
          <w:color w:val="000000"/>
          <w:spacing w:val="-1"/>
        </w:rPr>
        <w:t>control</w:t>
      </w:r>
      <w:r w:rsidRPr="00817892">
        <w:rPr>
          <w:rFonts w:eastAsia="Trebuchet MS"/>
          <w:b/>
          <w:bCs/>
          <w:color w:val="000000"/>
        </w:rPr>
        <w:t xml:space="preserve"> </w:t>
      </w:r>
      <w:r w:rsidRPr="00817892">
        <w:rPr>
          <w:rFonts w:eastAsia="Trebuchet MS"/>
          <w:b/>
          <w:bCs/>
          <w:color w:val="000000"/>
          <w:spacing w:val="-2"/>
        </w:rPr>
        <w:t>systems</w:t>
      </w:r>
      <w:r w:rsidRPr="00817892">
        <w:rPr>
          <w:rFonts w:eastAsia="Trebuchet MS"/>
          <w:b/>
          <w:bCs/>
          <w:color w:val="000000"/>
        </w:rPr>
        <w:t xml:space="preserve"> </w:t>
      </w:r>
      <w:r w:rsidRPr="00817892">
        <w:rPr>
          <w:rFonts w:eastAsia="Trebuchet MS"/>
          <w:b/>
          <w:bCs/>
          <w:color w:val="000000"/>
          <w:spacing w:val="-1"/>
        </w:rPr>
        <w:t>are</w:t>
      </w:r>
      <w:r w:rsidRPr="00817892">
        <w:rPr>
          <w:rFonts w:eastAsia="Trebuchet MS"/>
          <w:b/>
          <w:bCs/>
          <w:color w:val="000000"/>
          <w:spacing w:val="1"/>
        </w:rPr>
        <w:t xml:space="preserve"> </w:t>
      </w:r>
      <w:r w:rsidRPr="00817892">
        <w:rPr>
          <w:rFonts w:eastAsia="Trebuchet MS"/>
          <w:b/>
          <w:bCs/>
          <w:color w:val="000000"/>
          <w:spacing w:val="-1"/>
        </w:rPr>
        <w:t>evaluated</w:t>
      </w:r>
      <w:r w:rsidRPr="00817892">
        <w:rPr>
          <w:rFonts w:eastAsia="Trebuchet MS"/>
          <w:b/>
          <w:bCs/>
          <w:color w:val="000000"/>
        </w:rPr>
        <w:t xml:space="preserve"> and </w:t>
      </w:r>
      <w:r w:rsidRPr="00817892">
        <w:rPr>
          <w:rFonts w:eastAsia="Trebuchet MS"/>
          <w:b/>
          <w:bCs/>
          <w:color w:val="000000"/>
          <w:spacing w:val="-1"/>
        </w:rPr>
        <w:t>assessed</w:t>
      </w:r>
      <w:r w:rsidRPr="00817892">
        <w:rPr>
          <w:rFonts w:eastAsia="Trebuchet MS"/>
          <w:b/>
          <w:bCs/>
          <w:color w:val="000000"/>
          <w:spacing w:val="51"/>
        </w:rPr>
        <w:t xml:space="preserve"> </w:t>
      </w:r>
      <w:r w:rsidRPr="00817892">
        <w:rPr>
          <w:rFonts w:eastAsia="Trebuchet MS"/>
          <w:b/>
          <w:bCs/>
          <w:color w:val="000000"/>
          <w:spacing w:val="-1"/>
        </w:rPr>
        <w:t>for</w:t>
      </w:r>
      <w:r w:rsidRPr="00817892">
        <w:rPr>
          <w:rFonts w:eastAsia="Trebuchet MS"/>
          <w:b/>
          <w:bCs/>
          <w:color w:val="000000"/>
          <w:spacing w:val="1"/>
        </w:rPr>
        <w:t xml:space="preserve"> </w:t>
      </w:r>
      <w:r w:rsidRPr="00817892">
        <w:rPr>
          <w:rFonts w:eastAsia="Trebuchet MS"/>
          <w:b/>
          <w:bCs/>
          <w:color w:val="000000"/>
          <w:spacing w:val="-1"/>
        </w:rPr>
        <w:t>validity</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2"/>
        </w:rPr>
        <w:t>effectiveness,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results</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2"/>
        </w:rPr>
        <w:t>this</w:t>
      </w:r>
      <w:r w:rsidRPr="00817892">
        <w:rPr>
          <w:rFonts w:eastAsia="Trebuchet MS"/>
          <w:b/>
          <w:bCs/>
          <w:color w:val="000000"/>
        </w:rPr>
        <w:t xml:space="preserve"> </w:t>
      </w:r>
      <w:r w:rsidRPr="00817892">
        <w:rPr>
          <w:rFonts w:eastAsia="Trebuchet MS"/>
          <w:b/>
          <w:bCs/>
          <w:color w:val="000000"/>
          <w:spacing w:val="-1"/>
        </w:rPr>
        <w:t>assessment are</w:t>
      </w:r>
      <w:r w:rsidRPr="00817892">
        <w:rPr>
          <w:rFonts w:eastAsia="Trebuchet MS"/>
          <w:b/>
          <w:bCs/>
          <w:color w:val="000000"/>
          <w:spacing w:val="1"/>
        </w:rPr>
        <w:t xml:space="preserve"> </w:t>
      </w:r>
      <w:r w:rsidRPr="00817892">
        <w:rPr>
          <w:rFonts w:eastAsia="Trebuchet MS"/>
          <w:b/>
          <w:bCs/>
          <w:color w:val="000000"/>
          <w:spacing w:val="-1"/>
        </w:rPr>
        <w:t>used for</w:t>
      </w:r>
      <w:r w:rsidRPr="00817892">
        <w:rPr>
          <w:rFonts w:eastAsia="Trebuchet MS"/>
          <w:b/>
          <w:bCs/>
          <w:color w:val="000000"/>
          <w:spacing w:val="57"/>
        </w:rPr>
        <w:t xml:space="preserve"> </w:t>
      </w:r>
      <w:r w:rsidRPr="00817892">
        <w:rPr>
          <w:rFonts w:eastAsia="Trebuchet MS"/>
          <w:b/>
          <w:bCs/>
          <w:color w:val="000000"/>
          <w:spacing w:val="-1"/>
        </w:rPr>
        <w:t>improvement.</w:t>
      </w:r>
    </w:p>
    <w:p w14:paraId="007B3169" w14:textId="77777777" w:rsidR="00817892" w:rsidRPr="00817892" w:rsidRDefault="00817892" w:rsidP="00817892">
      <w:pPr>
        <w:rPr>
          <w:b/>
          <w:color w:val="000000"/>
        </w:rPr>
      </w:pPr>
    </w:p>
    <w:p w14:paraId="11233162" w14:textId="77777777" w:rsidR="00817892" w:rsidRPr="00817892" w:rsidRDefault="00817892" w:rsidP="00817892">
      <w:pPr>
        <w:rPr>
          <w:b/>
          <w:color w:val="000000"/>
        </w:rPr>
      </w:pPr>
      <w:r w:rsidRPr="00817892">
        <w:rPr>
          <w:b/>
          <w:color w:val="000000"/>
        </w:rPr>
        <w:t>Evidence of Meeting the Standard</w:t>
      </w:r>
    </w:p>
    <w:p w14:paraId="0E2A44D6" w14:textId="77777777" w:rsidR="00817892" w:rsidRPr="00817892" w:rsidRDefault="00817892" w:rsidP="00817892">
      <w:pPr>
        <w:rPr>
          <w:color w:val="000000"/>
        </w:rPr>
      </w:pPr>
    </w:p>
    <w:p w14:paraId="069F889F" w14:textId="77777777" w:rsidR="00817892" w:rsidRPr="00817892" w:rsidRDefault="00817892" w:rsidP="00817892">
      <w:pPr>
        <w:rPr>
          <w:color w:val="000000"/>
        </w:rPr>
      </w:pPr>
      <w:r w:rsidRPr="00817892">
        <w:rPr>
          <w:color w:val="000000"/>
        </w:rPr>
        <w:t xml:space="preserve">Internal controls are regularly evaluated by Fiscal Services </w:t>
      </w:r>
      <w:proofErr w:type="gramStart"/>
      <w:r w:rsidRPr="00817892">
        <w:rPr>
          <w:color w:val="000000"/>
        </w:rPr>
        <w:t>in order to</w:t>
      </w:r>
      <w:proofErr w:type="gramEnd"/>
      <w:r w:rsidRPr="00817892">
        <w:rPr>
          <w:color w:val="000000"/>
        </w:rPr>
        <w:t xml:space="preserve"> ensure validity and effectiveness. Board Policies (BPs) 6200, 6250, 6330 along with Administrative Procedures (APs) 6200 and 6250, have been established so that processes ensure compliance with state laws and regulations, integrity of financial statements, and efficiency in fiscal operations (</w:t>
      </w:r>
      <w:bookmarkStart w:id="243" w:name="_Hlk63170749"/>
      <w:r w:rsidRPr="00817892">
        <w:rPr>
          <w:rFonts w:ascii="Calibri" w:hAnsi="Calibri"/>
          <w:sz w:val="22"/>
          <w:szCs w:val="22"/>
        </w:rPr>
        <w:fldChar w:fldCharType="begin"/>
      </w:r>
      <w:r w:rsidRPr="00817892">
        <w:instrText xml:space="preserve"> HYPERLINK "https://taftcollegeedu-my.sharepoint.com/:b:/g/personal/ir_taftcollege_edu/ESSdrCkwag9FvyZMSS56234BsrF5vDs4kSKy701xWy5AYQ?e=o7ofIg" </w:instrText>
      </w:r>
      <w:r w:rsidRPr="00817892">
        <w:rPr>
          <w:rFonts w:ascii="Calibri" w:hAnsi="Calibri"/>
          <w:sz w:val="22"/>
          <w:szCs w:val="22"/>
        </w:rPr>
        <w:fldChar w:fldCharType="separate"/>
      </w:r>
      <w:r w:rsidRPr="00817892">
        <w:rPr>
          <w:color w:val="0000FF"/>
          <w:u w:val="single"/>
        </w:rPr>
        <w:t>III.D.8_1</w:t>
      </w:r>
      <w:r w:rsidRPr="00817892">
        <w:rPr>
          <w:color w:val="0000FF"/>
          <w:u w:val="single"/>
        </w:rPr>
        <w:fldChar w:fldCharType="end"/>
      </w:r>
      <w:bookmarkEnd w:id="243"/>
      <w:r w:rsidRPr="00817892">
        <w:rPr>
          <w:color w:val="000000"/>
        </w:rPr>
        <w:t xml:space="preserve">, </w:t>
      </w:r>
      <w:bookmarkStart w:id="244" w:name="_Hlk63170756"/>
      <w:r w:rsidRPr="00817892">
        <w:rPr>
          <w:rFonts w:ascii="Calibri" w:hAnsi="Calibri"/>
          <w:sz w:val="22"/>
          <w:szCs w:val="22"/>
        </w:rPr>
        <w:fldChar w:fldCharType="begin"/>
      </w:r>
      <w:r w:rsidRPr="00817892">
        <w:instrText xml:space="preserve"> HYPERLINK "https://taftcollegeedu-my.sharepoint.com/:b:/g/personal/ir_taftcollege_edu/EYg9kIqR6-JNn5j_TkrZW3YBgb8NqRCaWNzdCvGVx79pUQ?e=6JWWNM" </w:instrText>
      </w:r>
      <w:r w:rsidRPr="00817892">
        <w:rPr>
          <w:rFonts w:ascii="Calibri" w:hAnsi="Calibri"/>
          <w:sz w:val="22"/>
          <w:szCs w:val="22"/>
        </w:rPr>
        <w:fldChar w:fldCharType="separate"/>
      </w:r>
      <w:r w:rsidRPr="00817892">
        <w:rPr>
          <w:color w:val="0000FF"/>
          <w:u w:val="single"/>
        </w:rPr>
        <w:t>III.D.8_2</w:t>
      </w:r>
      <w:r w:rsidRPr="00817892">
        <w:rPr>
          <w:color w:val="0000FF"/>
          <w:u w:val="single"/>
        </w:rPr>
        <w:fldChar w:fldCharType="end"/>
      </w:r>
      <w:bookmarkEnd w:id="244"/>
      <w:r w:rsidRPr="00817892">
        <w:rPr>
          <w:color w:val="000000"/>
        </w:rPr>
        <w:t xml:space="preserve">, </w:t>
      </w:r>
      <w:bookmarkStart w:id="245" w:name="_Hlk63170762"/>
      <w:r w:rsidRPr="00817892">
        <w:rPr>
          <w:rFonts w:ascii="Calibri" w:hAnsi="Calibri"/>
          <w:sz w:val="22"/>
          <w:szCs w:val="22"/>
        </w:rPr>
        <w:fldChar w:fldCharType="begin"/>
      </w:r>
      <w:r w:rsidRPr="00817892">
        <w:instrText xml:space="preserve"> HYPERLINK "https://taftcollegeedu-my.sharepoint.com/:b:/g/personal/ir_taftcollege_edu/EQ_2-n6vC39Lov7ZhsmrnOQBEiqUzltP1y4CzWwSwZT-Xg?e=8JqysT" </w:instrText>
      </w:r>
      <w:r w:rsidRPr="00817892">
        <w:rPr>
          <w:rFonts w:ascii="Calibri" w:hAnsi="Calibri"/>
          <w:sz w:val="22"/>
          <w:szCs w:val="22"/>
        </w:rPr>
        <w:fldChar w:fldCharType="separate"/>
      </w:r>
      <w:r w:rsidRPr="00817892">
        <w:rPr>
          <w:color w:val="0000FF"/>
          <w:u w:val="single"/>
        </w:rPr>
        <w:t>III.D.8_3</w:t>
      </w:r>
      <w:r w:rsidRPr="00817892">
        <w:rPr>
          <w:color w:val="0000FF"/>
          <w:u w:val="single"/>
        </w:rPr>
        <w:fldChar w:fldCharType="end"/>
      </w:r>
      <w:bookmarkEnd w:id="245"/>
      <w:r w:rsidRPr="00817892">
        <w:rPr>
          <w:color w:val="000000"/>
        </w:rPr>
        <w:t xml:space="preserve">, </w:t>
      </w:r>
      <w:bookmarkStart w:id="246" w:name="_Hlk63170772"/>
      <w:r w:rsidRPr="00817892">
        <w:rPr>
          <w:rFonts w:ascii="Calibri" w:hAnsi="Calibri"/>
          <w:sz w:val="22"/>
          <w:szCs w:val="22"/>
        </w:rPr>
        <w:fldChar w:fldCharType="begin"/>
      </w:r>
      <w:r w:rsidRPr="00817892">
        <w:instrText xml:space="preserve"> HYPERLINK "https://taftcollegeedu-my.sharepoint.com/:b:/g/personal/ir_taftcollege_edu/ERlC3ixyLcdPqByCgLFOCLsB_Q4aBggjHGqrTVQvoDTWvw?e=8pqdag" </w:instrText>
      </w:r>
      <w:r w:rsidRPr="00817892">
        <w:rPr>
          <w:rFonts w:ascii="Calibri" w:hAnsi="Calibri"/>
          <w:sz w:val="22"/>
          <w:szCs w:val="22"/>
        </w:rPr>
        <w:fldChar w:fldCharType="separate"/>
      </w:r>
      <w:r w:rsidRPr="00817892">
        <w:rPr>
          <w:color w:val="0000FF"/>
          <w:u w:val="single"/>
        </w:rPr>
        <w:t>III.D.8_4</w:t>
      </w:r>
      <w:r w:rsidRPr="00817892">
        <w:rPr>
          <w:color w:val="0000FF"/>
          <w:u w:val="single"/>
        </w:rPr>
        <w:fldChar w:fldCharType="end"/>
      </w:r>
      <w:bookmarkEnd w:id="246"/>
      <w:r w:rsidRPr="00817892">
        <w:rPr>
          <w:color w:val="000000"/>
        </w:rPr>
        <w:t xml:space="preserve">, </w:t>
      </w:r>
      <w:bookmarkStart w:id="247" w:name="_Hlk63170779"/>
      <w:r w:rsidRPr="00817892">
        <w:rPr>
          <w:rFonts w:ascii="Calibri" w:hAnsi="Calibri"/>
          <w:sz w:val="22"/>
          <w:szCs w:val="22"/>
        </w:rPr>
        <w:fldChar w:fldCharType="begin"/>
      </w:r>
      <w:r w:rsidRPr="00817892">
        <w:instrText xml:space="preserve"> HYPERLINK "https://taftcollegeedu-my.sharepoint.com/:b:/g/personal/ir_taftcollege_edu/EZFgxrfAFpVJuX5Ae1jAXtoB1_bq4JetJgygQFiF9llA0Q?e=3M6O1P" </w:instrText>
      </w:r>
      <w:r w:rsidRPr="00817892">
        <w:rPr>
          <w:rFonts w:ascii="Calibri" w:hAnsi="Calibri"/>
          <w:sz w:val="22"/>
          <w:szCs w:val="22"/>
        </w:rPr>
        <w:fldChar w:fldCharType="separate"/>
      </w:r>
      <w:r w:rsidRPr="00817892">
        <w:rPr>
          <w:color w:val="0000FF"/>
          <w:u w:val="single"/>
        </w:rPr>
        <w:t>III.D.8_5</w:t>
      </w:r>
      <w:r w:rsidRPr="00817892">
        <w:rPr>
          <w:color w:val="0000FF"/>
          <w:u w:val="single"/>
        </w:rPr>
        <w:fldChar w:fldCharType="end"/>
      </w:r>
      <w:bookmarkEnd w:id="247"/>
      <w:r w:rsidRPr="00817892">
        <w:rPr>
          <w:color w:val="000000"/>
        </w:rPr>
        <w:t>). Based on the assessment of internal controls, Fiscal Services submits Annual Program Review (APR) documentation or annual goals when additional needs are identified that can assist with any possible system automation and process improvements that can be used to further the effectiveness of internal controls. Fiscal Services may also determine whether new procedures should be implemented to provide additional internal controls (</w:t>
      </w:r>
      <w:bookmarkStart w:id="248" w:name="_Hlk63170786"/>
      <w:r w:rsidRPr="00817892">
        <w:rPr>
          <w:rFonts w:ascii="Calibri" w:hAnsi="Calibri"/>
          <w:sz w:val="22"/>
          <w:szCs w:val="22"/>
        </w:rPr>
        <w:fldChar w:fldCharType="begin"/>
      </w:r>
      <w:r w:rsidRPr="00817892">
        <w:instrText xml:space="preserve"> HYPERLINK "https://taftcollegeedu-my.sharepoint.com/:b:/g/personal/ir_taftcollege_edu/EQZPHzBQQYVFg_FNqfQ9q2gBKCKk1dEgUO2NnIr0JgihUg?e=iXGnqQ" </w:instrText>
      </w:r>
      <w:r w:rsidRPr="00817892">
        <w:rPr>
          <w:rFonts w:ascii="Calibri" w:hAnsi="Calibri"/>
          <w:sz w:val="22"/>
          <w:szCs w:val="22"/>
        </w:rPr>
        <w:fldChar w:fldCharType="separate"/>
      </w:r>
      <w:r w:rsidRPr="00817892">
        <w:rPr>
          <w:color w:val="0000FF"/>
          <w:u w:val="single"/>
        </w:rPr>
        <w:t>III.D.8_6</w:t>
      </w:r>
      <w:r w:rsidRPr="00817892">
        <w:rPr>
          <w:color w:val="0000FF"/>
          <w:u w:val="single"/>
        </w:rPr>
        <w:fldChar w:fldCharType="end"/>
      </w:r>
      <w:bookmarkEnd w:id="248"/>
      <w:r w:rsidRPr="00817892">
        <w:rPr>
          <w:color w:val="000000"/>
        </w:rPr>
        <w:t xml:space="preserve">, </w:t>
      </w:r>
      <w:bookmarkStart w:id="249" w:name="_Hlk63170793"/>
      <w:r w:rsidRPr="00817892">
        <w:rPr>
          <w:rFonts w:ascii="Calibri" w:hAnsi="Calibri"/>
          <w:sz w:val="22"/>
          <w:szCs w:val="22"/>
        </w:rPr>
        <w:fldChar w:fldCharType="begin"/>
      </w:r>
      <w:r w:rsidRPr="00817892">
        <w:instrText xml:space="preserve"> HYPERLINK "https://taftcollegeedu-my.sharepoint.com/:b:/g/personal/ir_taftcollege_edu/Ea8PF4tDUOZAtL0XoOAqOrABWuWhWH8WmajU0nzguA2iqg?e=G0DUJh" </w:instrText>
      </w:r>
      <w:r w:rsidRPr="00817892">
        <w:rPr>
          <w:rFonts w:ascii="Calibri" w:hAnsi="Calibri"/>
          <w:sz w:val="22"/>
          <w:szCs w:val="22"/>
        </w:rPr>
        <w:fldChar w:fldCharType="separate"/>
      </w:r>
      <w:r w:rsidRPr="00817892">
        <w:rPr>
          <w:color w:val="0000FF"/>
          <w:u w:val="single"/>
        </w:rPr>
        <w:t>III.D.8_7</w:t>
      </w:r>
      <w:r w:rsidRPr="00817892">
        <w:rPr>
          <w:color w:val="0000FF"/>
          <w:u w:val="single"/>
        </w:rPr>
        <w:fldChar w:fldCharType="end"/>
      </w:r>
      <w:bookmarkEnd w:id="249"/>
      <w:r w:rsidRPr="00817892">
        <w:rPr>
          <w:color w:val="000000"/>
        </w:rPr>
        <w:t>). When reviewing internal controls for cash handling in May 2019, it was discovered that cash custodial forms were needed and that random internal audits should be conducted more frequently than at the end of the fiscal year. After the assessment, cash custodial forms were created showing the amount of petty cash in each area. The forms were then distributed to each department and signed by the responsible party for the funds within that department. The process of random internal audits of petty cash was also established by Fiscal Services in which one staff member reconciles the petty cash by using a reconciliation form created by Fiscal Services.  This reconciliation form is then signed by the person responsible for the petty cash and a Fiscal Services representative conducting the internal audit (</w:t>
      </w:r>
      <w:bookmarkStart w:id="250" w:name="_Hlk63170804"/>
      <w:r w:rsidRPr="00817892">
        <w:rPr>
          <w:rFonts w:ascii="Calibri" w:hAnsi="Calibri"/>
          <w:sz w:val="22"/>
          <w:szCs w:val="22"/>
        </w:rPr>
        <w:fldChar w:fldCharType="begin"/>
      </w:r>
      <w:r w:rsidRPr="00817892">
        <w:instrText xml:space="preserve"> HYPERLINK "https://taftcollegeedu-my.sharepoint.com/:b:/g/personal/ir_taftcollege_edu/EamT-XkjD6JNqMT86Twfz5oBGTEQ329tOjXV3IHdHSt--w?e=NdGd8T" </w:instrText>
      </w:r>
      <w:r w:rsidRPr="00817892">
        <w:rPr>
          <w:rFonts w:ascii="Calibri" w:hAnsi="Calibri"/>
          <w:sz w:val="22"/>
          <w:szCs w:val="22"/>
        </w:rPr>
        <w:fldChar w:fldCharType="separate"/>
      </w:r>
      <w:r w:rsidRPr="00817892">
        <w:rPr>
          <w:color w:val="0000FF"/>
          <w:u w:val="single"/>
        </w:rPr>
        <w:t>III.D.8_8</w:t>
      </w:r>
      <w:r w:rsidRPr="00817892">
        <w:rPr>
          <w:color w:val="0000FF"/>
          <w:u w:val="single"/>
        </w:rPr>
        <w:fldChar w:fldCharType="end"/>
      </w:r>
      <w:bookmarkEnd w:id="250"/>
      <w:r w:rsidRPr="00817892">
        <w:rPr>
          <w:color w:val="000000"/>
        </w:rPr>
        <w:t>).</w:t>
      </w:r>
    </w:p>
    <w:p w14:paraId="3148E071" w14:textId="77777777" w:rsidR="00817892" w:rsidRPr="00817892" w:rsidRDefault="00817892" w:rsidP="00817892">
      <w:pPr>
        <w:rPr>
          <w:color w:val="000000"/>
        </w:rPr>
      </w:pPr>
    </w:p>
    <w:p w14:paraId="53D7125F" w14:textId="3678E1BE" w:rsidR="00817892" w:rsidRPr="00817892" w:rsidRDefault="00817892" w:rsidP="00817892">
      <w:pPr>
        <w:rPr>
          <w:color w:val="000000"/>
        </w:rPr>
      </w:pPr>
      <w:r w:rsidRPr="00817892">
        <w:rPr>
          <w:color w:val="000000"/>
        </w:rPr>
        <w:t xml:space="preserve">In addition to the internal review of financial and internal controls, external auditors also provide an assessment during the annual audit. Based on the audit, if any findings are present, the Fiscal Services staff quickly work to correct any findings </w:t>
      </w:r>
      <w:proofErr w:type="gramStart"/>
      <w:r w:rsidRPr="00817892">
        <w:rPr>
          <w:color w:val="000000"/>
        </w:rPr>
        <w:t>in order to</w:t>
      </w:r>
      <w:proofErr w:type="gramEnd"/>
      <w:r w:rsidRPr="00817892">
        <w:rPr>
          <w:color w:val="000000"/>
        </w:rPr>
        <w:t xml:space="preserve"> guarantee the effectiveness of internal controls and the reliability of the financial statements, while continuing to ensure the proper separation of duties and the integrity of management practices. For example, a finding was documented in the 2017-2018 audit; however, Fiscal Services added a goal to continue to develop stronger written procedures/processes within the department (</w:t>
      </w:r>
      <w:hyperlink r:id="rId1641" w:history="1">
        <w:r w:rsidRPr="00817892">
          <w:rPr>
            <w:color w:val="0000FF"/>
            <w:u w:val="single"/>
          </w:rPr>
          <w:t>III.D.8_7</w:t>
        </w:r>
      </w:hyperlink>
      <w:r w:rsidRPr="00817892">
        <w:rPr>
          <w:color w:val="000000"/>
        </w:rPr>
        <w:t xml:space="preserve">). This goal included providing checklists for year-end close to ensure that there were no deficiencies in the </w:t>
      </w:r>
      <w:r w:rsidRPr="00817892">
        <w:rPr>
          <w:color w:val="000000"/>
        </w:rPr>
        <w:lastRenderedPageBreak/>
        <w:t>year-end process (</w:t>
      </w:r>
      <w:bookmarkStart w:id="251" w:name="_Hlk63170815"/>
      <w:r w:rsidRPr="00817892">
        <w:rPr>
          <w:rFonts w:ascii="Calibri" w:hAnsi="Calibri"/>
          <w:sz w:val="22"/>
          <w:szCs w:val="22"/>
        </w:rPr>
        <w:fldChar w:fldCharType="begin"/>
      </w:r>
      <w:r w:rsidRPr="00817892">
        <w:instrText xml:space="preserve"> HYPERLINK "https://taftcollegeedu-my.sharepoint.com/:b:/g/personal/ir_taftcollege_edu/EdJ8K0Vuu0FJjKrnfSd5ggUBYjx0Mb77LKpfF8Ul_ip_9g?e=3JNX2i" </w:instrText>
      </w:r>
      <w:r w:rsidRPr="00817892">
        <w:rPr>
          <w:rFonts w:ascii="Calibri" w:hAnsi="Calibri"/>
          <w:sz w:val="22"/>
          <w:szCs w:val="22"/>
        </w:rPr>
        <w:fldChar w:fldCharType="separate"/>
      </w:r>
      <w:r w:rsidRPr="00817892">
        <w:rPr>
          <w:color w:val="0000FF"/>
          <w:u w:val="single"/>
        </w:rPr>
        <w:t>III.D.8_9</w:t>
      </w:r>
      <w:r w:rsidRPr="00817892">
        <w:rPr>
          <w:color w:val="0000FF"/>
          <w:u w:val="single"/>
        </w:rPr>
        <w:fldChar w:fldCharType="end"/>
      </w:r>
      <w:bookmarkEnd w:id="251"/>
      <w:r w:rsidRPr="00817892">
        <w:rPr>
          <w:color w:val="000000"/>
        </w:rPr>
        <w:t>). As a result, there were no audit findings during the 2018-2019 or 2019-2020 audits (</w:t>
      </w:r>
      <w:bookmarkStart w:id="252" w:name="_Hlk63170823"/>
      <w:r w:rsidRPr="00817892">
        <w:rPr>
          <w:rFonts w:ascii="Calibri" w:hAnsi="Calibri"/>
          <w:sz w:val="22"/>
          <w:szCs w:val="22"/>
        </w:rPr>
        <w:fldChar w:fldCharType="begin"/>
      </w:r>
      <w:r w:rsidRPr="00817892">
        <w:instrText xml:space="preserve"> HYPERLINK "https://taftcollegeedu-my.sharepoint.com/:b:/g/personal/ir_taftcollege_edu/Ea0ssmhXEbZIoP3xU9oQn5MBDIgG34PRBWqRteeDlk-K5Q?e=YsNThe" </w:instrText>
      </w:r>
      <w:r w:rsidRPr="00817892">
        <w:rPr>
          <w:rFonts w:ascii="Calibri" w:hAnsi="Calibri"/>
          <w:sz w:val="22"/>
          <w:szCs w:val="22"/>
        </w:rPr>
        <w:fldChar w:fldCharType="separate"/>
      </w:r>
      <w:r w:rsidRPr="00817892">
        <w:rPr>
          <w:color w:val="0000FF"/>
          <w:u w:val="single"/>
        </w:rPr>
        <w:t>III.D.8_10</w:t>
      </w:r>
      <w:r w:rsidRPr="00817892">
        <w:rPr>
          <w:color w:val="0000FF"/>
          <w:u w:val="single"/>
        </w:rPr>
        <w:fldChar w:fldCharType="end"/>
      </w:r>
      <w:bookmarkEnd w:id="252"/>
      <w:r w:rsidRPr="00817892">
        <w:rPr>
          <w:color w:val="0000FF"/>
          <w:u w:val="single"/>
        </w:rPr>
        <w:t xml:space="preserve">, </w:t>
      </w:r>
      <w:hyperlink r:id="rId1642" w:history="1">
        <w:r w:rsidRPr="00745F03">
          <w:rPr>
            <w:rStyle w:val="Hyperlink"/>
          </w:rPr>
          <w:t>III.D.8_11</w:t>
        </w:r>
      </w:hyperlink>
      <w:r w:rsidRPr="00817892">
        <w:rPr>
          <w:color w:val="000000"/>
        </w:rPr>
        <w:t>).</w:t>
      </w:r>
    </w:p>
    <w:p w14:paraId="7CE8BB5C" w14:textId="77777777" w:rsidR="00817892" w:rsidRPr="00817892" w:rsidRDefault="00817892" w:rsidP="00817892">
      <w:pPr>
        <w:rPr>
          <w:b/>
          <w:color w:val="000000"/>
        </w:rPr>
      </w:pPr>
    </w:p>
    <w:p w14:paraId="0768AFB6" w14:textId="77777777" w:rsidR="00817892" w:rsidRPr="00817892" w:rsidRDefault="00817892" w:rsidP="00817892">
      <w:pPr>
        <w:rPr>
          <w:b/>
          <w:color w:val="000000"/>
        </w:rPr>
      </w:pPr>
      <w:r w:rsidRPr="00817892">
        <w:rPr>
          <w:b/>
          <w:color w:val="000000"/>
        </w:rPr>
        <w:t>Analysis and Evaluation</w:t>
      </w:r>
    </w:p>
    <w:p w14:paraId="56299330" w14:textId="77777777" w:rsidR="00817892" w:rsidRPr="00817892" w:rsidRDefault="00817892" w:rsidP="00817892">
      <w:pPr>
        <w:rPr>
          <w:color w:val="000000"/>
        </w:rPr>
      </w:pPr>
    </w:p>
    <w:p w14:paraId="14006983" w14:textId="77777777" w:rsidR="00817892" w:rsidRPr="00817892" w:rsidRDefault="00817892" w:rsidP="00817892">
      <w:pPr>
        <w:rPr>
          <w:color w:val="000000"/>
        </w:rPr>
      </w:pPr>
      <w:r w:rsidRPr="00817892">
        <w:rPr>
          <w:color w:val="000000"/>
        </w:rPr>
        <w:t>Taft College meets this standard. Internal controls are in place and are reviewed regularly for validity and effectiveness. The assessment of internal controls is used to further develop process improvements. The review of internal controls from the 2018-2019 and 2019-2020 audits resulted in unqualified opinions from the auditors with no findings of gaps in internal controls (</w:t>
      </w:r>
      <w:hyperlink r:id="rId1643" w:history="1">
        <w:r w:rsidRPr="00817892">
          <w:rPr>
            <w:color w:val="0000FF"/>
            <w:u w:val="single"/>
          </w:rPr>
          <w:t>III.D.8_10</w:t>
        </w:r>
      </w:hyperlink>
      <w:r w:rsidRPr="00817892">
        <w:rPr>
          <w:color w:val="0000FF"/>
          <w:u w:val="single"/>
        </w:rPr>
        <w:t>, III.D.8_11</w:t>
      </w:r>
      <w:r w:rsidRPr="00817892">
        <w:rPr>
          <w:color w:val="000000"/>
        </w:rPr>
        <w:t>).</w:t>
      </w:r>
    </w:p>
    <w:p w14:paraId="161B4744" w14:textId="77777777" w:rsidR="00817892" w:rsidRPr="00817892" w:rsidRDefault="00817892" w:rsidP="00817892">
      <w:pPr>
        <w:rPr>
          <w:rFonts w:eastAsia="Trebuchet MS"/>
          <w:color w:val="000000"/>
          <w:szCs w:val="20"/>
        </w:rPr>
      </w:pPr>
    </w:p>
    <w:p w14:paraId="2F89BD7E" w14:textId="77777777" w:rsidR="00817892" w:rsidRPr="00817892" w:rsidRDefault="00817892" w:rsidP="00817892">
      <w:pPr>
        <w:widowControl w:val="0"/>
        <w:numPr>
          <w:ilvl w:val="1"/>
          <w:numId w:val="27"/>
        </w:numPr>
        <w:tabs>
          <w:tab w:val="left" w:pos="801"/>
        </w:tabs>
        <w:spacing w:after="160" w:line="259" w:lineRule="auto"/>
        <w:ind w:left="533" w:right="315" w:hanging="533"/>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has</w:t>
      </w:r>
      <w:r w:rsidRPr="00817892">
        <w:rPr>
          <w:rFonts w:eastAsia="Trebuchet MS"/>
          <w:b/>
          <w:bCs/>
          <w:color w:val="000000"/>
        </w:rPr>
        <w:t xml:space="preserve"> </w:t>
      </w:r>
      <w:r w:rsidRPr="00817892">
        <w:rPr>
          <w:rFonts w:eastAsia="Trebuchet MS"/>
          <w:b/>
          <w:bCs/>
          <w:color w:val="000000"/>
          <w:spacing w:val="-1"/>
        </w:rPr>
        <w:t>sufficient cash flow and</w:t>
      </w:r>
      <w:r w:rsidRPr="00817892">
        <w:rPr>
          <w:rFonts w:eastAsia="Trebuchet MS"/>
          <w:b/>
          <w:bCs/>
          <w:color w:val="000000"/>
        </w:rPr>
        <w:t xml:space="preserve"> </w:t>
      </w:r>
      <w:r w:rsidRPr="00817892">
        <w:rPr>
          <w:rFonts w:eastAsia="Trebuchet MS"/>
          <w:b/>
          <w:bCs/>
          <w:color w:val="000000"/>
          <w:spacing w:val="-1"/>
        </w:rPr>
        <w:t>reserves to</w:t>
      </w:r>
      <w:r w:rsidRPr="00817892">
        <w:rPr>
          <w:rFonts w:eastAsia="Trebuchet MS"/>
          <w:b/>
          <w:bCs/>
          <w:color w:val="000000"/>
        </w:rPr>
        <w:t xml:space="preserve"> </w:t>
      </w:r>
      <w:r w:rsidRPr="00817892">
        <w:rPr>
          <w:rFonts w:eastAsia="Trebuchet MS"/>
          <w:b/>
          <w:bCs/>
          <w:color w:val="000000"/>
          <w:spacing w:val="-2"/>
        </w:rPr>
        <w:t>maintain</w:t>
      </w:r>
      <w:r w:rsidRPr="00817892">
        <w:rPr>
          <w:rFonts w:eastAsia="Trebuchet MS"/>
          <w:b/>
          <w:bCs/>
          <w:color w:val="000000"/>
          <w:spacing w:val="-1"/>
        </w:rPr>
        <w:t xml:space="preserve"> stability,</w:t>
      </w:r>
      <w:r w:rsidRPr="00817892">
        <w:rPr>
          <w:rFonts w:eastAsia="Trebuchet MS"/>
          <w:b/>
          <w:bCs/>
          <w:color w:val="000000"/>
          <w:spacing w:val="2"/>
        </w:rPr>
        <w:t xml:space="preserve"> </w:t>
      </w:r>
      <w:r w:rsidRPr="00817892">
        <w:rPr>
          <w:rFonts w:eastAsia="Trebuchet MS"/>
          <w:b/>
          <w:bCs/>
          <w:color w:val="000000"/>
          <w:spacing w:val="-1"/>
        </w:rPr>
        <w:t>support</w:t>
      </w:r>
      <w:r w:rsidRPr="00817892">
        <w:rPr>
          <w:rFonts w:eastAsia="Trebuchet MS"/>
          <w:b/>
          <w:bCs/>
          <w:color w:val="000000"/>
          <w:spacing w:val="79"/>
        </w:rPr>
        <w:t xml:space="preserve"> </w:t>
      </w:r>
      <w:r w:rsidRPr="00817892">
        <w:rPr>
          <w:rFonts w:eastAsia="Trebuchet MS"/>
          <w:b/>
          <w:bCs/>
          <w:color w:val="000000"/>
          <w:spacing w:val="-1"/>
        </w:rPr>
        <w:t>strategies</w:t>
      </w:r>
      <w:r w:rsidRPr="00817892">
        <w:rPr>
          <w:rFonts w:eastAsia="Trebuchet MS"/>
          <w:b/>
          <w:bCs/>
          <w:color w:val="000000"/>
        </w:rPr>
        <w:t xml:space="preserve"> </w:t>
      </w:r>
      <w:r w:rsidRPr="00817892">
        <w:rPr>
          <w:rFonts w:eastAsia="Trebuchet MS"/>
          <w:b/>
          <w:bCs/>
          <w:color w:val="000000"/>
          <w:spacing w:val="-1"/>
        </w:rPr>
        <w:t>for</w:t>
      </w:r>
      <w:r w:rsidRPr="00817892">
        <w:rPr>
          <w:rFonts w:eastAsia="Trebuchet MS"/>
          <w:b/>
          <w:bCs/>
          <w:color w:val="000000"/>
          <w:spacing w:val="2"/>
        </w:rPr>
        <w:t xml:space="preserve"> </w:t>
      </w:r>
      <w:r w:rsidRPr="00817892">
        <w:rPr>
          <w:rFonts w:eastAsia="Trebuchet MS"/>
          <w:b/>
          <w:bCs/>
          <w:color w:val="000000"/>
          <w:spacing w:val="-1"/>
        </w:rPr>
        <w:t>appropriate</w:t>
      </w:r>
      <w:r w:rsidRPr="00817892">
        <w:rPr>
          <w:rFonts w:eastAsia="Trebuchet MS"/>
          <w:b/>
          <w:bCs/>
          <w:color w:val="000000"/>
        </w:rPr>
        <w:t xml:space="preserve"> risk</w:t>
      </w:r>
      <w:r w:rsidRPr="00817892">
        <w:rPr>
          <w:rFonts w:eastAsia="Trebuchet MS"/>
          <w:b/>
          <w:bCs/>
          <w:color w:val="000000"/>
          <w:spacing w:val="-1"/>
        </w:rPr>
        <w:t xml:space="preserve"> management,</w:t>
      </w:r>
      <w:r w:rsidRPr="00817892">
        <w:rPr>
          <w:rFonts w:eastAsia="Trebuchet MS"/>
          <w:b/>
          <w:bCs/>
          <w:color w:val="000000"/>
          <w:spacing w:val="2"/>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1"/>
        </w:rPr>
        <w:t>when</w:t>
      </w:r>
      <w:r w:rsidRPr="00817892">
        <w:rPr>
          <w:rFonts w:eastAsia="Trebuchet MS"/>
          <w:b/>
          <w:bCs/>
          <w:color w:val="000000"/>
        </w:rPr>
        <w:t xml:space="preserve"> </w:t>
      </w:r>
      <w:r w:rsidRPr="00817892">
        <w:rPr>
          <w:rFonts w:eastAsia="Trebuchet MS"/>
          <w:b/>
          <w:bCs/>
          <w:color w:val="000000"/>
          <w:spacing w:val="-1"/>
        </w:rPr>
        <w:t xml:space="preserve">necessary, </w:t>
      </w:r>
      <w:r w:rsidRPr="00817892">
        <w:rPr>
          <w:rFonts w:eastAsia="Trebuchet MS"/>
          <w:b/>
          <w:bCs/>
          <w:color w:val="000000"/>
          <w:spacing w:val="-2"/>
        </w:rPr>
        <w:t>implement</w:t>
      </w:r>
      <w:r w:rsidRPr="00817892">
        <w:rPr>
          <w:rFonts w:eastAsia="Trebuchet MS"/>
          <w:b/>
          <w:bCs/>
          <w:color w:val="000000"/>
          <w:spacing w:val="37"/>
        </w:rPr>
        <w:t xml:space="preserve"> </w:t>
      </w:r>
      <w:r w:rsidRPr="00817892">
        <w:rPr>
          <w:rFonts w:eastAsia="Trebuchet MS"/>
          <w:b/>
          <w:bCs/>
          <w:color w:val="000000"/>
          <w:spacing w:val="-1"/>
        </w:rPr>
        <w:t>contingency</w:t>
      </w:r>
      <w:r w:rsidRPr="00817892">
        <w:rPr>
          <w:rFonts w:eastAsia="Trebuchet MS"/>
          <w:b/>
          <w:bCs/>
          <w:color w:val="000000"/>
        </w:rPr>
        <w:t xml:space="preserve"> </w:t>
      </w:r>
      <w:r w:rsidRPr="00817892">
        <w:rPr>
          <w:rFonts w:eastAsia="Trebuchet MS"/>
          <w:b/>
          <w:bCs/>
          <w:color w:val="000000"/>
          <w:spacing w:val="-1"/>
        </w:rPr>
        <w:t>plans</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meet financial</w:t>
      </w:r>
      <w:r w:rsidRPr="00817892">
        <w:rPr>
          <w:rFonts w:eastAsia="Trebuchet MS"/>
          <w:b/>
          <w:bCs/>
          <w:color w:val="000000"/>
        </w:rPr>
        <w:t xml:space="preserve"> </w:t>
      </w:r>
      <w:r w:rsidRPr="00817892">
        <w:rPr>
          <w:rFonts w:eastAsia="Trebuchet MS"/>
          <w:b/>
          <w:bCs/>
          <w:color w:val="000000"/>
          <w:spacing w:val="-1"/>
        </w:rPr>
        <w:t>emergencies</w:t>
      </w:r>
      <w:r w:rsidRPr="00817892">
        <w:rPr>
          <w:rFonts w:eastAsia="Trebuchet MS"/>
          <w:b/>
          <w:bCs/>
          <w:color w:val="000000"/>
          <w:spacing w:val="-2"/>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unforeseen</w:t>
      </w:r>
      <w:r w:rsidRPr="00817892">
        <w:rPr>
          <w:rFonts w:eastAsia="Trebuchet MS"/>
          <w:b/>
          <w:bCs/>
          <w:color w:val="000000"/>
        </w:rPr>
        <w:t xml:space="preserve"> </w:t>
      </w:r>
      <w:r w:rsidRPr="00817892">
        <w:rPr>
          <w:rFonts w:eastAsia="Trebuchet MS"/>
          <w:b/>
          <w:bCs/>
          <w:color w:val="000000"/>
          <w:spacing w:val="-2"/>
        </w:rPr>
        <w:t>occurrences.</w:t>
      </w:r>
    </w:p>
    <w:p w14:paraId="2F1F0F1C" w14:textId="77777777" w:rsidR="00817892" w:rsidRPr="00817892" w:rsidRDefault="00817892" w:rsidP="00817892">
      <w:pPr>
        <w:rPr>
          <w:b/>
          <w:color w:val="000000"/>
        </w:rPr>
      </w:pPr>
      <w:r w:rsidRPr="00817892">
        <w:rPr>
          <w:b/>
          <w:color w:val="000000"/>
        </w:rPr>
        <w:t>Evidence of Meeting the Standard</w:t>
      </w:r>
    </w:p>
    <w:p w14:paraId="55936E3A" w14:textId="77777777" w:rsidR="00817892" w:rsidRPr="00817892" w:rsidRDefault="00817892" w:rsidP="00817892">
      <w:pPr>
        <w:rPr>
          <w:color w:val="000000"/>
        </w:rPr>
      </w:pPr>
    </w:p>
    <w:p w14:paraId="13F884BC" w14:textId="77777777" w:rsidR="00817892" w:rsidRPr="00817892" w:rsidRDefault="00817892" w:rsidP="00817892">
      <w:pPr>
        <w:rPr>
          <w:bCs/>
          <w:color w:val="000000"/>
        </w:rPr>
      </w:pPr>
      <w:r w:rsidRPr="00817892">
        <w:rPr>
          <w:bCs/>
          <w:color w:val="000000"/>
        </w:rPr>
        <w:t>The College has maintained a strong unrestricted reserve balance for many years.  Over the last three years, there was an unrestricted reserve balance of 35% for fiscal year 17/18, 29% for fiscal year 18/19, and 42% for fiscal year 19/20. This reserve balance is well above the stated minimum goal of the Board of Trustees of 12%, and of the State mandated reserve of 5%. This has allowed the College to manage cash flow demands without the need for any short-term borrowing. The College participates in the statewide association Statewide Association of Community Colleges (SWACC) Joint Powers Authority (JPA) for appropriate insurance coverage. The Chief Financial Officer represents the College as a board member of SWACC (</w:t>
      </w:r>
      <w:bookmarkStart w:id="253" w:name="_Hlk63170836"/>
      <w:r w:rsidRPr="00817892">
        <w:rPr>
          <w:rFonts w:ascii="Calibri" w:hAnsi="Calibri"/>
          <w:sz w:val="22"/>
          <w:szCs w:val="22"/>
        </w:rPr>
        <w:fldChar w:fldCharType="begin"/>
      </w:r>
      <w:r w:rsidRPr="00817892">
        <w:instrText xml:space="preserve"> HYPERLINK "https://taftcollegeedu-my.sharepoint.com/:b:/g/personal/ir_taftcollege_edu/ERSKVrXptARHkdTOZI7I-RoB8rp39htVVOKF0giA2sRd1Q?e=3nIxRP" </w:instrText>
      </w:r>
      <w:r w:rsidRPr="00817892">
        <w:rPr>
          <w:rFonts w:ascii="Calibri" w:hAnsi="Calibri"/>
          <w:sz w:val="22"/>
          <w:szCs w:val="22"/>
        </w:rPr>
        <w:fldChar w:fldCharType="separate"/>
      </w:r>
      <w:r w:rsidRPr="00817892">
        <w:rPr>
          <w:bCs/>
          <w:color w:val="0000FF"/>
          <w:u w:val="single"/>
        </w:rPr>
        <w:t>III.D.9_1</w:t>
      </w:r>
      <w:r w:rsidRPr="00817892">
        <w:rPr>
          <w:bCs/>
          <w:color w:val="0000FF"/>
          <w:u w:val="single"/>
        </w:rPr>
        <w:fldChar w:fldCharType="end"/>
      </w:r>
      <w:bookmarkEnd w:id="253"/>
      <w:r w:rsidRPr="00817892">
        <w:rPr>
          <w:bCs/>
          <w:color w:val="000000"/>
        </w:rPr>
        <w:t>) and regularly reviews risks and coverage with the managing and consulting group, Keenan &amp; Associates (</w:t>
      </w:r>
      <w:bookmarkStart w:id="254" w:name="_Hlk63170842"/>
      <w:r w:rsidRPr="00817892">
        <w:rPr>
          <w:rFonts w:ascii="Calibri" w:hAnsi="Calibri"/>
          <w:sz w:val="22"/>
          <w:szCs w:val="22"/>
        </w:rPr>
        <w:fldChar w:fldCharType="begin"/>
      </w:r>
      <w:r w:rsidRPr="00817892">
        <w:instrText xml:space="preserve"> HYPERLINK "https://taftcollegeedu-my.sharepoint.com/:b:/g/personal/ir_taftcollege_edu/Ea-r1U1BYzpAtPff46zHD3UB5Ckh-qHdpIZezYQ32-vAQA?e=aZhanS" </w:instrText>
      </w:r>
      <w:r w:rsidRPr="00817892">
        <w:rPr>
          <w:rFonts w:ascii="Calibri" w:hAnsi="Calibri"/>
          <w:sz w:val="22"/>
          <w:szCs w:val="22"/>
        </w:rPr>
        <w:fldChar w:fldCharType="separate"/>
      </w:r>
      <w:r w:rsidRPr="00817892">
        <w:rPr>
          <w:bCs/>
          <w:color w:val="0000FF"/>
          <w:u w:val="single"/>
        </w:rPr>
        <w:t>III.D.9_2</w:t>
      </w:r>
      <w:r w:rsidRPr="00817892">
        <w:rPr>
          <w:bCs/>
          <w:color w:val="0000FF"/>
          <w:u w:val="single"/>
        </w:rPr>
        <w:fldChar w:fldCharType="end"/>
      </w:r>
      <w:bookmarkEnd w:id="254"/>
      <w:r w:rsidRPr="00817892">
        <w:rPr>
          <w:bCs/>
          <w:color w:val="000000"/>
        </w:rPr>
        <w:t>). This review includes periodic in-depth assessment of all property and potential risks (</w:t>
      </w:r>
      <w:bookmarkStart w:id="255" w:name="_Hlk63170850"/>
      <w:r w:rsidRPr="00817892">
        <w:rPr>
          <w:rFonts w:ascii="Calibri" w:hAnsi="Calibri"/>
          <w:sz w:val="22"/>
          <w:szCs w:val="22"/>
        </w:rPr>
        <w:fldChar w:fldCharType="begin"/>
      </w:r>
      <w:r w:rsidRPr="00817892">
        <w:instrText xml:space="preserve"> HYPERLINK "https://taftcollegeedu-my.sharepoint.com/:b:/g/personal/ir_taftcollege_edu/EbfknB1-MpNBt2kMuXkA7gUBAX3H2F-w55s7CdkkdsFDGQ?e=pOFbyp" </w:instrText>
      </w:r>
      <w:r w:rsidRPr="00817892">
        <w:rPr>
          <w:rFonts w:ascii="Calibri" w:hAnsi="Calibri"/>
          <w:sz w:val="22"/>
          <w:szCs w:val="22"/>
        </w:rPr>
        <w:fldChar w:fldCharType="separate"/>
      </w:r>
      <w:r w:rsidRPr="00817892">
        <w:rPr>
          <w:bCs/>
          <w:color w:val="0000FF"/>
          <w:u w:val="single"/>
        </w:rPr>
        <w:t>III.D.9_3</w:t>
      </w:r>
      <w:r w:rsidRPr="00817892">
        <w:rPr>
          <w:bCs/>
          <w:color w:val="0000FF"/>
          <w:u w:val="single"/>
        </w:rPr>
        <w:fldChar w:fldCharType="end"/>
      </w:r>
      <w:bookmarkEnd w:id="255"/>
      <w:r w:rsidRPr="00817892">
        <w:rPr>
          <w:bCs/>
          <w:color w:val="000000"/>
        </w:rPr>
        <w:t xml:space="preserve">, </w:t>
      </w:r>
      <w:bookmarkStart w:id="256" w:name="_Hlk63170856"/>
      <w:r w:rsidRPr="00817892">
        <w:rPr>
          <w:rFonts w:ascii="Calibri" w:hAnsi="Calibri"/>
          <w:sz w:val="22"/>
          <w:szCs w:val="22"/>
        </w:rPr>
        <w:fldChar w:fldCharType="begin"/>
      </w:r>
      <w:r w:rsidRPr="00817892">
        <w:instrText xml:space="preserve"> HYPERLINK "https://taftcollegeedu-my.sharepoint.com/:b:/g/personal/ir_taftcollege_edu/EWBlEPv7co5NkWiI8OiVClwBM83S63990GA7ixrU7_13HQ?e=tVtTlA" </w:instrText>
      </w:r>
      <w:r w:rsidRPr="00817892">
        <w:rPr>
          <w:rFonts w:ascii="Calibri" w:hAnsi="Calibri"/>
          <w:sz w:val="22"/>
          <w:szCs w:val="22"/>
        </w:rPr>
        <w:fldChar w:fldCharType="separate"/>
      </w:r>
      <w:r w:rsidRPr="00817892">
        <w:rPr>
          <w:bCs/>
          <w:color w:val="0000FF"/>
          <w:u w:val="single"/>
        </w:rPr>
        <w:t>III.D.9_4</w:t>
      </w:r>
      <w:r w:rsidRPr="00817892">
        <w:rPr>
          <w:bCs/>
          <w:color w:val="0000FF"/>
          <w:u w:val="single"/>
        </w:rPr>
        <w:fldChar w:fldCharType="end"/>
      </w:r>
      <w:bookmarkEnd w:id="256"/>
      <w:r w:rsidRPr="00817892">
        <w:rPr>
          <w:bCs/>
          <w:color w:val="000000"/>
        </w:rPr>
        <w:t>).</w:t>
      </w:r>
    </w:p>
    <w:p w14:paraId="4008D5B9" w14:textId="77777777" w:rsidR="00817892" w:rsidRPr="00817892" w:rsidRDefault="00817892" w:rsidP="00817892">
      <w:pPr>
        <w:rPr>
          <w:bCs/>
          <w:color w:val="000000"/>
        </w:rPr>
      </w:pPr>
    </w:p>
    <w:p w14:paraId="2DFBE13E" w14:textId="6C3E2582" w:rsidR="00865EB8" w:rsidRDefault="00817892" w:rsidP="00817892">
      <w:pPr>
        <w:rPr>
          <w:bCs/>
          <w:color w:val="000000"/>
        </w:rPr>
      </w:pPr>
      <w:r w:rsidRPr="00817892">
        <w:rPr>
          <w:bCs/>
          <w:color w:val="000000"/>
        </w:rPr>
        <w:t xml:space="preserve">Additional evidence of the stability of cash flow and reserve is seen in the Taft College Budget of 2019-2020 and in the </w:t>
      </w:r>
      <w:proofErr w:type="spellStart"/>
      <w:r w:rsidRPr="00817892">
        <w:rPr>
          <w:bCs/>
          <w:color w:val="000000"/>
        </w:rPr>
        <w:t>Futuris</w:t>
      </w:r>
      <w:proofErr w:type="spellEnd"/>
      <w:r w:rsidRPr="00817892">
        <w:rPr>
          <w:bCs/>
          <w:color w:val="000000"/>
        </w:rPr>
        <w:t xml:space="preserve"> Annual Statement 2020 (</w:t>
      </w:r>
      <w:bookmarkStart w:id="257" w:name="_Hlk63170865"/>
      <w:r w:rsidRPr="00817892">
        <w:rPr>
          <w:rFonts w:ascii="Calibri" w:hAnsi="Calibri"/>
          <w:sz w:val="22"/>
          <w:szCs w:val="22"/>
        </w:rPr>
        <w:fldChar w:fldCharType="begin"/>
      </w:r>
      <w:r w:rsidRPr="00817892">
        <w:instrText xml:space="preserve"> HYPERLINK "https://taftcollegeedu-my.sharepoint.com/:b:/g/personal/ir_taftcollege_edu/EeLZ0e-n7JhKvTCfLoYWI9oBsG0LRWFnWEJayPdXOdNG_g?e=vVcMEA" </w:instrText>
      </w:r>
      <w:r w:rsidRPr="00817892">
        <w:rPr>
          <w:rFonts w:ascii="Calibri" w:hAnsi="Calibri"/>
          <w:sz w:val="22"/>
          <w:szCs w:val="22"/>
        </w:rPr>
        <w:fldChar w:fldCharType="separate"/>
      </w:r>
      <w:r w:rsidRPr="00817892">
        <w:rPr>
          <w:bCs/>
          <w:color w:val="0000FF"/>
          <w:u w:val="single"/>
        </w:rPr>
        <w:t>III.D.9_5</w:t>
      </w:r>
      <w:r w:rsidRPr="00817892">
        <w:rPr>
          <w:bCs/>
          <w:color w:val="0000FF"/>
          <w:u w:val="single"/>
        </w:rPr>
        <w:fldChar w:fldCharType="end"/>
      </w:r>
      <w:bookmarkEnd w:id="257"/>
      <w:r w:rsidRPr="00817892">
        <w:rPr>
          <w:bCs/>
          <w:color w:val="000000"/>
        </w:rPr>
        <w:t xml:space="preserve">, </w:t>
      </w:r>
      <w:bookmarkStart w:id="258" w:name="_Hlk63170873"/>
      <w:r w:rsidRPr="00817892">
        <w:rPr>
          <w:rFonts w:ascii="Calibri" w:hAnsi="Calibri"/>
          <w:sz w:val="22"/>
          <w:szCs w:val="22"/>
        </w:rPr>
        <w:fldChar w:fldCharType="begin"/>
      </w:r>
      <w:r w:rsidRPr="00817892">
        <w:instrText xml:space="preserve"> HYPERLINK "https://taftcollegeedu-my.sharepoint.com/:b:/g/personal/ir_taftcollege_edu/Edlerg50P8xMs8eY8DGVai8BT_FfUBrgqsYiH9qKCLCj3g?e=XIOwkd" </w:instrText>
      </w:r>
      <w:r w:rsidRPr="00817892">
        <w:rPr>
          <w:rFonts w:ascii="Calibri" w:hAnsi="Calibri"/>
          <w:sz w:val="22"/>
          <w:szCs w:val="22"/>
        </w:rPr>
        <w:fldChar w:fldCharType="separate"/>
      </w:r>
      <w:r w:rsidRPr="00817892">
        <w:rPr>
          <w:bCs/>
          <w:color w:val="0000FF"/>
          <w:u w:val="single"/>
        </w:rPr>
        <w:t>III.D.9_6</w:t>
      </w:r>
      <w:r w:rsidRPr="00817892">
        <w:rPr>
          <w:bCs/>
          <w:color w:val="0000FF"/>
          <w:u w:val="single"/>
        </w:rPr>
        <w:fldChar w:fldCharType="end"/>
      </w:r>
      <w:bookmarkEnd w:id="258"/>
      <w:r w:rsidRPr="00817892">
        <w:rPr>
          <w:bCs/>
          <w:color w:val="000000"/>
        </w:rPr>
        <w:t>). The Taft College annual financial audit also confirms the stability of cash flow and reserve. The support strategies and contingency plans are embodied in the Business and Finance section of Board Policy, including the board policy for budget preparation, budget management, fiscal management, debt issuance and management, investments, public debt obligations, purchasing, credit cards, bids and contracts, foundation and fundraising, financial audits, insurance, disposal of property, capital construction, and change orders for capital construction (</w:t>
      </w:r>
      <w:bookmarkStart w:id="259" w:name="_Hlk63170882"/>
      <w:r w:rsidRPr="00817892">
        <w:rPr>
          <w:rFonts w:ascii="Calibri" w:hAnsi="Calibri"/>
          <w:sz w:val="22"/>
          <w:szCs w:val="22"/>
        </w:rPr>
        <w:fldChar w:fldCharType="begin"/>
      </w:r>
      <w:r w:rsidRPr="00817892">
        <w:instrText xml:space="preserve"> HYPERLINK "https://taftcollegeedu-my.sharepoint.com/:b:/g/personal/ir_taftcollege_edu/EZCdJB-OKQpImiSo9NPpiw0BkiCtO2HaA3wwmrMRXAnDPQ?e=RjoNlr" </w:instrText>
      </w:r>
      <w:r w:rsidRPr="00817892">
        <w:rPr>
          <w:rFonts w:ascii="Calibri" w:hAnsi="Calibri"/>
          <w:sz w:val="22"/>
          <w:szCs w:val="22"/>
        </w:rPr>
        <w:fldChar w:fldCharType="separate"/>
      </w:r>
      <w:r w:rsidRPr="00817892">
        <w:rPr>
          <w:bCs/>
          <w:color w:val="0000FF"/>
          <w:u w:val="single"/>
        </w:rPr>
        <w:t>III.D.9_7</w:t>
      </w:r>
      <w:r w:rsidRPr="00817892">
        <w:rPr>
          <w:bCs/>
          <w:color w:val="0000FF"/>
          <w:u w:val="single"/>
        </w:rPr>
        <w:fldChar w:fldCharType="end"/>
      </w:r>
      <w:bookmarkEnd w:id="259"/>
      <w:r w:rsidRPr="00817892">
        <w:rPr>
          <w:bCs/>
          <w:color w:val="000000"/>
        </w:rPr>
        <w:t xml:space="preserve">). Evidence is also provided in the Board of Trustees Procedures for Business and Fiscal Services. These policies and procedures provide the structural guidelines that insure stability. Moreover, the Board Goals 2020 statement specifically emphasizes the Board’s Fiduciary Role: College Sustainability, and includes the following: </w:t>
      </w:r>
    </w:p>
    <w:p w14:paraId="2731CA7D" w14:textId="77777777" w:rsidR="00865EB8" w:rsidRDefault="00865EB8">
      <w:pPr>
        <w:spacing w:after="200" w:line="276" w:lineRule="auto"/>
        <w:rPr>
          <w:bCs/>
          <w:color w:val="000000"/>
        </w:rPr>
      </w:pPr>
      <w:r>
        <w:rPr>
          <w:bCs/>
          <w:color w:val="000000"/>
        </w:rPr>
        <w:br w:type="page"/>
      </w:r>
    </w:p>
    <w:p w14:paraId="25BE33BE" w14:textId="77777777" w:rsidR="00817892" w:rsidRPr="00817892" w:rsidRDefault="00817892" w:rsidP="00817892">
      <w:pPr>
        <w:numPr>
          <w:ilvl w:val="0"/>
          <w:numId w:val="33"/>
        </w:numPr>
        <w:spacing w:after="160" w:line="259" w:lineRule="auto"/>
        <w:rPr>
          <w:bCs/>
          <w:color w:val="000000"/>
        </w:rPr>
      </w:pPr>
      <w:r w:rsidRPr="00817892">
        <w:rPr>
          <w:bCs/>
          <w:color w:val="000000"/>
        </w:rPr>
        <w:lastRenderedPageBreak/>
        <w:t>Continue to expect long-range financial planning that addresses debt obligations (</w:t>
      </w:r>
      <w:proofErr w:type="gramStart"/>
      <w:r w:rsidRPr="00817892">
        <w:rPr>
          <w:bCs/>
          <w:color w:val="000000"/>
        </w:rPr>
        <w:t>i.e.</w:t>
      </w:r>
      <w:proofErr w:type="gramEnd"/>
      <w:r w:rsidRPr="00817892">
        <w:rPr>
          <w:bCs/>
          <w:color w:val="000000"/>
        </w:rPr>
        <w:t xml:space="preserve"> OPEB), reserves, and financial needs; provide direction as needed. </w:t>
      </w:r>
    </w:p>
    <w:p w14:paraId="0CD3BCF2" w14:textId="77777777" w:rsidR="00817892" w:rsidRPr="00817892" w:rsidRDefault="00817892" w:rsidP="00817892">
      <w:pPr>
        <w:numPr>
          <w:ilvl w:val="0"/>
          <w:numId w:val="33"/>
        </w:numPr>
        <w:spacing w:after="160" w:line="259" w:lineRule="auto"/>
        <w:rPr>
          <w:bCs/>
          <w:color w:val="000000"/>
        </w:rPr>
      </w:pPr>
      <w:r w:rsidRPr="00817892">
        <w:rPr>
          <w:bCs/>
          <w:color w:val="000000"/>
        </w:rPr>
        <w:t xml:space="preserve">Expect a system of internal controls to be developed to monitor program compliance. </w:t>
      </w:r>
    </w:p>
    <w:p w14:paraId="320436E1" w14:textId="77777777" w:rsidR="00817892" w:rsidRPr="00817892" w:rsidRDefault="00817892" w:rsidP="00817892">
      <w:pPr>
        <w:numPr>
          <w:ilvl w:val="0"/>
          <w:numId w:val="33"/>
        </w:numPr>
        <w:spacing w:after="160" w:line="259" w:lineRule="auto"/>
        <w:rPr>
          <w:bCs/>
          <w:color w:val="000000"/>
        </w:rPr>
      </w:pPr>
      <w:r w:rsidRPr="00817892">
        <w:rPr>
          <w:bCs/>
          <w:color w:val="000000"/>
        </w:rPr>
        <w:t>Monitor the impact of the new funding formula from the state.</w:t>
      </w:r>
    </w:p>
    <w:p w14:paraId="66BA1A98" w14:textId="77777777" w:rsidR="00817892" w:rsidRPr="00817892" w:rsidRDefault="00817892" w:rsidP="00817892">
      <w:pPr>
        <w:ind w:left="720"/>
        <w:rPr>
          <w:bCs/>
          <w:color w:val="000000"/>
        </w:rPr>
      </w:pPr>
    </w:p>
    <w:p w14:paraId="0C9B36A7" w14:textId="77777777" w:rsidR="00817892" w:rsidRPr="00817892" w:rsidRDefault="00817892" w:rsidP="00817892">
      <w:pPr>
        <w:rPr>
          <w:b/>
          <w:color w:val="000000"/>
        </w:rPr>
      </w:pPr>
      <w:r w:rsidRPr="00817892">
        <w:rPr>
          <w:bCs/>
          <w:color w:val="000000"/>
        </w:rPr>
        <w:t>The active board oversight and awareness of current issues is evidence of our support strategies at work (</w:t>
      </w:r>
      <w:bookmarkStart w:id="260" w:name="_Hlk63170890"/>
      <w:r w:rsidRPr="00817892">
        <w:rPr>
          <w:rFonts w:ascii="Calibri" w:hAnsi="Calibri"/>
          <w:sz w:val="22"/>
          <w:szCs w:val="22"/>
        </w:rPr>
        <w:fldChar w:fldCharType="begin"/>
      </w:r>
      <w:r w:rsidRPr="00817892">
        <w:instrText xml:space="preserve"> HYPERLINK "https://taftcollegeedu-my.sharepoint.com/:b:/g/personal/ir_taftcollege_edu/EaGOf-lBAxhNrX9aC7orglcBHP4HRg1xvVvJDPC_KWGpJQ?e=sC4gsD" </w:instrText>
      </w:r>
      <w:r w:rsidRPr="00817892">
        <w:rPr>
          <w:rFonts w:ascii="Calibri" w:hAnsi="Calibri"/>
          <w:sz w:val="22"/>
          <w:szCs w:val="22"/>
        </w:rPr>
        <w:fldChar w:fldCharType="separate"/>
      </w:r>
      <w:r w:rsidRPr="00817892">
        <w:rPr>
          <w:bCs/>
          <w:color w:val="0000FF"/>
          <w:u w:val="single"/>
        </w:rPr>
        <w:t>III.D.9_8</w:t>
      </w:r>
      <w:r w:rsidRPr="00817892">
        <w:rPr>
          <w:bCs/>
          <w:color w:val="0000FF"/>
          <w:u w:val="single"/>
        </w:rPr>
        <w:fldChar w:fldCharType="end"/>
      </w:r>
      <w:bookmarkEnd w:id="260"/>
      <w:r w:rsidRPr="00817892">
        <w:rPr>
          <w:bCs/>
          <w:color w:val="000000"/>
        </w:rPr>
        <w:t>).</w:t>
      </w:r>
    </w:p>
    <w:p w14:paraId="398C5AB1" w14:textId="77777777" w:rsidR="00817892" w:rsidRPr="00817892" w:rsidRDefault="00817892" w:rsidP="00817892">
      <w:pPr>
        <w:rPr>
          <w:b/>
          <w:color w:val="000000"/>
        </w:rPr>
      </w:pPr>
    </w:p>
    <w:p w14:paraId="588010B7" w14:textId="77777777" w:rsidR="00817892" w:rsidRPr="00817892" w:rsidRDefault="00817892" w:rsidP="00817892">
      <w:pPr>
        <w:rPr>
          <w:b/>
          <w:color w:val="000000"/>
        </w:rPr>
      </w:pPr>
      <w:r w:rsidRPr="00817892">
        <w:rPr>
          <w:b/>
          <w:color w:val="000000"/>
        </w:rPr>
        <w:t>Analysis and Evaluation</w:t>
      </w:r>
    </w:p>
    <w:p w14:paraId="440E2335" w14:textId="77777777" w:rsidR="00817892" w:rsidRPr="00817892" w:rsidRDefault="00817892" w:rsidP="00817892">
      <w:pPr>
        <w:rPr>
          <w:color w:val="000000"/>
        </w:rPr>
      </w:pPr>
    </w:p>
    <w:p w14:paraId="6D698337" w14:textId="77777777" w:rsidR="00817892" w:rsidRPr="00817892" w:rsidRDefault="00817892" w:rsidP="00817892">
      <w:pPr>
        <w:rPr>
          <w:bCs/>
          <w:color w:val="000000"/>
        </w:rPr>
      </w:pPr>
      <w:r w:rsidRPr="00817892">
        <w:rPr>
          <w:bCs/>
          <w:color w:val="000000"/>
        </w:rPr>
        <w:t xml:space="preserve">The College meets the standard. The institution’s level of unrestricted reserves is adequate to meet financial obligations and potential unforeseen emergencies.  </w:t>
      </w:r>
    </w:p>
    <w:p w14:paraId="722318FA" w14:textId="77777777" w:rsidR="00817892" w:rsidRPr="00817892" w:rsidRDefault="00817892" w:rsidP="00817892">
      <w:pPr>
        <w:rPr>
          <w:rFonts w:eastAsia="Trebuchet MS"/>
          <w:color w:val="000000"/>
          <w:szCs w:val="20"/>
        </w:rPr>
      </w:pPr>
    </w:p>
    <w:p w14:paraId="478234B8" w14:textId="77777777" w:rsidR="00817892" w:rsidRPr="00817892" w:rsidRDefault="00817892" w:rsidP="00817892">
      <w:pPr>
        <w:widowControl w:val="0"/>
        <w:numPr>
          <w:ilvl w:val="1"/>
          <w:numId w:val="27"/>
        </w:numPr>
        <w:tabs>
          <w:tab w:val="left" w:pos="801"/>
        </w:tabs>
        <w:spacing w:after="160" w:line="259" w:lineRule="auto"/>
        <w:ind w:left="533" w:right="315" w:hanging="533"/>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practices</w:t>
      </w:r>
      <w:r w:rsidRPr="00817892">
        <w:rPr>
          <w:rFonts w:eastAsia="Trebuchet MS"/>
          <w:b/>
          <w:bCs/>
          <w:color w:val="000000"/>
        </w:rPr>
        <w:t xml:space="preserve"> </w:t>
      </w:r>
      <w:r w:rsidRPr="00817892">
        <w:rPr>
          <w:rFonts w:eastAsia="Trebuchet MS"/>
          <w:b/>
          <w:bCs/>
          <w:color w:val="000000"/>
          <w:spacing w:val="-1"/>
        </w:rPr>
        <w:t>effective</w:t>
      </w:r>
      <w:r w:rsidRPr="00817892">
        <w:rPr>
          <w:rFonts w:eastAsia="Trebuchet MS"/>
          <w:b/>
          <w:bCs/>
          <w:color w:val="000000"/>
        </w:rPr>
        <w:t xml:space="preserve"> </w:t>
      </w:r>
      <w:r w:rsidRPr="00817892">
        <w:rPr>
          <w:rFonts w:eastAsia="Trebuchet MS"/>
          <w:b/>
          <w:bCs/>
          <w:color w:val="000000"/>
          <w:spacing w:val="-1"/>
        </w:rPr>
        <w:t>oversight</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spacing w:val="-2"/>
        </w:rPr>
        <w:t xml:space="preserve"> </w:t>
      </w:r>
      <w:r w:rsidRPr="00817892">
        <w:rPr>
          <w:rFonts w:eastAsia="Trebuchet MS"/>
          <w:b/>
          <w:bCs/>
          <w:color w:val="000000"/>
          <w:spacing w:val="-1"/>
        </w:rPr>
        <w:t>finances,</w:t>
      </w:r>
      <w:r w:rsidRPr="00817892">
        <w:rPr>
          <w:rFonts w:eastAsia="Trebuchet MS"/>
          <w:b/>
          <w:bCs/>
          <w:color w:val="000000"/>
          <w:spacing w:val="1"/>
        </w:rPr>
        <w:t xml:space="preserve"> </w:t>
      </w:r>
      <w:r w:rsidRPr="00817892">
        <w:rPr>
          <w:rFonts w:eastAsia="Trebuchet MS"/>
          <w:b/>
          <w:bCs/>
          <w:color w:val="000000"/>
          <w:spacing w:val="-1"/>
        </w:rPr>
        <w:t>including</w:t>
      </w:r>
      <w:r w:rsidRPr="00817892">
        <w:rPr>
          <w:rFonts w:eastAsia="Trebuchet MS"/>
          <w:b/>
          <w:bCs/>
          <w:color w:val="000000"/>
        </w:rPr>
        <w:t xml:space="preserve"> </w:t>
      </w:r>
      <w:r w:rsidRPr="00817892">
        <w:rPr>
          <w:rFonts w:eastAsia="Trebuchet MS"/>
          <w:b/>
          <w:bCs/>
          <w:color w:val="000000"/>
          <w:spacing w:val="-2"/>
        </w:rPr>
        <w:t>management</w:t>
      </w:r>
      <w:r w:rsidRPr="00817892">
        <w:rPr>
          <w:rFonts w:eastAsia="Trebuchet MS"/>
          <w:b/>
          <w:bCs/>
          <w:color w:val="000000"/>
          <w:spacing w:val="-1"/>
        </w:rPr>
        <w:t xml:space="preserve"> of</w:t>
      </w:r>
      <w:r w:rsidRPr="00817892">
        <w:rPr>
          <w:rFonts w:eastAsia="Trebuchet MS"/>
          <w:b/>
          <w:bCs/>
          <w:color w:val="000000"/>
          <w:spacing w:val="56"/>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aid,</w:t>
      </w:r>
      <w:r w:rsidRPr="00817892">
        <w:rPr>
          <w:rFonts w:eastAsia="Trebuchet MS"/>
          <w:b/>
          <w:bCs/>
          <w:color w:val="000000"/>
          <w:spacing w:val="1"/>
        </w:rPr>
        <w:t xml:space="preserve"> </w:t>
      </w:r>
      <w:r w:rsidRPr="00817892">
        <w:rPr>
          <w:rFonts w:eastAsia="Trebuchet MS"/>
          <w:b/>
          <w:bCs/>
          <w:color w:val="000000"/>
          <w:spacing w:val="-1"/>
        </w:rPr>
        <w:t>grants,</w:t>
      </w:r>
      <w:r w:rsidRPr="00817892">
        <w:rPr>
          <w:rFonts w:eastAsia="Trebuchet MS"/>
          <w:b/>
          <w:bCs/>
          <w:color w:val="000000"/>
          <w:spacing w:val="1"/>
        </w:rPr>
        <w:t xml:space="preserve"> </w:t>
      </w:r>
      <w:r w:rsidRPr="00817892">
        <w:rPr>
          <w:rFonts w:eastAsia="Trebuchet MS"/>
          <w:b/>
          <w:bCs/>
          <w:color w:val="000000"/>
          <w:spacing w:val="-2"/>
        </w:rPr>
        <w:t>externally</w:t>
      </w:r>
      <w:r w:rsidRPr="00817892">
        <w:rPr>
          <w:rFonts w:eastAsia="Trebuchet MS"/>
          <w:b/>
          <w:bCs/>
          <w:color w:val="000000"/>
        </w:rPr>
        <w:t xml:space="preserve"> </w:t>
      </w:r>
      <w:r w:rsidRPr="00817892">
        <w:rPr>
          <w:rFonts w:eastAsia="Trebuchet MS"/>
          <w:b/>
          <w:bCs/>
          <w:color w:val="000000"/>
          <w:spacing w:val="-1"/>
        </w:rPr>
        <w:t>funded</w:t>
      </w:r>
      <w:r w:rsidRPr="00817892">
        <w:rPr>
          <w:rFonts w:eastAsia="Trebuchet MS"/>
          <w:b/>
          <w:bCs/>
          <w:color w:val="000000"/>
        </w:rPr>
        <w:t xml:space="preserve"> </w:t>
      </w:r>
      <w:r w:rsidRPr="00817892">
        <w:rPr>
          <w:rFonts w:eastAsia="Trebuchet MS"/>
          <w:b/>
          <w:bCs/>
          <w:color w:val="000000"/>
          <w:spacing w:val="-1"/>
        </w:rPr>
        <w:t>programs,</w:t>
      </w:r>
      <w:r w:rsidRPr="00817892">
        <w:rPr>
          <w:rFonts w:eastAsia="Trebuchet MS"/>
          <w:b/>
          <w:bCs/>
          <w:color w:val="000000"/>
          <w:spacing w:val="6"/>
        </w:rPr>
        <w:t xml:space="preserve"> </w:t>
      </w:r>
      <w:r w:rsidRPr="00817892">
        <w:rPr>
          <w:rFonts w:eastAsia="Trebuchet MS"/>
          <w:b/>
          <w:bCs/>
          <w:color w:val="000000"/>
          <w:spacing w:val="-1"/>
        </w:rPr>
        <w:t>contractual</w:t>
      </w:r>
      <w:r w:rsidRPr="00817892">
        <w:rPr>
          <w:rFonts w:eastAsia="Trebuchet MS"/>
          <w:b/>
          <w:bCs/>
          <w:color w:val="000000"/>
          <w:spacing w:val="1"/>
        </w:rPr>
        <w:t xml:space="preserve"> </w:t>
      </w:r>
      <w:r w:rsidRPr="00817892">
        <w:rPr>
          <w:rFonts w:eastAsia="Trebuchet MS"/>
          <w:b/>
          <w:bCs/>
          <w:color w:val="000000"/>
          <w:spacing w:val="-2"/>
        </w:rPr>
        <w:t>relationships,</w:t>
      </w:r>
      <w:r w:rsidRPr="00817892">
        <w:rPr>
          <w:rFonts w:eastAsia="Trebuchet MS"/>
          <w:b/>
          <w:bCs/>
          <w:color w:val="000000"/>
          <w:spacing w:val="69"/>
        </w:rPr>
        <w:t xml:space="preserve"> </w:t>
      </w:r>
      <w:r w:rsidRPr="00817892">
        <w:rPr>
          <w:rFonts w:eastAsia="Trebuchet MS"/>
          <w:b/>
          <w:bCs/>
          <w:color w:val="000000"/>
          <w:spacing w:val="-1"/>
        </w:rPr>
        <w:t>auxiliary</w:t>
      </w:r>
      <w:r w:rsidRPr="00817892">
        <w:rPr>
          <w:rFonts w:eastAsia="Trebuchet MS"/>
          <w:b/>
          <w:bCs/>
          <w:color w:val="000000"/>
        </w:rPr>
        <w:t xml:space="preserve"> </w:t>
      </w:r>
      <w:r w:rsidRPr="00817892">
        <w:rPr>
          <w:rFonts w:eastAsia="Trebuchet MS"/>
          <w:b/>
          <w:bCs/>
          <w:color w:val="000000"/>
          <w:spacing w:val="-1"/>
        </w:rPr>
        <w:t>organizations</w:t>
      </w:r>
      <w:r w:rsidRPr="00817892">
        <w:rPr>
          <w:rFonts w:eastAsia="Trebuchet MS"/>
          <w:b/>
          <w:bCs/>
          <w:color w:val="000000"/>
        </w:rPr>
        <w:t xml:space="preserve"> or</w:t>
      </w:r>
      <w:r w:rsidRPr="00817892">
        <w:rPr>
          <w:rFonts w:eastAsia="Trebuchet MS"/>
          <w:b/>
          <w:bCs/>
          <w:color w:val="000000"/>
          <w:spacing w:val="1"/>
        </w:rPr>
        <w:t xml:space="preserve"> </w:t>
      </w:r>
      <w:r w:rsidRPr="00817892">
        <w:rPr>
          <w:rFonts w:eastAsia="Trebuchet MS"/>
          <w:b/>
          <w:bCs/>
          <w:color w:val="000000"/>
          <w:spacing w:val="-2"/>
        </w:rPr>
        <w:t>foundations,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2"/>
        </w:rPr>
        <w:t>institutional</w:t>
      </w:r>
      <w:r w:rsidRPr="00817892">
        <w:rPr>
          <w:rFonts w:eastAsia="Trebuchet MS"/>
          <w:b/>
          <w:bCs/>
          <w:color w:val="000000"/>
          <w:spacing w:val="1"/>
        </w:rPr>
        <w:t xml:space="preserve"> </w:t>
      </w:r>
      <w:r w:rsidRPr="00817892">
        <w:rPr>
          <w:rFonts w:eastAsia="Trebuchet MS"/>
          <w:b/>
          <w:bCs/>
          <w:color w:val="000000"/>
          <w:spacing w:val="-1"/>
        </w:rPr>
        <w:t>investments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assets.</w:t>
      </w:r>
    </w:p>
    <w:p w14:paraId="08273626" w14:textId="77777777" w:rsidR="00817892" w:rsidRPr="00817892" w:rsidRDefault="00817892" w:rsidP="00817892">
      <w:pPr>
        <w:rPr>
          <w:rFonts w:eastAsia="Trebuchet MS"/>
          <w:b/>
          <w:color w:val="000000"/>
          <w:szCs w:val="20"/>
        </w:rPr>
      </w:pPr>
      <w:r w:rsidRPr="00817892">
        <w:rPr>
          <w:rFonts w:eastAsia="Trebuchet MS"/>
          <w:b/>
          <w:color w:val="000000"/>
          <w:szCs w:val="20"/>
        </w:rPr>
        <w:t>Evidence of Meeting the Standard</w:t>
      </w:r>
    </w:p>
    <w:p w14:paraId="63551004" w14:textId="77777777" w:rsidR="00817892" w:rsidRPr="00817892" w:rsidRDefault="00817892" w:rsidP="00817892">
      <w:pPr>
        <w:rPr>
          <w:rFonts w:eastAsia="Trebuchet MS"/>
          <w:color w:val="000000"/>
          <w:szCs w:val="20"/>
        </w:rPr>
      </w:pPr>
    </w:p>
    <w:p w14:paraId="51545CD8" w14:textId="77777777" w:rsidR="00817892" w:rsidRPr="00817892" w:rsidRDefault="00817892" w:rsidP="00817892">
      <w:pPr>
        <w:rPr>
          <w:bCs/>
          <w:color w:val="000000"/>
        </w:rPr>
      </w:pPr>
      <w:r w:rsidRPr="00817892">
        <w:rPr>
          <w:bCs/>
          <w:color w:val="000000"/>
        </w:rPr>
        <w:t>The institution has established effective internal controls through its organizational structure and separation of duties to ensure it practices effective oversight of its finances. Budget managers continually monitor allocations, revenues, and expenditures from all internal and external funding sources. The appropriate budget manager, via electronic approval queues within the College’s Enterprise Resource Planning (ERP) system, Banner, approves all expenditures. As shown within the Purchase Order Authority Master List (</w:t>
      </w:r>
      <w:bookmarkStart w:id="261" w:name="_Hlk63170899"/>
      <w:r w:rsidRPr="00817892">
        <w:rPr>
          <w:rFonts w:ascii="Calibri" w:hAnsi="Calibri"/>
          <w:sz w:val="22"/>
          <w:szCs w:val="22"/>
        </w:rPr>
        <w:fldChar w:fldCharType="begin"/>
      </w:r>
      <w:r w:rsidRPr="00817892">
        <w:instrText xml:space="preserve"> HYPERLINK "https://taftcollegeedu-my.sharepoint.com/:x:/g/personal/ir_taftcollege_edu/EcMeUmX8j45KrcNzGyDMwusB_uyj_N7gTPt0TwlWD0eJag?e=sOhS3U" </w:instrText>
      </w:r>
      <w:r w:rsidRPr="00817892">
        <w:rPr>
          <w:rFonts w:ascii="Calibri" w:hAnsi="Calibri"/>
          <w:sz w:val="22"/>
          <w:szCs w:val="22"/>
        </w:rPr>
        <w:fldChar w:fldCharType="separate"/>
      </w:r>
      <w:r w:rsidRPr="00817892">
        <w:rPr>
          <w:bCs/>
          <w:color w:val="0000FF"/>
          <w:u w:val="single"/>
        </w:rPr>
        <w:t>III.D.10_1</w:t>
      </w:r>
      <w:r w:rsidRPr="00817892">
        <w:rPr>
          <w:bCs/>
          <w:color w:val="0000FF"/>
          <w:u w:val="single"/>
        </w:rPr>
        <w:fldChar w:fldCharType="end"/>
      </w:r>
      <w:bookmarkEnd w:id="261"/>
      <w:r w:rsidRPr="00817892">
        <w:rPr>
          <w:bCs/>
          <w:color w:val="000000"/>
        </w:rPr>
        <w:t>) and Purchase Order Authority Queue Descriptions (</w:t>
      </w:r>
      <w:bookmarkStart w:id="262" w:name="_Hlk63170905"/>
      <w:r w:rsidRPr="00817892">
        <w:rPr>
          <w:rFonts w:ascii="Calibri" w:hAnsi="Calibri"/>
          <w:sz w:val="22"/>
          <w:szCs w:val="22"/>
        </w:rPr>
        <w:fldChar w:fldCharType="begin"/>
      </w:r>
      <w:r w:rsidRPr="00817892">
        <w:instrText xml:space="preserve"> HYPERLINK "https://taftcollegeedu-my.sharepoint.com/:x:/g/personal/ir_taftcollege_edu/EfOZkJrwaylFkwF_KRx6bOABJ28xU9dBxMLGUgXYwkeEOg?e=eYiznk" </w:instrText>
      </w:r>
      <w:r w:rsidRPr="00817892">
        <w:rPr>
          <w:rFonts w:ascii="Calibri" w:hAnsi="Calibri"/>
          <w:sz w:val="22"/>
          <w:szCs w:val="22"/>
        </w:rPr>
        <w:fldChar w:fldCharType="separate"/>
      </w:r>
      <w:r w:rsidRPr="00817892">
        <w:rPr>
          <w:bCs/>
          <w:color w:val="0000FF"/>
          <w:u w:val="single"/>
        </w:rPr>
        <w:t>III.D.10_2</w:t>
      </w:r>
      <w:r w:rsidRPr="00817892">
        <w:rPr>
          <w:bCs/>
          <w:color w:val="0000FF"/>
          <w:u w:val="single"/>
        </w:rPr>
        <w:fldChar w:fldCharType="end"/>
      </w:r>
      <w:bookmarkEnd w:id="262"/>
      <w:r w:rsidRPr="00817892">
        <w:rPr>
          <w:bCs/>
          <w:color w:val="000000"/>
        </w:rPr>
        <w:t>) charts, purchase order requests route electronically through an approval hierarchy to ensure all compliance measures are reviewed. On a monthly basis, financial reports are distributed electronically through Cognos, a reporting software (</w:t>
      </w:r>
      <w:bookmarkStart w:id="263" w:name="_Hlk63170913"/>
      <w:r w:rsidRPr="00817892">
        <w:rPr>
          <w:rFonts w:ascii="Calibri" w:hAnsi="Calibri"/>
          <w:sz w:val="22"/>
          <w:szCs w:val="22"/>
        </w:rPr>
        <w:fldChar w:fldCharType="begin"/>
      </w:r>
      <w:r w:rsidRPr="00817892">
        <w:instrText xml:space="preserve"> HYPERLINK "https://taftcollegeedu-my.sharepoint.com/:x:/g/personal/ir_taftcollege_edu/EZLPZ1fIvfBGjUpqkTIUQTMBfh3uaDC2EuMOIiQBMII-Fg?e=XXNffc" </w:instrText>
      </w:r>
      <w:r w:rsidRPr="00817892">
        <w:rPr>
          <w:rFonts w:ascii="Calibri" w:hAnsi="Calibri"/>
          <w:sz w:val="22"/>
          <w:szCs w:val="22"/>
        </w:rPr>
        <w:fldChar w:fldCharType="separate"/>
      </w:r>
      <w:r w:rsidRPr="00817892">
        <w:rPr>
          <w:bCs/>
          <w:color w:val="0000FF"/>
          <w:u w:val="single"/>
        </w:rPr>
        <w:t>III.D.10_3</w:t>
      </w:r>
      <w:r w:rsidRPr="00817892">
        <w:rPr>
          <w:bCs/>
          <w:color w:val="0000FF"/>
          <w:u w:val="single"/>
        </w:rPr>
        <w:fldChar w:fldCharType="end"/>
      </w:r>
      <w:bookmarkEnd w:id="263"/>
      <w:r w:rsidRPr="00817892">
        <w:rPr>
          <w:bCs/>
          <w:color w:val="000000"/>
        </w:rPr>
        <w:t xml:space="preserve">), to budget managers and area administrators to review assigned budget activity for accuracy. Budget managers also have access to review their area budgets at any time through the College’s ERP system. </w:t>
      </w:r>
    </w:p>
    <w:p w14:paraId="2C7A99D2" w14:textId="77777777" w:rsidR="00817892" w:rsidRPr="00817892" w:rsidRDefault="00817892" w:rsidP="00817892">
      <w:pPr>
        <w:rPr>
          <w:bCs/>
          <w:color w:val="000000"/>
        </w:rPr>
      </w:pPr>
    </w:p>
    <w:p w14:paraId="766BCE79" w14:textId="77777777" w:rsidR="00817892" w:rsidRPr="00817892" w:rsidRDefault="00817892" w:rsidP="00817892">
      <w:pPr>
        <w:rPr>
          <w:bCs/>
          <w:color w:val="000000"/>
        </w:rPr>
      </w:pPr>
      <w:r w:rsidRPr="00817892">
        <w:rPr>
          <w:bCs/>
          <w:color w:val="000000"/>
        </w:rPr>
        <w:t>Within Fiscal Services, prior to payment being rendered to a vendor, internal and external audits are performed to ensure the integrity of the transaction. The Accounts Payable Technician reviews each invoice to ensure prior approval was received, a valid contract is on file, the expenditure aligns with the funding source requirements, and the budget accounting aligns with the Budget Accounting Manual (BAM) before entering the payment request into Banner. Warrant requests are entered into batches (</w:t>
      </w:r>
      <w:bookmarkStart w:id="264" w:name="_Hlk63170920"/>
      <w:r w:rsidRPr="00817892">
        <w:rPr>
          <w:rFonts w:ascii="Calibri" w:hAnsi="Calibri"/>
          <w:sz w:val="22"/>
          <w:szCs w:val="22"/>
        </w:rPr>
        <w:fldChar w:fldCharType="begin"/>
      </w:r>
      <w:r w:rsidRPr="00817892">
        <w:instrText>HYPERLINK "https://taftcollegeedu-my.sharepoint.com/:b:/g/personal/ir_taftcollege_edu/EbtOi7VjNUZBr-beuzSZLAsBUvkvh8fe6S7C7gjSfIaWOQ?e=lmPDzj"</w:instrText>
      </w:r>
      <w:r w:rsidRPr="00817892">
        <w:rPr>
          <w:rFonts w:ascii="Calibri" w:hAnsi="Calibri"/>
          <w:sz w:val="22"/>
          <w:szCs w:val="22"/>
        </w:rPr>
        <w:fldChar w:fldCharType="separate"/>
      </w:r>
      <w:r w:rsidRPr="00817892">
        <w:rPr>
          <w:bCs/>
          <w:color w:val="0000FF"/>
          <w:u w:val="single"/>
        </w:rPr>
        <w:t>III.D.10_4</w:t>
      </w:r>
      <w:r w:rsidRPr="00817892">
        <w:rPr>
          <w:bCs/>
          <w:color w:val="0000FF"/>
          <w:u w:val="single"/>
        </w:rPr>
        <w:fldChar w:fldCharType="end"/>
      </w:r>
      <w:bookmarkEnd w:id="264"/>
      <w:r w:rsidRPr="00817892">
        <w:rPr>
          <w:bCs/>
          <w:color w:val="000000"/>
        </w:rPr>
        <w:t>), and the Executive Director of Fiscal Services and the Chief Financial Officer review the batches prior to their submittal to the Kern County Superintendent of Schools for the final external audit review and issuance of warrants. All warrants issued are submitted to the Board of Trustees on a monthly basis for review (</w:t>
      </w:r>
      <w:bookmarkStart w:id="265" w:name="_Hlk63170926"/>
      <w:r w:rsidRPr="00817892">
        <w:rPr>
          <w:rFonts w:ascii="Calibri" w:hAnsi="Calibri"/>
          <w:sz w:val="22"/>
          <w:szCs w:val="22"/>
        </w:rPr>
        <w:fldChar w:fldCharType="begin"/>
      </w:r>
      <w:r w:rsidRPr="00817892">
        <w:instrText xml:space="preserve"> HYPERLINK "https://taftcollegeedu-my.sharepoint.com/:b:/g/personal/ir_taftcollege_edu/Eb4ThivXXCdEkvxX4ZH587UB1svEYuOcWzKBKbWIoCTd9w?e=Qfhsy7" </w:instrText>
      </w:r>
      <w:r w:rsidRPr="00817892">
        <w:rPr>
          <w:rFonts w:ascii="Calibri" w:hAnsi="Calibri"/>
          <w:sz w:val="22"/>
          <w:szCs w:val="22"/>
        </w:rPr>
        <w:fldChar w:fldCharType="separate"/>
      </w:r>
      <w:r w:rsidRPr="00817892">
        <w:rPr>
          <w:bCs/>
          <w:color w:val="0000FF"/>
          <w:u w:val="single"/>
        </w:rPr>
        <w:t>III.D.10_5</w:t>
      </w:r>
      <w:r w:rsidRPr="00817892">
        <w:rPr>
          <w:bCs/>
          <w:color w:val="0000FF"/>
          <w:u w:val="single"/>
        </w:rPr>
        <w:fldChar w:fldCharType="end"/>
      </w:r>
      <w:bookmarkEnd w:id="265"/>
      <w:r w:rsidRPr="00817892">
        <w:rPr>
          <w:bCs/>
          <w:color w:val="000000"/>
        </w:rPr>
        <w:t xml:space="preserve">). </w:t>
      </w:r>
    </w:p>
    <w:p w14:paraId="20DCF936" w14:textId="77777777" w:rsidR="00817892" w:rsidRPr="00817892" w:rsidRDefault="00817892" w:rsidP="00817892">
      <w:pPr>
        <w:rPr>
          <w:bCs/>
          <w:color w:val="000000"/>
        </w:rPr>
      </w:pPr>
    </w:p>
    <w:p w14:paraId="58514CD4" w14:textId="77777777" w:rsidR="00817892" w:rsidRPr="00817892" w:rsidRDefault="00817892" w:rsidP="00817892">
      <w:pPr>
        <w:rPr>
          <w:bCs/>
          <w:color w:val="000000"/>
          <w:u w:val="single"/>
        </w:rPr>
      </w:pPr>
      <w:r w:rsidRPr="00817892">
        <w:rPr>
          <w:bCs/>
          <w:color w:val="000000"/>
        </w:rPr>
        <w:lastRenderedPageBreak/>
        <w:t>To ensure the institution demonstrates compliance with Federal Title IV regulations and requirements for managing federal financial aid, prior to payments being issued, both the Financial Aid and Fiscal Services departments review all student aid disbursed. The Financial Aid Technician requests disbursement of financial aid funds to students after an internal compliance review is performed to ensure the student is eligible for the aid being disbursed. After the students’ disbursement requests are batched out, the Director of Financial Aid reviews the disbursement batch requests and forwards the request to the Cashier’s Office to disburse the refund batch (</w:t>
      </w:r>
      <w:bookmarkStart w:id="266" w:name="_Hlk63170935"/>
      <w:r w:rsidRPr="00817892">
        <w:rPr>
          <w:rFonts w:ascii="Calibri" w:hAnsi="Calibri"/>
          <w:sz w:val="22"/>
          <w:szCs w:val="22"/>
        </w:rPr>
        <w:fldChar w:fldCharType="begin"/>
      </w:r>
      <w:r w:rsidRPr="00817892">
        <w:instrText xml:space="preserve"> HYPERLINK "https://taftcollegeedu-my.sharepoint.com/:b:/g/personal/ir_taftcollege_edu/ESUTlUUPBxJBogOFmIUdWDkBOTtCnLrhfiygE4R_OY3gHQ?e=GbjJBS" </w:instrText>
      </w:r>
      <w:r w:rsidRPr="00817892">
        <w:rPr>
          <w:rFonts w:ascii="Calibri" w:hAnsi="Calibri"/>
          <w:sz w:val="22"/>
          <w:szCs w:val="22"/>
        </w:rPr>
        <w:fldChar w:fldCharType="separate"/>
      </w:r>
      <w:r w:rsidRPr="00817892">
        <w:rPr>
          <w:bCs/>
          <w:color w:val="0000FF"/>
          <w:u w:val="single"/>
        </w:rPr>
        <w:t>III.D.10_6</w:t>
      </w:r>
      <w:r w:rsidRPr="00817892">
        <w:rPr>
          <w:bCs/>
          <w:color w:val="0000FF"/>
          <w:u w:val="single"/>
        </w:rPr>
        <w:fldChar w:fldCharType="end"/>
      </w:r>
      <w:bookmarkEnd w:id="266"/>
      <w:r w:rsidRPr="00817892">
        <w:rPr>
          <w:bCs/>
          <w:color w:val="000000"/>
        </w:rPr>
        <w:t>). After entering the refund batch, the Director of Financial Aid draws down funding from the Department of Education’s grant award management website, G5, and initiates the wire request (</w:t>
      </w:r>
      <w:bookmarkStart w:id="267" w:name="_Hlk63170941"/>
      <w:r w:rsidRPr="00817892">
        <w:rPr>
          <w:rFonts w:ascii="Calibri" w:hAnsi="Calibri"/>
          <w:sz w:val="22"/>
          <w:szCs w:val="22"/>
        </w:rPr>
        <w:fldChar w:fldCharType="begin"/>
      </w:r>
      <w:r w:rsidRPr="00817892">
        <w:instrText xml:space="preserve"> HYPERLINK "https://taftcollegeedu-my.sharepoint.com/:x:/g/personal/ir_taftcollege_edu/EfK2M-aAiA9CiN3oDCTw_uMBQIT1AwG9wqTWNHQuvz4mWg?e=A8JPQa" </w:instrText>
      </w:r>
      <w:r w:rsidRPr="00817892">
        <w:rPr>
          <w:rFonts w:ascii="Calibri" w:hAnsi="Calibri"/>
          <w:sz w:val="22"/>
          <w:szCs w:val="22"/>
        </w:rPr>
        <w:fldChar w:fldCharType="separate"/>
      </w:r>
      <w:r w:rsidRPr="00817892">
        <w:rPr>
          <w:bCs/>
          <w:color w:val="0000FF"/>
          <w:u w:val="single"/>
        </w:rPr>
        <w:t>III.D.10_7</w:t>
      </w:r>
      <w:r w:rsidRPr="00817892">
        <w:rPr>
          <w:bCs/>
          <w:color w:val="0000FF"/>
          <w:u w:val="single"/>
        </w:rPr>
        <w:fldChar w:fldCharType="end"/>
      </w:r>
      <w:bookmarkEnd w:id="267"/>
      <w:r w:rsidRPr="00817892">
        <w:rPr>
          <w:bCs/>
          <w:color w:val="000000"/>
        </w:rPr>
        <w:t>). Next, the request is forwarded to Fiscal Services to review and approve the wire (</w:t>
      </w:r>
      <w:bookmarkStart w:id="268" w:name="_Hlk63170950"/>
      <w:r w:rsidRPr="00817892">
        <w:rPr>
          <w:rFonts w:ascii="Calibri" w:hAnsi="Calibri"/>
          <w:sz w:val="22"/>
          <w:szCs w:val="22"/>
        </w:rPr>
        <w:fldChar w:fldCharType="begin"/>
      </w:r>
      <w:r w:rsidRPr="00817892">
        <w:instrText xml:space="preserve"> HYPERLINK "https://taftcollegeedu-my.sharepoint.com/:b:/g/personal/ir_taftcollege_edu/EUTXZfUbIHhJgf-WIMLow4IBx7y3iIOarx7LY0qzXQ409g?e=9zWoYH" </w:instrText>
      </w:r>
      <w:r w:rsidRPr="00817892">
        <w:rPr>
          <w:rFonts w:ascii="Calibri" w:hAnsi="Calibri"/>
          <w:sz w:val="22"/>
          <w:szCs w:val="22"/>
        </w:rPr>
        <w:fldChar w:fldCharType="separate"/>
      </w:r>
      <w:r w:rsidRPr="00817892">
        <w:rPr>
          <w:bCs/>
          <w:color w:val="0000FF"/>
          <w:u w:val="single"/>
        </w:rPr>
        <w:t>III.D.10_8</w:t>
      </w:r>
      <w:r w:rsidRPr="00817892">
        <w:rPr>
          <w:bCs/>
          <w:color w:val="0000FF"/>
          <w:u w:val="single"/>
        </w:rPr>
        <w:fldChar w:fldCharType="end"/>
      </w:r>
      <w:bookmarkEnd w:id="268"/>
      <w:r w:rsidRPr="00817892">
        <w:rPr>
          <w:bCs/>
          <w:color w:val="000000"/>
        </w:rPr>
        <w:t>) to the College’s third-party processor, Bank Mobile, who transmits the funds to the appropriate students (</w:t>
      </w:r>
      <w:bookmarkStart w:id="269" w:name="_Hlk63170958"/>
      <w:r w:rsidRPr="00817892">
        <w:rPr>
          <w:rFonts w:ascii="Calibri" w:hAnsi="Calibri"/>
          <w:sz w:val="22"/>
          <w:szCs w:val="22"/>
        </w:rPr>
        <w:fldChar w:fldCharType="begin"/>
      </w:r>
      <w:r w:rsidRPr="00817892">
        <w:instrText xml:space="preserve"> HYPERLINK "https://taftcollegeedu-my.sharepoint.com/:b:/g/personal/ir_taftcollege_edu/EYCHoRstiARJhcE6A9pu8nsBxShIia-2Z_KLzyDWxeJ-zQ?e=4pmpae" </w:instrText>
      </w:r>
      <w:r w:rsidRPr="00817892">
        <w:rPr>
          <w:rFonts w:ascii="Calibri" w:hAnsi="Calibri"/>
          <w:sz w:val="22"/>
          <w:szCs w:val="22"/>
        </w:rPr>
        <w:fldChar w:fldCharType="separate"/>
      </w:r>
      <w:r w:rsidRPr="00817892">
        <w:rPr>
          <w:bCs/>
          <w:color w:val="0000FF"/>
          <w:u w:val="single"/>
        </w:rPr>
        <w:t>III.D.10_9</w:t>
      </w:r>
      <w:r w:rsidRPr="00817892">
        <w:rPr>
          <w:bCs/>
          <w:color w:val="0000FF"/>
          <w:u w:val="single"/>
        </w:rPr>
        <w:fldChar w:fldCharType="end"/>
      </w:r>
      <w:bookmarkEnd w:id="269"/>
      <w:r w:rsidRPr="00817892">
        <w:rPr>
          <w:bCs/>
          <w:color w:val="000000"/>
        </w:rPr>
        <w:t>).</w:t>
      </w:r>
    </w:p>
    <w:p w14:paraId="41FD5468" w14:textId="77777777" w:rsidR="00817892" w:rsidRPr="00817892" w:rsidRDefault="00817892" w:rsidP="00817892">
      <w:pPr>
        <w:rPr>
          <w:bCs/>
          <w:color w:val="000000"/>
        </w:rPr>
      </w:pPr>
    </w:p>
    <w:p w14:paraId="2E9BE922" w14:textId="77777777" w:rsidR="00817892" w:rsidRPr="00817892" w:rsidRDefault="00817892" w:rsidP="00817892">
      <w:pPr>
        <w:rPr>
          <w:bCs/>
          <w:color w:val="000000"/>
        </w:rPr>
      </w:pPr>
      <w:r w:rsidRPr="00817892">
        <w:rPr>
          <w:bCs/>
          <w:color w:val="000000"/>
        </w:rPr>
        <w:t>Similarly, the Taft College Foundation has processes in place to ensure effective internal control of its funds. Internal processes have been established with designated purchasing limits, and financial oversight is provided by the Foundation Executive Director, the College’s Superintendent/President, the Foundation Board Executive Committee, and the Foundation Board of Directors (</w:t>
      </w:r>
      <w:bookmarkStart w:id="270" w:name="_Hlk63170971"/>
      <w:r w:rsidRPr="00817892">
        <w:rPr>
          <w:rFonts w:ascii="Calibri" w:hAnsi="Calibri"/>
          <w:sz w:val="22"/>
          <w:szCs w:val="22"/>
        </w:rPr>
        <w:fldChar w:fldCharType="begin"/>
      </w:r>
      <w:r w:rsidRPr="00817892">
        <w:instrText>HYPERLINK "https://taftcollegeedu-my.sharepoint.com/:b:/g/personal/ir_taftcollege_edu/EYg3dym_o4ZCkiB7AEHqMaUBvpt6muWXUzoCPbx798yrtg?e=RAbRZ7"</w:instrText>
      </w:r>
      <w:r w:rsidRPr="00817892">
        <w:rPr>
          <w:rFonts w:ascii="Calibri" w:hAnsi="Calibri"/>
          <w:sz w:val="22"/>
          <w:szCs w:val="22"/>
        </w:rPr>
        <w:fldChar w:fldCharType="separate"/>
      </w:r>
      <w:r w:rsidRPr="00817892">
        <w:rPr>
          <w:bCs/>
          <w:color w:val="0000FF"/>
          <w:u w:val="single"/>
        </w:rPr>
        <w:t>III.D.10_10</w:t>
      </w:r>
      <w:r w:rsidRPr="00817892">
        <w:rPr>
          <w:bCs/>
          <w:color w:val="0000FF"/>
          <w:u w:val="single"/>
        </w:rPr>
        <w:fldChar w:fldCharType="end"/>
      </w:r>
      <w:bookmarkEnd w:id="270"/>
      <w:r w:rsidRPr="00817892">
        <w:rPr>
          <w:bCs/>
          <w:color w:val="000000"/>
        </w:rPr>
        <w:t xml:space="preserve">). As stated in the Foundation Expenditure policy, all requests of expenditures of designated funds must be submitted for review and approval. Prior to issuing a warrant, the </w:t>
      </w:r>
      <w:r w:rsidRPr="00817892">
        <w:rPr>
          <w:bCs/>
          <w:iCs/>
          <w:color w:val="000000"/>
        </w:rPr>
        <w:t>Taft College Foundation Request for Funds/Disbursement</w:t>
      </w:r>
      <w:r w:rsidRPr="00817892">
        <w:rPr>
          <w:bCs/>
          <w:color w:val="000000"/>
        </w:rPr>
        <w:t xml:space="preserve"> form must be completed with appropriate signatures attached. If the expenditure is greater than $5,000, a copy of the Foundation Board of Directors’ minutes must be included showing that the expenditure has been approved by the Board of Directors. This process is illustrated as shown in the processing of warrant # 6251 (</w:t>
      </w:r>
      <w:bookmarkStart w:id="271" w:name="_Hlk63170979"/>
      <w:r w:rsidRPr="00817892">
        <w:rPr>
          <w:rFonts w:ascii="Calibri" w:hAnsi="Calibri"/>
          <w:sz w:val="22"/>
          <w:szCs w:val="22"/>
        </w:rPr>
        <w:fldChar w:fldCharType="begin"/>
      </w:r>
      <w:r w:rsidRPr="00817892">
        <w:instrText xml:space="preserve"> HYPERLINK "https://taftcollegeedu-my.sharepoint.com/:b:/g/personal/ir_taftcollege_edu/EVbUVYOZxVxPtpbnNvFKBoIBdYTPT_KKET_59E5vJnaY8Q?e=gZRMRq" </w:instrText>
      </w:r>
      <w:r w:rsidRPr="00817892">
        <w:rPr>
          <w:rFonts w:ascii="Calibri" w:hAnsi="Calibri"/>
          <w:sz w:val="22"/>
          <w:szCs w:val="22"/>
        </w:rPr>
        <w:fldChar w:fldCharType="separate"/>
      </w:r>
      <w:r w:rsidRPr="00817892">
        <w:rPr>
          <w:bCs/>
          <w:color w:val="0000FF"/>
          <w:u w:val="single"/>
        </w:rPr>
        <w:t>III.D.10_11</w:t>
      </w:r>
      <w:r w:rsidRPr="00817892">
        <w:rPr>
          <w:bCs/>
          <w:color w:val="0000FF"/>
          <w:u w:val="single"/>
        </w:rPr>
        <w:fldChar w:fldCharType="end"/>
      </w:r>
      <w:bookmarkEnd w:id="271"/>
      <w:r w:rsidRPr="00817892">
        <w:rPr>
          <w:bCs/>
          <w:color w:val="000000"/>
        </w:rPr>
        <w:t xml:space="preserve">) for the purchase of new softball uniforms.. This disbursement request is initiated when the </w:t>
      </w:r>
      <w:r w:rsidRPr="00817892">
        <w:rPr>
          <w:bCs/>
          <w:iCs/>
          <w:color w:val="000000"/>
        </w:rPr>
        <w:t>Taft College Foundation Request for Funds/Disbursement</w:t>
      </w:r>
      <w:r w:rsidRPr="00817892">
        <w:rPr>
          <w:bCs/>
          <w:color w:val="000000"/>
        </w:rPr>
        <w:t xml:space="preserve"> form (</w:t>
      </w:r>
      <w:bookmarkStart w:id="272" w:name="_Hlk63171329"/>
      <w:r w:rsidRPr="00817892">
        <w:rPr>
          <w:rFonts w:ascii="Calibri" w:hAnsi="Calibri"/>
          <w:sz w:val="22"/>
          <w:szCs w:val="22"/>
        </w:rPr>
        <w:fldChar w:fldCharType="begin"/>
      </w:r>
      <w:r w:rsidRPr="00817892">
        <w:instrText xml:space="preserve"> HYPERLINK "https://taftcollegeedu-my.sharepoint.com/:b:/g/personal/ir_taftcollege_edu/EYtGsgm0myNLr5POnyeeMEIBLKhUbd04EKGIcGrsy5gYzA?e=U0SrCO" </w:instrText>
      </w:r>
      <w:r w:rsidRPr="00817892">
        <w:rPr>
          <w:rFonts w:ascii="Calibri" w:hAnsi="Calibri"/>
          <w:sz w:val="22"/>
          <w:szCs w:val="22"/>
        </w:rPr>
        <w:fldChar w:fldCharType="separate"/>
      </w:r>
      <w:r w:rsidRPr="00817892">
        <w:rPr>
          <w:bCs/>
          <w:color w:val="0000FF"/>
          <w:u w:val="single"/>
        </w:rPr>
        <w:t>III.D.10_12</w:t>
      </w:r>
      <w:r w:rsidRPr="00817892">
        <w:rPr>
          <w:bCs/>
          <w:color w:val="0000FF"/>
          <w:u w:val="single"/>
        </w:rPr>
        <w:fldChar w:fldCharType="end"/>
      </w:r>
      <w:r w:rsidRPr="00817892">
        <w:rPr>
          <w:bCs/>
          <w:color w:val="000000"/>
        </w:rPr>
        <w:t xml:space="preserve">) </w:t>
      </w:r>
      <w:bookmarkEnd w:id="272"/>
      <w:r w:rsidRPr="00817892">
        <w:rPr>
          <w:bCs/>
          <w:color w:val="000000"/>
        </w:rPr>
        <w:t>is submitted to Fiscal Services for payment. Then the request is audited to confirm the appropriate parties outlined in the Taft College Expenditure Policy authorized the invoice attached to the disbursement request. In this example, the calculation of the salary, which is reimbursable, is outlined within the Master Agreement between the Taft College Foundation and West Kern Community College District (</w:t>
      </w:r>
      <w:bookmarkStart w:id="273" w:name="_Hlk63171338"/>
      <w:r w:rsidRPr="00817892">
        <w:rPr>
          <w:rFonts w:ascii="Calibri" w:hAnsi="Calibri"/>
          <w:sz w:val="22"/>
          <w:szCs w:val="22"/>
        </w:rPr>
        <w:fldChar w:fldCharType="begin"/>
      </w:r>
      <w:r w:rsidRPr="00817892">
        <w:instrText xml:space="preserve"> HYPERLINK "https://taftcollegeedu-my.sharepoint.com/:b:/g/personal/ir_taftcollege_edu/ETaYSRfnAMxHrQkIpA2NoksB-RMW6z6vIL5jF_xK1gDuzg?e=6IF4fx" </w:instrText>
      </w:r>
      <w:r w:rsidRPr="00817892">
        <w:rPr>
          <w:rFonts w:ascii="Calibri" w:hAnsi="Calibri"/>
          <w:sz w:val="22"/>
          <w:szCs w:val="22"/>
        </w:rPr>
        <w:fldChar w:fldCharType="separate"/>
      </w:r>
      <w:r w:rsidRPr="00817892">
        <w:rPr>
          <w:bCs/>
          <w:color w:val="0000FF"/>
          <w:u w:val="single"/>
        </w:rPr>
        <w:t>III.D.10_13</w:t>
      </w:r>
      <w:r w:rsidRPr="00817892">
        <w:rPr>
          <w:bCs/>
          <w:color w:val="0000FF"/>
          <w:u w:val="single"/>
        </w:rPr>
        <w:fldChar w:fldCharType="end"/>
      </w:r>
      <w:bookmarkEnd w:id="273"/>
      <w:r w:rsidRPr="00817892">
        <w:rPr>
          <w:bCs/>
          <w:color w:val="000000"/>
        </w:rPr>
        <w:t xml:space="preserve">), which was approved by the West Kern Community College District Board of Trustees on September 11, 2019 </w:t>
      </w:r>
      <w:bookmarkStart w:id="274" w:name="_Hlk63171345"/>
      <w:r w:rsidRPr="00817892">
        <w:rPr>
          <w:bCs/>
          <w:color w:val="000000"/>
        </w:rPr>
        <w:fldChar w:fldCharType="begin"/>
      </w:r>
      <w:r w:rsidRPr="00817892">
        <w:rPr>
          <w:bCs/>
          <w:color w:val="000000"/>
        </w:rPr>
        <w:instrText xml:space="preserve"> HYPERLINK "https://taftcollegeedu-my.sharepoint.com/:b:/g/personal/ir_taftcollege_edu/EaVym8BBuw5KkiiIfxBpwdIBgyelOVraTt3DDR2tmk9hoQ?e=kiNhGu" </w:instrText>
      </w:r>
      <w:r w:rsidRPr="00817892">
        <w:rPr>
          <w:bCs/>
          <w:color w:val="000000"/>
        </w:rPr>
        <w:fldChar w:fldCharType="separate"/>
      </w:r>
      <w:r w:rsidRPr="00817892">
        <w:rPr>
          <w:bCs/>
          <w:color w:val="0000FF"/>
          <w:u w:val="single"/>
        </w:rPr>
        <w:t>(</w:t>
      </w:r>
      <w:bookmarkStart w:id="275" w:name="_Hlk63171370"/>
      <w:r w:rsidRPr="00817892">
        <w:rPr>
          <w:bCs/>
          <w:color w:val="0000FF"/>
          <w:u w:val="single"/>
        </w:rPr>
        <w:t>III.D.10_14</w:t>
      </w:r>
      <w:bookmarkEnd w:id="274"/>
      <w:bookmarkEnd w:id="275"/>
      <w:r w:rsidRPr="00817892">
        <w:rPr>
          <w:bCs/>
          <w:color w:val="000000"/>
        </w:rPr>
        <w:fldChar w:fldCharType="end"/>
      </w:r>
      <w:r w:rsidRPr="00817892">
        <w:rPr>
          <w:bCs/>
          <w:color w:val="000000"/>
        </w:rPr>
        <w:t>). Moreover, proper internal controls regarding warrant issuing ensures that the institution practices effective oversight of its finances.</w:t>
      </w:r>
    </w:p>
    <w:p w14:paraId="2E4B7E8A" w14:textId="77777777" w:rsidR="00817892" w:rsidRPr="00817892" w:rsidRDefault="00817892" w:rsidP="00817892">
      <w:pPr>
        <w:rPr>
          <w:bCs/>
          <w:color w:val="000000"/>
        </w:rPr>
      </w:pPr>
    </w:p>
    <w:p w14:paraId="21424F06" w14:textId="77777777" w:rsidR="00817892" w:rsidRPr="00817892" w:rsidRDefault="00817892" w:rsidP="00817892">
      <w:pPr>
        <w:rPr>
          <w:bCs/>
          <w:color w:val="000000"/>
        </w:rPr>
      </w:pPr>
      <w:r w:rsidRPr="00817892">
        <w:rPr>
          <w:bCs/>
          <w:color w:val="000000"/>
        </w:rPr>
        <w:t xml:space="preserve">The College provides oversight on an annual basis by contracting with an external auditing firm to ensure compliance is maintained within all programs. As noted within the </w:t>
      </w:r>
      <w:proofErr w:type="gramStart"/>
      <w:r w:rsidRPr="00817892">
        <w:rPr>
          <w:bCs/>
          <w:color w:val="000000"/>
        </w:rPr>
        <w:t>findings</w:t>
      </w:r>
      <w:proofErr w:type="gramEnd"/>
      <w:r w:rsidRPr="00817892">
        <w:rPr>
          <w:bCs/>
          <w:color w:val="000000"/>
        </w:rPr>
        <w:t xml:space="preserve"> outcome section of the 2019-2020 College Audit, the auditing firm CWDL, Certified Public Accountants, performed tests on the College’s compliance with laws, regulations, contracts, and grant agreements. The results of their tests indicated no instances of noncompliance or other matters required to be reported under Government Auditing Standards. (</w:t>
      </w:r>
      <w:bookmarkStart w:id="276" w:name="_Hlk63171410"/>
      <w:r w:rsidRPr="00817892">
        <w:rPr>
          <w:rFonts w:ascii="Calibri" w:hAnsi="Calibri"/>
          <w:sz w:val="22"/>
          <w:szCs w:val="22"/>
        </w:rPr>
        <w:fldChar w:fldCharType="begin"/>
      </w:r>
      <w:r w:rsidRPr="00817892">
        <w:instrText>HYPERLINK "https://taftcollegeedu-my.sharepoint.com/:b:/g/personal/ir_taftcollege_edu/EfwrLfLQFe9BlHsJnqN0gfABiwnnAULMS5yg9RmpnSl8_g?e=rdW8eT"</w:instrText>
      </w:r>
      <w:r w:rsidRPr="00817892">
        <w:rPr>
          <w:rFonts w:ascii="Calibri" w:hAnsi="Calibri"/>
          <w:sz w:val="22"/>
          <w:szCs w:val="22"/>
        </w:rPr>
        <w:fldChar w:fldCharType="separate"/>
      </w:r>
      <w:r w:rsidRPr="00817892">
        <w:rPr>
          <w:bCs/>
          <w:color w:val="0000FF"/>
          <w:u w:val="single"/>
        </w:rPr>
        <w:t>III.D.10_15</w:t>
      </w:r>
      <w:r w:rsidRPr="00817892">
        <w:rPr>
          <w:bCs/>
          <w:color w:val="0000FF"/>
          <w:u w:val="single"/>
        </w:rPr>
        <w:fldChar w:fldCharType="end"/>
      </w:r>
      <w:bookmarkEnd w:id="276"/>
      <w:r w:rsidRPr="00817892">
        <w:rPr>
          <w:bCs/>
          <w:color w:val="000000"/>
        </w:rPr>
        <w:t>).</w:t>
      </w:r>
    </w:p>
    <w:p w14:paraId="07DE5952" w14:textId="77777777" w:rsidR="00817892" w:rsidRPr="00817892" w:rsidRDefault="00817892" w:rsidP="00817892">
      <w:pPr>
        <w:rPr>
          <w:bCs/>
          <w:color w:val="000000"/>
        </w:rPr>
      </w:pPr>
    </w:p>
    <w:p w14:paraId="781564D8" w14:textId="77777777" w:rsidR="00817892" w:rsidRPr="00817892" w:rsidRDefault="00817892" w:rsidP="00817892">
      <w:pPr>
        <w:rPr>
          <w:bCs/>
          <w:color w:val="000000"/>
        </w:rPr>
      </w:pPr>
      <w:r w:rsidRPr="00817892">
        <w:rPr>
          <w:bCs/>
          <w:color w:val="000000"/>
        </w:rPr>
        <w:t>In addition, the institution ensures that it assesses the management of financial resources systematically and effectively and uses the results of the evaluation as the basis for improvement. Within the fiscal year of 2019-2020, the Board of Trustees approved the contract for the College to work with the National Association of Student Financial Aid Administrators (NASFAA) Standards of Excellence to perform a peer review of its federal programs (</w:t>
      </w:r>
      <w:bookmarkStart w:id="277" w:name="_Hlk63171419"/>
      <w:r w:rsidRPr="00817892">
        <w:rPr>
          <w:rFonts w:ascii="Calibri" w:hAnsi="Calibri"/>
          <w:sz w:val="22"/>
          <w:szCs w:val="22"/>
        </w:rPr>
        <w:fldChar w:fldCharType="begin"/>
      </w:r>
      <w:r w:rsidRPr="00817892">
        <w:instrText xml:space="preserve"> HYPERLINK "https://taftcollegeedu-my.sharepoint.com/:b:/g/personal/ir_taftcollege_edu/EZ5wxVD0pypPhmnb--1OOIkBYjbXr8oVNG0mp-NEbRKLCw?e=dbGYZW" </w:instrText>
      </w:r>
      <w:r w:rsidRPr="00817892">
        <w:rPr>
          <w:rFonts w:ascii="Calibri" w:hAnsi="Calibri"/>
          <w:sz w:val="22"/>
          <w:szCs w:val="22"/>
        </w:rPr>
        <w:fldChar w:fldCharType="separate"/>
      </w:r>
      <w:r w:rsidRPr="00817892">
        <w:rPr>
          <w:bCs/>
          <w:color w:val="0000FF"/>
          <w:u w:val="single"/>
        </w:rPr>
        <w:t>III.D.10_16</w:t>
      </w:r>
      <w:r w:rsidRPr="00817892">
        <w:rPr>
          <w:bCs/>
          <w:color w:val="0000FF"/>
          <w:u w:val="single"/>
        </w:rPr>
        <w:fldChar w:fldCharType="end"/>
      </w:r>
      <w:bookmarkEnd w:id="277"/>
      <w:r w:rsidRPr="00817892">
        <w:rPr>
          <w:bCs/>
          <w:color w:val="000000"/>
        </w:rPr>
        <w:t>).</w:t>
      </w:r>
    </w:p>
    <w:p w14:paraId="67CAAC4D" w14:textId="77777777" w:rsidR="00817892" w:rsidRPr="00817892" w:rsidRDefault="00817892" w:rsidP="00817892">
      <w:pPr>
        <w:rPr>
          <w:bCs/>
          <w:color w:val="000000"/>
        </w:rPr>
      </w:pPr>
    </w:p>
    <w:p w14:paraId="6540ED4C" w14:textId="77777777" w:rsidR="00817892" w:rsidRPr="00817892" w:rsidRDefault="00817892" w:rsidP="00817892">
      <w:pPr>
        <w:rPr>
          <w:bCs/>
          <w:color w:val="000000"/>
        </w:rPr>
      </w:pPr>
      <w:r w:rsidRPr="00817892">
        <w:rPr>
          <w:bCs/>
          <w:color w:val="000000"/>
        </w:rPr>
        <w:t>The College approved this contract to ensure it maintains compliance with federal regulations concerning the administration of student financial aid. This peer review is a confidential three-day examination of all operational aspects of financial aid and other offices involved in the delivery of federal financial aid, including the Bursar (Cashier), Admissions, Registrar, and other departments. The review includes, but is not limited to the following:</w:t>
      </w:r>
    </w:p>
    <w:p w14:paraId="06DC68F6" w14:textId="77777777" w:rsidR="00817892" w:rsidRPr="00817892" w:rsidRDefault="00817892" w:rsidP="00817892">
      <w:pPr>
        <w:rPr>
          <w:bCs/>
          <w:color w:val="000000"/>
        </w:rPr>
      </w:pPr>
    </w:p>
    <w:p w14:paraId="50B34B81" w14:textId="77777777" w:rsidR="00817892" w:rsidRPr="00817892" w:rsidRDefault="00817892" w:rsidP="00817892">
      <w:pPr>
        <w:ind w:firstLine="720"/>
        <w:contextualSpacing/>
        <w:rPr>
          <w:bCs/>
          <w:color w:val="000000"/>
        </w:rPr>
      </w:pPr>
      <w:r w:rsidRPr="00817892">
        <w:rPr>
          <w:bCs/>
          <w:color w:val="000000"/>
        </w:rPr>
        <w:t>• Review institutional operations,</w:t>
      </w:r>
    </w:p>
    <w:p w14:paraId="09647F2A" w14:textId="77777777" w:rsidR="00817892" w:rsidRPr="00817892" w:rsidRDefault="00817892" w:rsidP="00817892">
      <w:pPr>
        <w:ind w:firstLine="720"/>
        <w:rPr>
          <w:bCs/>
          <w:color w:val="000000"/>
        </w:rPr>
      </w:pPr>
      <w:r w:rsidRPr="00817892">
        <w:rPr>
          <w:bCs/>
          <w:color w:val="000000"/>
        </w:rPr>
        <w:t xml:space="preserve">• Examine systems, </w:t>
      </w:r>
      <w:proofErr w:type="gramStart"/>
      <w:r w:rsidRPr="00817892">
        <w:rPr>
          <w:bCs/>
          <w:color w:val="000000"/>
        </w:rPr>
        <w:t>automation</w:t>
      </w:r>
      <w:proofErr w:type="gramEnd"/>
      <w:r w:rsidRPr="00817892">
        <w:rPr>
          <w:bCs/>
          <w:color w:val="000000"/>
        </w:rPr>
        <w:t xml:space="preserve"> and technology utilization,</w:t>
      </w:r>
    </w:p>
    <w:p w14:paraId="6F6F25ED" w14:textId="77777777" w:rsidR="00817892" w:rsidRPr="00817892" w:rsidRDefault="00817892" w:rsidP="00817892">
      <w:pPr>
        <w:ind w:firstLine="720"/>
        <w:contextualSpacing/>
        <w:rPr>
          <w:bCs/>
          <w:color w:val="000000"/>
        </w:rPr>
      </w:pPr>
      <w:r w:rsidRPr="00817892">
        <w:rPr>
          <w:bCs/>
          <w:color w:val="000000"/>
        </w:rPr>
        <w:t xml:space="preserve">• Evaluate human resources, </w:t>
      </w:r>
      <w:proofErr w:type="gramStart"/>
      <w:r w:rsidRPr="00817892">
        <w:rPr>
          <w:bCs/>
          <w:color w:val="000000"/>
        </w:rPr>
        <w:t>facilities</w:t>
      </w:r>
      <w:proofErr w:type="gramEnd"/>
      <w:r w:rsidRPr="00817892">
        <w:rPr>
          <w:bCs/>
          <w:color w:val="000000"/>
        </w:rPr>
        <w:t xml:space="preserve"> and customer service,</w:t>
      </w:r>
    </w:p>
    <w:p w14:paraId="160EF3BB" w14:textId="77777777" w:rsidR="00817892" w:rsidRPr="00817892" w:rsidRDefault="00817892" w:rsidP="00817892">
      <w:pPr>
        <w:ind w:firstLine="720"/>
        <w:contextualSpacing/>
        <w:rPr>
          <w:bCs/>
          <w:color w:val="000000"/>
        </w:rPr>
      </w:pPr>
      <w:r w:rsidRPr="00817892">
        <w:rPr>
          <w:bCs/>
          <w:color w:val="000000"/>
        </w:rPr>
        <w:t>• Conduct in-depth interviews with key staff / administrators, and</w:t>
      </w:r>
    </w:p>
    <w:p w14:paraId="56A8FF82" w14:textId="77777777" w:rsidR="00817892" w:rsidRPr="00817892" w:rsidRDefault="00817892" w:rsidP="00817892">
      <w:pPr>
        <w:ind w:firstLine="720"/>
        <w:contextualSpacing/>
        <w:rPr>
          <w:bCs/>
          <w:color w:val="000000"/>
        </w:rPr>
      </w:pPr>
      <w:r w:rsidRPr="00817892">
        <w:rPr>
          <w:bCs/>
          <w:color w:val="000000"/>
        </w:rPr>
        <w:t>• Examine randomly selected student files for Title IV compliance.</w:t>
      </w:r>
    </w:p>
    <w:p w14:paraId="2C5F0F5F" w14:textId="77777777" w:rsidR="00817892" w:rsidRPr="00817892" w:rsidRDefault="00817892" w:rsidP="00817892">
      <w:pPr>
        <w:ind w:firstLine="720"/>
        <w:contextualSpacing/>
        <w:rPr>
          <w:bCs/>
          <w:color w:val="000000"/>
        </w:rPr>
      </w:pPr>
    </w:p>
    <w:p w14:paraId="55DD6DA0" w14:textId="77777777" w:rsidR="00817892" w:rsidRPr="00817892" w:rsidRDefault="00817892" w:rsidP="00817892">
      <w:pPr>
        <w:rPr>
          <w:bCs/>
          <w:color w:val="000000"/>
        </w:rPr>
      </w:pPr>
      <w:r w:rsidRPr="00817892">
        <w:rPr>
          <w:bCs/>
          <w:color w:val="000000"/>
        </w:rPr>
        <w:t>The College plans to use the results of the evaluation for the improvement of the Title IV aid administration.</w:t>
      </w:r>
    </w:p>
    <w:p w14:paraId="2AC38338" w14:textId="77777777" w:rsidR="00817892" w:rsidRPr="00817892" w:rsidRDefault="00817892" w:rsidP="00817892">
      <w:pPr>
        <w:rPr>
          <w:rFonts w:eastAsia="Trebuchet MS"/>
          <w:b/>
          <w:color w:val="000000"/>
          <w:szCs w:val="20"/>
        </w:rPr>
      </w:pPr>
    </w:p>
    <w:p w14:paraId="298DCAFF" w14:textId="77777777" w:rsidR="00817892" w:rsidRPr="00817892" w:rsidRDefault="00817892" w:rsidP="00817892">
      <w:pPr>
        <w:rPr>
          <w:rFonts w:eastAsia="Trebuchet MS"/>
          <w:b/>
          <w:color w:val="000000"/>
          <w:szCs w:val="20"/>
        </w:rPr>
      </w:pPr>
      <w:r w:rsidRPr="00817892">
        <w:rPr>
          <w:rFonts w:eastAsia="Trebuchet MS"/>
          <w:b/>
          <w:color w:val="000000"/>
          <w:szCs w:val="20"/>
        </w:rPr>
        <w:t>Analysis and Evaluation</w:t>
      </w:r>
    </w:p>
    <w:p w14:paraId="3FB14F56" w14:textId="77777777" w:rsidR="00817892" w:rsidRPr="00817892" w:rsidRDefault="00817892" w:rsidP="00817892">
      <w:pPr>
        <w:rPr>
          <w:rFonts w:eastAsia="Trebuchet MS"/>
          <w:color w:val="000000"/>
          <w:szCs w:val="20"/>
        </w:rPr>
      </w:pPr>
    </w:p>
    <w:p w14:paraId="103D60A6" w14:textId="77777777" w:rsidR="00817892" w:rsidRPr="00817892" w:rsidRDefault="00817892" w:rsidP="00817892">
      <w:pPr>
        <w:rPr>
          <w:color w:val="000000"/>
        </w:rPr>
      </w:pPr>
      <w:r w:rsidRPr="00817892">
        <w:rPr>
          <w:color w:val="000000"/>
        </w:rPr>
        <w:t>All grants, financial aid, and other externally funded programs are managed and reviewed to ensure the College meets compliance standards and conducts effective financial management.</w:t>
      </w:r>
    </w:p>
    <w:p w14:paraId="1DB181F2" w14:textId="77777777" w:rsidR="00817892" w:rsidRPr="00817892" w:rsidRDefault="00817892" w:rsidP="00817892">
      <w:pPr>
        <w:rPr>
          <w:rFonts w:eastAsia="Trebuchet MS"/>
          <w:color w:val="000000"/>
          <w:szCs w:val="20"/>
        </w:rPr>
      </w:pPr>
    </w:p>
    <w:p w14:paraId="3DD2D8E3" w14:textId="77777777" w:rsidR="00817892" w:rsidRPr="00817892" w:rsidRDefault="00817892" w:rsidP="00817892">
      <w:pPr>
        <w:ind w:left="90" w:hanging="90"/>
        <w:rPr>
          <w:b/>
          <w:bCs/>
          <w:color w:val="000000"/>
        </w:rPr>
      </w:pPr>
      <w:r w:rsidRPr="00817892">
        <w:rPr>
          <w:b/>
          <w:bCs/>
          <w:color w:val="000000"/>
        </w:rPr>
        <w:t>Liabilities</w:t>
      </w:r>
    </w:p>
    <w:p w14:paraId="5CD74A3D" w14:textId="77777777" w:rsidR="00817892" w:rsidRPr="00817892" w:rsidRDefault="00817892" w:rsidP="00817892">
      <w:pPr>
        <w:ind w:left="-180" w:hanging="90"/>
        <w:rPr>
          <w:b/>
          <w:bCs/>
          <w:color w:val="000000"/>
        </w:rPr>
      </w:pPr>
    </w:p>
    <w:p w14:paraId="4A47F4D4" w14:textId="77777777" w:rsidR="00817892" w:rsidRPr="00817892" w:rsidRDefault="00817892" w:rsidP="00817892">
      <w:pPr>
        <w:widowControl w:val="0"/>
        <w:numPr>
          <w:ilvl w:val="1"/>
          <w:numId w:val="27"/>
        </w:numPr>
        <w:tabs>
          <w:tab w:val="left" w:pos="815"/>
        </w:tabs>
        <w:spacing w:after="160" w:line="259" w:lineRule="auto"/>
        <w:ind w:left="540" w:right="315" w:hanging="540"/>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level</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spacing w:val="1"/>
        </w:rPr>
        <w:t xml:space="preserve"> </w:t>
      </w:r>
      <w:r w:rsidRPr="00817892">
        <w:rPr>
          <w:rFonts w:eastAsia="Trebuchet MS"/>
          <w:b/>
          <w:bCs/>
          <w:color w:val="000000"/>
          <w:spacing w:val="-1"/>
        </w:rPr>
        <w:t>resources</w:t>
      </w:r>
      <w:r w:rsidRPr="00817892">
        <w:rPr>
          <w:rFonts w:eastAsia="Trebuchet MS"/>
          <w:b/>
          <w:bCs/>
          <w:color w:val="000000"/>
        </w:rPr>
        <w:t xml:space="preserve"> </w:t>
      </w:r>
      <w:r w:rsidRPr="00817892">
        <w:rPr>
          <w:rFonts w:eastAsia="Trebuchet MS"/>
          <w:b/>
          <w:bCs/>
          <w:color w:val="000000"/>
          <w:spacing w:val="-1"/>
        </w:rPr>
        <w:t>provides</w:t>
      </w:r>
      <w:r w:rsidRPr="00817892">
        <w:rPr>
          <w:rFonts w:eastAsia="Trebuchet MS"/>
          <w:b/>
          <w:bCs/>
          <w:color w:val="000000"/>
        </w:rPr>
        <w:t xml:space="preserve"> a</w:t>
      </w:r>
      <w:r w:rsidRPr="00817892">
        <w:rPr>
          <w:rFonts w:eastAsia="Trebuchet MS"/>
          <w:b/>
          <w:bCs/>
          <w:color w:val="000000"/>
          <w:spacing w:val="-3"/>
        </w:rPr>
        <w:t xml:space="preserve"> </w:t>
      </w:r>
      <w:r w:rsidRPr="00817892">
        <w:rPr>
          <w:rFonts w:eastAsia="Trebuchet MS"/>
          <w:b/>
          <w:bCs/>
          <w:color w:val="000000"/>
          <w:spacing w:val="-1"/>
        </w:rPr>
        <w:t>reasonable</w:t>
      </w:r>
      <w:r w:rsidRPr="00817892">
        <w:rPr>
          <w:rFonts w:eastAsia="Trebuchet MS"/>
          <w:b/>
          <w:bCs/>
          <w:color w:val="000000"/>
        </w:rPr>
        <w:t xml:space="preserve"> </w:t>
      </w:r>
      <w:r w:rsidRPr="00817892">
        <w:rPr>
          <w:rFonts w:eastAsia="Trebuchet MS"/>
          <w:b/>
          <w:bCs/>
          <w:color w:val="000000"/>
          <w:spacing w:val="-2"/>
        </w:rPr>
        <w:t>expectation</w:t>
      </w:r>
      <w:r w:rsidRPr="00817892">
        <w:rPr>
          <w:rFonts w:eastAsia="Trebuchet MS"/>
          <w:b/>
          <w:bCs/>
          <w:color w:val="000000"/>
          <w:spacing w:val="1"/>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both</w:t>
      </w:r>
      <w:r w:rsidRPr="00817892">
        <w:rPr>
          <w:rFonts w:eastAsia="Trebuchet MS"/>
          <w:b/>
          <w:bCs/>
          <w:color w:val="000000"/>
        </w:rPr>
        <w:t xml:space="preserve"> </w:t>
      </w:r>
      <w:r w:rsidRPr="00817892">
        <w:rPr>
          <w:rFonts w:eastAsia="Trebuchet MS"/>
          <w:b/>
          <w:bCs/>
          <w:color w:val="000000"/>
          <w:spacing w:val="-1"/>
        </w:rPr>
        <w:t>short-term</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long-term</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solvency.</w:t>
      </w:r>
      <w:r w:rsidRPr="00817892">
        <w:rPr>
          <w:rFonts w:eastAsia="Trebuchet MS"/>
          <w:b/>
          <w:bCs/>
          <w:color w:val="000000"/>
        </w:rPr>
        <w:t xml:space="preserve"> </w:t>
      </w:r>
      <w:r w:rsidRPr="00817892">
        <w:rPr>
          <w:rFonts w:eastAsia="Trebuchet MS"/>
          <w:b/>
          <w:bCs/>
          <w:color w:val="000000"/>
          <w:spacing w:val="-1"/>
        </w:rPr>
        <w:t>When</w:t>
      </w:r>
      <w:r w:rsidRPr="00817892">
        <w:rPr>
          <w:rFonts w:eastAsia="Trebuchet MS"/>
          <w:b/>
          <w:bCs/>
          <w:color w:val="000000"/>
        </w:rPr>
        <w:t xml:space="preserve"> </w:t>
      </w:r>
      <w:r w:rsidRPr="00817892">
        <w:rPr>
          <w:rFonts w:eastAsia="Trebuchet MS"/>
          <w:b/>
          <w:bCs/>
          <w:color w:val="000000"/>
          <w:spacing w:val="-2"/>
        </w:rPr>
        <w:t>making</w:t>
      </w:r>
      <w:r w:rsidRPr="00817892">
        <w:rPr>
          <w:rFonts w:eastAsia="Trebuchet MS"/>
          <w:b/>
          <w:bCs/>
          <w:color w:val="000000"/>
        </w:rPr>
        <w:t xml:space="preserve"> </w:t>
      </w:r>
      <w:r w:rsidRPr="00817892">
        <w:rPr>
          <w:rFonts w:eastAsia="Trebuchet MS"/>
          <w:b/>
          <w:bCs/>
          <w:color w:val="000000"/>
          <w:spacing w:val="-1"/>
        </w:rPr>
        <w:t>short-range</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spacing w:val="1"/>
        </w:rPr>
        <w:t xml:space="preserve"> </w:t>
      </w:r>
      <w:r w:rsidRPr="00817892">
        <w:rPr>
          <w:rFonts w:eastAsia="Trebuchet MS"/>
          <w:b/>
          <w:bCs/>
          <w:color w:val="000000"/>
          <w:spacing w:val="-1"/>
        </w:rPr>
        <w:t>plans,</w:t>
      </w:r>
      <w:r w:rsidRPr="00817892">
        <w:rPr>
          <w:rFonts w:eastAsia="Trebuchet MS"/>
          <w:b/>
          <w:bCs/>
          <w:color w:val="000000"/>
          <w:spacing w:val="39"/>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considers</w:t>
      </w:r>
      <w:r w:rsidRPr="00817892">
        <w:rPr>
          <w:rFonts w:eastAsia="Trebuchet MS"/>
          <w:b/>
          <w:bCs/>
          <w:color w:val="000000"/>
        </w:rPr>
        <w:t xml:space="preserve"> </w:t>
      </w:r>
      <w:r w:rsidRPr="00817892">
        <w:rPr>
          <w:rFonts w:eastAsia="Trebuchet MS"/>
          <w:b/>
          <w:bCs/>
          <w:color w:val="000000"/>
          <w:spacing w:val="-1"/>
        </w:rPr>
        <w:t>its</w:t>
      </w:r>
      <w:r w:rsidRPr="00817892">
        <w:rPr>
          <w:rFonts w:eastAsia="Trebuchet MS"/>
          <w:b/>
          <w:bCs/>
          <w:color w:val="000000"/>
        </w:rPr>
        <w:t xml:space="preserve"> </w:t>
      </w:r>
      <w:r w:rsidRPr="00817892">
        <w:rPr>
          <w:rFonts w:eastAsia="Trebuchet MS"/>
          <w:b/>
          <w:bCs/>
          <w:color w:val="000000"/>
          <w:spacing w:val="-1"/>
        </w:rPr>
        <w:t>long-range</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spacing w:val="-2"/>
        </w:rPr>
        <w:t xml:space="preserve"> </w:t>
      </w:r>
      <w:r w:rsidRPr="00817892">
        <w:rPr>
          <w:rFonts w:eastAsia="Trebuchet MS"/>
          <w:b/>
          <w:bCs/>
          <w:color w:val="000000"/>
          <w:spacing w:val="-1"/>
        </w:rPr>
        <w:t>priorities</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assure</w:t>
      </w:r>
      <w:r w:rsidRPr="00817892">
        <w:rPr>
          <w:rFonts w:eastAsia="Trebuchet MS"/>
          <w:b/>
          <w:bCs/>
          <w:color w:val="000000"/>
          <w:spacing w:val="1"/>
        </w:rPr>
        <w:t xml:space="preserve"> </w:t>
      </w:r>
      <w:r w:rsidRPr="00817892">
        <w:rPr>
          <w:rFonts w:eastAsia="Trebuchet MS"/>
          <w:b/>
          <w:bCs/>
          <w:color w:val="000000"/>
          <w:spacing w:val="-1"/>
        </w:rPr>
        <w:t>financial</w:t>
      </w:r>
      <w:r w:rsidRPr="00817892">
        <w:rPr>
          <w:rFonts w:eastAsia="Trebuchet MS"/>
          <w:b/>
          <w:bCs/>
          <w:color w:val="000000"/>
          <w:spacing w:val="43"/>
        </w:rPr>
        <w:t xml:space="preserve"> </w:t>
      </w:r>
      <w:r w:rsidRPr="00817892">
        <w:rPr>
          <w:rFonts w:eastAsia="Trebuchet MS"/>
          <w:b/>
          <w:bCs/>
          <w:color w:val="000000"/>
          <w:spacing w:val="-1"/>
        </w:rPr>
        <w:t>stability.</w:t>
      </w:r>
      <w:r w:rsidRPr="00817892">
        <w:rPr>
          <w:rFonts w:eastAsia="Trebuchet MS"/>
          <w:b/>
          <w:bCs/>
          <w:color w:val="000000"/>
          <w:spacing w:val="1"/>
        </w:rPr>
        <w:t xml:space="preserve"> </w:t>
      </w:r>
      <w:r w:rsidRPr="00817892">
        <w:rPr>
          <w:rFonts w:eastAsia="Trebuchet MS"/>
          <w:b/>
          <w:bCs/>
          <w:color w:val="000000"/>
          <w:spacing w:val="-1"/>
        </w:rPr>
        <w:t>The</w:t>
      </w:r>
      <w:r w:rsidRPr="00817892">
        <w:rPr>
          <w:rFonts w:eastAsia="Trebuchet MS"/>
          <w:b/>
          <w:bCs/>
          <w:color w:val="000000"/>
          <w:spacing w:val="1"/>
        </w:rPr>
        <w:t xml:space="preserve"> </w:t>
      </w:r>
      <w:r w:rsidRPr="00817892">
        <w:rPr>
          <w:rFonts w:eastAsia="Trebuchet MS"/>
          <w:b/>
          <w:bCs/>
          <w:color w:val="000000"/>
          <w:spacing w:val="-2"/>
        </w:rPr>
        <w:t>institution</w:t>
      </w:r>
      <w:r w:rsidRPr="00817892">
        <w:rPr>
          <w:rFonts w:eastAsia="Trebuchet MS"/>
          <w:b/>
          <w:bCs/>
          <w:color w:val="000000"/>
          <w:spacing w:val="3"/>
        </w:rPr>
        <w:t xml:space="preserve"> </w:t>
      </w:r>
      <w:r w:rsidRPr="00817892">
        <w:rPr>
          <w:rFonts w:eastAsia="Trebuchet MS"/>
          <w:b/>
          <w:bCs/>
          <w:color w:val="000000"/>
          <w:spacing w:val="-1"/>
        </w:rPr>
        <w:t>clearly</w:t>
      </w:r>
      <w:r w:rsidRPr="00817892">
        <w:rPr>
          <w:rFonts w:eastAsia="Trebuchet MS"/>
          <w:b/>
          <w:bCs/>
          <w:color w:val="000000"/>
        </w:rPr>
        <w:t xml:space="preserve"> </w:t>
      </w:r>
      <w:r w:rsidRPr="00817892">
        <w:rPr>
          <w:rFonts w:eastAsia="Trebuchet MS"/>
          <w:b/>
          <w:bCs/>
          <w:color w:val="000000"/>
          <w:spacing w:val="-2"/>
        </w:rPr>
        <w:t>identifies,</w:t>
      </w:r>
      <w:r w:rsidRPr="00817892">
        <w:rPr>
          <w:rFonts w:eastAsia="Trebuchet MS"/>
          <w:b/>
          <w:bCs/>
          <w:color w:val="000000"/>
          <w:spacing w:val="1"/>
        </w:rPr>
        <w:t xml:space="preserve"> </w:t>
      </w:r>
      <w:r w:rsidRPr="00817892">
        <w:rPr>
          <w:rFonts w:eastAsia="Trebuchet MS"/>
          <w:b/>
          <w:bCs/>
          <w:color w:val="000000"/>
          <w:spacing w:val="-2"/>
        </w:rPr>
        <w:t>plans,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allocates</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spacing w:val="1"/>
        </w:rPr>
        <w:t xml:space="preserve"> </w:t>
      </w:r>
      <w:r w:rsidRPr="00817892">
        <w:rPr>
          <w:rFonts w:eastAsia="Trebuchet MS"/>
          <w:b/>
          <w:bCs/>
          <w:color w:val="000000"/>
          <w:spacing w:val="-1"/>
        </w:rPr>
        <w:t>for</w:t>
      </w:r>
      <w:r w:rsidRPr="00817892">
        <w:rPr>
          <w:rFonts w:eastAsia="Trebuchet MS"/>
          <w:b/>
          <w:bCs/>
          <w:color w:val="000000"/>
          <w:spacing w:val="73"/>
        </w:rPr>
        <w:t xml:space="preserve"> </w:t>
      </w:r>
      <w:r w:rsidRPr="00817892">
        <w:rPr>
          <w:rFonts w:eastAsia="Trebuchet MS"/>
          <w:b/>
          <w:bCs/>
          <w:color w:val="000000"/>
          <w:spacing w:val="-1"/>
        </w:rPr>
        <w:t>payment of</w:t>
      </w:r>
      <w:r w:rsidRPr="00817892">
        <w:rPr>
          <w:rFonts w:eastAsia="Trebuchet MS"/>
          <w:b/>
          <w:bCs/>
          <w:color w:val="000000"/>
        </w:rPr>
        <w:t xml:space="preserve"> </w:t>
      </w:r>
      <w:r w:rsidRPr="00817892">
        <w:rPr>
          <w:rFonts w:eastAsia="Trebuchet MS"/>
          <w:b/>
          <w:bCs/>
          <w:color w:val="000000"/>
          <w:spacing w:val="-1"/>
        </w:rPr>
        <w:t>liabilities</w:t>
      </w:r>
      <w:r w:rsidRPr="00817892">
        <w:rPr>
          <w:rFonts w:eastAsia="Trebuchet MS"/>
          <w:b/>
          <w:bCs/>
          <w:color w:val="000000"/>
          <w:spacing w:val="1"/>
        </w:rPr>
        <w:t xml:space="preserve"> </w:t>
      </w:r>
      <w:r w:rsidRPr="00817892">
        <w:rPr>
          <w:rFonts w:eastAsia="Trebuchet MS"/>
          <w:b/>
          <w:bCs/>
          <w:color w:val="000000"/>
        </w:rPr>
        <w:t xml:space="preserve">and </w:t>
      </w:r>
      <w:r w:rsidRPr="00817892">
        <w:rPr>
          <w:rFonts w:eastAsia="Trebuchet MS"/>
          <w:b/>
          <w:bCs/>
          <w:color w:val="000000"/>
          <w:spacing w:val="-1"/>
        </w:rPr>
        <w:t>future</w:t>
      </w:r>
      <w:r w:rsidRPr="00817892">
        <w:rPr>
          <w:rFonts w:eastAsia="Trebuchet MS"/>
          <w:b/>
          <w:bCs/>
          <w:color w:val="000000"/>
        </w:rPr>
        <w:t xml:space="preserve"> </w:t>
      </w:r>
      <w:r w:rsidRPr="00817892">
        <w:rPr>
          <w:rFonts w:eastAsia="Trebuchet MS"/>
          <w:b/>
          <w:bCs/>
          <w:color w:val="000000"/>
          <w:spacing w:val="-2"/>
        </w:rPr>
        <w:t>obligations.</w:t>
      </w:r>
    </w:p>
    <w:p w14:paraId="45884DB8" w14:textId="77777777" w:rsidR="00817892" w:rsidRPr="00817892" w:rsidRDefault="00817892" w:rsidP="00817892">
      <w:pPr>
        <w:widowControl w:val="0"/>
        <w:tabs>
          <w:tab w:val="left" w:pos="815"/>
        </w:tabs>
        <w:ind w:left="632" w:right="315" w:hanging="533"/>
        <w:rPr>
          <w:rFonts w:eastAsia="Trebuchet MS"/>
          <w:color w:val="000000"/>
        </w:rPr>
      </w:pPr>
    </w:p>
    <w:p w14:paraId="191A6A7B" w14:textId="77777777" w:rsidR="00817892" w:rsidRPr="00817892" w:rsidRDefault="00817892" w:rsidP="00817892">
      <w:pPr>
        <w:rPr>
          <w:b/>
          <w:color w:val="000000"/>
        </w:rPr>
      </w:pPr>
      <w:r w:rsidRPr="00817892">
        <w:rPr>
          <w:b/>
          <w:color w:val="000000"/>
        </w:rPr>
        <w:t>Evidence of Meeting the Standard</w:t>
      </w:r>
    </w:p>
    <w:p w14:paraId="2573B3F9" w14:textId="77777777" w:rsidR="00817892" w:rsidRPr="00817892" w:rsidRDefault="00817892" w:rsidP="00817892">
      <w:pPr>
        <w:rPr>
          <w:color w:val="000000"/>
        </w:rPr>
      </w:pPr>
    </w:p>
    <w:p w14:paraId="62CC0F47" w14:textId="77777777" w:rsidR="00817892" w:rsidRPr="00817892" w:rsidRDefault="00817892" w:rsidP="00817892">
      <w:pPr>
        <w:rPr>
          <w:bCs/>
          <w:color w:val="000000"/>
        </w:rPr>
      </w:pPr>
      <w:r w:rsidRPr="00817892">
        <w:rPr>
          <w:bCs/>
          <w:color w:val="000000"/>
        </w:rPr>
        <w:t>The institution continually assesses and adjusts its capital structure and cash management strategies to ensure both short-term and long-term financial solvency. The College maintains board policies and procedures for both the short-term and long-range management of the institution's cash and capital structure. AP 6307 Debt Issuance and Management (</w:t>
      </w:r>
      <w:bookmarkStart w:id="278" w:name="_Hlk63171428"/>
      <w:r w:rsidRPr="00817892">
        <w:rPr>
          <w:rFonts w:ascii="Calibri" w:hAnsi="Calibri"/>
          <w:sz w:val="22"/>
          <w:szCs w:val="22"/>
        </w:rPr>
        <w:fldChar w:fldCharType="begin"/>
      </w:r>
      <w:r w:rsidRPr="00817892">
        <w:instrText>HYPERLINK "https://taftcollegeedu-my.sharepoint.com/:b:/g/personal/ir_taftcollege_edu/EbvbKkoVtLVCve9T8d9aSosBoYNxAOsbMUUzAHa7SBd43A?e=e5iQxg"</w:instrText>
      </w:r>
      <w:r w:rsidRPr="00817892">
        <w:rPr>
          <w:rFonts w:ascii="Calibri" w:hAnsi="Calibri"/>
          <w:sz w:val="22"/>
          <w:szCs w:val="22"/>
        </w:rPr>
        <w:fldChar w:fldCharType="separate"/>
      </w:r>
      <w:r w:rsidRPr="00817892">
        <w:rPr>
          <w:bCs/>
          <w:color w:val="0000FF"/>
          <w:u w:val="single"/>
        </w:rPr>
        <w:t>III.D.11_1</w:t>
      </w:r>
      <w:r w:rsidRPr="00817892">
        <w:rPr>
          <w:bCs/>
          <w:color w:val="0000FF"/>
          <w:u w:val="single"/>
        </w:rPr>
        <w:fldChar w:fldCharType="end"/>
      </w:r>
      <w:bookmarkEnd w:id="278"/>
      <w:r w:rsidRPr="00817892">
        <w:rPr>
          <w:bCs/>
          <w:color w:val="000000"/>
        </w:rPr>
        <w:t>) outlines authorized purposes for the issuance of debt, types of debt, structure of debt issuance and internal controls to ensure that the proceeds of any debt issuance are directed to the intended use. As indicated in the latest public credit rating reports performed by S&amp;P Global, the College was affirmed its ‘A+’ long-term rating in accordance with the  West Kern Community College District (WKCCD), California’s series 2019 refunded General Obligation (GO) bonds (</w:t>
      </w:r>
      <w:bookmarkStart w:id="279" w:name="_Hlk63171434"/>
      <w:r w:rsidRPr="00817892">
        <w:rPr>
          <w:rFonts w:ascii="Calibri" w:hAnsi="Calibri"/>
          <w:sz w:val="22"/>
          <w:szCs w:val="22"/>
        </w:rPr>
        <w:fldChar w:fldCharType="begin"/>
      </w:r>
      <w:r w:rsidRPr="00817892">
        <w:instrText xml:space="preserve"> HYPERLINK "https://taftcollegeedu-my.sharepoint.com/:b:/g/personal/ir_taftcollege_edu/EaelKnR5DppDhj_iW-vzns8BkwJBsHpZ03dxXfy2NbmZ6A?e=QVaj6p" </w:instrText>
      </w:r>
      <w:r w:rsidRPr="00817892">
        <w:rPr>
          <w:rFonts w:ascii="Calibri" w:hAnsi="Calibri"/>
          <w:sz w:val="22"/>
          <w:szCs w:val="22"/>
        </w:rPr>
        <w:fldChar w:fldCharType="separate"/>
      </w:r>
      <w:r w:rsidRPr="00817892">
        <w:rPr>
          <w:bCs/>
          <w:color w:val="0000FF"/>
          <w:u w:val="single"/>
        </w:rPr>
        <w:t>III.D.11_2</w:t>
      </w:r>
      <w:r w:rsidRPr="00817892">
        <w:rPr>
          <w:bCs/>
          <w:color w:val="0000FF"/>
          <w:u w:val="single"/>
        </w:rPr>
        <w:fldChar w:fldCharType="end"/>
      </w:r>
      <w:bookmarkEnd w:id="279"/>
      <w:r w:rsidRPr="00817892">
        <w:rPr>
          <w:bCs/>
          <w:color w:val="000000"/>
        </w:rPr>
        <w:t>) and its ‘A’ long-term rating in the West Kern Community College District (WKCCD), California’s series 2020 Certificates of Participation (COPs) (</w:t>
      </w:r>
      <w:bookmarkStart w:id="280" w:name="_Hlk63171441"/>
      <w:r w:rsidRPr="00817892">
        <w:rPr>
          <w:rFonts w:ascii="Calibri" w:hAnsi="Calibri"/>
          <w:sz w:val="22"/>
          <w:szCs w:val="22"/>
        </w:rPr>
        <w:fldChar w:fldCharType="begin"/>
      </w:r>
      <w:r w:rsidRPr="00817892">
        <w:instrText xml:space="preserve"> HYPERLINK "https://taftcollegeedu-my.sharepoint.com/:b:/g/personal/ir_taftcollege_edu/ETI2tD3-9pVGmvvnuuXaZI8BFRDtT7TzUIXt4eCEABOZWA?e=lhPAQZ" </w:instrText>
      </w:r>
      <w:r w:rsidRPr="00817892">
        <w:rPr>
          <w:rFonts w:ascii="Calibri" w:hAnsi="Calibri"/>
          <w:sz w:val="22"/>
          <w:szCs w:val="22"/>
        </w:rPr>
        <w:fldChar w:fldCharType="separate"/>
      </w:r>
      <w:r w:rsidRPr="00817892">
        <w:rPr>
          <w:bCs/>
          <w:color w:val="0000FF"/>
          <w:u w:val="single"/>
        </w:rPr>
        <w:t>III.D.11_3</w:t>
      </w:r>
      <w:r w:rsidRPr="00817892">
        <w:rPr>
          <w:bCs/>
          <w:color w:val="0000FF"/>
          <w:u w:val="single"/>
        </w:rPr>
        <w:fldChar w:fldCharType="end"/>
      </w:r>
      <w:bookmarkEnd w:id="280"/>
      <w:r w:rsidRPr="00817892">
        <w:rPr>
          <w:bCs/>
          <w:color w:val="000000"/>
        </w:rPr>
        <w:t>). The outlook of all ratings of long-term debt is stable.</w:t>
      </w:r>
    </w:p>
    <w:p w14:paraId="4972FCFF" w14:textId="77777777" w:rsidR="00817892" w:rsidRPr="00817892" w:rsidRDefault="00817892" w:rsidP="00817892">
      <w:pPr>
        <w:rPr>
          <w:bCs/>
          <w:color w:val="000000"/>
        </w:rPr>
      </w:pPr>
    </w:p>
    <w:p w14:paraId="5B60932F" w14:textId="77777777" w:rsidR="00817892" w:rsidRPr="00817892" w:rsidRDefault="00817892" w:rsidP="00817892">
      <w:pPr>
        <w:rPr>
          <w:color w:val="000000"/>
        </w:rPr>
      </w:pPr>
      <w:r w:rsidRPr="00817892">
        <w:rPr>
          <w:color w:val="000000"/>
        </w:rPr>
        <w:lastRenderedPageBreak/>
        <w:t>The institution has plans for payments of long-term liabilities and obligations, including health benefits, insurance costs, building maintenance costs, and other obligations. This information is used in short-term or annual budget and other fiscal planning. For example, when performing the monthly reconciling of cash (</w:t>
      </w:r>
      <w:bookmarkStart w:id="281" w:name="_Hlk63171447"/>
      <w:r w:rsidRPr="00817892">
        <w:rPr>
          <w:rFonts w:ascii="Calibri" w:hAnsi="Calibri"/>
          <w:sz w:val="22"/>
          <w:szCs w:val="22"/>
        </w:rPr>
        <w:fldChar w:fldCharType="begin"/>
      </w:r>
      <w:r w:rsidRPr="00817892">
        <w:instrText xml:space="preserve"> HYPERLINK "https://taftcollegeedu-my.sharepoint.com/:b:/g/personal/ir_taftcollege_edu/ESHM4yIvT-BNnVfAlNRS0KIBLDicvf6Fk5_nYoy8f1Czqw?e=WEjoqs" </w:instrText>
      </w:r>
      <w:r w:rsidRPr="00817892">
        <w:rPr>
          <w:rFonts w:ascii="Calibri" w:hAnsi="Calibri"/>
          <w:sz w:val="22"/>
          <w:szCs w:val="22"/>
        </w:rPr>
        <w:fldChar w:fldCharType="separate"/>
      </w:r>
      <w:r w:rsidRPr="00817892">
        <w:rPr>
          <w:color w:val="0000FF"/>
          <w:u w:val="single"/>
        </w:rPr>
        <w:t>III.D.11_4</w:t>
      </w:r>
      <w:r w:rsidRPr="00817892">
        <w:rPr>
          <w:color w:val="0000FF"/>
          <w:u w:val="single"/>
        </w:rPr>
        <w:fldChar w:fldCharType="end"/>
      </w:r>
      <w:bookmarkEnd w:id="281"/>
      <w:r w:rsidRPr="00817892">
        <w:rPr>
          <w:color w:val="000000"/>
        </w:rPr>
        <w:t>), Fiscal Services analyzes the Statement of Cash Flows (</w:t>
      </w:r>
      <w:bookmarkStart w:id="282" w:name="_Hlk63171456"/>
      <w:r w:rsidRPr="00817892">
        <w:rPr>
          <w:rFonts w:ascii="Calibri" w:hAnsi="Calibri"/>
          <w:sz w:val="22"/>
          <w:szCs w:val="22"/>
        </w:rPr>
        <w:fldChar w:fldCharType="begin"/>
      </w:r>
      <w:r w:rsidRPr="00817892">
        <w:instrText xml:space="preserve"> HYPERLINK "https://taftcollegeedu-my.sharepoint.com/:b:/g/personal/ir_taftcollege_edu/ERBqmfhW08ZKsCjxTfaSgxsBjzg58ZqZ6TBRi5OkCAkFJg?e=q7M1ea" </w:instrText>
      </w:r>
      <w:r w:rsidRPr="00817892">
        <w:rPr>
          <w:rFonts w:ascii="Calibri" w:hAnsi="Calibri"/>
          <w:sz w:val="22"/>
          <w:szCs w:val="22"/>
        </w:rPr>
        <w:fldChar w:fldCharType="separate"/>
      </w:r>
      <w:r w:rsidRPr="00817892">
        <w:rPr>
          <w:color w:val="0000FF"/>
          <w:u w:val="single"/>
        </w:rPr>
        <w:t>III.D.11_5</w:t>
      </w:r>
      <w:r w:rsidRPr="00817892">
        <w:rPr>
          <w:color w:val="0000FF"/>
          <w:u w:val="single"/>
        </w:rPr>
        <w:fldChar w:fldCharType="end"/>
      </w:r>
      <w:bookmarkEnd w:id="282"/>
      <w:r w:rsidRPr="00817892">
        <w:rPr>
          <w:color w:val="000000"/>
        </w:rPr>
        <w:t>) within the annual financial audits to ensure that cashflow trends are consistent with prior years.</w:t>
      </w:r>
    </w:p>
    <w:p w14:paraId="22FB5608" w14:textId="77777777" w:rsidR="00817892" w:rsidRPr="00817892" w:rsidRDefault="00817892" w:rsidP="00817892">
      <w:pPr>
        <w:rPr>
          <w:bCs/>
          <w:color w:val="000000"/>
        </w:rPr>
      </w:pPr>
    </w:p>
    <w:p w14:paraId="1F203039" w14:textId="77777777" w:rsidR="00817892" w:rsidRPr="00817892" w:rsidRDefault="00817892" w:rsidP="00817892">
      <w:pPr>
        <w:rPr>
          <w:bCs/>
          <w:color w:val="000000"/>
        </w:rPr>
      </w:pPr>
      <w:r w:rsidRPr="00817892">
        <w:rPr>
          <w:bCs/>
          <w:color w:val="000000"/>
        </w:rPr>
        <w:t>When making short-term financial plans, the institution considers its long-range financial priorities to assure financial stability. As represented in the 2019-2020 Schedule of Contributions for Other Post-Employment Benefits (OPEB) and pensions from the Annual Financial Audit (</w:t>
      </w:r>
      <w:bookmarkStart w:id="283" w:name="_Hlk63171465"/>
      <w:r w:rsidRPr="00817892">
        <w:rPr>
          <w:rFonts w:ascii="Calibri" w:hAnsi="Calibri"/>
          <w:sz w:val="22"/>
          <w:szCs w:val="22"/>
        </w:rPr>
        <w:fldChar w:fldCharType="begin"/>
      </w:r>
      <w:r w:rsidRPr="00817892">
        <w:instrText xml:space="preserve"> HYPERLINK "https://taftcollegeedu-my.sharepoint.com/:b:/g/personal/ir_taftcollege_edu/Ed5uGVnbu51Ck-yeeb2fof4BZ_emFibiSFGjSLWORfLfbg?e=hBaJMW" </w:instrText>
      </w:r>
      <w:r w:rsidRPr="00817892">
        <w:rPr>
          <w:rFonts w:ascii="Calibri" w:hAnsi="Calibri"/>
          <w:sz w:val="22"/>
          <w:szCs w:val="22"/>
        </w:rPr>
        <w:fldChar w:fldCharType="separate"/>
      </w:r>
      <w:r w:rsidRPr="00817892">
        <w:rPr>
          <w:bCs/>
          <w:color w:val="0000FF"/>
          <w:u w:val="single"/>
        </w:rPr>
        <w:t>III.D.11_6</w:t>
      </w:r>
      <w:r w:rsidRPr="00817892">
        <w:rPr>
          <w:bCs/>
          <w:color w:val="0000FF"/>
          <w:u w:val="single"/>
        </w:rPr>
        <w:fldChar w:fldCharType="end"/>
      </w:r>
      <w:bookmarkEnd w:id="283"/>
      <w:r w:rsidRPr="00817892">
        <w:rPr>
          <w:bCs/>
          <w:color w:val="000000"/>
        </w:rPr>
        <w:t>), the College regularly allocates resources for liability obligations to reduce its exposure, long-term. In addition, the institution clearly identifies, plans, and allocates resources for payment of liabilities and future obligations through its annual Adopted Budget. As displayed on page 98 of the 2020-2021 Adopted Budget presented to the Board of Trustees October 14, 2020 (</w:t>
      </w:r>
      <w:bookmarkStart w:id="284" w:name="_Hlk63171473"/>
      <w:r w:rsidRPr="00817892">
        <w:rPr>
          <w:rFonts w:ascii="Calibri" w:hAnsi="Calibri"/>
          <w:sz w:val="22"/>
          <w:szCs w:val="22"/>
        </w:rPr>
        <w:fldChar w:fldCharType="begin"/>
      </w:r>
      <w:r w:rsidRPr="00817892">
        <w:instrText>HYPERLINK "https://taftcollegeedu-my.sharepoint.com/:b:/g/personal/ir_taftcollege_edu/EciV_MMdkPRKm6SqJ9OUdeAB3uISzRtByhcEt5MlAvDNXA?e=QEU4el"</w:instrText>
      </w:r>
      <w:r w:rsidRPr="00817892">
        <w:rPr>
          <w:rFonts w:ascii="Calibri" w:hAnsi="Calibri"/>
          <w:sz w:val="22"/>
          <w:szCs w:val="22"/>
        </w:rPr>
        <w:fldChar w:fldCharType="separate"/>
      </w:r>
      <w:r w:rsidRPr="00817892">
        <w:rPr>
          <w:bCs/>
          <w:color w:val="0000FF"/>
          <w:u w:val="single"/>
        </w:rPr>
        <w:t>III.D.11_7</w:t>
      </w:r>
      <w:r w:rsidRPr="00817892">
        <w:rPr>
          <w:bCs/>
          <w:color w:val="0000FF"/>
          <w:u w:val="single"/>
        </w:rPr>
        <w:fldChar w:fldCharType="end"/>
      </w:r>
      <w:bookmarkEnd w:id="284"/>
      <w:r w:rsidRPr="00817892">
        <w:rPr>
          <w:bCs/>
          <w:color w:val="000000"/>
        </w:rPr>
        <w:t>), the College has allocated $1.54 million in the General Fund resources to satisfy long-term debt obligations. All long-term debt obligations are disclosed in their entirety within the audited financial statements annually. For example, the 2019-2020 Annual Financial Audit (</w:t>
      </w:r>
      <w:bookmarkStart w:id="285" w:name="_Hlk63171482"/>
      <w:r w:rsidRPr="00817892">
        <w:rPr>
          <w:rFonts w:ascii="Calibri" w:hAnsi="Calibri"/>
          <w:sz w:val="22"/>
          <w:szCs w:val="22"/>
        </w:rPr>
        <w:fldChar w:fldCharType="begin"/>
      </w:r>
      <w:r w:rsidRPr="00817892">
        <w:instrText xml:space="preserve"> HYPERLINK "https://taftcollegeedu-my.sharepoint.com/:b:/g/personal/ir_taftcollege_edu/EcA9aUgnoa1DhBFmmzq7VAUBqFrP4Wjy_BHewkxWv1pjJg?e=PWvWNi" </w:instrText>
      </w:r>
      <w:r w:rsidRPr="00817892">
        <w:rPr>
          <w:rFonts w:ascii="Calibri" w:hAnsi="Calibri"/>
          <w:sz w:val="22"/>
          <w:szCs w:val="22"/>
        </w:rPr>
        <w:fldChar w:fldCharType="separate"/>
      </w:r>
      <w:r w:rsidRPr="00817892">
        <w:rPr>
          <w:bCs/>
          <w:color w:val="0000FF"/>
          <w:u w:val="single"/>
        </w:rPr>
        <w:t>III.D.11_8</w:t>
      </w:r>
      <w:r w:rsidRPr="00817892">
        <w:rPr>
          <w:bCs/>
          <w:color w:val="0000FF"/>
          <w:u w:val="single"/>
        </w:rPr>
        <w:fldChar w:fldCharType="end"/>
      </w:r>
      <w:r w:rsidRPr="00817892">
        <w:rPr>
          <w:bCs/>
          <w:color w:val="000000"/>
        </w:rPr>
        <w:t xml:space="preserve">) </w:t>
      </w:r>
      <w:bookmarkEnd w:id="285"/>
      <w:r w:rsidRPr="00817892">
        <w:rPr>
          <w:bCs/>
          <w:color w:val="000000"/>
        </w:rPr>
        <w:t xml:space="preserve">presented to the Board of Trustees outlines the types of debt and projects the long-term obligations of the College. </w:t>
      </w:r>
    </w:p>
    <w:p w14:paraId="30E6C0D7" w14:textId="77777777" w:rsidR="00817892" w:rsidRPr="00817892" w:rsidRDefault="00817892" w:rsidP="00817892">
      <w:pPr>
        <w:rPr>
          <w:bCs/>
          <w:color w:val="000000"/>
        </w:rPr>
      </w:pPr>
    </w:p>
    <w:p w14:paraId="1F80D28C" w14:textId="77777777" w:rsidR="00817892" w:rsidRPr="00817892" w:rsidRDefault="00817892" w:rsidP="00817892">
      <w:pPr>
        <w:rPr>
          <w:bCs/>
          <w:color w:val="000000"/>
        </w:rPr>
      </w:pPr>
      <w:r w:rsidRPr="00817892">
        <w:rPr>
          <w:bCs/>
          <w:color w:val="000000"/>
        </w:rPr>
        <w:t>In addition, the College maintains transparency of obligations for future total employee compensation expenditures, including employment agreements, collective bargaining agreements, management contracts, and any buy-out provisions through reporting methods. As shown in the February 14, 2018 Board of Trustees agenda item, contract negotiations that might impact the College fiscally are reported to both the Chancellor’s Office and the College’s Board of Trustees through the CCFS-311-Q Quarterly Financial Status Report (</w:t>
      </w:r>
      <w:bookmarkStart w:id="286" w:name="_Hlk63171491"/>
      <w:r w:rsidRPr="00817892">
        <w:rPr>
          <w:rFonts w:ascii="Calibri" w:hAnsi="Calibri"/>
          <w:sz w:val="22"/>
          <w:szCs w:val="22"/>
        </w:rPr>
        <w:fldChar w:fldCharType="begin"/>
      </w:r>
      <w:r w:rsidRPr="00817892">
        <w:instrText xml:space="preserve"> HYPERLINK "https://taftcollegeedu-my.sharepoint.com/:b:/g/personal/ir_taftcollege_edu/EVu-iY1LMIxKpZfyY1a1-Y4BWWVSu8GRRAEkwM--CwYCQQ?e=LWsyBj" </w:instrText>
      </w:r>
      <w:r w:rsidRPr="00817892">
        <w:rPr>
          <w:rFonts w:ascii="Calibri" w:hAnsi="Calibri"/>
          <w:sz w:val="22"/>
          <w:szCs w:val="22"/>
        </w:rPr>
        <w:fldChar w:fldCharType="separate"/>
      </w:r>
      <w:r w:rsidRPr="00817892">
        <w:rPr>
          <w:bCs/>
          <w:color w:val="0000FF"/>
          <w:u w:val="single"/>
        </w:rPr>
        <w:t>III.D.11_9</w:t>
      </w:r>
      <w:r w:rsidRPr="00817892">
        <w:rPr>
          <w:bCs/>
          <w:color w:val="0000FF"/>
          <w:u w:val="single"/>
        </w:rPr>
        <w:fldChar w:fldCharType="end"/>
      </w:r>
      <w:bookmarkEnd w:id="286"/>
      <w:r w:rsidRPr="00817892">
        <w:rPr>
          <w:bCs/>
          <w:color w:val="000000"/>
        </w:rPr>
        <w:t>). Annually, the proportionate share of the net pension liability for employees of the College is disclosed within the annual audited financial statements. For example, on page 54 of the 2018-2019 Annual Financial Audit, the College’s net position for CalSTRS and CalPERS was disclosed within the Schedule of Proportionate Share of the Net Pension Liability (</w:t>
      </w:r>
      <w:bookmarkStart w:id="287" w:name="_Hlk63171498"/>
      <w:r w:rsidRPr="00817892">
        <w:rPr>
          <w:rFonts w:ascii="Calibri" w:hAnsi="Calibri"/>
          <w:sz w:val="22"/>
          <w:szCs w:val="22"/>
        </w:rPr>
        <w:fldChar w:fldCharType="begin"/>
      </w:r>
      <w:r w:rsidRPr="00817892">
        <w:instrText xml:space="preserve"> HYPERLINK "https://taftcollegeedu-my.sharepoint.com/:b:/g/personal/ir_taftcollege_edu/EUlZJWnMFCJHpHSz0FrVdcYBJvz-tl6FrWSoOA5x766q4w?e=xElbEN" </w:instrText>
      </w:r>
      <w:r w:rsidRPr="00817892">
        <w:rPr>
          <w:rFonts w:ascii="Calibri" w:hAnsi="Calibri"/>
          <w:sz w:val="22"/>
          <w:szCs w:val="22"/>
        </w:rPr>
        <w:fldChar w:fldCharType="separate"/>
      </w:r>
      <w:r w:rsidRPr="00817892">
        <w:rPr>
          <w:bCs/>
          <w:color w:val="0000FF"/>
          <w:u w:val="single"/>
        </w:rPr>
        <w:t>III.D.11_10</w:t>
      </w:r>
      <w:r w:rsidRPr="00817892">
        <w:rPr>
          <w:bCs/>
          <w:color w:val="0000FF"/>
          <w:u w:val="single"/>
        </w:rPr>
        <w:fldChar w:fldCharType="end"/>
      </w:r>
      <w:bookmarkEnd w:id="287"/>
      <w:r w:rsidRPr="00817892">
        <w:rPr>
          <w:bCs/>
          <w:color w:val="000000"/>
        </w:rPr>
        <w:t>).</w:t>
      </w:r>
    </w:p>
    <w:p w14:paraId="2C1A018E" w14:textId="77777777" w:rsidR="00817892" w:rsidRPr="00817892" w:rsidRDefault="00817892" w:rsidP="00817892">
      <w:pPr>
        <w:rPr>
          <w:b/>
          <w:color w:val="000000"/>
        </w:rPr>
      </w:pPr>
    </w:p>
    <w:p w14:paraId="7CBA5D01" w14:textId="77777777" w:rsidR="00817892" w:rsidRPr="00817892" w:rsidRDefault="00817892" w:rsidP="00817892">
      <w:pPr>
        <w:rPr>
          <w:b/>
          <w:color w:val="000000"/>
        </w:rPr>
      </w:pPr>
      <w:r w:rsidRPr="00817892">
        <w:rPr>
          <w:b/>
          <w:color w:val="000000"/>
        </w:rPr>
        <w:t>Analysis and Evaluation</w:t>
      </w:r>
    </w:p>
    <w:p w14:paraId="148EE6F4" w14:textId="77777777" w:rsidR="00817892" w:rsidRPr="00817892" w:rsidRDefault="00817892" w:rsidP="00817892">
      <w:pPr>
        <w:rPr>
          <w:color w:val="000000"/>
        </w:rPr>
      </w:pPr>
    </w:p>
    <w:p w14:paraId="493ECE38" w14:textId="77777777" w:rsidR="00817892" w:rsidRPr="00817892" w:rsidRDefault="00817892" w:rsidP="00817892">
      <w:pPr>
        <w:rPr>
          <w:color w:val="000000"/>
        </w:rPr>
      </w:pPr>
      <w:r w:rsidRPr="00817892">
        <w:rPr>
          <w:color w:val="000000"/>
        </w:rPr>
        <w:t>The College meets this standard for implementing new and improved ways to ensure that the level of financial resources it provides is a reasonable expectation of both short-term and long-term financial solvency. The College continues current practices to clearly identify, plan, and allocate resources for the payment of liabilities and future obligations.</w:t>
      </w:r>
    </w:p>
    <w:p w14:paraId="097A214D" w14:textId="77777777" w:rsidR="00817892" w:rsidRPr="00817892" w:rsidRDefault="00817892" w:rsidP="00817892">
      <w:pPr>
        <w:ind w:left="540" w:hanging="540"/>
        <w:rPr>
          <w:rFonts w:eastAsia="Trebuchet MS"/>
          <w:b/>
          <w:bCs/>
          <w:color w:val="000000"/>
          <w:szCs w:val="20"/>
        </w:rPr>
      </w:pPr>
    </w:p>
    <w:p w14:paraId="2D5C2A1E" w14:textId="77777777" w:rsidR="00817892" w:rsidRPr="00817892" w:rsidRDefault="00817892" w:rsidP="00817892">
      <w:pPr>
        <w:widowControl w:val="0"/>
        <w:numPr>
          <w:ilvl w:val="1"/>
          <w:numId w:val="27"/>
        </w:numPr>
        <w:tabs>
          <w:tab w:val="left" w:pos="801"/>
        </w:tabs>
        <w:spacing w:after="160" w:line="259" w:lineRule="auto"/>
        <w:ind w:left="540" w:right="508" w:hanging="540"/>
        <w:rPr>
          <w:rFonts w:eastAsia="Trebuchet M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institution</w:t>
      </w:r>
      <w:r w:rsidRPr="00817892">
        <w:rPr>
          <w:rFonts w:eastAsia="Trebuchet MS"/>
          <w:b/>
          <w:bCs/>
          <w:color w:val="000000"/>
          <w:spacing w:val="1"/>
        </w:rPr>
        <w:t xml:space="preserve"> </w:t>
      </w:r>
      <w:r w:rsidRPr="00817892">
        <w:rPr>
          <w:rFonts w:eastAsia="Trebuchet MS"/>
          <w:b/>
          <w:bCs/>
          <w:color w:val="000000"/>
          <w:spacing w:val="-1"/>
        </w:rPr>
        <w:t>plans for</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allocates</w:t>
      </w:r>
      <w:r w:rsidRPr="00817892">
        <w:rPr>
          <w:rFonts w:eastAsia="Trebuchet MS"/>
          <w:b/>
          <w:bCs/>
          <w:color w:val="000000"/>
        </w:rPr>
        <w:t xml:space="preserve"> </w:t>
      </w:r>
      <w:r w:rsidRPr="00817892">
        <w:rPr>
          <w:rFonts w:eastAsia="Trebuchet MS"/>
          <w:b/>
          <w:bCs/>
          <w:color w:val="000000"/>
          <w:spacing w:val="-1"/>
        </w:rPr>
        <w:t>appropriate</w:t>
      </w:r>
      <w:r w:rsidRPr="00817892">
        <w:rPr>
          <w:rFonts w:eastAsia="Trebuchet MS"/>
          <w:b/>
          <w:bCs/>
          <w:color w:val="000000"/>
          <w:spacing w:val="1"/>
        </w:rPr>
        <w:t xml:space="preserve"> </w:t>
      </w:r>
      <w:r w:rsidRPr="00817892">
        <w:rPr>
          <w:rFonts w:eastAsia="Trebuchet MS"/>
          <w:b/>
          <w:bCs/>
          <w:color w:val="000000"/>
          <w:spacing w:val="-1"/>
        </w:rPr>
        <w:t>resources</w:t>
      </w:r>
      <w:r w:rsidRPr="00817892">
        <w:rPr>
          <w:rFonts w:eastAsia="Trebuchet MS"/>
          <w:b/>
          <w:bCs/>
          <w:color w:val="000000"/>
          <w:spacing w:val="-3"/>
        </w:rPr>
        <w:t xml:space="preserve"> </w:t>
      </w:r>
      <w:r w:rsidRPr="00817892">
        <w:rPr>
          <w:rFonts w:eastAsia="Trebuchet MS"/>
          <w:b/>
          <w:bCs/>
          <w:color w:val="000000"/>
          <w:spacing w:val="-1"/>
        </w:rPr>
        <w:t>for</w:t>
      </w:r>
      <w:r w:rsidRPr="00817892">
        <w:rPr>
          <w:rFonts w:eastAsia="Trebuchet MS"/>
          <w:b/>
          <w:bCs/>
          <w:color w:val="000000"/>
          <w:spacing w:val="1"/>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payment</w:t>
      </w:r>
      <w:r w:rsidRPr="00817892">
        <w:rPr>
          <w:rFonts w:eastAsia="Trebuchet MS"/>
          <w:b/>
          <w:bCs/>
          <w:color w:val="000000"/>
          <w:spacing w:val="-1"/>
        </w:rPr>
        <w:t xml:space="preserve"> of</w:t>
      </w:r>
      <w:r w:rsidRPr="00817892">
        <w:rPr>
          <w:rFonts w:eastAsia="Trebuchet MS"/>
          <w:b/>
          <w:bCs/>
          <w:color w:val="000000"/>
          <w:spacing w:val="62"/>
        </w:rPr>
        <w:t xml:space="preserve"> </w:t>
      </w:r>
      <w:r w:rsidRPr="00817892">
        <w:rPr>
          <w:rFonts w:eastAsia="Trebuchet MS"/>
          <w:b/>
          <w:bCs/>
          <w:color w:val="000000"/>
          <w:spacing w:val="-1"/>
        </w:rPr>
        <w:t>liabilities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1"/>
        </w:rPr>
        <w:t xml:space="preserve"> </w:t>
      </w:r>
      <w:r w:rsidRPr="00817892">
        <w:rPr>
          <w:rFonts w:eastAsia="Trebuchet MS"/>
          <w:b/>
          <w:bCs/>
          <w:color w:val="000000"/>
          <w:spacing w:val="-1"/>
        </w:rPr>
        <w:t>future</w:t>
      </w:r>
      <w:r w:rsidRPr="00817892">
        <w:rPr>
          <w:rFonts w:eastAsia="Trebuchet MS"/>
          <w:b/>
          <w:bCs/>
          <w:color w:val="000000"/>
        </w:rPr>
        <w:t xml:space="preserve"> </w:t>
      </w:r>
      <w:r w:rsidRPr="00817892">
        <w:rPr>
          <w:rFonts w:eastAsia="Trebuchet MS"/>
          <w:b/>
          <w:bCs/>
          <w:color w:val="000000"/>
          <w:spacing w:val="-1"/>
        </w:rPr>
        <w:t>obligations,</w:t>
      </w:r>
      <w:r w:rsidRPr="00817892">
        <w:rPr>
          <w:rFonts w:eastAsia="Trebuchet MS"/>
          <w:b/>
          <w:bCs/>
          <w:color w:val="000000"/>
          <w:spacing w:val="1"/>
        </w:rPr>
        <w:t xml:space="preserve"> </w:t>
      </w:r>
      <w:r w:rsidRPr="00817892">
        <w:rPr>
          <w:rFonts w:eastAsia="Trebuchet MS"/>
          <w:b/>
          <w:bCs/>
          <w:color w:val="000000"/>
          <w:spacing w:val="-1"/>
        </w:rPr>
        <w:t>including</w:t>
      </w:r>
      <w:r w:rsidRPr="00817892">
        <w:rPr>
          <w:rFonts w:eastAsia="Trebuchet MS"/>
          <w:b/>
          <w:bCs/>
          <w:color w:val="000000"/>
        </w:rPr>
        <w:t xml:space="preserve"> </w:t>
      </w:r>
      <w:r w:rsidRPr="00817892">
        <w:rPr>
          <w:rFonts w:eastAsia="Trebuchet MS"/>
          <w:b/>
          <w:bCs/>
          <w:color w:val="000000"/>
          <w:spacing w:val="-1"/>
        </w:rPr>
        <w:t>Other Post-Employment</w:t>
      </w:r>
      <w:r w:rsidRPr="00817892">
        <w:rPr>
          <w:rFonts w:eastAsia="Trebuchet MS"/>
          <w:b/>
          <w:bCs/>
          <w:color w:val="000000"/>
        </w:rPr>
        <w:t xml:space="preserve"> </w:t>
      </w:r>
      <w:r w:rsidRPr="00817892">
        <w:rPr>
          <w:rFonts w:eastAsia="Trebuchet MS"/>
          <w:b/>
          <w:bCs/>
          <w:color w:val="000000"/>
          <w:spacing w:val="-1"/>
        </w:rPr>
        <w:t>Benefits</w:t>
      </w:r>
      <w:r w:rsidRPr="00817892">
        <w:rPr>
          <w:rFonts w:eastAsia="Trebuchet MS"/>
          <w:b/>
          <w:bCs/>
          <w:color w:val="000000"/>
          <w:spacing w:val="21"/>
        </w:rPr>
        <w:t xml:space="preserve"> </w:t>
      </w:r>
      <w:r w:rsidRPr="00817892">
        <w:rPr>
          <w:rFonts w:eastAsia="Trebuchet MS"/>
          <w:b/>
          <w:bCs/>
          <w:color w:val="000000"/>
          <w:spacing w:val="-1"/>
        </w:rPr>
        <w:t>(OPEB), compensated</w:t>
      </w:r>
      <w:r w:rsidRPr="00817892">
        <w:rPr>
          <w:rFonts w:eastAsia="Trebuchet MS"/>
          <w:b/>
          <w:bCs/>
          <w:color w:val="000000"/>
        </w:rPr>
        <w:t xml:space="preserve"> </w:t>
      </w:r>
      <w:r w:rsidRPr="00817892">
        <w:rPr>
          <w:rFonts w:eastAsia="Trebuchet MS"/>
          <w:b/>
          <w:bCs/>
          <w:color w:val="000000"/>
          <w:spacing w:val="-1"/>
        </w:rPr>
        <w:t>absences,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other</w:t>
      </w:r>
      <w:r w:rsidRPr="00817892">
        <w:rPr>
          <w:rFonts w:eastAsia="Trebuchet MS"/>
          <w:b/>
          <w:bCs/>
          <w:color w:val="000000"/>
          <w:spacing w:val="1"/>
        </w:rPr>
        <w:t xml:space="preserve"> </w:t>
      </w:r>
      <w:r w:rsidRPr="00817892">
        <w:rPr>
          <w:rFonts w:eastAsia="Trebuchet MS"/>
          <w:b/>
          <w:bCs/>
          <w:color w:val="000000"/>
          <w:spacing w:val="-2"/>
        </w:rPr>
        <w:t>employee</w:t>
      </w:r>
      <w:r w:rsidRPr="00817892">
        <w:rPr>
          <w:rFonts w:eastAsia="Trebuchet MS"/>
          <w:b/>
          <w:bCs/>
          <w:color w:val="000000"/>
        </w:rPr>
        <w:t xml:space="preserve"> </w:t>
      </w:r>
      <w:r w:rsidRPr="00817892">
        <w:rPr>
          <w:rFonts w:eastAsia="Trebuchet MS"/>
          <w:b/>
          <w:bCs/>
          <w:color w:val="000000"/>
          <w:spacing w:val="-1"/>
        </w:rPr>
        <w:t>related</w:t>
      </w:r>
      <w:r w:rsidRPr="00817892">
        <w:rPr>
          <w:rFonts w:eastAsia="Trebuchet MS"/>
          <w:b/>
          <w:bCs/>
          <w:color w:val="000000"/>
        </w:rPr>
        <w:t xml:space="preserve"> </w:t>
      </w:r>
      <w:r w:rsidRPr="00817892">
        <w:rPr>
          <w:rFonts w:eastAsia="Trebuchet MS"/>
          <w:b/>
          <w:bCs/>
          <w:color w:val="000000"/>
          <w:spacing w:val="-2"/>
        </w:rPr>
        <w:t>obligations.</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spacing w:val="44"/>
        </w:rPr>
        <w:t xml:space="preserve"> </w:t>
      </w:r>
      <w:r w:rsidRPr="00817892">
        <w:rPr>
          <w:rFonts w:eastAsia="Trebuchet MS"/>
          <w:b/>
          <w:bCs/>
          <w:color w:val="000000"/>
          <w:spacing w:val="-1"/>
        </w:rPr>
        <w:t>actuarial</w:t>
      </w:r>
      <w:r w:rsidRPr="00817892">
        <w:rPr>
          <w:rFonts w:eastAsia="Trebuchet MS"/>
          <w:b/>
          <w:bCs/>
          <w:color w:val="000000"/>
        </w:rPr>
        <w:t xml:space="preserve"> </w:t>
      </w:r>
      <w:r w:rsidRPr="00817892">
        <w:rPr>
          <w:rFonts w:eastAsia="Trebuchet MS"/>
          <w:b/>
          <w:bCs/>
          <w:color w:val="000000"/>
          <w:spacing w:val="-1"/>
        </w:rPr>
        <w:t>plan</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2"/>
        </w:rPr>
        <w:t>determine</w:t>
      </w:r>
      <w:r w:rsidRPr="00817892">
        <w:rPr>
          <w:rFonts w:eastAsia="Trebuchet MS"/>
          <w:b/>
          <w:bCs/>
          <w:color w:val="000000"/>
        </w:rPr>
        <w:t xml:space="preserve"> </w:t>
      </w:r>
      <w:r w:rsidRPr="00817892">
        <w:rPr>
          <w:rFonts w:eastAsia="Trebuchet MS"/>
          <w:b/>
          <w:bCs/>
          <w:color w:val="000000"/>
          <w:spacing w:val="-1"/>
        </w:rPr>
        <w:t>Other</w:t>
      </w:r>
      <w:r w:rsidRPr="00817892">
        <w:rPr>
          <w:rFonts w:eastAsia="Trebuchet MS"/>
          <w:b/>
          <w:bCs/>
          <w:color w:val="000000"/>
          <w:spacing w:val="1"/>
        </w:rPr>
        <w:t xml:space="preserve"> </w:t>
      </w:r>
      <w:r w:rsidRPr="00817892">
        <w:rPr>
          <w:rFonts w:eastAsia="Trebuchet MS"/>
          <w:b/>
          <w:bCs/>
          <w:color w:val="000000"/>
          <w:spacing w:val="-1"/>
        </w:rPr>
        <w:t>Post-Employment</w:t>
      </w:r>
      <w:r w:rsidRPr="00817892">
        <w:rPr>
          <w:rFonts w:eastAsia="Trebuchet MS"/>
          <w:b/>
          <w:bCs/>
          <w:color w:val="000000"/>
        </w:rPr>
        <w:t xml:space="preserve"> </w:t>
      </w:r>
      <w:r w:rsidRPr="00817892">
        <w:rPr>
          <w:rFonts w:eastAsia="Trebuchet MS"/>
          <w:b/>
          <w:bCs/>
          <w:color w:val="000000"/>
          <w:spacing w:val="-1"/>
        </w:rPr>
        <w:t>Benefits</w:t>
      </w:r>
      <w:r w:rsidRPr="00817892">
        <w:rPr>
          <w:rFonts w:eastAsia="Trebuchet MS"/>
          <w:b/>
          <w:bCs/>
          <w:color w:val="000000"/>
        </w:rPr>
        <w:t xml:space="preserve"> </w:t>
      </w:r>
      <w:r w:rsidRPr="00817892">
        <w:rPr>
          <w:rFonts w:eastAsia="Trebuchet MS"/>
          <w:b/>
          <w:bCs/>
          <w:color w:val="000000"/>
          <w:spacing w:val="-1"/>
        </w:rPr>
        <w:t>(OPEB)</w:t>
      </w:r>
      <w:r w:rsidRPr="00817892">
        <w:rPr>
          <w:rFonts w:eastAsia="Trebuchet MS"/>
          <w:b/>
          <w:bCs/>
          <w:color w:val="000000"/>
          <w:spacing w:val="2"/>
        </w:rPr>
        <w:t xml:space="preserve"> </w:t>
      </w:r>
      <w:r w:rsidRPr="00817892">
        <w:rPr>
          <w:rFonts w:eastAsia="Trebuchet MS"/>
          <w:b/>
          <w:bCs/>
          <w:color w:val="000000"/>
          <w:spacing w:val="-1"/>
        </w:rPr>
        <w:t>is</w:t>
      </w:r>
      <w:r w:rsidRPr="00817892">
        <w:rPr>
          <w:rFonts w:eastAsia="Trebuchet MS"/>
          <w:b/>
          <w:bCs/>
          <w:color w:val="000000"/>
          <w:spacing w:val="-2"/>
        </w:rPr>
        <w:t xml:space="preserve"> </w:t>
      </w:r>
      <w:r w:rsidRPr="00817892">
        <w:rPr>
          <w:rFonts w:eastAsia="Trebuchet MS"/>
          <w:b/>
          <w:bCs/>
          <w:color w:val="000000"/>
          <w:spacing w:val="-1"/>
        </w:rPr>
        <w:t>current</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42"/>
        </w:rPr>
        <w:t xml:space="preserve"> </w:t>
      </w:r>
      <w:r w:rsidRPr="00817892">
        <w:rPr>
          <w:rFonts w:eastAsia="Trebuchet MS"/>
          <w:b/>
          <w:bCs/>
          <w:color w:val="000000"/>
          <w:spacing w:val="-1"/>
        </w:rPr>
        <w:t>prepared</w:t>
      </w:r>
      <w:r w:rsidRPr="00817892">
        <w:rPr>
          <w:rFonts w:eastAsia="Trebuchet MS"/>
          <w:b/>
          <w:bCs/>
          <w:color w:val="000000"/>
        </w:rPr>
        <w:t xml:space="preserve"> </w:t>
      </w:r>
      <w:r w:rsidRPr="00817892">
        <w:rPr>
          <w:rFonts w:eastAsia="Trebuchet MS"/>
          <w:b/>
          <w:bCs/>
          <w:color w:val="000000"/>
          <w:spacing w:val="-1"/>
        </w:rPr>
        <w:t>as</w:t>
      </w:r>
      <w:r w:rsidRPr="00817892">
        <w:rPr>
          <w:rFonts w:eastAsia="Trebuchet MS"/>
          <w:b/>
          <w:bCs/>
          <w:color w:val="000000"/>
        </w:rPr>
        <w:t xml:space="preserve"> </w:t>
      </w:r>
      <w:r w:rsidRPr="00817892">
        <w:rPr>
          <w:rFonts w:eastAsia="Trebuchet MS"/>
          <w:b/>
          <w:bCs/>
          <w:color w:val="000000"/>
          <w:spacing w:val="-1"/>
        </w:rPr>
        <w:t>required</w:t>
      </w:r>
      <w:r w:rsidRPr="00817892">
        <w:rPr>
          <w:rFonts w:eastAsia="Trebuchet MS"/>
          <w:color w:val="000000"/>
          <w:spacing w:val="-2"/>
        </w:rPr>
        <w:t xml:space="preserve"> </w:t>
      </w:r>
      <w:r w:rsidRPr="00817892">
        <w:rPr>
          <w:rFonts w:eastAsia="Trebuchet MS"/>
          <w:b/>
          <w:bCs/>
          <w:color w:val="000000"/>
          <w:spacing w:val="-1"/>
        </w:rPr>
        <w:t>by</w:t>
      </w:r>
      <w:r w:rsidRPr="00817892">
        <w:rPr>
          <w:rFonts w:eastAsia="Trebuchet MS"/>
          <w:b/>
          <w:bCs/>
          <w:color w:val="000000"/>
          <w:spacing w:val="-3"/>
        </w:rPr>
        <w:t xml:space="preserve"> </w:t>
      </w:r>
      <w:r w:rsidRPr="00817892">
        <w:rPr>
          <w:rFonts w:eastAsia="Trebuchet MS"/>
          <w:b/>
          <w:bCs/>
          <w:color w:val="000000"/>
          <w:spacing w:val="-1"/>
        </w:rPr>
        <w:t>appropriate</w:t>
      </w:r>
      <w:r w:rsidRPr="00817892">
        <w:rPr>
          <w:rFonts w:eastAsia="Trebuchet MS"/>
          <w:b/>
          <w:bCs/>
          <w:color w:val="000000"/>
        </w:rPr>
        <w:t xml:space="preserve"> </w:t>
      </w:r>
      <w:r w:rsidRPr="00817892">
        <w:rPr>
          <w:rFonts w:eastAsia="Trebuchet MS"/>
          <w:b/>
          <w:bCs/>
          <w:color w:val="000000"/>
          <w:spacing w:val="-1"/>
        </w:rPr>
        <w:t>accounting</w:t>
      </w:r>
      <w:r w:rsidRPr="00817892">
        <w:rPr>
          <w:rFonts w:eastAsia="Trebuchet MS"/>
          <w:b/>
          <w:bCs/>
          <w:color w:val="000000"/>
          <w:spacing w:val="1"/>
        </w:rPr>
        <w:t xml:space="preserve"> </w:t>
      </w:r>
      <w:r w:rsidRPr="00817892">
        <w:rPr>
          <w:rFonts w:eastAsia="Trebuchet MS"/>
          <w:b/>
          <w:bCs/>
          <w:color w:val="000000"/>
          <w:spacing w:val="-1"/>
        </w:rPr>
        <w:t>standards.</w:t>
      </w:r>
    </w:p>
    <w:p w14:paraId="43C87BA4" w14:textId="77777777" w:rsidR="00817892" w:rsidRPr="00817892" w:rsidRDefault="00817892" w:rsidP="00817892">
      <w:pPr>
        <w:rPr>
          <w:rFonts w:eastAsia="Trebuchet MS"/>
          <w:color w:val="000000"/>
          <w:szCs w:val="20"/>
        </w:rPr>
      </w:pPr>
    </w:p>
    <w:p w14:paraId="6112C483" w14:textId="77777777" w:rsidR="00865EB8" w:rsidRDefault="00865EB8" w:rsidP="00817892">
      <w:pPr>
        <w:rPr>
          <w:b/>
          <w:color w:val="000000"/>
        </w:rPr>
      </w:pPr>
    </w:p>
    <w:p w14:paraId="7D3C2C00" w14:textId="3C31E45E" w:rsidR="00817892" w:rsidRPr="00817892" w:rsidRDefault="00817892" w:rsidP="00817892">
      <w:pPr>
        <w:rPr>
          <w:b/>
          <w:color w:val="000000"/>
        </w:rPr>
      </w:pPr>
      <w:r w:rsidRPr="00817892">
        <w:rPr>
          <w:b/>
          <w:color w:val="000000"/>
        </w:rPr>
        <w:lastRenderedPageBreak/>
        <w:t>Evidence of Meeting the Standard</w:t>
      </w:r>
    </w:p>
    <w:p w14:paraId="0870EBA6" w14:textId="77777777" w:rsidR="00817892" w:rsidRPr="00817892" w:rsidRDefault="00817892" w:rsidP="00817892">
      <w:pPr>
        <w:rPr>
          <w:color w:val="000000"/>
        </w:rPr>
      </w:pPr>
    </w:p>
    <w:p w14:paraId="6F0CE54A" w14:textId="77777777" w:rsidR="00817892" w:rsidRPr="00817892" w:rsidRDefault="00817892" w:rsidP="00817892">
      <w:pPr>
        <w:autoSpaceDE w:val="0"/>
        <w:autoSpaceDN w:val="0"/>
        <w:adjustRightInd w:val="0"/>
        <w:rPr>
          <w:color w:val="000000"/>
        </w:rPr>
      </w:pPr>
      <w:r w:rsidRPr="00817892">
        <w:rPr>
          <w:color w:val="000000"/>
        </w:rPr>
        <w:t>The College has contracted with Total Compensation Systems, Inc. for many years to provide an actuarial study as required under GASB 74/75. Currently the actuarial study is fully performed every two years with an update completed in the off year. The plan is current, and the College has fully funded it on a yearly basis by incorporating the expense in the annual budget. (</w:t>
      </w:r>
      <w:bookmarkStart w:id="288" w:name="_Hlk63171505"/>
      <w:r w:rsidRPr="00817892">
        <w:rPr>
          <w:rFonts w:ascii="Calibri" w:hAnsi="Calibri"/>
          <w:sz w:val="22"/>
          <w:szCs w:val="22"/>
        </w:rPr>
        <w:fldChar w:fldCharType="begin"/>
      </w:r>
      <w:r w:rsidRPr="00817892">
        <w:instrText xml:space="preserve"> HYPERLINK "https://taftcollegeedu-my.sharepoint.com/:b:/g/personal/ir_taftcollege_edu/Eeu8UjJLh_1NlwIo44CCwaYBtXjdocKE_lyVp1zNgYjt-Q?e=C02Sbw" </w:instrText>
      </w:r>
      <w:r w:rsidRPr="00817892">
        <w:rPr>
          <w:rFonts w:ascii="Calibri" w:hAnsi="Calibri"/>
          <w:sz w:val="22"/>
          <w:szCs w:val="22"/>
        </w:rPr>
        <w:fldChar w:fldCharType="separate"/>
      </w:r>
      <w:r w:rsidRPr="00817892">
        <w:rPr>
          <w:color w:val="0000FF"/>
          <w:u w:val="single"/>
        </w:rPr>
        <w:t>III.D.12_1</w:t>
      </w:r>
      <w:r w:rsidRPr="00817892">
        <w:rPr>
          <w:color w:val="0000FF"/>
          <w:u w:val="single"/>
        </w:rPr>
        <w:fldChar w:fldCharType="end"/>
      </w:r>
      <w:bookmarkEnd w:id="288"/>
      <w:r w:rsidRPr="00817892">
        <w:rPr>
          <w:color w:val="000000"/>
        </w:rPr>
        <w:t xml:space="preserve">, </w:t>
      </w:r>
      <w:bookmarkStart w:id="289" w:name="_Hlk63171515"/>
      <w:r w:rsidRPr="00817892">
        <w:rPr>
          <w:rFonts w:ascii="Calibri" w:hAnsi="Calibri"/>
          <w:sz w:val="22"/>
          <w:szCs w:val="22"/>
        </w:rPr>
        <w:fldChar w:fldCharType="begin"/>
      </w:r>
      <w:r w:rsidRPr="00817892">
        <w:instrText xml:space="preserve"> HYPERLINK "https://taftcollegeedu-my.sharepoint.com/:b:/g/personal/ir_taftcollege_edu/Ec6QikQPtgpKtZDqxSvzw8cB25IpxyNMqyIzW00EZ8BrLQ?e=LDUbcs" </w:instrText>
      </w:r>
      <w:r w:rsidRPr="00817892">
        <w:rPr>
          <w:rFonts w:ascii="Calibri" w:hAnsi="Calibri"/>
          <w:sz w:val="22"/>
          <w:szCs w:val="22"/>
        </w:rPr>
        <w:fldChar w:fldCharType="separate"/>
      </w:r>
      <w:r w:rsidRPr="00817892">
        <w:rPr>
          <w:color w:val="0000FF"/>
          <w:u w:val="single"/>
        </w:rPr>
        <w:t>III.D.12_2</w:t>
      </w:r>
      <w:r w:rsidRPr="00817892">
        <w:rPr>
          <w:color w:val="0000FF"/>
          <w:u w:val="single"/>
        </w:rPr>
        <w:fldChar w:fldCharType="end"/>
      </w:r>
      <w:bookmarkEnd w:id="289"/>
      <w:r w:rsidRPr="00817892">
        <w:rPr>
          <w:color w:val="000000"/>
        </w:rPr>
        <w:t xml:space="preserve">, </w:t>
      </w:r>
      <w:bookmarkStart w:id="290" w:name="_Hlk63171521"/>
      <w:r w:rsidRPr="00817892">
        <w:rPr>
          <w:rFonts w:ascii="Calibri" w:hAnsi="Calibri"/>
          <w:sz w:val="22"/>
          <w:szCs w:val="22"/>
        </w:rPr>
        <w:fldChar w:fldCharType="begin"/>
      </w:r>
      <w:r w:rsidRPr="00817892">
        <w:instrText xml:space="preserve"> HYPERLINK "https://taftcollegeedu-my.sharepoint.com/:b:/g/personal/ir_taftcollege_edu/EaCmn33Kgs1Bl9pSrqCCW8sB47AVbCy6UiJVEzP5rY7WrA?e=cIbqux" </w:instrText>
      </w:r>
      <w:r w:rsidRPr="00817892">
        <w:rPr>
          <w:rFonts w:ascii="Calibri" w:hAnsi="Calibri"/>
          <w:sz w:val="22"/>
          <w:szCs w:val="22"/>
        </w:rPr>
        <w:fldChar w:fldCharType="separate"/>
      </w:r>
      <w:r w:rsidRPr="00817892">
        <w:rPr>
          <w:color w:val="0000FF"/>
          <w:u w:val="single"/>
        </w:rPr>
        <w:t>III.D.12_3</w:t>
      </w:r>
      <w:r w:rsidRPr="00817892">
        <w:rPr>
          <w:color w:val="0000FF"/>
          <w:u w:val="single"/>
        </w:rPr>
        <w:fldChar w:fldCharType="end"/>
      </w:r>
      <w:bookmarkEnd w:id="290"/>
      <w:r w:rsidRPr="00817892">
        <w:rPr>
          <w:color w:val="000000"/>
        </w:rPr>
        <w:t>). Furthermore, the 2019-2020 Annual Audit provides documentation of OPEB, pension, and compensated absences per bargaining agreements (</w:t>
      </w:r>
      <w:bookmarkStart w:id="291" w:name="_Hlk63171528"/>
      <w:r w:rsidRPr="00817892">
        <w:rPr>
          <w:rFonts w:ascii="Calibri" w:hAnsi="Calibri"/>
          <w:sz w:val="22"/>
          <w:szCs w:val="22"/>
        </w:rPr>
        <w:fldChar w:fldCharType="begin"/>
      </w:r>
      <w:r w:rsidRPr="00817892">
        <w:instrText xml:space="preserve"> HYPERLINK "https://taftcollegeedu-my.sharepoint.com/:b:/g/personal/ir_taftcollege_edu/EVchlYinqS9HrFCr6Ivn764BLWWXqCUcNNy0Uvj4EeJE-A?e=L4UVdQ" </w:instrText>
      </w:r>
      <w:r w:rsidRPr="00817892">
        <w:rPr>
          <w:rFonts w:ascii="Calibri" w:hAnsi="Calibri"/>
          <w:sz w:val="22"/>
          <w:szCs w:val="22"/>
        </w:rPr>
        <w:fldChar w:fldCharType="separate"/>
      </w:r>
      <w:r w:rsidRPr="00817892">
        <w:rPr>
          <w:color w:val="0000FF"/>
          <w:u w:val="single"/>
        </w:rPr>
        <w:t>III.D.12_4</w:t>
      </w:r>
      <w:r w:rsidRPr="00817892">
        <w:rPr>
          <w:color w:val="0000FF"/>
          <w:u w:val="single"/>
        </w:rPr>
        <w:fldChar w:fldCharType="end"/>
      </w:r>
      <w:bookmarkStart w:id="292" w:name="_Hlk63171534"/>
      <w:bookmarkEnd w:id="291"/>
      <w:r w:rsidRPr="00817892">
        <w:rPr>
          <w:color w:val="000000"/>
        </w:rPr>
        <w:t xml:space="preserve">, </w:t>
      </w:r>
      <w:hyperlink r:id="rId1644" w:history="1">
        <w:r w:rsidRPr="00817892">
          <w:rPr>
            <w:color w:val="0000FF"/>
            <w:u w:val="single"/>
          </w:rPr>
          <w:t>III.D.12_5</w:t>
        </w:r>
      </w:hyperlink>
      <w:bookmarkEnd w:id="292"/>
      <w:r w:rsidRPr="00817892">
        <w:rPr>
          <w:color w:val="000000"/>
          <w:u w:val="single"/>
        </w:rPr>
        <w:t>,</w:t>
      </w:r>
      <w:r w:rsidRPr="00817892">
        <w:rPr>
          <w:color w:val="000000"/>
        </w:rPr>
        <w:t xml:space="preserve"> </w:t>
      </w:r>
      <w:bookmarkStart w:id="293" w:name="_Hlk63171546"/>
      <w:r w:rsidRPr="00817892">
        <w:rPr>
          <w:rFonts w:ascii="Calibri" w:hAnsi="Calibri"/>
          <w:sz w:val="22"/>
          <w:szCs w:val="22"/>
        </w:rPr>
        <w:fldChar w:fldCharType="begin"/>
      </w:r>
      <w:r w:rsidRPr="00817892">
        <w:instrText xml:space="preserve"> HYPERLINK "https://taftcollegeedu-my.sharepoint.com/:b:/g/personal/ir_taftcollege_edu/EWzocJVDXopLo5BavlmGmhoBedIdW_s2_2Kp08fVZVnrNA?e=pzxHv7" </w:instrText>
      </w:r>
      <w:r w:rsidRPr="00817892">
        <w:rPr>
          <w:rFonts w:ascii="Calibri" w:hAnsi="Calibri"/>
          <w:sz w:val="22"/>
          <w:szCs w:val="22"/>
        </w:rPr>
        <w:fldChar w:fldCharType="separate"/>
      </w:r>
      <w:r w:rsidRPr="00817892">
        <w:rPr>
          <w:color w:val="0000FF"/>
          <w:u w:val="single"/>
        </w:rPr>
        <w:t>III.D.12_6</w:t>
      </w:r>
      <w:r w:rsidRPr="00817892">
        <w:rPr>
          <w:color w:val="0000FF"/>
          <w:u w:val="single"/>
        </w:rPr>
        <w:fldChar w:fldCharType="end"/>
      </w:r>
      <w:bookmarkEnd w:id="293"/>
      <w:r w:rsidRPr="00817892">
        <w:rPr>
          <w:color w:val="000000"/>
        </w:rPr>
        <w:t>). Finally, the College contributes to the PERS and STRS employer rates that are required, and each year, it updates future costs for long-term planning as indicated on page 48 of the 311A (</w:t>
      </w:r>
      <w:bookmarkStart w:id="294" w:name="_Hlk63171555"/>
      <w:r w:rsidRPr="00817892">
        <w:rPr>
          <w:rFonts w:ascii="Calibri" w:hAnsi="Calibri"/>
          <w:sz w:val="22"/>
          <w:szCs w:val="22"/>
        </w:rPr>
        <w:fldChar w:fldCharType="begin"/>
      </w:r>
      <w:r w:rsidRPr="00817892">
        <w:instrText>HYPERLINK "https://taftcollegeedu-my.sharepoint.com/:b:/g/personal/ir_taftcollege_edu/EUmceAUZcvRBp9o4Ovj7hc4B5d6GNyfdkPiWigvTmFMVhw?e=NXl4fH"</w:instrText>
      </w:r>
      <w:r w:rsidRPr="00817892">
        <w:rPr>
          <w:rFonts w:ascii="Calibri" w:hAnsi="Calibri"/>
          <w:sz w:val="22"/>
          <w:szCs w:val="22"/>
        </w:rPr>
        <w:fldChar w:fldCharType="separate"/>
      </w:r>
      <w:r w:rsidRPr="00817892">
        <w:rPr>
          <w:color w:val="0000FF"/>
          <w:u w:val="single"/>
        </w:rPr>
        <w:t>III.D.12_7</w:t>
      </w:r>
      <w:r w:rsidRPr="00817892">
        <w:rPr>
          <w:color w:val="0000FF"/>
          <w:u w:val="single"/>
        </w:rPr>
        <w:fldChar w:fldCharType="end"/>
      </w:r>
      <w:bookmarkEnd w:id="294"/>
      <w:r w:rsidRPr="00817892">
        <w:rPr>
          <w:color w:val="000000"/>
        </w:rPr>
        <w:t>).</w:t>
      </w:r>
    </w:p>
    <w:p w14:paraId="5CC54B9B" w14:textId="77777777" w:rsidR="00817892" w:rsidRPr="00817892" w:rsidRDefault="00817892" w:rsidP="00817892">
      <w:pPr>
        <w:rPr>
          <w:b/>
          <w:color w:val="000000"/>
        </w:rPr>
      </w:pPr>
    </w:p>
    <w:p w14:paraId="17F25FBD" w14:textId="77777777" w:rsidR="00817892" w:rsidRPr="00817892" w:rsidRDefault="00817892" w:rsidP="00817892">
      <w:pPr>
        <w:rPr>
          <w:b/>
          <w:color w:val="000000"/>
        </w:rPr>
      </w:pPr>
      <w:r w:rsidRPr="00817892">
        <w:rPr>
          <w:b/>
          <w:color w:val="000000"/>
        </w:rPr>
        <w:t>Analysis and Evaluation</w:t>
      </w:r>
    </w:p>
    <w:p w14:paraId="484F94C0" w14:textId="77777777" w:rsidR="00817892" w:rsidRPr="00817892" w:rsidRDefault="00817892" w:rsidP="00817892">
      <w:pPr>
        <w:rPr>
          <w:color w:val="000000"/>
        </w:rPr>
      </w:pPr>
    </w:p>
    <w:p w14:paraId="0DEBD0B7" w14:textId="0CBF1268" w:rsidR="00817892" w:rsidRPr="00BF2131" w:rsidRDefault="00817892" w:rsidP="00817892">
      <w:pPr>
        <w:rPr>
          <w:color w:val="000000"/>
        </w:rPr>
      </w:pPr>
      <w:r w:rsidRPr="00817892">
        <w:rPr>
          <w:color w:val="000000"/>
        </w:rPr>
        <w:t>The College regularly reviews liabilities and future obligations and has funded its OPEB obligation in an irrevocable trust based upon the Annual Required Contribution (</w:t>
      </w:r>
      <w:bookmarkStart w:id="295" w:name="_Hlk63171563"/>
      <w:r w:rsidRPr="00817892">
        <w:rPr>
          <w:rFonts w:ascii="Calibri" w:hAnsi="Calibri"/>
          <w:sz w:val="22"/>
          <w:szCs w:val="22"/>
        </w:rPr>
        <w:fldChar w:fldCharType="begin"/>
      </w:r>
      <w:r w:rsidRPr="00817892">
        <w:instrText xml:space="preserve"> HYPERLINK "https://taftcollegeedu-my.sharepoint.com/:b:/g/personal/ir_taftcollege_edu/EaNpVpTYMzFCugw0z5xzMNgBTKxsSpDqqtxYCi010CTrow?e=y0HUFh" </w:instrText>
      </w:r>
      <w:r w:rsidRPr="00817892">
        <w:rPr>
          <w:rFonts w:ascii="Calibri" w:hAnsi="Calibri"/>
          <w:sz w:val="22"/>
          <w:szCs w:val="22"/>
        </w:rPr>
        <w:fldChar w:fldCharType="separate"/>
      </w:r>
      <w:r w:rsidRPr="00817892">
        <w:rPr>
          <w:color w:val="0000FF"/>
          <w:u w:val="single"/>
        </w:rPr>
        <w:t>III.D.12_8</w:t>
      </w:r>
      <w:r w:rsidRPr="00817892">
        <w:rPr>
          <w:color w:val="0000FF"/>
          <w:u w:val="single"/>
        </w:rPr>
        <w:fldChar w:fldCharType="end"/>
      </w:r>
      <w:bookmarkEnd w:id="295"/>
      <w:r w:rsidRPr="00817892">
        <w:rPr>
          <w:color w:val="000000"/>
        </w:rPr>
        <w:t xml:space="preserve">).  </w:t>
      </w:r>
    </w:p>
    <w:p w14:paraId="2AB2BF78" w14:textId="77777777" w:rsidR="00817892" w:rsidRPr="00817892" w:rsidRDefault="00817892" w:rsidP="00817892">
      <w:pPr>
        <w:rPr>
          <w:rFonts w:eastAsia="Trebuchet MS"/>
          <w:color w:val="000000"/>
          <w:szCs w:val="20"/>
        </w:rPr>
      </w:pPr>
    </w:p>
    <w:p w14:paraId="266820E8" w14:textId="77777777" w:rsidR="00817892" w:rsidRPr="00817892" w:rsidRDefault="00817892" w:rsidP="00817892">
      <w:pPr>
        <w:widowControl w:val="0"/>
        <w:numPr>
          <w:ilvl w:val="1"/>
          <w:numId w:val="27"/>
        </w:numPr>
        <w:spacing w:after="160" w:line="259" w:lineRule="auto"/>
        <w:ind w:left="540" w:right="508" w:hanging="540"/>
        <w:rPr>
          <w:rFonts w:eastAsia="Trebuchet MS"/>
          <w:b/>
          <w:bCs/>
          <w:color w:val="000000"/>
        </w:rPr>
      </w:pPr>
      <w:r w:rsidRPr="00817892">
        <w:rPr>
          <w:rFonts w:eastAsia="Trebuchet MS"/>
          <w:b/>
          <w:bCs/>
          <w:color w:val="000000"/>
        </w:rPr>
        <w:t xml:space="preserve">On </w:t>
      </w:r>
      <w:r w:rsidRPr="00817892">
        <w:rPr>
          <w:rFonts w:eastAsia="Trebuchet MS"/>
          <w:b/>
          <w:bCs/>
          <w:color w:val="000000"/>
          <w:spacing w:val="-1"/>
        </w:rPr>
        <w:t>an</w:t>
      </w:r>
      <w:r w:rsidRPr="00817892">
        <w:rPr>
          <w:rFonts w:eastAsia="Trebuchet MS"/>
          <w:b/>
          <w:bCs/>
          <w:color w:val="000000"/>
        </w:rPr>
        <w:t xml:space="preserve"> </w:t>
      </w:r>
      <w:r w:rsidRPr="00817892">
        <w:rPr>
          <w:rFonts w:eastAsia="Trebuchet MS"/>
          <w:b/>
          <w:bCs/>
          <w:color w:val="000000"/>
          <w:spacing w:val="-1"/>
        </w:rPr>
        <w:t>annual</w:t>
      </w:r>
      <w:r w:rsidRPr="00817892">
        <w:rPr>
          <w:rFonts w:eastAsia="Trebuchet MS"/>
          <w:b/>
          <w:bCs/>
          <w:color w:val="000000"/>
          <w:spacing w:val="1"/>
        </w:rPr>
        <w:t xml:space="preserve"> </w:t>
      </w:r>
      <w:r w:rsidRPr="00817892">
        <w:rPr>
          <w:rFonts w:eastAsia="Trebuchet MS"/>
          <w:b/>
          <w:bCs/>
          <w:color w:val="000000"/>
          <w:spacing w:val="-1"/>
        </w:rPr>
        <w:t>basis,</w:t>
      </w:r>
      <w:r w:rsidRPr="00817892">
        <w:rPr>
          <w:rFonts w:eastAsia="Trebuchet MS"/>
          <w:b/>
          <w:bCs/>
          <w:color w:val="000000"/>
          <w:spacing w:val="2"/>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rPr>
        <w:t xml:space="preserve"> </w:t>
      </w:r>
      <w:r w:rsidRPr="00817892">
        <w:rPr>
          <w:rFonts w:eastAsia="Trebuchet MS"/>
          <w:b/>
          <w:bCs/>
          <w:color w:val="000000"/>
          <w:spacing w:val="-1"/>
        </w:rPr>
        <w:t>assesses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allocates</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rPr>
        <w:t xml:space="preserve"> </w:t>
      </w:r>
      <w:r w:rsidRPr="00817892">
        <w:rPr>
          <w:rFonts w:eastAsia="Trebuchet MS"/>
          <w:b/>
          <w:bCs/>
          <w:color w:val="000000"/>
          <w:spacing w:val="-2"/>
        </w:rPr>
        <w:t>for</w:t>
      </w:r>
      <w:r w:rsidRPr="00817892">
        <w:rPr>
          <w:rFonts w:eastAsia="Trebuchet MS"/>
          <w:b/>
          <w:bCs/>
          <w:color w:val="000000"/>
          <w:spacing w:val="1"/>
        </w:rPr>
        <w:t xml:space="preserve"> </w:t>
      </w:r>
      <w:r w:rsidRPr="00817892">
        <w:rPr>
          <w:rFonts w:eastAsia="Trebuchet MS"/>
          <w:b/>
          <w:bCs/>
          <w:color w:val="000000"/>
          <w:spacing w:val="-2"/>
        </w:rPr>
        <w:t>the</w:t>
      </w:r>
      <w:r w:rsidRPr="00817892">
        <w:rPr>
          <w:rFonts w:eastAsia="Trebuchet MS"/>
          <w:b/>
          <w:bCs/>
          <w:color w:val="000000"/>
          <w:spacing w:val="57"/>
        </w:rPr>
        <w:t xml:space="preserve"> </w:t>
      </w:r>
      <w:r w:rsidRPr="00817892">
        <w:rPr>
          <w:rFonts w:eastAsia="Trebuchet MS"/>
          <w:b/>
          <w:bCs/>
          <w:color w:val="000000"/>
          <w:spacing w:val="-1"/>
        </w:rPr>
        <w:t>repayment of</w:t>
      </w:r>
      <w:r w:rsidRPr="00817892">
        <w:rPr>
          <w:rFonts w:eastAsia="Trebuchet MS"/>
          <w:b/>
          <w:bCs/>
          <w:color w:val="000000"/>
          <w:spacing w:val="1"/>
        </w:rPr>
        <w:t xml:space="preserve"> </w:t>
      </w:r>
      <w:r w:rsidRPr="00817892">
        <w:rPr>
          <w:rFonts w:eastAsia="Trebuchet MS"/>
          <w:b/>
          <w:bCs/>
          <w:color w:val="000000"/>
          <w:spacing w:val="-1"/>
        </w:rPr>
        <w:t>any</w:t>
      </w:r>
      <w:r w:rsidRPr="00817892">
        <w:rPr>
          <w:rFonts w:eastAsia="Trebuchet MS"/>
          <w:b/>
          <w:bCs/>
          <w:color w:val="000000"/>
        </w:rPr>
        <w:t xml:space="preserve"> </w:t>
      </w:r>
      <w:r w:rsidRPr="00817892">
        <w:rPr>
          <w:rFonts w:eastAsia="Trebuchet MS"/>
          <w:b/>
          <w:bCs/>
          <w:color w:val="000000"/>
          <w:spacing w:val="-1"/>
        </w:rPr>
        <w:t>locally</w:t>
      </w:r>
      <w:r w:rsidRPr="00817892">
        <w:rPr>
          <w:rFonts w:eastAsia="Trebuchet MS"/>
          <w:b/>
          <w:bCs/>
          <w:color w:val="000000"/>
        </w:rPr>
        <w:t xml:space="preserve"> </w:t>
      </w:r>
      <w:r w:rsidRPr="00817892">
        <w:rPr>
          <w:rFonts w:eastAsia="Trebuchet MS"/>
          <w:b/>
          <w:bCs/>
          <w:color w:val="000000"/>
          <w:spacing w:val="-1"/>
        </w:rPr>
        <w:t>incurred</w:t>
      </w:r>
      <w:r w:rsidRPr="00817892">
        <w:rPr>
          <w:rFonts w:eastAsia="Trebuchet MS"/>
          <w:b/>
          <w:bCs/>
          <w:color w:val="000000"/>
          <w:spacing w:val="-2"/>
        </w:rPr>
        <w:t xml:space="preserve"> </w:t>
      </w:r>
      <w:r w:rsidRPr="00817892">
        <w:rPr>
          <w:rFonts w:eastAsia="Trebuchet MS"/>
          <w:b/>
          <w:bCs/>
          <w:color w:val="000000"/>
          <w:spacing w:val="-1"/>
        </w:rPr>
        <w:t>debt instruments</w:t>
      </w:r>
      <w:r w:rsidRPr="00817892">
        <w:rPr>
          <w:rFonts w:eastAsia="Trebuchet MS"/>
          <w:b/>
          <w:bCs/>
          <w:color w:val="000000"/>
        </w:rPr>
        <w:t xml:space="preserve"> </w:t>
      </w:r>
      <w:r w:rsidRPr="00817892">
        <w:rPr>
          <w:rFonts w:eastAsia="Trebuchet MS"/>
          <w:b/>
          <w:bCs/>
          <w:color w:val="000000"/>
          <w:spacing w:val="-2"/>
        </w:rPr>
        <w:t>that</w:t>
      </w:r>
      <w:r w:rsidRPr="00817892">
        <w:rPr>
          <w:rFonts w:eastAsia="Trebuchet MS"/>
          <w:b/>
          <w:bCs/>
          <w:color w:val="000000"/>
          <w:spacing w:val="-1"/>
        </w:rPr>
        <w:t xml:space="preserve"> can</w:t>
      </w:r>
      <w:r w:rsidRPr="00817892">
        <w:rPr>
          <w:rFonts w:eastAsia="Trebuchet MS"/>
          <w:b/>
          <w:bCs/>
          <w:color w:val="000000"/>
        </w:rPr>
        <w:t xml:space="preserve"> </w:t>
      </w:r>
      <w:r w:rsidRPr="00817892">
        <w:rPr>
          <w:rFonts w:eastAsia="Trebuchet MS"/>
          <w:b/>
          <w:bCs/>
          <w:color w:val="000000"/>
          <w:spacing w:val="-1"/>
        </w:rPr>
        <w:t>affect</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financial</w:t>
      </w:r>
      <w:r w:rsidRPr="00817892">
        <w:rPr>
          <w:rFonts w:eastAsia="Trebuchet MS"/>
          <w:b/>
          <w:bCs/>
          <w:color w:val="000000"/>
          <w:spacing w:val="55"/>
        </w:rPr>
        <w:t xml:space="preserve"> </w:t>
      </w:r>
      <w:r w:rsidRPr="00817892">
        <w:rPr>
          <w:rFonts w:eastAsia="Trebuchet MS"/>
          <w:b/>
          <w:bCs/>
          <w:color w:val="000000"/>
          <w:spacing w:val="-2"/>
        </w:rPr>
        <w:t>condition</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institution.</w:t>
      </w:r>
    </w:p>
    <w:p w14:paraId="72C5ED5B" w14:textId="77777777" w:rsidR="00817892" w:rsidRPr="00817892" w:rsidRDefault="00817892" w:rsidP="00817892">
      <w:pPr>
        <w:rPr>
          <w:b/>
          <w:color w:val="000000"/>
        </w:rPr>
      </w:pPr>
      <w:r w:rsidRPr="00817892">
        <w:rPr>
          <w:b/>
          <w:color w:val="000000"/>
        </w:rPr>
        <w:t>Evidence of Meeting the Standard</w:t>
      </w:r>
    </w:p>
    <w:p w14:paraId="2E2FAE1A" w14:textId="77777777" w:rsidR="00817892" w:rsidRPr="00817892" w:rsidRDefault="00817892" w:rsidP="00817892">
      <w:pPr>
        <w:rPr>
          <w:color w:val="000000"/>
        </w:rPr>
      </w:pPr>
    </w:p>
    <w:p w14:paraId="7636E09A" w14:textId="77777777" w:rsidR="00817892" w:rsidRPr="00817892" w:rsidRDefault="00817892" w:rsidP="00817892">
      <w:pPr>
        <w:rPr>
          <w:color w:val="000000"/>
        </w:rPr>
      </w:pPr>
      <w:r w:rsidRPr="00817892">
        <w:rPr>
          <w:color w:val="000000"/>
        </w:rPr>
        <w:t>The College currently has a $39.8 million General Obligation (GO) Bond that was approved by voters through Measure A in March of 2004 (</w:t>
      </w:r>
      <w:bookmarkStart w:id="296" w:name="_Hlk63171577"/>
      <w:r w:rsidRPr="00817892">
        <w:rPr>
          <w:rFonts w:ascii="Calibri" w:hAnsi="Calibri"/>
          <w:sz w:val="22"/>
          <w:szCs w:val="22"/>
        </w:rPr>
        <w:fldChar w:fldCharType="begin"/>
      </w:r>
      <w:r w:rsidRPr="00817892">
        <w:instrText xml:space="preserve"> HYPERLINK "https://taftcollegeedu-my.sharepoint.com/:b:/g/personal/ir_taftcollege_edu/ET6WxoXRWFZNgYizKx3JhUABG2LdfW8S1m-LiuulKORIQw?e=vYmFvw" </w:instrText>
      </w:r>
      <w:r w:rsidRPr="00817892">
        <w:rPr>
          <w:rFonts w:ascii="Calibri" w:hAnsi="Calibri"/>
          <w:sz w:val="22"/>
          <w:szCs w:val="22"/>
        </w:rPr>
        <w:fldChar w:fldCharType="separate"/>
      </w:r>
      <w:r w:rsidRPr="00817892">
        <w:rPr>
          <w:color w:val="0000FF"/>
          <w:u w:val="single"/>
        </w:rPr>
        <w:t>III.D.13_1</w:t>
      </w:r>
      <w:r w:rsidRPr="00817892">
        <w:rPr>
          <w:color w:val="0000FF"/>
          <w:u w:val="single"/>
        </w:rPr>
        <w:fldChar w:fldCharType="end"/>
      </w:r>
      <w:bookmarkEnd w:id="296"/>
      <w:r w:rsidRPr="00817892">
        <w:rPr>
          <w:color w:val="000000"/>
        </w:rPr>
        <w:t xml:space="preserve">). The bonds were issued in three series – Series 2004A, Series 2006B, and Series 2007C. A Citizen’s Oversight Committee was established to satisfy Education Code Section 15278 </w:t>
      </w:r>
      <w:bookmarkStart w:id="297" w:name="_Hlk63171583"/>
      <w:r w:rsidRPr="00817892">
        <w:rPr>
          <w:color w:val="000000"/>
        </w:rPr>
        <w:t>(</w:t>
      </w:r>
      <w:hyperlink r:id="rId1645" w:history="1">
        <w:r w:rsidRPr="00817892">
          <w:rPr>
            <w:color w:val="0000FF"/>
            <w:u w:val="single"/>
          </w:rPr>
          <w:t>III.D.13_2</w:t>
        </w:r>
      </w:hyperlink>
      <w:bookmarkEnd w:id="297"/>
      <w:r w:rsidRPr="00817892">
        <w:rPr>
          <w:color w:val="000000"/>
        </w:rPr>
        <w:t xml:space="preserve">, </w:t>
      </w:r>
      <w:bookmarkStart w:id="298" w:name="_Hlk63171597"/>
      <w:r w:rsidRPr="00817892">
        <w:rPr>
          <w:rFonts w:ascii="Calibri" w:hAnsi="Calibri"/>
          <w:sz w:val="22"/>
          <w:szCs w:val="22"/>
        </w:rPr>
        <w:fldChar w:fldCharType="begin"/>
      </w:r>
      <w:r w:rsidRPr="00817892">
        <w:instrText xml:space="preserve"> HYPERLINK "https://taftcollegeedu-my.sharepoint.com/:b:/g/personal/ir_taftcollege_edu/EUV5-dRizntLhJgGIwz7Sy0BfJKWa8AR9f3BqqcLh39NSg?e=YvUyrB" </w:instrText>
      </w:r>
      <w:r w:rsidRPr="00817892">
        <w:rPr>
          <w:rFonts w:ascii="Calibri" w:hAnsi="Calibri"/>
          <w:sz w:val="22"/>
          <w:szCs w:val="22"/>
        </w:rPr>
        <w:fldChar w:fldCharType="separate"/>
      </w:r>
      <w:r w:rsidRPr="00817892">
        <w:rPr>
          <w:color w:val="0000FF"/>
          <w:u w:val="single"/>
        </w:rPr>
        <w:t>III.D.13_3</w:t>
      </w:r>
      <w:r w:rsidRPr="00817892">
        <w:rPr>
          <w:color w:val="0000FF"/>
          <w:u w:val="single"/>
        </w:rPr>
        <w:fldChar w:fldCharType="end"/>
      </w:r>
      <w:bookmarkEnd w:id="298"/>
      <w:r w:rsidRPr="00817892">
        <w:rPr>
          <w:color w:val="000000"/>
        </w:rPr>
        <w:t xml:space="preserve">). A public meeting is held each quarter </w:t>
      </w:r>
      <w:proofErr w:type="gramStart"/>
      <w:r w:rsidRPr="00817892">
        <w:rPr>
          <w:color w:val="000000"/>
        </w:rPr>
        <w:t>in order to</w:t>
      </w:r>
      <w:proofErr w:type="gramEnd"/>
      <w:r w:rsidRPr="00817892">
        <w:rPr>
          <w:color w:val="000000"/>
        </w:rPr>
        <w:t xml:space="preserve"> report to the public on the expenditure of the bond proceeds. Prior to the quarterly meeting, the Fiscal Services staff meets with the contracted architect </w:t>
      </w:r>
      <w:proofErr w:type="gramStart"/>
      <w:r w:rsidRPr="00817892">
        <w:rPr>
          <w:color w:val="000000"/>
        </w:rPr>
        <w:t>in order to</w:t>
      </w:r>
      <w:proofErr w:type="gramEnd"/>
      <w:r w:rsidRPr="00817892">
        <w:rPr>
          <w:color w:val="000000"/>
        </w:rPr>
        <w:t xml:space="preserve"> review the pending and completed projects associated with Measure A. This analysis reviews the total Measure A funds, the list of all completed projects by costs, and any pending projects with the available balance of Measure A funds (</w:t>
      </w:r>
      <w:bookmarkStart w:id="299" w:name="_Hlk63171621"/>
      <w:r w:rsidRPr="00817892">
        <w:rPr>
          <w:rFonts w:ascii="Calibri" w:hAnsi="Calibri"/>
          <w:sz w:val="22"/>
          <w:szCs w:val="22"/>
        </w:rPr>
        <w:fldChar w:fldCharType="begin"/>
      </w:r>
      <w:r w:rsidRPr="00817892">
        <w:instrText xml:space="preserve"> HYPERLINK "https://taftcollegeedu-my.sharepoint.com/:b:/g/personal/ir_taftcollege_edu/ETBmOrkqhVhAi3D4rkv9XroBCino4UeE7e0zK-zvoeDJ8w?e=9tUmu4" </w:instrText>
      </w:r>
      <w:r w:rsidRPr="00817892">
        <w:rPr>
          <w:rFonts w:ascii="Calibri" w:hAnsi="Calibri"/>
          <w:sz w:val="22"/>
          <w:szCs w:val="22"/>
        </w:rPr>
        <w:fldChar w:fldCharType="separate"/>
      </w:r>
      <w:r w:rsidRPr="00817892">
        <w:rPr>
          <w:color w:val="0000FF"/>
          <w:u w:val="single"/>
        </w:rPr>
        <w:t>III.D.13_4</w:t>
      </w:r>
      <w:r w:rsidRPr="00817892">
        <w:rPr>
          <w:color w:val="0000FF"/>
          <w:u w:val="single"/>
        </w:rPr>
        <w:fldChar w:fldCharType="end"/>
      </w:r>
      <w:bookmarkEnd w:id="299"/>
      <w:r w:rsidRPr="00817892">
        <w:rPr>
          <w:color w:val="000000"/>
        </w:rPr>
        <w:t>). This Committee also ensures that bond revenues are used to acquire, construct, and modernize College facilities. The Citizen’s Oversight Committee reports annually to the Board of Trustees (</w:t>
      </w:r>
      <w:bookmarkStart w:id="300" w:name="_Hlk63171735"/>
      <w:r w:rsidRPr="00817892">
        <w:rPr>
          <w:rFonts w:ascii="Calibri" w:hAnsi="Calibri"/>
          <w:sz w:val="22"/>
          <w:szCs w:val="22"/>
        </w:rPr>
        <w:fldChar w:fldCharType="begin"/>
      </w:r>
      <w:r w:rsidRPr="00817892">
        <w:instrText xml:space="preserve"> HYPERLINK "https://taftcollegeedu-my.sharepoint.com/:b:/g/personal/ir_taftcollege_edu/ESzAMn_62UBMrVuFSWtXDZYBfYFegOGjnLbeNfwonchRdg?e=Siet7W" </w:instrText>
      </w:r>
      <w:r w:rsidRPr="00817892">
        <w:rPr>
          <w:rFonts w:ascii="Calibri" w:hAnsi="Calibri"/>
          <w:sz w:val="22"/>
          <w:szCs w:val="22"/>
        </w:rPr>
        <w:fldChar w:fldCharType="separate"/>
      </w:r>
      <w:r w:rsidRPr="00817892">
        <w:rPr>
          <w:color w:val="0000FF"/>
          <w:u w:val="single"/>
        </w:rPr>
        <w:t>III.D.13_5</w:t>
      </w:r>
      <w:r w:rsidRPr="00817892">
        <w:rPr>
          <w:color w:val="0000FF"/>
          <w:u w:val="single"/>
        </w:rPr>
        <w:fldChar w:fldCharType="end"/>
      </w:r>
      <w:bookmarkEnd w:id="300"/>
      <w:r w:rsidRPr="00817892">
        <w:rPr>
          <w:color w:val="000000"/>
        </w:rPr>
        <w:t>). In addition to the Citizen’s Oversight Committee, the Measure A bonds are also audited by an external auditor. The audit from the 2018-2019 fiscal year yielded no findings in the financial or performance audits (</w:t>
      </w:r>
      <w:bookmarkStart w:id="301" w:name="_Hlk63171744"/>
      <w:r w:rsidRPr="00817892">
        <w:rPr>
          <w:rFonts w:ascii="Calibri" w:hAnsi="Calibri"/>
          <w:sz w:val="22"/>
          <w:szCs w:val="22"/>
        </w:rPr>
        <w:fldChar w:fldCharType="begin"/>
      </w:r>
      <w:r w:rsidRPr="00817892">
        <w:instrText xml:space="preserve"> HYPERLINK "https://taftcollegeedu-my.sharepoint.com/:b:/g/personal/ir_taftcollege_edu/EYi9S_sxU5FIoyfmCeimR58BhaqbPOqG7mKavTo_dgKEaQ?e=ahmFNl" </w:instrText>
      </w:r>
      <w:r w:rsidRPr="00817892">
        <w:rPr>
          <w:rFonts w:ascii="Calibri" w:hAnsi="Calibri"/>
          <w:sz w:val="22"/>
          <w:szCs w:val="22"/>
        </w:rPr>
        <w:fldChar w:fldCharType="separate"/>
      </w:r>
      <w:r w:rsidRPr="00817892">
        <w:rPr>
          <w:color w:val="0000FF"/>
          <w:u w:val="single"/>
        </w:rPr>
        <w:t>III.D.13_6</w:t>
      </w:r>
      <w:r w:rsidRPr="00817892">
        <w:rPr>
          <w:color w:val="0000FF"/>
          <w:u w:val="single"/>
        </w:rPr>
        <w:fldChar w:fldCharType="end"/>
      </w:r>
      <w:r w:rsidRPr="00817892">
        <w:rPr>
          <w:color w:val="000000"/>
        </w:rPr>
        <w:t xml:space="preserve">, </w:t>
      </w:r>
      <w:bookmarkStart w:id="302" w:name="_Hlk63171757"/>
      <w:bookmarkEnd w:id="301"/>
      <w:r w:rsidRPr="00817892">
        <w:rPr>
          <w:rFonts w:ascii="Calibri" w:hAnsi="Calibri"/>
          <w:sz w:val="22"/>
          <w:szCs w:val="22"/>
        </w:rPr>
        <w:fldChar w:fldCharType="begin"/>
      </w:r>
      <w:r w:rsidRPr="00817892">
        <w:instrText xml:space="preserve"> HYPERLINK "https://taftcollegeedu-my.sharepoint.com/:b:/g/personal/ir_taftcollege_edu/ETN3GONsO7BPhBijqluEp0IBSVblNg78vD6iFw_lTcJhzA?e=XPS69Z" </w:instrText>
      </w:r>
      <w:r w:rsidRPr="00817892">
        <w:rPr>
          <w:rFonts w:ascii="Calibri" w:hAnsi="Calibri"/>
          <w:sz w:val="22"/>
          <w:szCs w:val="22"/>
        </w:rPr>
        <w:fldChar w:fldCharType="separate"/>
      </w:r>
      <w:r w:rsidRPr="00817892">
        <w:rPr>
          <w:color w:val="0000FF"/>
          <w:u w:val="single"/>
        </w:rPr>
        <w:t>III.D.13_7</w:t>
      </w:r>
      <w:r w:rsidRPr="00817892">
        <w:rPr>
          <w:color w:val="0000FF"/>
          <w:u w:val="single"/>
        </w:rPr>
        <w:fldChar w:fldCharType="end"/>
      </w:r>
      <w:r w:rsidRPr="00817892">
        <w:rPr>
          <w:color w:val="000000"/>
        </w:rPr>
        <w:t xml:space="preserve">). </w:t>
      </w:r>
      <w:bookmarkEnd w:id="302"/>
    </w:p>
    <w:p w14:paraId="325366E3" w14:textId="77777777" w:rsidR="00817892" w:rsidRPr="00817892" w:rsidRDefault="00817892" w:rsidP="00817892">
      <w:pPr>
        <w:rPr>
          <w:color w:val="000000"/>
        </w:rPr>
      </w:pPr>
    </w:p>
    <w:p w14:paraId="449EDE84" w14:textId="77777777" w:rsidR="00817892" w:rsidRPr="00817892" w:rsidRDefault="00817892" w:rsidP="00817892">
      <w:pPr>
        <w:rPr>
          <w:color w:val="000000"/>
        </w:rPr>
      </w:pPr>
      <w:r w:rsidRPr="00817892">
        <w:rPr>
          <w:color w:val="000000"/>
        </w:rPr>
        <w:t>Taft College has two outstanding Certificates of Participation (COPs) – one issued in 2008 and one issued in 2019. During each budget development period, the amount of any principal balances due plus any accrued interest payable are budgeted to ensure that the necessary payments can be made (</w:t>
      </w:r>
      <w:bookmarkStart w:id="303" w:name="_Hlk63171765"/>
      <w:r w:rsidRPr="00817892">
        <w:rPr>
          <w:rFonts w:ascii="Calibri" w:hAnsi="Calibri"/>
          <w:sz w:val="22"/>
          <w:szCs w:val="22"/>
        </w:rPr>
        <w:fldChar w:fldCharType="begin"/>
      </w:r>
      <w:r w:rsidRPr="00817892">
        <w:instrText xml:space="preserve"> HYPERLINK "https://taftcollegeedu-my.sharepoint.com/:b:/g/personal/ir_taftcollege_edu/Ec-TiZE8j4NHjI0XPp81Lw4BIiIgei0hXqWJs87fZYFbvA?e=GZ1KCY" </w:instrText>
      </w:r>
      <w:r w:rsidRPr="00817892">
        <w:rPr>
          <w:rFonts w:ascii="Calibri" w:hAnsi="Calibri"/>
          <w:sz w:val="22"/>
          <w:szCs w:val="22"/>
        </w:rPr>
        <w:fldChar w:fldCharType="separate"/>
      </w:r>
      <w:r w:rsidRPr="00817892">
        <w:rPr>
          <w:color w:val="0000FF"/>
          <w:u w:val="single"/>
        </w:rPr>
        <w:t>III.D.13_8</w:t>
      </w:r>
      <w:r w:rsidRPr="00817892">
        <w:rPr>
          <w:color w:val="0000FF"/>
          <w:u w:val="single"/>
        </w:rPr>
        <w:fldChar w:fldCharType="end"/>
      </w:r>
      <w:bookmarkEnd w:id="303"/>
      <w:r w:rsidRPr="00817892">
        <w:rPr>
          <w:color w:val="000000"/>
        </w:rPr>
        <w:t xml:space="preserve">, </w:t>
      </w:r>
      <w:bookmarkStart w:id="304" w:name="_Hlk63171771"/>
      <w:r w:rsidRPr="00817892">
        <w:rPr>
          <w:rFonts w:ascii="Calibri" w:hAnsi="Calibri"/>
          <w:sz w:val="22"/>
          <w:szCs w:val="22"/>
        </w:rPr>
        <w:fldChar w:fldCharType="begin"/>
      </w:r>
      <w:r w:rsidRPr="00817892">
        <w:instrText xml:space="preserve"> HYPERLINK "https://taftcollegeedu-my.sharepoint.com/:b:/g/personal/ir_taftcollege_edu/EdAHySX0g-pHv_BbeIoWa_IBk5DrXw-rWw6KJDjCgKIA-Q?e=6eCY2J" </w:instrText>
      </w:r>
      <w:r w:rsidRPr="00817892">
        <w:rPr>
          <w:rFonts w:ascii="Calibri" w:hAnsi="Calibri"/>
          <w:sz w:val="22"/>
          <w:szCs w:val="22"/>
        </w:rPr>
        <w:fldChar w:fldCharType="separate"/>
      </w:r>
      <w:r w:rsidRPr="00817892">
        <w:rPr>
          <w:color w:val="0000FF"/>
          <w:u w:val="single"/>
        </w:rPr>
        <w:t>III.D.13_9</w:t>
      </w:r>
      <w:r w:rsidRPr="00817892">
        <w:rPr>
          <w:color w:val="0000FF"/>
          <w:u w:val="single"/>
        </w:rPr>
        <w:fldChar w:fldCharType="end"/>
      </w:r>
      <w:bookmarkEnd w:id="304"/>
      <w:r w:rsidRPr="00817892">
        <w:rPr>
          <w:color w:val="000000"/>
        </w:rPr>
        <w:t xml:space="preserve">). Detailed information can also be found in the College’s audited financial statements. </w:t>
      </w:r>
    </w:p>
    <w:p w14:paraId="1DCB55CE" w14:textId="77777777" w:rsidR="00817892" w:rsidRPr="00817892" w:rsidRDefault="00817892" w:rsidP="00817892">
      <w:pPr>
        <w:rPr>
          <w:color w:val="000000"/>
        </w:rPr>
      </w:pPr>
    </w:p>
    <w:p w14:paraId="1CA7903D" w14:textId="77777777" w:rsidR="00817892" w:rsidRPr="00817892" w:rsidRDefault="00817892" w:rsidP="00817892">
      <w:pPr>
        <w:rPr>
          <w:color w:val="000000"/>
        </w:rPr>
      </w:pPr>
      <w:r w:rsidRPr="00817892">
        <w:rPr>
          <w:color w:val="000000"/>
        </w:rPr>
        <w:t xml:space="preserve">Debt servicing schedules and obligations are known costs and are built into the budget development process prior to submitting the tentative budget to the Board of Trustees for approval. Due to the College’s fiscally conservative annual and long-range financial planning </w:t>
      </w:r>
      <w:r w:rsidRPr="00817892">
        <w:rPr>
          <w:color w:val="000000"/>
        </w:rPr>
        <w:lastRenderedPageBreak/>
        <w:t xml:space="preserve">processes, the College has been able to consistently meet repayment of debt instrument obligations.  </w:t>
      </w:r>
    </w:p>
    <w:p w14:paraId="635523D0" w14:textId="77777777" w:rsidR="00817892" w:rsidRPr="00817892" w:rsidRDefault="00817892" w:rsidP="00817892">
      <w:pPr>
        <w:rPr>
          <w:b/>
          <w:color w:val="000000"/>
        </w:rPr>
      </w:pPr>
    </w:p>
    <w:p w14:paraId="544BD07B" w14:textId="77777777" w:rsidR="00817892" w:rsidRPr="00817892" w:rsidRDefault="00817892" w:rsidP="00817892">
      <w:pPr>
        <w:rPr>
          <w:b/>
          <w:color w:val="000000"/>
        </w:rPr>
      </w:pPr>
      <w:r w:rsidRPr="00817892">
        <w:rPr>
          <w:b/>
          <w:color w:val="000000"/>
        </w:rPr>
        <w:t>Analysis and Evaluation</w:t>
      </w:r>
    </w:p>
    <w:p w14:paraId="7B89EA6D" w14:textId="77777777" w:rsidR="00817892" w:rsidRPr="00817892" w:rsidRDefault="00817892" w:rsidP="00817892">
      <w:pPr>
        <w:rPr>
          <w:color w:val="000000"/>
        </w:rPr>
      </w:pPr>
    </w:p>
    <w:p w14:paraId="74F35F71" w14:textId="345FDFEB" w:rsidR="00817892" w:rsidRPr="00817892" w:rsidRDefault="00817892" w:rsidP="00817892">
      <w:pPr>
        <w:rPr>
          <w:color w:val="000000"/>
        </w:rPr>
      </w:pPr>
      <w:bookmarkStart w:id="305" w:name="_Hlk31970868"/>
      <w:r w:rsidRPr="00817892">
        <w:rPr>
          <w:color w:val="000000"/>
        </w:rPr>
        <w:t xml:space="preserve">The College assesses and allocates resources as necessary </w:t>
      </w:r>
      <w:proofErr w:type="gramStart"/>
      <w:r w:rsidRPr="00817892">
        <w:rPr>
          <w:color w:val="000000"/>
        </w:rPr>
        <w:t>in order to</w:t>
      </w:r>
      <w:proofErr w:type="gramEnd"/>
      <w:r w:rsidRPr="00817892">
        <w:rPr>
          <w:color w:val="000000"/>
        </w:rPr>
        <w:t xml:space="preserve"> ensure the repayment of any locally incurred debt instruments. </w:t>
      </w:r>
    </w:p>
    <w:bookmarkEnd w:id="305"/>
    <w:p w14:paraId="37A15807" w14:textId="77777777" w:rsidR="00817892" w:rsidRPr="00817892" w:rsidRDefault="00817892" w:rsidP="00817892">
      <w:pPr>
        <w:rPr>
          <w:rFonts w:eastAsia="Trebuchet MS"/>
          <w:color w:val="000000"/>
          <w:szCs w:val="20"/>
        </w:rPr>
      </w:pPr>
    </w:p>
    <w:p w14:paraId="19CEA224" w14:textId="77777777" w:rsidR="00817892" w:rsidRPr="00817892" w:rsidRDefault="00817892" w:rsidP="00817892">
      <w:pPr>
        <w:rPr>
          <w:rFonts w:eastAsia="Trebuchet MS"/>
          <w:color w:val="000000"/>
          <w:szCs w:val="20"/>
        </w:rPr>
      </w:pPr>
    </w:p>
    <w:p w14:paraId="272EF122" w14:textId="77777777" w:rsidR="00817892" w:rsidRPr="00817892" w:rsidRDefault="00817892" w:rsidP="00817892">
      <w:pPr>
        <w:widowControl w:val="0"/>
        <w:numPr>
          <w:ilvl w:val="1"/>
          <w:numId w:val="27"/>
        </w:numPr>
        <w:tabs>
          <w:tab w:val="left" w:pos="815"/>
        </w:tabs>
        <w:spacing w:after="160" w:line="259" w:lineRule="auto"/>
        <w:ind w:left="540" w:right="427" w:hanging="540"/>
        <w:rPr>
          <w:rFonts w:eastAsia="Trebuchet MS"/>
          <w:b/>
          <w:bCs/>
          <w:color w:val="000000"/>
        </w:rPr>
      </w:pPr>
      <w:r w:rsidRPr="00817892">
        <w:rPr>
          <w:rFonts w:eastAsia="Trebuchet MS"/>
          <w:b/>
          <w:bCs/>
          <w:color w:val="000000"/>
          <w:spacing w:val="-1"/>
        </w:rPr>
        <w:t>All</w:t>
      </w:r>
      <w:r w:rsidRPr="00817892">
        <w:rPr>
          <w:rFonts w:eastAsia="Trebuchet MS"/>
          <w:b/>
          <w:bCs/>
          <w:color w:val="000000"/>
        </w:rPr>
        <w:t xml:space="preserve"> </w:t>
      </w:r>
      <w:r w:rsidRPr="00817892">
        <w:rPr>
          <w:rFonts w:eastAsia="Trebuchet MS"/>
          <w:b/>
          <w:bCs/>
          <w:color w:val="000000"/>
          <w:spacing w:val="-1"/>
        </w:rPr>
        <w:t>financial</w:t>
      </w:r>
      <w:r w:rsidRPr="00817892">
        <w:rPr>
          <w:rFonts w:eastAsia="Trebuchet MS"/>
          <w:b/>
          <w:bCs/>
          <w:color w:val="000000"/>
        </w:rPr>
        <w:t xml:space="preserve"> </w:t>
      </w:r>
      <w:r w:rsidRPr="00817892">
        <w:rPr>
          <w:rFonts w:eastAsia="Trebuchet MS"/>
          <w:b/>
          <w:bCs/>
          <w:color w:val="000000"/>
          <w:spacing w:val="-1"/>
        </w:rPr>
        <w:t>resources,</w:t>
      </w:r>
      <w:r w:rsidRPr="00817892">
        <w:rPr>
          <w:rFonts w:eastAsia="Trebuchet MS"/>
          <w:b/>
          <w:bCs/>
          <w:color w:val="000000"/>
          <w:spacing w:val="2"/>
        </w:rPr>
        <w:t xml:space="preserve"> </w:t>
      </w:r>
      <w:r w:rsidRPr="00817892">
        <w:rPr>
          <w:rFonts w:eastAsia="Trebuchet MS"/>
          <w:b/>
          <w:bCs/>
          <w:color w:val="000000"/>
          <w:spacing w:val="-2"/>
        </w:rPr>
        <w:t>including</w:t>
      </w:r>
      <w:r w:rsidRPr="00817892">
        <w:rPr>
          <w:rFonts w:eastAsia="Trebuchet MS"/>
          <w:b/>
          <w:bCs/>
          <w:color w:val="000000"/>
        </w:rPr>
        <w:t xml:space="preserve"> </w:t>
      </w:r>
      <w:r w:rsidRPr="00817892">
        <w:rPr>
          <w:rFonts w:eastAsia="Trebuchet MS"/>
          <w:b/>
          <w:bCs/>
          <w:color w:val="000000"/>
          <w:spacing w:val="-1"/>
        </w:rPr>
        <w:t>short-</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2"/>
        </w:rPr>
        <w:t>long-term</w:t>
      </w:r>
      <w:r w:rsidRPr="00817892">
        <w:rPr>
          <w:rFonts w:eastAsia="Trebuchet MS"/>
          <w:b/>
          <w:bCs/>
          <w:color w:val="000000"/>
        </w:rPr>
        <w:t xml:space="preserve"> </w:t>
      </w:r>
      <w:r w:rsidRPr="00817892">
        <w:rPr>
          <w:rFonts w:eastAsia="Trebuchet MS"/>
          <w:b/>
          <w:bCs/>
          <w:color w:val="000000"/>
          <w:spacing w:val="-1"/>
        </w:rPr>
        <w:t>debt instruments</w:t>
      </w:r>
      <w:r w:rsidRPr="00817892">
        <w:rPr>
          <w:rFonts w:eastAsia="Trebuchet MS"/>
          <w:b/>
          <w:bCs/>
          <w:color w:val="000000"/>
          <w:spacing w:val="1"/>
        </w:rPr>
        <w:t xml:space="preserve"> </w:t>
      </w:r>
      <w:r w:rsidRPr="00817892">
        <w:rPr>
          <w:rFonts w:eastAsia="Trebuchet MS"/>
          <w:b/>
          <w:bCs/>
          <w:color w:val="000000"/>
          <w:spacing w:val="-1"/>
        </w:rPr>
        <w:t>(such</w:t>
      </w:r>
      <w:r w:rsidRPr="00817892">
        <w:rPr>
          <w:rFonts w:eastAsia="Trebuchet MS"/>
          <w:b/>
          <w:bCs/>
          <w:color w:val="000000"/>
        </w:rPr>
        <w:t xml:space="preserve"> </w:t>
      </w:r>
      <w:r w:rsidRPr="00817892">
        <w:rPr>
          <w:rFonts w:eastAsia="Trebuchet MS"/>
          <w:b/>
          <w:bCs/>
          <w:color w:val="000000"/>
          <w:spacing w:val="-1"/>
        </w:rPr>
        <w:t>as</w:t>
      </w:r>
      <w:r w:rsidRPr="00817892">
        <w:rPr>
          <w:rFonts w:eastAsia="Trebuchet MS"/>
          <w:b/>
          <w:bCs/>
          <w:color w:val="000000"/>
          <w:spacing w:val="54"/>
        </w:rPr>
        <w:t xml:space="preserve"> </w:t>
      </w:r>
      <w:r w:rsidRPr="00817892">
        <w:rPr>
          <w:rFonts w:eastAsia="Trebuchet MS"/>
          <w:b/>
          <w:bCs/>
          <w:color w:val="000000"/>
          <w:spacing w:val="-2"/>
        </w:rPr>
        <w:t>bonds</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Certificates</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Participation),</w:t>
      </w:r>
      <w:r w:rsidRPr="00817892">
        <w:rPr>
          <w:rFonts w:eastAsia="Trebuchet MS"/>
          <w:b/>
          <w:bCs/>
          <w:color w:val="000000"/>
          <w:spacing w:val="2"/>
        </w:rPr>
        <w:t xml:space="preserve"> </w:t>
      </w:r>
      <w:r w:rsidRPr="00817892">
        <w:rPr>
          <w:rFonts w:eastAsia="Trebuchet MS"/>
          <w:b/>
          <w:bCs/>
          <w:color w:val="000000"/>
          <w:spacing w:val="-1"/>
        </w:rPr>
        <w:t>auxiliary</w:t>
      </w:r>
      <w:r w:rsidRPr="00817892">
        <w:rPr>
          <w:rFonts w:eastAsia="Trebuchet MS"/>
          <w:b/>
          <w:bCs/>
          <w:color w:val="000000"/>
        </w:rPr>
        <w:t xml:space="preserve"> </w:t>
      </w:r>
      <w:r w:rsidRPr="00817892">
        <w:rPr>
          <w:rFonts w:eastAsia="Trebuchet MS"/>
          <w:b/>
          <w:bCs/>
          <w:color w:val="000000"/>
          <w:spacing w:val="-1"/>
        </w:rPr>
        <w:t>activities,</w:t>
      </w:r>
      <w:r w:rsidRPr="00817892">
        <w:rPr>
          <w:rFonts w:eastAsia="Trebuchet MS"/>
          <w:b/>
          <w:bCs/>
          <w:color w:val="000000"/>
          <w:spacing w:val="1"/>
        </w:rPr>
        <w:t xml:space="preserve"> </w:t>
      </w:r>
      <w:r w:rsidRPr="00817892">
        <w:rPr>
          <w:rFonts w:eastAsia="Trebuchet MS"/>
          <w:b/>
          <w:bCs/>
          <w:color w:val="000000"/>
          <w:spacing w:val="-1"/>
        </w:rPr>
        <w:t>fund-raising</w:t>
      </w:r>
      <w:r w:rsidRPr="00817892">
        <w:rPr>
          <w:rFonts w:eastAsia="Trebuchet MS"/>
          <w:b/>
          <w:bCs/>
          <w:color w:val="000000"/>
        </w:rPr>
        <w:t xml:space="preserve"> </w:t>
      </w:r>
      <w:r w:rsidRPr="00817892">
        <w:rPr>
          <w:rFonts w:eastAsia="Trebuchet MS"/>
          <w:b/>
          <w:bCs/>
          <w:color w:val="000000"/>
          <w:spacing w:val="-1"/>
        </w:rPr>
        <w:t>efforts,</w:t>
      </w:r>
      <w:r w:rsidRPr="00817892">
        <w:rPr>
          <w:rFonts w:eastAsia="Trebuchet MS"/>
          <w:b/>
          <w:bCs/>
          <w:color w:val="000000"/>
          <w:spacing w:val="29"/>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grants,</w:t>
      </w:r>
      <w:r w:rsidRPr="00817892">
        <w:rPr>
          <w:rFonts w:eastAsia="Trebuchet MS"/>
          <w:b/>
          <w:bCs/>
          <w:color w:val="000000"/>
        </w:rPr>
        <w:t xml:space="preserve"> </w:t>
      </w:r>
      <w:r w:rsidRPr="00817892">
        <w:rPr>
          <w:rFonts w:eastAsia="Trebuchet MS"/>
          <w:b/>
          <w:bCs/>
          <w:color w:val="000000"/>
          <w:spacing w:val="-1"/>
        </w:rPr>
        <w:t>are</w:t>
      </w:r>
      <w:r w:rsidRPr="00817892">
        <w:rPr>
          <w:rFonts w:eastAsia="Trebuchet MS"/>
          <w:b/>
          <w:bCs/>
          <w:color w:val="000000"/>
          <w:spacing w:val="1"/>
        </w:rPr>
        <w:t xml:space="preserve"> </w:t>
      </w:r>
      <w:r w:rsidRPr="00817892">
        <w:rPr>
          <w:rFonts w:eastAsia="Trebuchet MS"/>
          <w:b/>
          <w:bCs/>
          <w:color w:val="000000"/>
          <w:spacing w:val="-1"/>
        </w:rPr>
        <w:t xml:space="preserve">used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integrity</w:t>
      </w:r>
      <w:r w:rsidRPr="00817892">
        <w:rPr>
          <w:rFonts w:eastAsia="Trebuchet MS"/>
          <w:b/>
          <w:bCs/>
          <w:color w:val="000000"/>
        </w:rPr>
        <w:t xml:space="preserve"> </w:t>
      </w:r>
      <w:r w:rsidRPr="00817892">
        <w:rPr>
          <w:rFonts w:eastAsia="Trebuchet MS"/>
          <w:b/>
          <w:bCs/>
          <w:color w:val="000000"/>
          <w:spacing w:val="-1"/>
        </w:rPr>
        <w:t>in</w:t>
      </w:r>
      <w:r w:rsidRPr="00817892">
        <w:rPr>
          <w:rFonts w:eastAsia="Trebuchet MS"/>
          <w:b/>
          <w:bCs/>
          <w:color w:val="000000"/>
        </w:rPr>
        <w:t xml:space="preserve"> a </w:t>
      </w:r>
      <w:r w:rsidRPr="00817892">
        <w:rPr>
          <w:rFonts w:eastAsia="Trebuchet MS"/>
          <w:b/>
          <w:bCs/>
          <w:color w:val="000000"/>
          <w:spacing w:val="-1"/>
        </w:rPr>
        <w:t>manner</w:t>
      </w:r>
      <w:r w:rsidRPr="00817892">
        <w:rPr>
          <w:rFonts w:eastAsia="Trebuchet MS"/>
          <w:b/>
          <w:bCs/>
          <w:color w:val="000000"/>
          <w:spacing w:val="1"/>
        </w:rPr>
        <w:t xml:space="preserve"> </w:t>
      </w:r>
      <w:r w:rsidRPr="00817892">
        <w:rPr>
          <w:rFonts w:eastAsia="Trebuchet MS"/>
          <w:b/>
          <w:bCs/>
          <w:color w:val="000000"/>
          <w:spacing w:val="-2"/>
        </w:rPr>
        <w:t>consistent</w:t>
      </w:r>
      <w:r w:rsidRPr="00817892">
        <w:rPr>
          <w:rFonts w:eastAsia="Trebuchet MS"/>
          <w:b/>
          <w:bCs/>
          <w:color w:val="000000"/>
          <w:spacing w:val="-1"/>
        </w:rPr>
        <w:t xml:space="preserve"> with</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intended</w:t>
      </w:r>
      <w:r w:rsidRPr="00817892">
        <w:rPr>
          <w:rFonts w:eastAsia="Trebuchet MS"/>
          <w:b/>
          <w:bCs/>
          <w:color w:val="000000"/>
          <w:spacing w:val="39"/>
        </w:rPr>
        <w:t xml:space="preserve"> </w:t>
      </w:r>
      <w:r w:rsidRPr="00817892">
        <w:rPr>
          <w:rFonts w:eastAsia="Trebuchet MS"/>
          <w:b/>
          <w:bCs/>
          <w:color w:val="000000"/>
          <w:spacing w:val="-1"/>
        </w:rPr>
        <w:t>purpose of</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funding source.</w:t>
      </w:r>
    </w:p>
    <w:p w14:paraId="4EE565B7" w14:textId="77777777" w:rsidR="00817892" w:rsidRPr="00817892" w:rsidRDefault="00817892" w:rsidP="00817892">
      <w:pPr>
        <w:rPr>
          <w:b/>
          <w:color w:val="000000"/>
        </w:rPr>
      </w:pPr>
    </w:p>
    <w:p w14:paraId="517BF871" w14:textId="77777777" w:rsidR="00817892" w:rsidRPr="00817892" w:rsidRDefault="00817892" w:rsidP="00817892">
      <w:pPr>
        <w:rPr>
          <w:b/>
          <w:color w:val="000000"/>
        </w:rPr>
      </w:pPr>
      <w:r w:rsidRPr="00817892">
        <w:rPr>
          <w:b/>
          <w:color w:val="000000"/>
        </w:rPr>
        <w:t>Evidence of Meeting the Standard</w:t>
      </w:r>
    </w:p>
    <w:p w14:paraId="1BF6F486" w14:textId="77777777" w:rsidR="00817892" w:rsidRPr="00817892" w:rsidRDefault="00817892" w:rsidP="00817892">
      <w:pPr>
        <w:rPr>
          <w:color w:val="000000"/>
        </w:rPr>
      </w:pPr>
    </w:p>
    <w:p w14:paraId="6C0F7A9D" w14:textId="77777777" w:rsidR="00817892" w:rsidRPr="00817892" w:rsidRDefault="00817892" w:rsidP="00817892">
      <w:pPr>
        <w:rPr>
          <w:bCs/>
          <w:color w:val="000000"/>
        </w:rPr>
      </w:pPr>
      <w:r w:rsidRPr="00817892">
        <w:rPr>
          <w:bCs/>
          <w:color w:val="000000"/>
        </w:rPr>
        <w:t>The College has established a Citizen’s Oversight Committee for Measure A funds and holds a public meeting each quarter to report on bond expenditures. The Citizens Oversight Committee ensures that all bond revenues are used for their intended purpose, which is to acquire, construct, and modernize College facilities (</w:t>
      </w:r>
      <w:bookmarkStart w:id="306" w:name="_Hlk63172528"/>
      <w:r w:rsidRPr="00817892">
        <w:rPr>
          <w:bCs/>
          <w:color w:val="000000"/>
        </w:rPr>
        <w:fldChar w:fldCharType="begin"/>
      </w:r>
      <w:r w:rsidRPr="00817892">
        <w:rPr>
          <w:bCs/>
          <w:color w:val="000000"/>
        </w:rPr>
        <w:instrText xml:space="preserve"> HYPERLINK "https://taftcollegeedu-my.sharepoint.com/:b:/g/personal/ir_taftcollege_edu/Eb0_LRJ1t5dAgyEr7X9Ci4oBKHBWhLPUJb62Hyr1r8mJbA?e=iETa0v" </w:instrText>
      </w:r>
      <w:r w:rsidRPr="00817892">
        <w:rPr>
          <w:bCs/>
          <w:color w:val="000000"/>
        </w:rPr>
        <w:fldChar w:fldCharType="separate"/>
      </w:r>
      <w:r w:rsidRPr="00817892">
        <w:rPr>
          <w:bCs/>
          <w:color w:val="0000FF"/>
          <w:u w:val="single"/>
        </w:rPr>
        <w:t>III.D.14_1</w:t>
      </w:r>
      <w:r w:rsidRPr="00817892">
        <w:rPr>
          <w:bCs/>
          <w:color w:val="000000"/>
        </w:rPr>
        <w:fldChar w:fldCharType="end"/>
      </w:r>
      <w:bookmarkEnd w:id="306"/>
      <w:r w:rsidRPr="00817892">
        <w:rPr>
          <w:bCs/>
          <w:color w:val="000000"/>
        </w:rPr>
        <w:t xml:space="preserve">). In addition to the Citizen’s Oversight Committee review, the Measure A funds also undergo an external financial and performance audit, which yielded no findings for the fiscal year of 2018-2019 </w:t>
      </w:r>
      <w:r w:rsidRPr="00817892">
        <w:rPr>
          <w:color w:val="000000"/>
        </w:rPr>
        <w:t>(</w:t>
      </w:r>
      <w:bookmarkStart w:id="307" w:name="_Hlk63172618"/>
      <w:r w:rsidRPr="00817892">
        <w:rPr>
          <w:color w:val="000000"/>
        </w:rPr>
        <w:fldChar w:fldCharType="begin"/>
      </w:r>
      <w:r w:rsidRPr="00817892">
        <w:rPr>
          <w:color w:val="000000"/>
        </w:rPr>
        <w:instrText xml:space="preserve"> HYPERLINK "https://taftcollegeedu-my.sharepoint.com/:b:/g/personal/ir_taftcollege_edu/ESp21ThCA2VPqT_WYMeVvZABPifcNJpf2A_ilNs1vTPxKg?e=CHXaP4" </w:instrText>
      </w:r>
      <w:r w:rsidRPr="00817892">
        <w:rPr>
          <w:color w:val="000000"/>
        </w:rPr>
        <w:fldChar w:fldCharType="separate"/>
      </w:r>
      <w:r w:rsidRPr="00817892">
        <w:rPr>
          <w:color w:val="0000FF"/>
          <w:u w:val="single"/>
        </w:rPr>
        <w:t>III.D.14_2</w:t>
      </w:r>
      <w:r w:rsidRPr="00817892">
        <w:rPr>
          <w:color w:val="000000"/>
        </w:rPr>
        <w:fldChar w:fldCharType="end"/>
      </w:r>
      <w:r w:rsidRPr="00817892">
        <w:rPr>
          <w:color w:val="000000"/>
        </w:rPr>
        <w:t xml:space="preserve">, </w:t>
      </w:r>
      <w:hyperlink r:id="rId1646" w:history="1">
        <w:r w:rsidRPr="00817892">
          <w:rPr>
            <w:color w:val="0000FF"/>
            <w:u w:val="single"/>
          </w:rPr>
          <w:t>III.D.14_3</w:t>
        </w:r>
      </w:hyperlink>
      <w:bookmarkEnd w:id="307"/>
      <w:r w:rsidRPr="00817892">
        <w:rPr>
          <w:color w:val="000000"/>
        </w:rPr>
        <w:t>).</w:t>
      </w:r>
    </w:p>
    <w:p w14:paraId="28DFD33F" w14:textId="77777777" w:rsidR="00817892" w:rsidRPr="00817892" w:rsidRDefault="00817892" w:rsidP="00817892">
      <w:pPr>
        <w:rPr>
          <w:bCs/>
          <w:color w:val="000000"/>
        </w:rPr>
      </w:pPr>
    </w:p>
    <w:p w14:paraId="2DB7D541" w14:textId="77777777" w:rsidR="00817892" w:rsidRPr="00817892" w:rsidRDefault="00817892" w:rsidP="00817892">
      <w:pPr>
        <w:rPr>
          <w:bCs/>
          <w:color w:val="000000"/>
        </w:rPr>
      </w:pPr>
      <w:r w:rsidRPr="00817892">
        <w:rPr>
          <w:bCs/>
          <w:color w:val="000000"/>
        </w:rPr>
        <w:t xml:space="preserve">Auxiliary activities support College programs and services and are maintained separately. These activities adhere to the same rules and policies as </w:t>
      </w:r>
      <w:proofErr w:type="gramStart"/>
      <w:r w:rsidRPr="00817892">
        <w:rPr>
          <w:bCs/>
          <w:color w:val="000000"/>
        </w:rPr>
        <w:t>College</w:t>
      </w:r>
      <w:proofErr w:type="gramEnd"/>
      <w:r w:rsidRPr="00817892">
        <w:rPr>
          <w:bCs/>
          <w:color w:val="000000"/>
        </w:rPr>
        <w:t xml:space="preserve"> funds. For example, the </w:t>
      </w:r>
      <w:proofErr w:type="gramStart"/>
      <w:r w:rsidRPr="00817892">
        <w:rPr>
          <w:bCs/>
          <w:color w:val="000000"/>
        </w:rPr>
        <w:t>Bookstore</w:t>
      </w:r>
      <w:proofErr w:type="gramEnd"/>
      <w:r w:rsidRPr="00817892">
        <w:rPr>
          <w:bCs/>
          <w:color w:val="000000"/>
        </w:rPr>
        <w:t xml:space="preserve"> fiscal activities are overseen by the bookstore manager under the oversight of the College’s Chief Fiscal Officer. BP6900 and AP6900 outline the process for the fiscal operations and responsibilities of the Bookstore (</w:t>
      </w:r>
      <w:bookmarkStart w:id="308" w:name="_Hlk63172638"/>
      <w:r w:rsidRPr="00817892">
        <w:rPr>
          <w:bCs/>
          <w:color w:val="000000"/>
        </w:rPr>
        <w:fldChar w:fldCharType="begin"/>
      </w:r>
      <w:r w:rsidRPr="00817892">
        <w:rPr>
          <w:bCs/>
          <w:color w:val="000000"/>
        </w:rPr>
        <w:instrText xml:space="preserve"> HYPERLINK "https://taftcollegeedu-my.sharepoint.com/:b:/g/personal/ir_taftcollege_edu/EdIlxqBp3gVAkFk4HsIvG74BnAznFetnJmsN8zS8USg5Jw?e=OwxrqH" </w:instrText>
      </w:r>
      <w:r w:rsidRPr="00817892">
        <w:rPr>
          <w:bCs/>
          <w:color w:val="000000"/>
        </w:rPr>
        <w:fldChar w:fldCharType="separate"/>
      </w:r>
      <w:r w:rsidRPr="00817892">
        <w:rPr>
          <w:bCs/>
          <w:color w:val="0000FF"/>
          <w:u w:val="single"/>
        </w:rPr>
        <w:t>III.D.14_4</w:t>
      </w:r>
      <w:r w:rsidRPr="00817892">
        <w:rPr>
          <w:bCs/>
          <w:color w:val="000000"/>
        </w:rPr>
        <w:fldChar w:fldCharType="end"/>
      </w:r>
      <w:bookmarkEnd w:id="308"/>
      <w:r w:rsidRPr="00817892">
        <w:rPr>
          <w:bCs/>
          <w:color w:val="000000"/>
        </w:rPr>
        <w:t xml:space="preserve">, </w:t>
      </w:r>
      <w:bookmarkStart w:id="309" w:name="_Hlk63172646"/>
      <w:r w:rsidRPr="00817892">
        <w:rPr>
          <w:bCs/>
          <w:color w:val="000000"/>
        </w:rPr>
        <w:fldChar w:fldCharType="begin"/>
      </w:r>
      <w:r w:rsidRPr="00817892">
        <w:rPr>
          <w:bCs/>
          <w:color w:val="000000"/>
        </w:rPr>
        <w:instrText xml:space="preserve"> HYPERLINK "https://taftcollegeedu-my.sharepoint.com/:b:/g/personal/ir_taftcollege_edu/EXML26K6VTpPp2XThDZtP4UBdPnlS4VPEQXbo-XRX2xE-A?e=eySTVu" </w:instrText>
      </w:r>
      <w:r w:rsidRPr="00817892">
        <w:rPr>
          <w:bCs/>
          <w:color w:val="000000"/>
        </w:rPr>
        <w:fldChar w:fldCharType="separate"/>
      </w:r>
      <w:r w:rsidRPr="00817892">
        <w:rPr>
          <w:bCs/>
          <w:color w:val="0000FF"/>
          <w:u w:val="single"/>
        </w:rPr>
        <w:t>III.D.14_5</w:t>
      </w:r>
      <w:r w:rsidRPr="00817892">
        <w:rPr>
          <w:bCs/>
          <w:color w:val="000000"/>
        </w:rPr>
        <w:fldChar w:fldCharType="end"/>
      </w:r>
      <w:bookmarkEnd w:id="309"/>
      <w:r w:rsidRPr="00817892">
        <w:rPr>
          <w:bCs/>
          <w:color w:val="000000"/>
        </w:rPr>
        <w:t>). In addition to the bookstore operations, student activity and club funds are kept separate from General Fund and processed through the Associated Student Organization fund.</w:t>
      </w:r>
    </w:p>
    <w:p w14:paraId="007CEF64" w14:textId="77777777" w:rsidR="00817892" w:rsidRPr="00817892" w:rsidRDefault="00817892" w:rsidP="00817892">
      <w:pPr>
        <w:rPr>
          <w:bCs/>
          <w:color w:val="000000"/>
        </w:rPr>
      </w:pPr>
    </w:p>
    <w:p w14:paraId="53F87B76" w14:textId="77777777" w:rsidR="00817892" w:rsidRPr="00817892" w:rsidRDefault="00817892" w:rsidP="00817892">
      <w:pPr>
        <w:rPr>
          <w:bCs/>
          <w:color w:val="000000"/>
        </w:rPr>
      </w:pPr>
      <w:r w:rsidRPr="00817892">
        <w:rPr>
          <w:bCs/>
          <w:color w:val="000000"/>
        </w:rPr>
        <w:t>The College is supported by the Taft College Foundation, which is a stand-alone non-profit organization that focuses on fundraising efforts to provide scholarships and general support for the College. Although the Foundation has its own independent board, it adheres to the same Policies and Procedures used by the fiscal operations of the College, and thus, operates under the same oversight of College officials (</w:t>
      </w:r>
      <w:bookmarkStart w:id="310" w:name="_Hlk63172653"/>
      <w:r w:rsidRPr="00817892">
        <w:rPr>
          <w:bCs/>
          <w:color w:val="000000"/>
        </w:rPr>
        <w:fldChar w:fldCharType="begin"/>
      </w:r>
      <w:r w:rsidRPr="00817892">
        <w:rPr>
          <w:bCs/>
          <w:color w:val="000000"/>
        </w:rPr>
        <w:instrText xml:space="preserve"> HYPERLINK "https://taftcollegeedu-my.sharepoint.com/:b:/g/personal/ir_taftcollege_edu/EeqF7I8h18xIvNYoPZEuz5cBCPy0cGG0jJ6AKTdICDHieg?e=RXwzMm" </w:instrText>
      </w:r>
      <w:r w:rsidRPr="00817892">
        <w:rPr>
          <w:bCs/>
          <w:color w:val="000000"/>
        </w:rPr>
        <w:fldChar w:fldCharType="separate"/>
      </w:r>
      <w:r w:rsidRPr="00817892">
        <w:rPr>
          <w:bCs/>
          <w:color w:val="0000FF"/>
          <w:u w:val="single"/>
        </w:rPr>
        <w:t>III.D.14_6</w:t>
      </w:r>
      <w:r w:rsidRPr="00817892">
        <w:rPr>
          <w:bCs/>
          <w:color w:val="000000"/>
        </w:rPr>
        <w:fldChar w:fldCharType="end"/>
      </w:r>
      <w:bookmarkEnd w:id="310"/>
      <w:r w:rsidRPr="00817892">
        <w:rPr>
          <w:bCs/>
          <w:color w:val="000000"/>
        </w:rPr>
        <w:t xml:space="preserve">, </w:t>
      </w:r>
      <w:bookmarkStart w:id="311" w:name="_Hlk63172660"/>
      <w:r w:rsidRPr="00817892">
        <w:rPr>
          <w:bCs/>
          <w:color w:val="000000"/>
        </w:rPr>
        <w:fldChar w:fldCharType="begin"/>
      </w:r>
      <w:r w:rsidRPr="00817892">
        <w:rPr>
          <w:bCs/>
          <w:color w:val="000000"/>
        </w:rPr>
        <w:instrText xml:space="preserve"> HYPERLINK "https://taftcollegeedu-my.sharepoint.com/:b:/g/personal/ir_taftcollege_edu/EWFtDdBA0TREgC9YsRZT-Y4Bbz-psEbdLmVxxpVSy14ZBA?e=Yz0CiP" </w:instrText>
      </w:r>
      <w:r w:rsidRPr="00817892">
        <w:rPr>
          <w:bCs/>
          <w:color w:val="000000"/>
        </w:rPr>
        <w:fldChar w:fldCharType="separate"/>
      </w:r>
      <w:r w:rsidRPr="00817892">
        <w:rPr>
          <w:bCs/>
          <w:color w:val="0000FF"/>
          <w:u w:val="single"/>
        </w:rPr>
        <w:t>III.D.14_7</w:t>
      </w:r>
      <w:r w:rsidRPr="00817892">
        <w:rPr>
          <w:bCs/>
          <w:color w:val="000000"/>
        </w:rPr>
        <w:fldChar w:fldCharType="end"/>
      </w:r>
      <w:bookmarkEnd w:id="311"/>
      <w:r w:rsidRPr="00817892">
        <w:rPr>
          <w:bCs/>
          <w:color w:val="000000"/>
        </w:rPr>
        <w:t xml:space="preserve">, </w:t>
      </w:r>
      <w:bookmarkStart w:id="312" w:name="_Hlk63172669"/>
      <w:r w:rsidRPr="00817892">
        <w:rPr>
          <w:bCs/>
          <w:color w:val="000000"/>
        </w:rPr>
        <w:fldChar w:fldCharType="begin"/>
      </w:r>
      <w:r w:rsidRPr="00817892">
        <w:rPr>
          <w:bCs/>
          <w:color w:val="000000"/>
        </w:rPr>
        <w:instrText xml:space="preserve"> HYPERLINK "https://taftcollegeedu-my.sharepoint.com/:b:/g/personal/ir_taftcollege_edu/Edqdo01VHKBKn5_dnG-jNvEBRIa3OXzFmE2NQoOItAb5Xw?e=HBA69W" </w:instrText>
      </w:r>
      <w:r w:rsidRPr="00817892">
        <w:rPr>
          <w:bCs/>
          <w:color w:val="000000"/>
        </w:rPr>
        <w:fldChar w:fldCharType="separate"/>
      </w:r>
      <w:r w:rsidRPr="00817892">
        <w:rPr>
          <w:bCs/>
          <w:color w:val="0000FF"/>
          <w:u w:val="single"/>
        </w:rPr>
        <w:t>III.D.14_8</w:t>
      </w:r>
      <w:r w:rsidRPr="00817892">
        <w:rPr>
          <w:bCs/>
          <w:color w:val="000000"/>
        </w:rPr>
        <w:fldChar w:fldCharType="end"/>
      </w:r>
      <w:bookmarkEnd w:id="312"/>
      <w:r w:rsidRPr="00817892">
        <w:rPr>
          <w:bCs/>
          <w:color w:val="000000"/>
        </w:rPr>
        <w:t>). The Foundation is also audited annually by the College’s independent auditors which resulted in no findings for 2018-2019, similar to previous years (</w:t>
      </w:r>
      <w:bookmarkStart w:id="313" w:name="_Hlk63172677"/>
      <w:r w:rsidRPr="00817892">
        <w:rPr>
          <w:bCs/>
          <w:color w:val="000000"/>
        </w:rPr>
        <w:fldChar w:fldCharType="begin"/>
      </w:r>
      <w:r w:rsidRPr="00817892">
        <w:rPr>
          <w:bCs/>
          <w:color w:val="000000"/>
        </w:rPr>
        <w:instrText xml:space="preserve"> HYPERLINK "https://taftcollegeedu-my.sharepoint.com/:b:/g/personal/ir_taftcollege_edu/EYrsYSuXZx9Jga43wUiUTxoBVK_Ev914DflGB4t0MQ8wrA?e=4gbF20" </w:instrText>
      </w:r>
      <w:r w:rsidRPr="00817892">
        <w:rPr>
          <w:bCs/>
          <w:color w:val="000000"/>
        </w:rPr>
        <w:fldChar w:fldCharType="separate"/>
      </w:r>
      <w:r w:rsidRPr="00817892">
        <w:rPr>
          <w:bCs/>
          <w:color w:val="0000FF"/>
          <w:u w:val="single"/>
        </w:rPr>
        <w:t>III.D.14_9</w:t>
      </w:r>
      <w:r w:rsidRPr="00817892">
        <w:rPr>
          <w:bCs/>
          <w:color w:val="000000"/>
        </w:rPr>
        <w:fldChar w:fldCharType="end"/>
      </w:r>
      <w:bookmarkEnd w:id="313"/>
      <w:r w:rsidRPr="00817892">
        <w:rPr>
          <w:bCs/>
          <w:color w:val="000000"/>
        </w:rPr>
        <w:t xml:space="preserve">). </w:t>
      </w:r>
    </w:p>
    <w:p w14:paraId="7EA5372E" w14:textId="77777777" w:rsidR="00817892" w:rsidRPr="00817892" w:rsidRDefault="00817892" w:rsidP="00817892">
      <w:pPr>
        <w:rPr>
          <w:bCs/>
          <w:color w:val="000000"/>
        </w:rPr>
      </w:pPr>
    </w:p>
    <w:p w14:paraId="2342D8CC" w14:textId="77777777" w:rsidR="00817892" w:rsidRPr="00817892" w:rsidRDefault="00817892" w:rsidP="00817892">
      <w:pPr>
        <w:rPr>
          <w:bCs/>
          <w:color w:val="000000"/>
        </w:rPr>
      </w:pPr>
      <w:r w:rsidRPr="00817892">
        <w:rPr>
          <w:bCs/>
          <w:color w:val="000000"/>
        </w:rPr>
        <w:t>Grant request processes are outlined in BP3280 and AP3280 (</w:t>
      </w:r>
      <w:bookmarkStart w:id="314" w:name="_Hlk63172685"/>
      <w:r w:rsidRPr="00817892">
        <w:rPr>
          <w:bCs/>
          <w:color w:val="000000"/>
        </w:rPr>
        <w:fldChar w:fldCharType="begin"/>
      </w:r>
      <w:r w:rsidRPr="00817892">
        <w:rPr>
          <w:bCs/>
          <w:color w:val="000000"/>
        </w:rPr>
        <w:instrText xml:space="preserve"> HYPERLINK "https://taftcollegeedu-my.sharepoint.com/:b:/g/personal/ir_taftcollege_edu/EVDv7XDjpflJqpL6JmhJ61oBXtRw9NDCwT7bW0HRd0MHfQ?e=zHh3Bw" </w:instrText>
      </w:r>
      <w:r w:rsidRPr="00817892">
        <w:rPr>
          <w:bCs/>
          <w:color w:val="000000"/>
        </w:rPr>
        <w:fldChar w:fldCharType="separate"/>
      </w:r>
      <w:r w:rsidRPr="00817892">
        <w:rPr>
          <w:bCs/>
          <w:color w:val="0000FF"/>
          <w:u w:val="single"/>
        </w:rPr>
        <w:t>III.D.14_10</w:t>
      </w:r>
      <w:r w:rsidRPr="00817892">
        <w:rPr>
          <w:bCs/>
          <w:color w:val="000000"/>
        </w:rPr>
        <w:fldChar w:fldCharType="end"/>
      </w:r>
      <w:bookmarkStart w:id="315" w:name="_Hlk63172691"/>
      <w:bookmarkEnd w:id="314"/>
      <w:r w:rsidRPr="00817892">
        <w:rPr>
          <w:bCs/>
          <w:color w:val="000000"/>
        </w:rPr>
        <w:t xml:space="preserve">, </w:t>
      </w:r>
      <w:hyperlink r:id="rId1647" w:history="1">
        <w:r w:rsidRPr="00817892">
          <w:rPr>
            <w:bCs/>
            <w:color w:val="0000FF"/>
            <w:u w:val="single"/>
          </w:rPr>
          <w:t>III.D.14_11</w:t>
        </w:r>
      </w:hyperlink>
      <w:bookmarkEnd w:id="315"/>
      <w:r w:rsidRPr="00817892">
        <w:rPr>
          <w:bCs/>
          <w:color w:val="000000"/>
        </w:rPr>
        <w:t xml:space="preserve">). These procedures ensure that any grant proposal supports the College’s mission and identifies any potential College match requirements in addition to any restrictions of the grant. The same rules of review and approvals apply to grants and restricted funds as </w:t>
      </w:r>
      <w:proofErr w:type="gramStart"/>
      <w:r w:rsidRPr="00817892">
        <w:rPr>
          <w:bCs/>
          <w:color w:val="000000"/>
        </w:rPr>
        <w:t>College</w:t>
      </w:r>
      <w:proofErr w:type="gramEnd"/>
      <w:r w:rsidRPr="00817892">
        <w:rPr>
          <w:bCs/>
          <w:color w:val="000000"/>
        </w:rPr>
        <w:t xml:space="preserve"> funds.</w:t>
      </w:r>
    </w:p>
    <w:p w14:paraId="5683D1F7" w14:textId="77777777" w:rsidR="00817892" w:rsidRPr="00817892" w:rsidRDefault="00817892" w:rsidP="00817892">
      <w:pPr>
        <w:rPr>
          <w:bCs/>
          <w:color w:val="000000"/>
        </w:rPr>
      </w:pPr>
    </w:p>
    <w:p w14:paraId="1A1AD1FD" w14:textId="77777777" w:rsidR="00817892" w:rsidRPr="00817892" w:rsidRDefault="00817892" w:rsidP="00817892">
      <w:pPr>
        <w:rPr>
          <w:bCs/>
          <w:color w:val="000000"/>
        </w:rPr>
      </w:pPr>
      <w:r w:rsidRPr="00817892">
        <w:rPr>
          <w:bCs/>
          <w:color w:val="000000"/>
        </w:rPr>
        <w:t xml:space="preserve">Fiscal expenditures undergo a compliance review at the time of the creation of the purchase order or prior to any order paid with a </w:t>
      </w:r>
      <w:proofErr w:type="gramStart"/>
      <w:r w:rsidRPr="00817892">
        <w:rPr>
          <w:bCs/>
          <w:color w:val="000000"/>
        </w:rPr>
        <w:t>College</w:t>
      </w:r>
      <w:proofErr w:type="gramEnd"/>
      <w:r w:rsidRPr="00817892">
        <w:rPr>
          <w:bCs/>
          <w:color w:val="000000"/>
        </w:rPr>
        <w:t xml:space="preserve"> credit card to ensure that the expenditures are </w:t>
      </w:r>
      <w:r w:rsidRPr="00817892">
        <w:rPr>
          <w:bCs/>
          <w:color w:val="000000"/>
        </w:rPr>
        <w:lastRenderedPageBreak/>
        <w:t>consistent with the College's accounting requirements and board policies governing expenditures. All expenditures are approved by the appropriate budget manager and vice president of the appropriate area. Fiscal Services maintains the Purchase Order (PO) authority master listing (</w:t>
      </w:r>
      <w:bookmarkStart w:id="316" w:name="_Hlk63172712"/>
      <w:r w:rsidRPr="00817892">
        <w:rPr>
          <w:bCs/>
          <w:color w:val="000000"/>
        </w:rPr>
        <w:fldChar w:fldCharType="begin"/>
      </w:r>
      <w:r w:rsidRPr="00817892">
        <w:rPr>
          <w:bCs/>
          <w:color w:val="000000"/>
        </w:rPr>
        <w:instrText xml:space="preserve"> HYPERLINK "https://taftcollegeedu-my.sharepoint.com/:b:/g/personal/ir_taftcollege_edu/ESQS6QzdTp9HhpPcy2HM24UBgoH8DfbHwX3i_h7ROekc2Q?e=hJr7IO" </w:instrText>
      </w:r>
      <w:r w:rsidRPr="00817892">
        <w:rPr>
          <w:bCs/>
          <w:color w:val="000000"/>
        </w:rPr>
        <w:fldChar w:fldCharType="separate"/>
      </w:r>
      <w:r w:rsidRPr="00817892">
        <w:rPr>
          <w:bCs/>
          <w:color w:val="0000FF"/>
          <w:u w:val="single"/>
        </w:rPr>
        <w:t>III.D.14_12</w:t>
      </w:r>
      <w:r w:rsidRPr="00817892">
        <w:rPr>
          <w:bCs/>
          <w:color w:val="000000"/>
        </w:rPr>
        <w:fldChar w:fldCharType="end"/>
      </w:r>
      <w:bookmarkEnd w:id="316"/>
      <w:r w:rsidRPr="00817892">
        <w:rPr>
          <w:bCs/>
          <w:color w:val="000000"/>
        </w:rPr>
        <w:t xml:space="preserve">). </w:t>
      </w:r>
    </w:p>
    <w:p w14:paraId="11F6A7E9" w14:textId="77777777" w:rsidR="00817892" w:rsidRPr="00817892" w:rsidRDefault="00817892" w:rsidP="00817892">
      <w:pPr>
        <w:rPr>
          <w:bCs/>
          <w:color w:val="000000"/>
        </w:rPr>
      </w:pPr>
    </w:p>
    <w:p w14:paraId="3E9456AF" w14:textId="77777777" w:rsidR="00817892" w:rsidRPr="00817892" w:rsidRDefault="00817892" w:rsidP="00817892">
      <w:pPr>
        <w:rPr>
          <w:bCs/>
          <w:color w:val="000000"/>
        </w:rPr>
      </w:pPr>
      <w:r w:rsidRPr="00817892">
        <w:rPr>
          <w:bCs/>
          <w:color w:val="000000"/>
        </w:rPr>
        <w:t>Year-end procedures include a final review of auxiliary and restricted funds to ensure that revenues and expenditures have been recorded accurately in the financial statements (</w:t>
      </w:r>
      <w:bookmarkStart w:id="317" w:name="_Hlk63172718"/>
      <w:r w:rsidRPr="00817892">
        <w:rPr>
          <w:bCs/>
          <w:color w:val="000000"/>
        </w:rPr>
        <w:fldChar w:fldCharType="begin"/>
      </w:r>
      <w:r w:rsidRPr="00817892">
        <w:rPr>
          <w:bCs/>
          <w:color w:val="000000"/>
        </w:rPr>
        <w:instrText xml:space="preserve"> HYPERLINK "https://taftcollegeedu-my.sharepoint.com/:b:/g/personal/ir_taftcollege_edu/EYNaJASd-x9CtFDe7fVmPlEBUDl9FNDq97PN0lqKQE6OZw?e=YdH4iv" </w:instrText>
      </w:r>
      <w:r w:rsidRPr="00817892">
        <w:rPr>
          <w:bCs/>
          <w:color w:val="000000"/>
        </w:rPr>
        <w:fldChar w:fldCharType="separate"/>
      </w:r>
      <w:r w:rsidRPr="00817892">
        <w:rPr>
          <w:bCs/>
          <w:color w:val="0000FF"/>
          <w:u w:val="single"/>
        </w:rPr>
        <w:t>III.D.14_13</w:t>
      </w:r>
      <w:r w:rsidRPr="00817892">
        <w:rPr>
          <w:bCs/>
          <w:color w:val="000000"/>
        </w:rPr>
        <w:fldChar w:fldCharType="end"/>
      </w:r>
      <w:bookmarkEnd w:id="317"/>
      <w:r w:rsidRPr="00817892">
        <w:rPr>
          <w:bCs/>
          <w:color w:val="000000"/>
        </w:rPr>
        <w:t>). These funds were also part of the external audit and yielded no findings on compliance for fiscal year 2018-2019 (</w:t>
      </w:r>
      <w:bookmarkStart w:id="318" w:name="_Hlk63172724"/>
      <w:r w:rsidRPr="00817892">
        <w:rPr>
          <w:bCs/>
          <w:color w:val="000000"/>
        </w:rPr>
        <w:fldChar w:fldCharType="begin"/>
      </w:r>
      <w:r w:rsidRPr="00817892">
        <w:rPr>
          <w:bCs/>
          <w:color w:val="000000"/>
        </w:rPr>
        <w:instrText xml:space="preserve"> HYPERLINK "https://taftcollegeedu-my.sharepoint.com/:b:/g/personal/ir_taftcollege_edu/Eb9yEoa7bV5JmSpytGq5BKUB4wBN7lCzmH8dlKoJ4iKx_g?e=dGeog2" </w:instrText>
      </w:r>
      <w:r w:rsidRPr="00817892">
        <w:rPr>
          <w:bCs/>
          <w:color w:val="000000"/>
        </w:rPr>
        <w:fldChar w:fldCharType="separate"/>
      </w:r>
      <w:r w:rsidRPr="00817892">
        <w:rPr>
          <w:bCs/>
          <w:color w:val="0000FF"/>
          <w:u w:val="single"/>
        </w:rPr>
        <w:t>III.D.14_14</w:t>
      </w:r>
      <w:r w:rsidRPr="00817892">
        <w:rPr>
          <w:bCs/>
          <w:color w:val="000000"/>
        </w:rPr>
        <w:fldChar w:fldCharType="end"/>
      </w:r>
      <w:bookmarkEnd w:id="318"/>
      <w:r w:rsidRPr="00817892">
        <w:rPr>
          <w:bCs/>
          <w:color w:val="000000"/>
        </w:rPr>
        <w:t xml:space="preserve">, </w:t>
      </w:r>
      <w:bookmarkStart w:id="319" w:name="_Hlk63172730"/>
      <w:r w:rsidRPr="00817892">
        <w:rPr>
          <w:bCs/>
          <w:color w:val="000000"/>
        </w:rPr>
        <w:fldChar w:fldCharType="begin"/>
      </w:r>
      <w:r w:rsidRPr="00817892">
        <w:rPr>
          <w:bCs/>
          <w:color w:val="000000"/>
        </w:rPr>
        <w:instrText xml:space="preserve"> HYPERLINK "https://taftcollegeedu-my.sharepoint.com/:b:/g/personal/ir_taftcollege_edu/EZ-Hl3IkIydGtfVGvuzMa4IBzNfUGuBuCA1RRTHcNNQBEg?e=L8NHXe" </w:instrText>
      </w:r>
      <w:r w:rsidRPr="00817892">
        <w:rPr>
          <w:bCs/>
          <w:color w:val="000000"/>
        </w:rPr>
        <w:fldChar w:fldCharType="separate"/>
      </w:r>
      <w:r w:rsidRPr="00817892">
        <w:rPr>
          <w:bCs/>
          <w:color w:val="0000FF"/>
          <w:u w:val="single"/>
        </w:rPr>
        <w:t>III.D.14_15</w:t>
      </w:r>
      <w:r w:rsidRPr="00817892">
        <w:rPr>
          <w:bCs/>
          <w:color w:val="000000"/>
        </w:rPr>
        <w:fldChar w:fldCharType="end"/>
      </w:r>
      <w:bookmarkEnd w:id="319"/>
      <w:r w:rsidRPr="00817892">
        <w:rPr>
          <w:bCs/>
          <w:color w:val="000000"/>
        </w:rPr>
        <w:t xml:space="preserve">, </w:t>
      </w:r>
      <w:bookmarkStart w:id="320" w:name="_Hlk63172738"/>
      <w:r w:rsidRPr="00817892">
        <w:rPr>
          <w:bCs/>
          <w:color w:val="000000"/>
        </w:rPr>
        <w:fldChar w:fldCharType="begin"/>
      </w:r>
      <w:r w:rsidRPr="00817892">
        <w:rPr>
          <w:bCs/>
          <w:color w:val="000000"/>
        </w:rPr>
        <w:instrText xml:space="preserve"> HYPERLINK "https://taftcollegeedu-my.sharepoint.com/:b:/g/personal/ir_taftcollege_edu/EbzMhaK5nUBOvT_35YwcgeYB-wwsl7-wZOTflUiA9Ob7Sw?e=U5G95d" </w:instrText>
      </w:r>
      <w:r w:rsidRPr="00817892">
        <w:rPr>
          <w:bCs/>
          <w:color w:val="000000"/>
        </w:rPr>
        <w:fldChar w:fldCharType="separate"/>
      </w:r>
      <w:r w:rsidRPr="00817892">
        <w:rPr>
          <w:bCs/>
          <w:color w:val="0000FF"/>
          <w:u w:val="single"/>
        </w:rPr>
        <w:t>III.D.14_16</w:t>
      </w:r>
      <w:r w:rsidRPr="00817892">
        <w:rPr>
          <w:bCs/>
          <w:color w:val="000000"/>
        </w:rPr>
        <w:fldChar w:fldCharType="end"/>
      </w:r>
      <w:bookmarkEnd w:id="320"/>
      <w:r w:rsidRPr="00817892">
        <w:rPr>
          <w:bCs/>
          <w:color w:val="000000"/>
        </w:rPr>
        <w:t xml:space="preserve">, </w:t>
      </w:r>
      <w:bookmarkStart w:id="321" w:name="_Hlk63172745"/>
      <w:r w:rsidRPr="00817892">
        <w:rPr>
          <w:bCs/>
          <w:color w:val="000000"/>
        </w:rPr>
        <w:fldChar w:fldCharType="begin"/>
      </w:r>
      <w:r w:rsidRPr="00817892">
        <w:rPr>
          <w:bCs/>
          <w:color w:val="000000"/>
        </w:rPr>
        <w:instrText xml:space="preserve"> HYPERLINK "https://taftcollegeedu-my.sharepoint.com/:b:/g/personal/ir_taftcollege_edu/ETy6_zwnHARFo2sE296suCQBLRfn4rwWtc0FLZ_32DjApg?e=dYesGf" </w:instrText>
      </w:r>
      <w:r w:rsidRPr="00817892">
        <w:rPr>
          <w:bCs/>
          <w:color w:val="000000"/>
        </w:rPr>
        <w:fldChar w:fldCharType="separate"/>
      </w:r>
      <w:r w:rsidRPr="00817892">
        <w:rPr>
          <w:bCs/>
          <w:color w:val="0000FF"/>
          <w:u w:val="single"/>
        </w:rPr>
        <w:t>III.D.14_17</w:t>
      </w:r>
      <w:r w:rsidRPr="00817892">
        <w:rPr>
          <w:bCs/>
          <w:color w:val="000000"/>
        </w:rPr>
        <w:fldChar w:fldCharType="end"/>
      </w:r>
      <w:bookmarkEnd w:id="321"/>
      <w:r w:rsidRPr="00817892">
        <w:rPr>
          <w:bCs/>
          <w:color w:val="000000"/>
        </w:rPr>
        <w:t xml:space="preserve">, </w:t>
      </w:r>
      <w:bookmarkStart w:id="322" w:name="_Hlk63172752"/>
      <w:r w:rsidRPr="00817892">
        <w:rPr>
          <w:bCs/>
          <w:color w:val="000000"/>
        </w:rPr>
        <w:fldChar w:fldCharType="begin"/>
      </w:r>
      <w:r w:rsidRPr="00817892">
        <w:rPr>
          <w:bCs/>
          <w:color w:val="000000"/>
        </w:rPr>
        <w:instrText xml:space="preserve"> HYPERLINK "https://taftcollegeedu-my.sharepoint.com/:b:/g/personal/ir_taftcollege_edu/EeAwVEhpH8FBsYpCa8GFmiQBVKNJ0qQuzD8jEg8994r7-A?e=wQaYdN" </w:instrText>
      </w:r>
      <w:r w:rsidRPr="00817892">
        <w:rPr>
          <w:bCs/>
          <w:color w:val="000000"/>
        </w:rPr>
        <w:fldChar w:fldCharType="separate"/>
      </w:r>
      <w:r w:rsidRPr="00817892">
        <w:rPr>
          <w:bCs/>
          <w:color w:val="0000FF"/>
          <w:u w:val="single"/>
        </w:rPr>
        <w:t>III.D.14_18</w:t>
      </w:r>
      <w:r w:rsidRPr="00817892">
        <w:rPr>
          <w:bCs/>
          <w:color w:val="000000"/>
        </w:rPr>
        <w:fldChar w:fldCharType="end"/>
      </w:r>
      <w:bookmarkEnd w:id="322"/>
      <w:r w:rsidRPr="00817892">
        <w:rPr>
          <w:bCs/>
          <w:color w:val="000000"/>
        </w:rPr>
        <w:t>).</w:t>
      </w:r>
    </w:p>
    <w:p w14:paraId="5BCE4486" w14:textId="77777777" w:rsidR="00817892" w:rsidRPr="00817892" w:rsidRDefault="00817892" w:rsidP="00817892">
      <w:pPr>
        <w:rPr>
          <w:b/>
          <w:color w:val="000000"/>
        </w:rPr>
      </w:pPr>
    </w:p>
    <w:p w14:paraId="1327B76D" w14:textId="77777777" w:rsidR="00817892" w:rsidRPr="00817892" w:rsidRDefault="00817892" w:rsidP="00817892">
      <w:pPr>
        <w:rPr>
          <w:b/>
          <w:color w:val="000000"/>
        </w:rPr>
      </w:pPr>
      <w:r w:rsidRPr="00817892">
        <w:rPr>
          <w:b/>
          <w:color w:val="000000"/>
        </w:rPr>
        <w:t>Analysis and Evaluation</w:t>
      </w:r>
    </w:p>
    <w:p w14:paraId="75B495E7" w14:textId="77777777" w:rsidR="00817892" w:rsidRPr="00817892" w:rsidRDefault="00817892" w:rsidP="00817892">
      <w:pPr>
        <w:rPr>
          <w:color w:val="000000"/>
        </w:rPr>
      </w:pPr>
    </w:p>
    <w:p w14:paraId="2BE7BFCC" w14:textId="77777777" w:rsidR="00817892" w:rsidRPr="00817892" w:rsidRDefault="00817892" w:rsidP="00817892">
      <w:pPr>
        <w:rPr>
          <w:bCs/>
          <w:color w:val="000000"/>
        </w:rPr>
      </w:pPr>
      <w:r w:rsidRPr="00817892">
        <w:rPr>
          <w:bCs/>
          <w:color w:val="000000"/>
        </w:rPr>
        <w:t>The financial operations of Taft College undergo a continuous review to ensure that funding complies and adheres to the College’s policies and procedures. This includes funds relating to the Foundation operations, auxiliary funds, and/or other restricted funds. The current review process ensures that the expenditures are made within the regulations and restrictions of the specific funding source. Compliance for funded programs is reviewed by the external auditors in accordance with the Contracted College Audit Manual (CDAM).</w:t>
      </w:r>
    </w:p>
    <w:p w14:paraId="74B5B8C4" w14:textId="77777777" w:rsidR="00817892" w:rsidRPr="00817892" w:rsidRDefault="00817892" w:rsidP="00817892">
      <w:pPr>
        <w:widowControl w:val="0"/>
        <w:tabs>
          <w:tab w:val="left" w:pos="815"/>
        </w:tabs>
        <w:ind w:right="427"/>
        <w:rPr>
          <w:rFonts w:eastAsia="Trebuchet MS"/>
          <w:color w:val="000000"/>
        </w:rPr>
      </w:pPr>
    </w:p>
    <w:p w14:paraId="7A7E383A" w14:textId="77777777" w:rsidR="00817892" w:rsidRPr="00817892" w:rsidRDefault="00817892" w:rsidP="00817892">
      <w:pPr>
        <w:widowControl w:val="0"/>
        <w:numPr>
          <w:ilvl w:val="1"/>
          <w:numId w:val="27"/>
        </w:numPr>
        <w:tabs>
          <w:tab w:val="left" w:pos="801"/>
        </w:tabs>
        <w:spacing w:after="160" w:line="259" w:lineRule="auto"/>
        <w:ind w:left="540" w:right="173" w:hanging="540"/>
        <w:rPr>
          <w:rFonts w:eastAsia="Trebuchet MS"/>
          <w:b/>
          <w:bCs/>
          <w:color w:val="000000"/>
        </w:rPr>
      </w:pP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1"/>
        </w:rPr>
        <w:t xml:space="preserve"> </w:t>
      </w:r>
      <w:r w:rsidRPr="00817892">
        <w:rPr>
          <w:rFonts w:eastAsia="Trebuchet MS"/>
          <w:b/>
          <w:bCs/>
          <w:color w:val="000000"/>
          <w:spacing w:val="-1"/>
        </w:rPr>
        <w:t>monitors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manages</w:t>
      </w:r>
      <w:r w:rsidRPr="00817892">
        <w:rPr>
          <w:rFonts w:eastAsia="Trebuchet MS"/>
          <w:b/>
          <w:bCs/>
          <w:color w:val="000000"/>
        </w:rPr>
        <w:t xml:space="preserve"> </w:t>
      </w:r>
      <w:r w:rsidRPr="00817892">
        <w:rPr>
          <w:rFonts w:eastAsia="Trebuchet MS"/>
          <w:b/>
          <w:bCs/>
          <w:color w:val="000000"/>
          <w:spacing w:val="-1"/>
        </w:rPr>
        <w:t>student</w:t>
      </w:r>
      <w:r w:rsidRPr="00817892">
        <w:rPr>
          <w:rFonts w:eastAsia="Trebuchet MS"/>
          <w:b/>
          <w:bCs/>
          <w:color w:val="000000"/>
        </w:rPr>
        <w:t xml:space="preserve"> </w:t>
      </w:r>
      <w:r w:rsidRPr="00817892">
        <w:rPr>
          <w:rFonts w:eastAsia="Trebuchet MS"/>
          <w:b/>
          <w:bCs/>
          <w:color w:val="000000"/>
          <w:spacing w:val="-1"/>
        </w:rPr>
        <w:t>loan</w:t>
      </w:r>
      <w:r w:rsidRPr="00817892">
        <w:rPr>
          <w:rFonts w:eastAsia="Trebuchet MS"/>
          <w:b/>
          <w:bCs/>
          <w:color w:val="000000"/>
        </w:rPr>
        <w:t xml:space="preserve"> </w:t>
      </w:r>
      <w:r w:rsidRPr="00817892">
        <w:rPr>
          <w:rFonts w:eastAsia="Trebuchet MS"/>
          <w:b/>
          <w:bCs/>
          <w:color w:val="000000"/>
          <w:spacing w:val="-1"/>
        </w:rPr>
        <w:t>default rates,</w:t>
      </w:r>
      <w:r w:rsidRPr="00817892">
        <w:rPr>
          <w:rFonts w:eastAsia="Trebuchet MS"/>
          <w:b/>
          <w:bCs/>
          <w:color w:val="000000"/>
          <w:spacing w:val="1"/>
        </w:rPr>
        <w:t xml:space="preserve"> </w:t>
      </w:r>
      <w:r w:rsidRPr="00817892">
        <w:rPr>
          <w:rFonts w:eastAsia="Trebuchet MS"/>
          <w:b/>
          <w:bCs/>
          <w:color w:val="000000"/>
          <w:spacing w:val="-1"/>
        </w:rPr>
        <w:t>revenue</w:t>
      </w:r>
      <w:r w:rsidRPr="00817892">
        <w:rPr>
          <w:rFonts w:eastAsia="Trebuchet MS"/>
          <w:b/>
          <w:bCs/>
          <w:color w:val="000000"/>
          <w:spacing w:val="-2"/>
        </w:rPr>
        <w:t xml:space="preserve"> </w:t>
      </w:r>
      <w:r w:rsidRPr="00817892">
        <w:rPr>
          <w:rFonts w:eastAsia="Trebuchet MS"/>
          <w:b/>
          <w:bCs/>
          <w:color w:val="000000"/>
          <w:spacing w:val="-1"/>
        </w:rPr>
        <w:t>streams,</w:t>
      </w:r>
      <w:r w:rsidRPr="00817892">
        <w:rPr>
          <w:rFonts w:eastAsia="Trebuchet MS"/>
          <w:b/>
          <w:bCs/>
          <w:color w:val="000000"/>
          <w:spacing w:val="6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assets</w:t>
      </w:r>
      <w:r w:rsidRPr="00817892">
        <w:rPr>
          <w:rFonts w:eastAsia="Trebuchet MS"/>
          <w:b/>
          <w:bCs/>
          <w:color w:val="000000"/>
        </w:rPr>
        <w:t xml:space="preserve"> </w:t>
      </w:r>
      <w:r w:rsidRPr="00817892">
        <w:rPr>
          <w:rFonts w:eastAsia="Trebuchet MS"/>
          <w:b/>
          <w:bCs/>
          <w:color w:val="000000"/>
          <w:spacing w:val="-1"/>
        </w:rPr>
        <w:t>to</w:t>
      </w:r>
      <w:r w:rsidRPr="00817892">
        <w:rPr>
          <w:rFonts w:eastAsia="Trebuchet MS"/>
          <w:b/>
          <w:bCs/>
          <w:color w:val="000000"/>
        </w:rPr>
        <w:t xml:space="preserve"> </w:t>
      </w:r>
      <w:r w:rsidRPr="00817892">
        <w:rPr>
          <w:rFonts w:eastAsia="Trebuchet MS"/>
          <w:b/>
          <w:bCs/>
          <w:color w:val="000000"/>
          <w:spacing w:val="-1"/>
        </w:rPr>
        <w:t>ensure</w:t>
      </w:r>
      <w:r w:rsidRPr="00817892">
        <w:rPr>
          <w:rFonts w:eastAsia="Trebuchet MS"/>
          <w:b/>
          <w:bCs/>
          <w:color w:val="000000"/>
          <w:spacing w:val="1"/>
        </w:rPr>
        <w:t xml:space="preserve"> </w:t>
      </w:r>
      <w:r w:rsidRPr="00817892">
        <w:rPr>
          <w:rFonts w:eastAsia="Trebuchet MS"/>
          <w:b/>
          <w:bCs/>
          <w:color w:val="000000"/>
          <w:spacing w:val="-1"/>
        </w:rPr>
        <w:t>compliance</w:t>
      </w:r>
      <w:r w:rsidRPr="00817892">
        <w:rPr>
          <w:rFonts w:eastAsia="Trebuchet MS"/>
          <w:b/>
          <w:bCs/>
          <w:color w:val="000000"/>
          <w:spacing w:val="1"/>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federal</w:t>
      </w:r>
      <w:r w:rsidRPr="00817892">
        <w:rPr>
          <w:rFonts w:eastAsia="Trebuchet MS"/>
          <w:b/>
          <w:bCs/>
          <w:color w:val="000000"/>
        </w:rPr>
        <w:t xml:space="preserve"> </w:t>
      </w:r>
      <w:r w:rsidRPr="00817892">
        <w:rPr>
          <w:rFonts w:eastAsia="Trebuchet MS"/>
          <w:b/>
          <w:bCs/>
          <w:color w:val="000000"/>
          <w:spacing w:val="-2"/>
        </w:rPr>
        <w:t>requirements,</w:t>
      </w:r>
      <w:r w:rsidRPr="00817892">
        <w:rPr>
          <w:rFonts w:eastAsia="Trebuchet MS"/>
          <w:b/>
          <w:bCs/>
          <w:color w:val="000000"/>
          <w:spacing w:val="1"/>
        </w:rPr>
        <w:t xml:space="preserve"> </w:t>
      </w:r>
      <w:r w:rsidRPr="00817892">
        <w:rPr>
          <w:rFonts w:eastAsia="Trebuchet MS"/>
          <w:b/>
          <w:bCs/>
          <w:color w:val="000000"/>
          <w:spacing w:val="-1"/>
        </w:rPr>
        <w:t>including</w:t>
      </w:r>
      <w:r w:rsidRPr="00817892">
        <w:rPr>
          <w:rFonts w:eastAsia="Trebuchet MS"/>
          <w:b/>
          <w:bCs/>
          <w:color w:val="000000"/>
        </w:rPr>
        <w:t xml:space="preserve"> </w:t>
      </w:r>
      <w:r w:rsidRPr="00817892">
        <w:rPr>
          <w:rFonts w:eastAsia="Trebuchet MS"/>
          <w:b/>
          <w:bCs/>
          <w:color w:val="000000"/>
          <w:spacing w:val="-1"/>
        </w:rPr>
        <w:t>Title</w:t>
      </w:r>
      <w:r w:rsidRPr="00817892">
        <w:rPr>
          <w:rFonts w:eastAsia="Trebuchet MS"/>
          <w:b/>
          <w:bCs/>
          <w:color w:val="000000"/>
        </w:rPr>
        <w:t xml:space="preserve"> IV </w:t>
      </w:r>
      <w:r w:rsidRPr="00817892">
        <w:rPr>
          <w:rFonts w:eastAsia="Trebuchet MS"/>
          <w:b/>
          <w:bCs/>
          <w:color w:val="000000"/>
          <w:spacing w:val="-1"/>
        </w:rPr>
        <w:t>of</w:t>
      </w:r>
      <w:r w:rsidRPr="00817892">
        <w:rPr>
          <w:rFonts w:eastAsia="Trebuchet MS"/>
          <w:b/>
          <w:bCs/>
          <w:color w:val="000000"/>
          <w:spacing w:val="44"/>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Higher</w:t>
      </w:r>
      <w:r w:rsidRPr="00817892">
        <w:rPr>
          <w:rFonts w:eastAsia="Trebuchet MS"/>
          <w:b/>
          <w:bCs/>
          <w:color w:val="000000"/>
          <w:spacing w:val="1"/>
        </w:rPr>
        <w:t xml:space="preserve"> </w:t>
      </w:r>
      <w:r w:rsidRPr="00817892">
        <w:rPr>
          <w:rFonts w:eastAsia="Trebuchet MS"/>
          <w:b/>
          <w:bCs/>
          <w:color w:val="000000"/>
          <w:spacing w:val="-2"/>
        </w:rPr>
        <w:t>Education</w:t>
      </w:r>
      <w:r w:rsidRPr="00817892">
        <w:rPr>
          <w:rFonts w:eastAsia="Trebuchet MS"/>
          <w:b/>
          <w:bCs/>
          <w:color w:val="000000"/>
          <w:spacing w:val="1"/>
        </w:rPr>
        <w:t xml:space="preserve"> </w:t>
      </w:r>
      <w:r w:rsidRPr="00817892">
        <w:rPr>
          <w:rFonts w:eastAsia="Trebuchet MS"/>
          <w:b/>
          <w:bCs/>
          <w:color w:val="000000"/>
          <w:spacing w:val="-2"/>
        </w:rPr>
        <w:t>Act,</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comes</w:t>
      </w:r>
      <w:r w:rsidRPr="00817892">
        <w:rPr>
          <w:rFonts w:eastAsia="Trebuchet MS"/>
          <w:b/>
          <w:bCs/>
          <w:color w:val="000000"/>
        </w:rPr>
        <w:t xml:space="preserve"> </w:t>
      </w:r>
      <w:r w:rsidRPr="00817892">
        <w:rPr>
          <w:rFonts w:eastAsia="Trebuchet MS"/>
          <w:b/>
          <w:bCs/>
          <w:color w:val="000000"/>
          <w:spacing w:val="-2"/>
        </w:rPr>
        <w:t>into</w:t>
      </w:r>
      <w:r w:rsidRPr="00817892">
        <w:rPr>
          <w:rFonts w:eastAsia="Trebuchet MS"/>
          <w:b/>
          <w:bCs/>
          <w:color w:val="000000"/>
        </w:rPr>
        <w:t xml:space="preserve"> </w:t>
      </w:r>
      <w:r w:rsidRPr="00817892">
        <w:rPr>
          <w:rFonts w:eastAsia="Trebuchet MS"/>
          <w:b/>
          <w:bCs/>
          <w:color w:val="000000"/>
          <w:spacing w:val="-2"/>
        </w:rPr>
        <w:t>compliance</w:t>
      </w:r>
      <w:r w:rsidRPr="00817892">
        <w:rPr>
          <w:rFonts w:eastAsia="Trebuchet MS"/>
          <w:b/>
          <w:bCs/>
          <w:color w:val="000000"/>
          <w:spacing w:val="1"/>
        </w:rPr>
        <w:t xml:space="preserve"> </w:t>
      </w:r>
      <w:r w:rsidRPr="00817892">
        <w:rPr>
          <w:rFonts w:eastAsia="Trebuchet MS"/>
          <w:b/>
          <w:bCs/>
          <w:color w:val="000000"/>
          <w:spacing w:val="-1"/>
        </w:rPr>
        <w:t>when</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federal</w:t>
      </w:r>
      <w:r w:rsidRPr="00817892">
        <w:rPr>
          <w:rFonts w:eastAsia="Trebuchet MS"/>
          <w:b/>
          <w:bCs/>
          <w:color w:val="000000"/>
          <w:spacing w:val="54"/>
        </w:rPr>
        <w:t xml:space="preserve"> </w:t>
      </w:r>
      <w:r w:rsidRPr="00817892">
        <w:rPr>
          <w:rFonts w:eastAsia="Trebuchet MS"/>
          <w:b/>
          <w:bCs/>
          <w:color w:val="000000"/>
          <w:spacing w:val="-1"/>
        </w:rPr>
        <w:t xml:space="preserve">government </w:t>
      </w:r>
      <w:r w:rsidRPr="00817892">
        <w:rPr>
          <w:rFonts w:eastAsia="Trebuchet MS"/>
          <w:b/>
          <w:bCs/>
          <w:color w:val="000000"/>
          <w:spacing w:val="-2"/>
        </w:rPr>
        <w:t>identifies</w:t>
      </w:r>
      <w:r w:rsidRPr="00817892">
        <w:rPr>
          <w:rFonts w:eastAsia="Trebuchet MS"/>
          <w:b/>
          <w:bCs/>
          <w:color w:val="000000"/>
        </w:rPr>
        <w:t xml:space="preserve"> </w:t>
      </w:r>
      <w:r w:rsidRPr="00817892">
        <w:rPr>
          <w:rFonts w:eastAsia="Trebuchet MS"/>
          <w:b/>
          <w:bCs/>
          <w:color w:val="000000"/>
          <w:spacing w:val="-1"/>
        </w:rPr>
        <w:t>deficiencies.</w:t>
      </w:r>
    </w:p>
    <w:p w14:paraId="5740012E" w14:textId="77777777" w:rsidR="00817892" w:rsidRPr="00817892" w:rsidRDefault="00817892" w:rsidP="00817892">
      <w:pPr>
        <w:rPr>
          <w:color w:val="000000"/>
          <w:spacing w:val="-1"/>
        </w:rPr>
      </w:pPr>
    </w:p>
    <w:p w14:paraId="4D7A2225" w14:textId="77777777" w:rsidR="00817892" w:rsidRPr="00817892" w:rsidRDefault="00817892" w:rsidP="00817892">
      <w:pPr>
        <w:rPr>
          <w:b/>
          <w:color w:val="000000"/>
          <w:spacing w:val="-1"/>
        </w:rPr>
      </w:pPr>
      <w:r w:rsidRPr="00817892">
        <w:rPr>
          <w:b/>
          <w:color w:val="000000"/>
          <w:spacing w:val="-1"/>
        </w:rPr>
        <w:t>Evidence of Meeting the Standard</w:t>
      </w:r>
    </w:p>
    <w:p w14:paraId="617CB683" w14:textId="77777777" w:rsidR="00817892" w:rsidRPr="00817892" w:rsidRDefault="00817892" w:rsidP="00817892">
      <w:pPr>
        <w:rPr>
          <w:color w:val="000000"/>
          <w:spacing w:val="-1"/>
        </w:rPr>
      </w:pPr>
    </w:p>
    <w:p w14:paraId="0872ADF7" w14:textId="77777777" w:rsidR="00817892" w:rsidRPr="00817892" w:rsidRDefault="00817892" w:rsidP="00817892">
      <w:pPr>
        <w:rPr>
          <w:bCs/>
          <w:color w:val="000000"/>
        </w:rPr>
      </w:pPr>
      <w:r w:rsidRPr="00817892">
        <w:rPr>
          <w:bCs/>
          <w:color w:val="000000"/>
        </w:rPr>
        <w:t>In fiscal year of 2019-2020, the West Kern Community College District (WKCCD) was approved to participate in the Federal Student Financial Aid Direct Loan Program (</w:t>
      </w:r>
      <w:bookmarkStart w:id="323" w:name="_Hlk63172933"/>
      <w:r w:rsidRPr="00817892">
        <w:rPr>
          <w:bCs/>
          <w:color w:val="000000"/>
        </w:rPr>
        <w:fldChar w:fldCharType="begin"/>
      </w:r>
      <w:r w:rsidRPr="00817892">
        <w:rPr>
          <w:bCs/>
          <w:color w:val="000000"/>
        </w:rPr>
        <w:instrText xml:space="preserve"> HYPERLINK "https://taftcollegeedu-my.sharepoint.com/:b:/g/personal/ir_taftcollege_edu/EcekgAUQJi5Fr6srSAx2eZABl0Sp43q9OjnqtuqlAj841A?e=zkP1Uk" </w:instrText>
      </w:r>
      <w:r w:rsidRPr="00817892">
        <w:rPr>
          <w:bCs/>
          <w:color w:val="000000"/>
        </w:rPr>
        <w:fldChar w:fldCharType="separate"/>
      </w:r>
      <w:r w:rsidRPr="00817892">
        <w:rPr>
          <w:bCs/>
          <w:color w:val="0000FF"/>
          <w:u w:val="single"/>
        </w:rPr>
        <w:t>III.D.15_1</w:t>
      </w:r>
      <w:r w:rsidRPr="00817892">
        <w:rPr>
          <w:bCs/>
          <w:color w:val="000000"/>
        </w:rPr>
        <w:fldChar w:fldCharType="end"/>
      </w:r>
      <w:bookmarkEnd w:id="323"/>
      <w:r w:rsidRPr="00817892">
        <w:rPr>
          <w:bCs/>
          <w:color w:val="000000"/>
        </w:rPr>
        <w:t>). Prior to 2019-2020, Taft College did not participate in a student loan program.</w:t>
      </w:r>
    </w:p>
    <w:p w14:paraId="32887F33" w14:textId="77777777" w:rsidR="00817892" w:rsidRPr="00817892" w:rsidRDefault="00817892" w:rsidP="00817892">
      <w:pPr>
        <w:rPr>
          <w:bCs/>
          <w:color w:val="000000"/>
        </w:rPr>
      </w:pPr>
    </w:p>
    <w:p w14:paraId="39849049" w14:textId="77777777" w:rsidR="00817892" w:rsidRPr="00817892" w:rsidRDefault="00817892" w:rsidP="00817892">
      <w:pPr>
        <w:rPr>
          <w:bCs/>
          <w:color w:val="000000"/>
        </w:rPr>
      </w:pPr>
      <w:r w:rsidRPr="00817892">
        <w:rPr>
          <w:bCs/>
          <w:color w:val="000000"/>
        </w:rPr>
        <w:t>The U.S. Department of Education releases official cohort default rates once a year. The FY 2016 official cohort default rates were delivered to both domestic and foreign schools on September 23, 2019, electronically via the Electronic Cohort Default Rate (</w:t>
      </w:r>
      <w:proofErr w:type="spellStart"/>
      <w:r w:rsidRPr="00817892">
        <w:rPr>
          <w:bCs/>
          <w:color w:val="000000"/>
        </w:rPr>
        <w:t>eCDR</w:t>
      </w:r>
      <w:proofErr w:type="spellEnd"/>
      <w:r w:rsidRPr="00817892">
        <w:rPr>
          <w:bCs/>
          <w:color w:val="000000"/>
        </w:rPr>
        <w:t>) process. According to the data released, the average borrower’s default rate within the state of California in FY 2016 was 8.7% (</w:t>
      </w:r>
      <w:bookmarkStart w:id="324" w:name="_Hlk63172925"/>
      <w:r w:rsidRPr="00817892">
        <w:rPr>
          <w:bCs/>
          <w:color w:val="000000"/>
        </w:rPr>
        <w:fldChar w:fldCharType="begin"/>
      </w:r>
      <w:r w:rsidRPr="00817892">
        <w:rPr>
          <w:bCs/>
          <w:color w:val="000000"/>
        </w:rPr>
        <w:instrText xml:space="preserve"> HYPERLINK "https://taftcollegeedu-my.sharepoint.com/:b:/g/personal/ir_taftcollege_edu/ESrGfPGnU-pEug1DhFYheJcBK_e-RxyL6X6DO107IAXPOw?e=hWPMhU" </w:instrText>
      </w:r>
      <w:r w:rsidRPr="00817892">
        <w:rPr>
          <w:bCs/>
          <w:color w:val="000000"/>
        </w:rPr>
        <w:fldChar w:fldCharType="separate"/>
      </w:r>
      <w:r w:rsidRPr="00817892">
        <w:rPr>
          <w:bCs/>
          <w:color w:val="0000FF"/>
          <w:u w:val="single"/>
        </w:rPr>
        <w:t>III.D.15_2</w:t>
      </w:r>
      <w:r w:rsidRPr="00817892">
        <w:rPr>
          <w:bCs/>
          <w:color w:val="000000"/>
        </w:rPr>
        <w:fldChar w:fldCharType="end"/>
      </w:r>
      <w:bookmarkEnd w:id="324"/>
      <w:r w:rsidRPr="00817892">
        <w:rPr>
          <w:bCs/>
          <w:color w:val="000000"/>
        </w:rPr>
        <w:t xml:space="preserve">). Due to the College only beginning to offer federal direct student loans within FY 2020, according to the Official Cohort Default Rate Search for Postsecondary Schools’ database on the U.S. Department of Education’s website, the College did not have a three-year borrower’s default rate (0%) within FY 2016 </w:t>
      </w:r>
      <w:bookmarkStart w:id="325" w:name="_Hlk63172914"/>
      <w:r w:rsidRPr="00817892">
        <w:rPr>
          <w:bCs/>
          <w:color w:val="000000"/>
        </w:rPr>
        <w:t>(</w:t>
      </w:r>
      <w:hyperlink r:id="rId1648" w:history="1">
        <w:r w:rsidRPr="00817892">
          <w:rPr>
            <w:bCs/>
            <w:color w:val="0000FF"/>
            <w:u w:val="single"/>
          </w:rPr>
          <w:t>III.D.15_3</w:t>
        </w:r>
      </w:hyperlink>
      <w:bookmarkEnd w:id="325"/>
      <w:r w:rsidRPr="00817892">
        <w:rPr>
          <w:bCs/>
          <w:color w:val="000000"/>
        </w:rPr>
        <w:t xml:space="preserve">). </w:t>
      </w:r>
    </w:p>
    <w:p w14:paraId="2DA0024F" w14:textId="77777777" w:rsidR="00817892" w:rsidRPr="00817892" w:rsidRDefault="00817892" w:rsidP="00817892">
      <w:pPr>
        <w:rPr>
          <w:bCs/>
          <w:color w:val="000000"/>
        </w:rPr>
      </w:pPr>
    </w:p>
    <w:p w14:paraId="6E85569B" w14:textId="77777777" w:rsidR="00817892" w:rsidRPr="00817892" w:rsidRDefault="00817892" w:rsidP="00817892">
      <w:pPr>
        <w:rPr>
          <w:bCs/>
          <w:color w:val="000000"/>
        </w:rPr>
      </w:pPr>
      <w:r w:rsidRPr="00817892">
        <w:rPr>
          <w:bCs/>
          <w:color w:val="000000"/>
        </w:rPr>
        <w:t xml:space="preserve">Student loan default rates, revenues and related matters are monitored and assessed to ensure compliance with federal regulations. The Director of Financial Aid closely monitors and manages campus-based federal funds, such as Federal Work Study (FWS) and Federal Supplemental Educational Opportunity Grant (FSEOG), to ensure the funds are disbursed to eligible students. Additionally, on an annual basis, the College contracts with an external auditing firm to ensure compliance is maintained. As noted within the federal findings outcome </w:t>
      </w:r>
      <w:r w:rsidRPr="00817892">
        <w:rPr>
          <w:bCs/>
          <w:color w:val="000000"/>
        </w:rPr>
        <w:lastRenderedPageBreak/>
        <w:t>section of the 2018-2019 College Audit performed by CWDL, CPA, the College complied, in all material respects, with the types of compliance requirements referred to above that could have a direct and material effect on each of its major Federal programs for the year ended June 30, 2019 (</w:t>
      </w:r>
      <w:bookmarkStart w:id="326" w:name="_Hlk63172909"/>
      <w:r w:rsidRPr="00817892">
        <w:rPr>
          <w:bCs/>
          <w:color w:val="000000"/>
        </w:rPr>
        <w:fldChar w:fldCharType="begin"/>
      </w:r>
      <w:r w:rsidRPr="00817892">
        <w:rPr>
          <w:bCs/>
          <w:color w:val="000000"/>
        </w:rPr>
        <w:instrText xml:space="preserve"> HYPERLINK "https://taftcollegeedu-my.sharepoint.com/:b:/g/personal/ir_taftcollege_edu/EQRj-oSW_EpAkm1ho8sLzOQBcAFYLvholuhNWjD_10VF3Q?e=e71kyo" </w:instrText>
      </w:r>
      <w:r w:rsidRPr="00817892">
        <w:rPr>
          <w:bCs/>
          <w:color w:val="000000"/>
        </w:rPr>
        <w:fldChar w:fldCharType="separate"/>
      </w:r>
      <w:r w:rsidRPr="00817892">
        <w:rPr>
          <w:bCs/>
          <w:color w:val="0000FF"/>
          <w:u w:val="single"/>
        </w:rPr>
        <w:t>III.D.15_4</w:t>
      </w:r>
      <w:r w:rsidRPr="00817892">
        <w:rPr>
          <w:bCs/>
          <w:color w:val="000000"/>
        </w:rPr>
        <w:fldChar w:fldCharType="end"/>
      </w:r>
      <w:bookmarkEnd w:id="326"/>
      <w:r w:rsidRPr="00817892">
        <w:rPr>
          <w:bCs/>
          <w:color w:val="000000"/>
        </w:rPr>
        <w:t>).</w:t>
      </w:r>
    </w:p>
    <w:p w14:paraId="0C586435" w14:textId="77777777" w:rsidR="00817892" w:rsidRPr="00817892" w:rsidRDefault="00817892" w:rsidP="00817892">
      <w:pPr>
        <w:rPr>
          <w:b/>
          <w:color w:val="000000"/>
          <w:spacing w:val="-1"/>
        </w:rPr>
      </w:pPr>
    </w:p>
    <w:p w14:paraId="62A769A6" w14:textId="77777777" w:rsidR="00817892" w:rsidRPr="00817892" w:rsidRDefault="00817892" w:rsidP="00817892">
      <w:pPr>
        <w:rPr>
          <w:b/>
          <w:color w:val="000000"/>
          <w:spacing w:val="-1"/>
        </w:rPr>
      </w:pPr>
      <w:r w:rsidRPr="00817892">
        <w:rPr>
          <w:b/>
          <w:color w:val="000000"/>
          <w:spacing w:val="-1"/>
        </w:rPr>
        <w:t>Analysis and Evaluation</w:t>
      </w:r>
    </w:p>
    <w:p w14:paraId="4B8CE6A3" w14:textId="77777777" w:rsidR="00817892" w:rsidRPr="00817892" w:rsidRDefault="00817892" w:rsidP="00817892">
      <w:pPr>
        <w:rPr>
          <w:color w:val="000000"/>
          <w:spacing w:val="-1"/>
        </w:rPr>
      </w:pPr>
    </w:p>
    <w:p w14:paraId="7778D32D" w14:textId="689C6649" w:rsidR="00817892" w:rsidRPr="00817892" w:rsidRDefault="00817892" w:rsidP="00817892">
      <w:pPr>
        <w:rPr>
          <w:color w:val="000000"/>
        </w:rPr>
      </w:pPr>
      <w:r w:rsidRPr="00817892">
        <w:rPr>
          <w:color w:val="000000"/>
        </w:rPr>
        <w:t>The College has successfully monitor</w:t>
      </w:r>
      <w:r w:rsidR="00185053">
        <w:rPr>
          <w:color w:val="000000"/>
        </w:rPr>
        <w:t xml:space="preserve">ed </w:t>
      </w:r>
      <w:r w:rsidRPr="00817892">
        <w:rPr>
          <w:color w:val="000000"/>
        </w:rPr>
        <w:t>and manag</w:t>
      </w:r>
      <w:r w:rsidR="00185053">
        <w:rPr>
          <w:color w:val="000000"/>
        </w:rPr>
        <w:t>ed</w:t>
      </w:r>
      <w:r w:rsidRPr="00817892">
        <w:rPr>
          <w:color w:val="000000"/>
        </w:rPr>
        <w:t xml:space="preserve"> student loan default rates through various strategies, including proactive communication and education with students.</w:t>
      </w:r>
    </w:p>
    <w:p w14:paraId="714A6EFD" w14:textId="77777777" w:rsidR="00817892" w:rsidRPr="00817892" w:rsidRDefault="00817892" w:rsidP="00817892">
      <w:pPr>
        <w:widowControl w:val="0"/>
        <w:tabs>
          <w:tab w:val="left" w:pos="801"/>
        </w:tabs>
        <w:ind w:right="173"/>
        <w:rPr>
          <w:rFonts w:eastAsia="Trebuchet MS"/>
          <w:b/>
          <w:bCs/>
          <w:color w:val="000000"/>
          <w:spacing w:val="-1"/>
        </w:rPr>
      </w:pPr>
    </w:p>
    <w:p w14:paraId="4F90D3AC" w14:textId="77777777" w:rsidR="00817892" w:rsidRPr="00817892" w:rsidRDefault="00817892" w:rsidP="00817892">
      <w:pPr>
        <w:widowControl w:val="0"/>
        <w:tabs>
          <w:tab w:val="left" w:pos="801"/>
        </w:tabs>
        <w:ind w:left="533" w:right="173" w:hanging="533"/>
        <w:rPr>
          <w:rFonts w:eastAsia="Trebuchet MS"/>
          <w:b/>
          <w:bCs/>
          <w:color w:val="000000"/>
          <w:spacing w:val="-1"/>
        </w:rPr>
      </w:pPr>
      <w:r w:rsidRPr="00817892">
        <w:rPr>
          <w:rFonts w:eastAsia="Trebuchet MS"/>
          <w:b/>
          <w:bCs/>
          <w:color w:val="000000"/>
          <w:spacing w:val="-1"/>
        </w:rPr>
        <w:t>Contractual</w:t>
      </w:r>
      <w:r w:rsidRPr="00817892">
        <w:rPr>
          <w:rFonts w:eastAsia="Trebuchet MS"/>
          <w:b/>
          <w:bCs/>
          <w:color w:val="000000"/>
          <w:spacing w:val="-16"/>
        </w:rPr>
        <w:t xml:space="preserve"> </w:t>
      </w:r>
      <w:r w:rsidRPr="00817892">
        <w:rPr>
          <w:rFonts w:eastAsia="Trebuchet MS"/>
          <w:b/>
          <w:bCs/>
          <w:color w:val="000000"/>
          <w:spacing w:val="-1"/>
        </w:rPr>
        <w:t>Agreements</w:t>
      </w:r>
    </w:p>
    <w:p w14:paraId="02155FC1" w14:textId="77777777" w:rsidR="00817892" w:rsidRPr="00817892" w:rsidRDefault="00817892" w:rsidP="00817892">
      <w:pPr>
        <w:widowControl w:val="0"/>
        <w:tabs>
          <w:tab w:val="left" w:pos="801"/>
        </w:tabs>
        <w:ind w:left="533" w:right="173" w:hanging="533"/>
        <w:rPr>
          <w:rFonts w:eastAsia="Trebuchet MS"/>
          <w:color w:val="000000"/>
          <w:sz w:val="28"/>
        </w:rPr>
      </w:pPr>
    </w:p>
    <w:p w14:paraId="090722AB" w14:textId="77777777" w:rsidR="00817892" w:rsidRPr="00817892" w:rsidRDefault="00817892" w:rsidP="00817892">
      <w:pPr>
        <w:widowControl w:val="0"/>
        <w:numPr>
          <w:ilvl w:val="1"/>
          <w:numId w:val="27"/>
        </w:numPr>
        <w:tabs>
          <w:tab w:val="left" w:pos="801"/>
        </w:tabs>
        <w:spacing w:after="160" w:line="259" w:lineRule="auto"/>
        <w:ind w:left="540" w:right="173" w:hanging="540"/>
        <w:rPr>
          <w:rFonts w:eastAsia="Trebuchet MS"/>
          <w:b/>
          <w:bCs/>
          <w:color w:val="000000"/>
        </w:rPr>
      </w:pPr>
      <w:r w:rsidRPr="00817892">
        <w:rPr>
          <w:rFonts w:eastAsia="Trebuchet MS"/>
          <w:b/>
          <w:bCs/>
          <w:color w:val="000000"/>
          <w:spacing w:val="-1"/>
        </w:rPr>
        <w:t>Contractual</w:t>
      </w:r>
      <w:r w:rsidRPr="00817892">
        <w:rPr>
          <w:rFonts w:eastAsia="Trebuchet MS"/>
          <w:b/>
          <w:bCs/>
          <w:color w:val="000000"/>
          <w:spacing w:val="1"/>
        </w:rPr>
        <w:t xml:space="preserve"> </w:t>
      </w:r>
      <w:r w:rsidRPr="00817892">
        <w:rPr>
          <w:rFonts w:eastAsia="Trebuchet MS"/>
          <w:b/>
          <w:bCs/>
          <w:color w:val="000000"/>
          <w:spacing w:val="-1"/>
        </w:rPr>
        <w:t>agreements</w:t>
      </w:r>
      <w:r w:rsidRPr="00817892">
        <w:rPr>
          <w:rFonts w:eastAsia="Trebuchet MS"/>
          <w:b/>
          <w:bCs/>
          <w:color w:val="000000"/>
          <w:spacing w:val="1"/>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2"/>
        </w:rPr>
        <w:t>external</w:t>
      </w:r>
      <w:r w:rsidRPr="00817892">
        <w:rPr>
          <w:rFonts w:eastAsia="Trebuchet MS"/>
          <w:b/>
          <w:bCs/>
          <w:color w:val="000000"/>
        </w:rPr>
        <w:t xml:space="preserve"> </w:t>
      </w:r>
      <w:r w:rsidRPr="00817892">
        <w:rPr>
          <w:rFonts w:eastAsia="Trebuchet MS"/>
          <w:b/>
          <w:bCs/>
          <w:color w:val="000000"/>
          <w:spacing w:val="-2"/>
        </w:rPr>
        <w:t>entities</w:t>
      </w:r>
      <w:r w:rsidRPr="00817892">
        <w:rPr>
          <w:rFonts w:eastAsia="Trebuchet MS"/>
          <w:b/>
          <w:bCs/>
          <w:color w:val="000000"/>
        </w:rPr>
        <w:t xml:space="preserve"> are </w:t>
      </w:r>
      <w:r w:rsidRPr="00817892">
        <w:rPr>
          <w:rFonts w:eastAsia="Trebuchet MS"/>
          <w:b/>
          <w:bCs/>
          <w:color w:val="000000"/>
          <w:spacing w:val="-2"/>
        </w:rPr>
        <w:t>consistent</w:t>
      </w:r>
      <w:r w:rsidRPr="00817892">
        <w:rPr>
          <w:rFonts w:eastAsia="Trebuchet MS"/>
          <w:b/>
          <w:bCs/>
          <w:color w:val="000000"/>
          <w:spacing w:val="-1"/>
        </w:rPr>
        <w:t xml:space="preserve"> </w:t>
      </w:r>
      <w:r w:rsidRPr="00817892">
        <w:rPr>
          <w:rFonts w:eastAsia="Trebuchet MS"/>
          <w:b/>
          <w:bCs/>
          <w:color w:val="000000"/>
          <w:spacing w:val="-2"/>
        </w:rPr>
        <w:t>with</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mission</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spacing w:val="70"/>
        </w:rPr>
        <w:t xml:space="preserve"> </w:t>
      </w:r>
      <w:r w:rsidRPr="00817892">
        <w:rPr>
          <w:rFonts w:eastAsia="Trebuchet MS"/>
          <w:b/>
          <w:bCs/>
          <w:color w:val="000000"/>
          <w:spacing w:val="-1"/>
        </w:rPr>
        <w:t>goals of</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spacing w:val="2"/>
        </w:rPr>
        <w:t xml:space="preserve"> </w:t>
      </w:r>
      <w:r w:rsidRPr="00817892">
        <w:rPr>
          <w:rFonts w:eastAsia="Trebuchet MS"/>
          <w:b/>
          <w:bCs/>
          <w:color w:val="000000"/>
          <w:spacing w:val="-1"/>
        </w:rPr>
        <w:t>governed</w:t>
      </w:r>
      <w:r w:rsidRPr="00817892">
        <w:rPr>
          <w:rFonts w:eastAsia="Trebuchet MS"/>
          <w:b/>
          <w:bCs/>
          <w:color w:val="000000"/>
        </w:rPr>
        <w:t xml:space="preserve"> </w:t>
      </w:r>
      <w:r w:rsidRPr="00817892">
        <w:rPr>
          <w:rFonts w:eastAsia="Trebuchet MS"/>
          <w:b/>
          <w:bCs/>
          <w:color w:val="000000"/>
          <w:spacing w:val="-1"/>
        </w:rPr>
        <w:t>by</w:t>
      </w:r>
      <w:r w:rsidRPr="00817892">
        <w:rPr>
          <w:rFonts w:eastAsia="Trebuchet MS"/>
          <w:b/>
          <w:bCs/>
          <w:color w:val="000000"/>
        </w:rPr>
        <w:t xml:space="preserve"> </w:t>
      </w:r>
      <w:r w:rsidRPr="00817892">
        <w:rPr>
          <w:rFonts w:eastAsia="Trebuchet MS"/>
          <w:b/>
          <w:bCs/>
          <w:color w:val="000000"/>
          <w:spacing w:val="-1"/>
        </w:rPr>
        <w:t>institutional</w:t>
      </w:r>
      <w:r w:rsidRPr="00817892">
        <w:rPr>
          <w:rFonts w:eastAsia="Trebuchet MS"/>
          <w:b/>
          <w:bCs/>
          <w:color w:val="000000"/>
          <w:spacing w:val="1"/>
        </w:rPr>
        <w:t xml:space="preserve"> </w:t>
      </w:r>
      <w:r w:rsidRPr="00817892">
        <w:rPr>
          <w:rFonts w:eastAsia="Trebuchet MS"/>
          <w:b/>
          <w:bCs/>
          <w:color w:val="000000"/>
          <w:spacing w:val="-1"/>
        </w:rPr>
        <w:t>policies,</w:t>
      </w:r>
      <w:r w:rsidRPr="00817892">
        <w:rPr>
          <w:rFonts w:eastAsia="Trebuchet MS"/>
          <w:b/>
          <w:bCs/>
          <w:color w:val="000000"/>
          <w:spacing w:val="1"/>
        </w:rPr>
        <w:t xml:space="preserve"> </w:t>
      </w:r>
      <w:r w:rsidRPr="00817892">
        <w:rPr>
          <w:rFonts w:eastAsia="Trebuchet MS"/>
          <w:b/>
          <w:bCs/>
          <w:color w:val="000000"/>
          <w:spacing w:val="-1"/>
        </w:rPr>
        <w:t>and</w:t>
      </w:r>
      <w:r w:rsidRPr="00817892">
        <w:rPr>
          <w:rFonts w:eastAsia="Trebuchet MS"/>
          <w:b/>
          <w:bCs/>
          <w:color w:val="000000"/>
          <w:spacing w:val="-2"/>
        </w:rPr>
        <w:t xml:space="preserve"> </w:t>
      </w:r>
      <w:r w:rsidRPr="00817892">
        <w:rPr>
          <w:rFonts w:eastAsia="Trebuchet MS"/>
          <w:b/>
          <w:bCs/>
          <w:color w:val="000000"/>
          <w:spacing w:val="-1"/>
        </w:rPr>
        <w:t>contain</w:t>
      </w:r>
      <w:r w:rsidRPr="00817892">
        <w:rPr>
          <w:rFonts w:eastAsia="Trebuchet MS"/>
          <w:b/>
          <w:bCs/>
          <w:color w:val="000000"/>
        </w:rPr>
        <w:t xml:space="preserve"> </w:t>
      </w:r>
      <w:r w:rsidRPr="00817892">
        <w:rPr>
          <w:rFonts w:eastAsia="Trebuchet MS"/>
          <w:b/>
          <w:bCs/>
          <w:color w:val="000000"/>
          <w:spacing w:val="-1"/>
        </w:rPr>
        <w:t>appropriate</w:t>
      </w:r>
      <w:r w:rsidRPr="00817892">
        <w:rPr>
          <w:rFonts w:eastAsia="Trebuchet MS"/>
          <w:b/>
          <w:bCs/>
          <w:color w:val="000000"/>
          <w:spacing w:val="55"/>
        </w:rPr>
        <w:t xml:space="preserve"> </w:t>
      </w:r>
      <w:r w:rsidRPr="00817892">
        <w:rPr>
          <w:rFonts w:eastAsia="Trebuchet MS"/>
          <w:b/>
          <w:bCs/>
          <w:color w:val="000000"/>
          <w:spacing w:val="-1"/>
        </w:rPr>
        <w:t>provisions to</w:t>
      </w:r>
      <w:r w:rsidRPr="00817892">
        <w:rPr>
          <w:rFonts w:eastAsia="Trebuchet MS"/>
          <w:b/>
          <w:bCs/>
          <w:color w:val="000000"/>
        </w:rPr>
        <w:t xml:space="preserve"> </w:t>
      </w:r>
      <w:r w:rsidRPr="00817892">
        <w:rPr>
          <w:rFonts w:eastAsia="Trebuchet MS"/>
          <w:b/>
          <w:bCs/>
          <w:color w:val="000000"/>
          <w:spacing w:val="-1"/>
        </w:rPr>
        <w:t>maintain</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integrity</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2"/>
        </w:rPr>
        <w:t>institution</w:t>
      </w:r>
      <w:r w:rsidRPr="00817892">
        <w:rPr>
          <w:rFonts w:eastAsia="Trebuchet MS"/>
          <w:b/>
          <w:bCs/>
          <w:color w:val="000000"/>
        </w:rPr>
        <w:t xml:space="preserve"> </w:t>
      </w:r>
      <w:r w:rsidRPr="00817892">
        <w:rPr>
          <w:rFonts w:eastAsia="Trebuchet MS"/>
          <w:b/>
          <w:bCs/>
          <w:color w:val="000000"/>
          <w:spacing w:val="-1"/>
        </w:rPr>
        <w:t>and</w:t>
      </w:r>
      <w:r w:rsidRPr="00817892">
        <w:rPr>
          <w:rFonts w:eastAsia="Trebuchet MS"/>
          <w:b/>
          <w:bCs/>
          <w:color w:val="000000"/>
        </w:rPr>
        <w:t xml:space="preserve"> </w:t>
      </w:r>
      <w:r w:rsidRPr="00817892">
        <w:rPr>
          <w:rFonts w:eastAsia="Trebuchet MS"/>
          <w:b/>
          <w:bCs/>
          <w:color w:val="000000"/>
          <w:spacing w:val="-1"/>
        </w:rPr>
        <w:t>the</w:t>
      </w:r>
      <w:r w:rsidRPr="00817892">
        <w:rPr>
          <w:rFonts w:eastAsia="Trebuchet MS"/>
          <w:b/>
          <w:bCs/>
          <w:color w:val="000000"/>
        </w:rPr>
        <w:t xml:space="preserve"> </w:t>
      </w:r>
      <w:r w:rsidRPr="00817892">
        <w:rPr>
          <w:rFonts w:eastAsia="Trebuchet MS"/>
          <w:b/>
          <w:bCs/>
          <w:color w:val="000000"/>
          <w:spacing w:val="-1"/>
        </w:rPr>
        <w:t>quality</w:t>
      </w:r>
      <w:r w:rsidRPr="00817892">
        <w:rPr>
          <w:rFonts w:eastAsia="Trebuchet MS"/>
          <w:b/>
          <w:bCs/>
          <w:color w:val="000000"/>
        </w:rPr>
        <w:t xml:space="preserve"> </w:t>
      </w:r>
      <w:r w:rsidRPr="00817892">
        <w:rPr>
          <w:rFonts w:eastAsia="Trebuchet MS"/>
          <w:b/>
          <w:bCs/>
          <w:color w:val="000000"/>
          <w:spacing w:val="-1"/>
        </w:rPr>
        <w:t>of</w:t>
      </w:r>
      <w:r w:rsidRPr="00817892">
        <w:rPr>
          <w:rFonts w:eastAsia="Trebuchet MS"/>
          <w:b/>
          <w:bCs/>
          <w:color w:val="000000"/>
        </w:rPr>
        <w:t xml:space="preserve"> its</w:t>
      </w:r>
      <w:r w:rsidRPr="00817892">
        <w:rPr>
          <w:rFonts w:eastAsia="Trebuchet MS"/>
          <w:b/>
          <w:bCs/>
          <w:color w:val="000000"/>
          <w:spacing w:val="37"/>
        </w:rPr>
        <w:t xml:space="preserve"> </w:t>
      </w:r>
      <w:r w:rsidRPr="00817892">
        <w:rPr>
          <w:rFonts w:eastAsia="Trebuchet MS"/>
          <w:b/>
          <w:bCs/>
          <w:color w:val="000000"/>
          <w:spacing w:val="-1"/>
        </w:rPr>
        <w:t>programs,</w:t>
      </w:r>
      <w:r w:rsidRPr="00817892">
        <w:rPr>
          <w:rFonts w:eastAsia="Trebuchet MS"/>
          <w:b/>
          <w:bCs/>
          <w:color w:val="000000"/>
        </w:rPr>
        <w:t xml:space="preserve"> </w:t>
      </w:r>
      <w:r w:rsidRPr="00817892">
        <w:rPr>
          <w:rFonts w:eastAsia="Trebuchet MS"/>
          <w:b/>
          <w:bCs/>
          <w:color w:val="000000"/>
          <w:spacing w:val="-1"/>
        </w:rPr>
        <w:t>services,</w:t>
      </w:r>
      <w:r w:rsidRPr="00817892">
        <w:rPr>
          <w:rFonts w:eastAsia="Trebuchet MS"/>
          <w:b/>
          <w:bCs/>
          <w:color w:val="000000"/>
          <w:spacing w:val="2"/>
        </w:rPr>
        <w:t xml:space="preserve"> </w:t>
      </w:r>
      <w:r w:rsidRPr="00817892">
        <w:rPr>
          <w:rFonts w:eastAsia="Trebuchet MS"/>
          <w:b/>
          <w:bCs/>
          <w:color w:val="000000"/>
          <w:spacing w:val="-1"/>
        </w:rPr>
        <w:t>and</w:t>
      </w:r>
      <w:r w:rsidRPr="00817892">
        <w:rPr>
          <w:rFonts w:eastAsia="Trebuchet MS"/>
          <w:b/>
          <w:bCs/>
          <w:color w:val="000000"/>
          <w:spacing w:val="-3"/>
        </w:rPr>
        <w:t xml:space="preserve"> </w:t>
      </w:r>
      <w:r w:rsidRPr="00817892">
        <w:rPr>
          <w:rFonts w:eastAsia="Trebuchet MS"/>
          <w:b/>
          <w:bCs/>
          <w:color w:val="000000"/>
          <w:spacing w:val="-1"/>
        </w:rPr>
        <w:t>operations.</w:t>
      </w:r>
    </w:p>
    <w:p w14:paraId="16F21CC1" w14:textId="77777777" w:rsidR="00865EB8" w:rsidRDefault="00865EB8" w:rsidP="00817892">
      <w:pPr>
        <w:rPr>
          <w:b/>
          <w:color w:val="000000"/>
        </w:rPr>
      </w:pPr>
    </w:p>
    <w:p w14:paraId="60E7B151" w14:textId="2809B1AE" w:rsidR="00817892" w:rsidRPr="00817892" w:rsidRDefault="00817892" w:rsidP="00817892">
      <w:pPr>
        <w:rPr>
          <w:b/>
          <w:color w:val="000000"/>
        </w:rPr>
      </w:pPr>
      <w:r w:rsidRPr="00817892">
        <w:rPr>
          <w:b/>
          <w:color w:val="000000"/>
        </w:rPr>
        <w:t>Evidence of Meeting the Standard</w:t>
      </w:r>
    </w:p>
    <w:p w14:paraId="338A4D1D" w14:textId="77777777" w:rsidR="00817892" w:rsidRPr="00817892" w:rsidRDefault="00817892" w:rsidP="00817892">
      <w:pPr>
        <w:rPr>
          <w:color w:val="000000"/>
        </w:rPr>
      </w:pPr>
    </w:p>
    <w:p w14:paraId="5BBD1F76" w14:textId="77777777" w:rsidR="00817892" w:rsidRPr="00817892" w:rsidRDefault="00817892" w:rsidP="00817892">
      <w:pPr>
        <w:rPr>
          <w:color w:val="000000"/>
        </w:rPr>
      </w:pPr>
      <w:r w:rsidRPr="00817892">
        <w:rPr>
          <w:color w:val="000000"/>
        </w:rPr>
        <w:t xml:space="preserve">All agreements that the College considers are reviewed by </w:t>
      </w:r>
      <w:proofErr w:type="gramStart"/>
      <w:r w:rsidRPr="00817892">
        <w:rPr>
          <w:color w:val="000000"/>
        </w:rPr>
        <w:t>College</w:t>
      </w:r>
      <w:proofErr w:type="gramEnd"/>
      <w:r w:rsidRPr="00817892">
        <w:rPr>
          <w:color w:val="000000"/>
        </w:rPr>
        <w:t xml:space="preserve"> administrators. This review determines the appropriateness of the agreement and determines whether the agreement is consistent with the mission and goals of the institution.</w:t>
      </w:r>
    </w:p>
    <w:p w14:paraId="016CC81D" w14:textId="77777777" w:rsidR="00817892" w:rsidRPr="00817892" w:rsidRDefault="00817892" w:rsidP="00817892">
      <w:pPr>
        <w:rPr>
          <w:color w:val="000000"/>
        </w:rPr>
      </w:pPr>
      <w:r w:rsidRPr="00817892">
        <w:rPr>
          <w:color w:val="000000"/>
        </w:rPr>
        <w:t>Board Policy 6340 stipulates that contracts are not enforceable obligations until they are ratified by the Board, and this policy also requires that any contracts that exceed amounts specified in Public Contract Code section 20651 shall require prior approval by the Board (</w:t>
      </w:r>
      <w:bookmarkStart w:id="327" w:name="_Hlk63172899"/>
      <w:r w:rsidRPr="00817892">
        <w:rPr>
          <w:color w:val="000000"/>
        </w:rPr>
        <w:fldChar w:fldCharType="begin"/>
      </w:r>
      <w:r w:rsidRPr="00817892">
        <w:rPr>
          <w:color w:val="000000"/>
        </w:rPr>
        <w:instrText xml:space="preserve"> HYPERLINK "https://taftcollegeedu-my.sharepoint.com/:b:/g/personal/ir_taftcollege_edu/EYPkdESn3w1ApPazEzSgPXQBH1yUCajAVBLVEqsufEBSXQ?e=veNOil" </w:instrText>
      </w:r>
      <w:r w:rsidRPr="00817892">
        <w:rPr>
          <w:color w:val="000000"/>
        </w:rPr>
        <w:fldChar w:fldCharType="separate"/>
      </w:r>
      <w:r w:rsidRPr="00817892">
        <w:rPr>
          <w:color w:val="0000FF"/>
          <w:u w:val="single"/>
        </w:rPr>
        <w:t>III.D.16_1</w:t>
      </w:r>
      <w:r w:rsidRPr="00817892">
        <w:rPr>
          <w:color w:val="000000"/>
        </w:rPr>
        <w:fldChar w:fldCharType="end"/>
      </w:r>
      <w:r w:rsidRPr="00817892">
        <w:rPr>
          <w:color w:val="000000"/>
        </w:rPr>
        <w:t xml:space="preserve">, </w:t>
      </w:r>
      <w:bookmarkEnd w:id="327"/>
      <w:r w:rsidRPr="00817892">
        <w:rPr>
          <w:color w:val="000000"/>
        </w:rPr>
        <w:fldChar w:fldCharType="begin"/>
      </w:r>
      <w:r w:rsidRPr="00817892">
        <w:rPr>
          <w:color w:val="000000"/>
        </w:rPr>
        <w:instrText xml:space="preserve"> HYPERLINK "https://taftcollegeedu-my.sharepoint.com/:b:/g/personal/ir_taftcollege_edu/EdoVy0-V59lNiq3zLSJgGQ8BaE9fkF94hqTnLjTKnFmH7w?e=iehcjO" </w:instrText>
      </w:r>
      <w:r w:rsidRPr="00817892">
        <w:rPr>
          <w:color w:val="000000"/>
        </w:rPr>
        <w:fldChar w:fldCharType="separate"/>
      </w:r>
      <w:r w:rsidRPr="00817892">
        <w:rPr>
          <w:color w:val="0000FF"/>
          <w:u w:val="single"/>
        </w:rPr>
        <w:t>III.D.16_2</w:t>
      </w:r>
      <w:r w:rsidRPr="00817892">
        <w:rPr>
          <w:color w:val="000000"/>
        </w:rPr>
        <w:fldChar w:fldCharType="end"/>
      </w:r>
      <w:r w:rsidRPr="00817892">
        <w:rPr>
          <w:color w:val="000000"/>
        </w:rPr>
        <w:t>). The College has control over the contracts it enters and default termination rights can be exercised, as needed (</w:t>
      </w:r>
      <w:bookmarkStart w:id="328" w:name="_Hlk63172885"/>
      <w:r w:rsidRPr="00817892">
        <w:rPr>
          <w:color w:val="000000"/>
        </w:rPr>
        <w:fldChar w:fldCharType="begin"/>
      </w:r>
      <w:r w:rsidRPr="00817892">
        <w:rPr>
          <w:color w:val="000000"/>
        </w:rPr>
        <w:instrText xml:space="preserve"> HYPERLINK "https://taftcollegeedu-my.sharepoint.com/:b:/g/personal/ir_taftcollege_edu/EYbTvUrTSoRKrFTIWYwdQawBZhiKJ4RUPb6w9sS-Qry4fw?e=Q2WcRQ" </w:instrText>
      </w:r>
      <w:r w:rsidRPr="00817892">
        <w:rPr>
          <w:color w:val="000000"/>
        </w:rPr>
        <w:fldChar w:fldCharType="separate"/>
      </w:r>
      <w:r w:rsidRPr="00817892">
        <w:rPr>
          <w:color w:val="0000FF"/>
          <w:u w:val="single"/>
        </w:rPr>
        <w:t>III.D.16_3</w:t>
      </w:r>
      <w:r w:rsidRPr="00817892">
        <w:rPr>
          <w:color w:val="000000"/>
        </w:rPr>
        <w:fldChar w:fldCharType="end"/>
      </w:r>
      <w:bookmarkEnd w:id="328"/>
      <w:r w:rsidRPr="00817892">
        <w:rPr>
          <w:color w:val="000000"/>
        </w:rPr>
        <w:t xml:space="preserve">).  </w:t>
      </w:r>
    </w:p>
    <w:p w14:paraId="4545B6A2" w14:textId="77777777" w:rsidR="00817892" w:rsidRPr="00817892" w:rsidRDefault="00817892" w:rsidP="00817892">
      <w:pPr>
        <w:rPr>
          <w:color w:val="000000"/>
        </w:rPr>
      </w:pPr>
      <w:r w:rsidRPr="00817892">
        <w:rPr>
          <w:color w:val="000000"/>
        </w:rPr>
        <w:t>Procedurally, the Chief Financial Officer is responsible for ensuring the bids for any contract are sufficiently broad to encourage and promote open competition and bidding, and additional bids are required as the potential monetary value of the contract increases (</w:t>
      </w:r>
      <w:bookmarkStart w:id="329" w:name="_Hlk63172892"/>
      <w:r w:rsidRPr="00817892">
        <w:rPr>
          <w:color w:val="000000"/>
        </w:rPr>
        <w:fldChar w:fldCharType="begin"/>
      </w:r>
      <w:r w:rsidRPr="00817892">
        <w:rPr>
          <w:color w:val="000000"/>
        </w:rPr>
        <w:instrText xml:space="preserve"> HYPERLINK "https://taftcollegeedu-my.sharepoint.com/:b:/g/personal/ir_taftcollege_edu/EdoVy0-V59lNiq3zLSJgGQ8BaE9fkF94hqTnLjTKnFmH7w?e=iehcjO" </w:instrText>
      </w:r>
      <w:r w:rsidRPr="00817892">
        <w:rPr>
          <w:color w:val="000000"/>
        </w:rPr>
        <w:fldChar w:fldCharType="separate"/>
      </w:r>
      <w:r w:rsidRPr="00817892">
        <w:rPr>
          <w:color w:val="0000FF"/>
          <w:u w:val="single"/>
        </w:rPr>
        <w:t>III.D.16_2</w:t>
      </w:r>
      <w:r w:rsidRPr="00817892">
        <w:rPr>
          <w:color w:val="000000"/>
        </w:rPr>
        <w:fldChar w:fldCharType="end"/>
      </w:r>
      <w:bookmarkEnd w:id="329"/>
      <w:r w:rsidRPr="00817892">
        <w:rPr>
          <w:color w:val="000000"/>
        </w:rPr>
        <w:t>). Bid and contract forms are prepared and maintained by the office of Administrative Services.</w:t>
      </w:r>
    </w:p>
    <w:p w14:paraId="1E7C443D" w14:textId="77777777" w:rsidR="00817892" w:rsidRPr="00817892" w:rsidRDefault="00817892" w:rsidP="00817892">
      <w:pPr>
        <w:rPr>
          <w:color w:val="000000"/>
        </w:rPr>
      </w:pPr>
      <w:r w:rsidRPr="00817892">
        <w:rPr>
          <w:color w:val="000000"/>
        </w:rPr>
        <w:t>Ultimately, the Superintendent/President and the Board of Trustees have final review to ensure contracts are consistent with the mission and goals of the College.</w:t>
      </w:r>
    </w:p>
    <w:p w14:paraId="20529FDE" w14:textId="77777777" w:rsidR="00817892" w:rsidRPr="00817892" w:rsidRDefault="00817892" w:rsidP="00817892">
      <w:pPr>
        <w:rPr>
          <w:b/>
          <w:color w:val="000000"/>
        </w:rPr>
      </w:pPr>
    </w:p>
    <w:p w14:paraId="1CCBDAF9" w14:textId="77777777" w:rsidR="00817892" w:rsidRPr="00817892" w:rsidRDefault="00817892" w:rsidP="00817892">
      <w:pPr>
        <w:rPr>
          <w:b/>
          <w:color w:val="000000"/>
        </w:rPr>
      </w:pPr>
      <w:r w:rsidRPr="00817892">
        <w:rPr>
          <w:b/>
          <w:color w:val="000000"/>
        </w:rPr>
        <w:t>Analysis and Evaluation</w:t>
      </w:r>
    </w:p>
    <w:p w14:paraId="539C3555" w14:textId="77777777" w:rsidR="00817892" w:rsidRPr="00817892" w:rsidRDefault="00817892" w:rsidP="00817892">
      <w:pPr>
        <w:rPr>
          <w:color w:val="000000"/>
        </w:rPr>
      </w:pPr>
    </w:p>
    <w:p w14:paraId="2AB6E488" w14:textId="77777777" w:rsidR="00817892" w:rsidRPr="00817892" w:rsidRDefault="00817892" w:rsidP="00817892">
      <w:r w:rsidRPr="00817892">
        <w:t>A collegial, transparent process ensures that contracts are meeting the needs of the institution and advancing the mission of the College. Contracts are initiated, reviewed, and executed in accordance with existing board policy and administrative procedures, and contracts are not enforceable obligations until they are approved or ratified by the Board of Trustees.</w:t>
      </w:r>
    </w:p>
    <w:p w14:paraId="456A0967" w14:textId="77777777" w:rsidR="00817892" w:rsidRPr="00817892" w:rsidRDefault="00817892" w:rsidP="00817892">
      <w:pPr>
        <w:rPr>
          <w:b/>
        </w:rPr>
      </w:pPr>
    </w:p>
    <w:p w14:paraId="0FF77FA6" w14:textId="77777777" w:rsidR="00817892" w:rsidRPr="00817892" w:rsidRDefault="00817892" w:rsidP="00817892">
      <w:pPr>
        <w:rPr>
          <w:b/>
        </w:rPr>
      </w:pPr>
      <w:r w:rsidRPr="00817892">
        <w:rPr>
          <w:b/>
        </w:rPr>
        <w:t>Conclusions on Standard III.D. Financial Resources</w:t>
      </w:r>
    </w:p>
    <w:p w14:paraId="24E8C4DE" w14:textId="77777777" w:rsidR="00817892" w:rsidRPr="00817892" w:rsidRDefault="00817892" w:rsidP="00817892"/>
    <w:p w14:paraId="10D55005" w14:textId="77777777" w:rsidR="00817892" w:rsidRPr="00817892" w:rsidRDefault="00817892" w:rsidP="00817892">
      <w:pPr>
        <w:rPr>
          <w:color w:val="000000"/>
        </w:rPr>
      </w:pPr>
      <w:r w:rsidRPr="00817892">
        <w:rPr>
          <w:color w:val="000000"/>
        </w:rPr>
        <w:t xml:space="preserve">The College is fiscally responsible and stable as evidenced by the strong reserve fund balance, positive annual audit reports, strong internal controls, and realistic financial planning. These </w:t>
      </w:r>
      <w:r w:rsidRPr="00817892">
        <w:rPr>
          <w:color w:val="000000"/>
        </w:rPr>
        <w:lastRenderedPageBreak/>
        <w:t xml:space="preserve">positive attributes are maintained through a transparent and collaborative budget development process that includes strong Annual Program Review and master planning processes to ensure sound short and long-term planning and alignment with the College’s mission and goals for student learning. The </w:t>
      </w:r>
      <w:proofErr w:type="gramStart"/>
      <w:r w:rsidRPr="00817892">
        <w:rPr>
          <w:color w:val="000000"/>
        </w:rPr>
        <w:t>District’s</w:t>
      </w:r>
      <w:proofErr w:type="gramEnd"/>
      <w:r w:rsidRPr="00817892">
        <w:rPr>
          <w:color w:val="000000"/>
        </w:rPr>
        <w:t xml:space="preserve"> long-range liabilities are satisfied by long-term planning through consultation with financial experts for actuarial services related to OPEB liabilities, GO Bonds, and Certificates of Participation.  Furthermore, those long-range liabilities are identified in the annual budget and funded each fiscal year.</w:t>
      </w:r>
    </w:p>
    <w:p w14:paraId="626B7B59" w14:textId="77777777" w:rsidR="00817892" w:rsidRPr="00817892" w:rsidRDefault="00817892" w:rsidP="00817892">
      <w:pPr>
        <w:rPr>
          <w:b/>
          <w:color w:val="000000"/>
        </w:rPr>
      </w:pPr>
    </w:p>
    <w:p w14:paraId="5067F3A0" w14:textId="77777777" w:rsidR="00817892" w:rsidRPr="00817892" w:rsidRDefault="00817892" w:rsidP="00817892">
      <w:pPr>
        <w:rPr>
          <w:b/>
          <w:color w:val="000000"/>
        </w:rPr>
      </w:pPr>
      <w:r w:rsidRPr="00817892">
        <w:rPr>
          <w:b/>
          <w:color w:val="000000"/>
        </w:rPr>
        <w:t xml:space="preserve">Evidence List </w:t>
      </w:r>
    </w:p>
    <w:p w14:paraId="3EFA295A" w14:textId="77777777" w:rsidR="00817892" w:rsidRPr="00817892" w:rsidRDefault="00817892" w:rsidP="00817892">
      <w:pPr>
        <w:rPr>
          <w:b/>
          <w:color w:val="000000"/>
        </w:rPr>
      </w:pPr>
    </w:p>
    <w:p w14:paraId="1E112E93" w14:textId="77777777" w:rsidR="00817892" w:rsidRPr="00817892" w:rsidRDefault="004A3F45" w:rsidP="00817892">
      <w:pPr>
        <w:rPr>
          <w:color w:val="000000"/>
        </w:rPr>
      </w:pPr>
      <w:hyperlink r:id="rId1649" w:history="1">
        <w:r w:rsidR="00817892" w:rsidRPr="00817892">
          <w:rPr>
            <w:color w:val="0000FF"/>
            <w:u w:val="single"/>
          </w:rPr>
          <w:t>III.D.1_1</w:t>
        </w:r>
      </w:hyperlink>
      <w:r w:rsidR="00817892" w:rsidRPr="00817892">
        <w:tab/>
      </w:r>
      <w:r w:rsidR="00817892" w:rsidRPr="00817892">
        <w:rPr>
          <w:color w:val="000000"/>
        </w:rPr>
        <w:t xml:space="preserve">2020-2021 Adopted Budget – Budget Summary </w:t>
      </w:r>
    </w:p>
    <w:p w14:paraId="14347ED1" w14:textId="77777777" w:rsidR="00817892" w:rsidRPr="00817892" w:rsidRDefault="004A3F45" w:rsidP="00817892">
      <w:pPr>
        <w:ind w:left="1440" w:hanging="1440"/>
        <w:rPr>
          <w:color w:val="000000"/>
        </w:rPr>
      </w:pPr>
      <w:hyperlink r:id="rId1650" w:history="1">
        <w:r w:rsidR="00817892" w:rsidRPr="00817892">
          <w:rPr>
            <w:color w:val="0000FF"/>
            <w:u w:val="single"/>
          </w:rPr>
          <w:t>III.D.1_2</w:t>
        </w:r>
      </w:hyperlink>
      <w:r w:rsidR="00817892" w:rsidRPr="00817892">
        <w:rPr>
          <w:color w:val="000000"/>
        </w:rPr>
        <w:tab/>
        <w:t xml:space="preserve">2019-2020 Annual Audit – Statement of Revenue, Expenditures and Change in Fund Balances </w:t>
      </w:r>
    </w:p>
    <w:p w14:paraId="3CF1E15B" w14:textId="77777777" w:rsidR="00817892" w:rsidRPr="00817892" w:rsidRDefault="004A3F45" w:rsidP="00817892">
      <w:pPr>
        <w:rPr>
          <w:color w:val="000000"/>
        </w:rPr>
      </w:pPr>
      <w:hyperlink r:id="rId1651" w:history="1">
        <w:r w:rsidR="00817892" w:rsidRPr="00817892">
          <w:rPr>
            <w:color w:val="0000FF"/>
            <w:u w:val="single"/>
          </w:rPr>
          <w:t>III.D.1_3</w:t>
        </w:r>
      </w:hyperlink>
      <w:r w:rsidR="00817892" w:rsidRPr="00817892">
        <w:rPr>
          <w:color w:val="000000"/>
        </w:rPr>
        <w:tab/>
        <w:t xml:space="preserve">Board Item: WKCCD Budget Development Calendar for Fiscal year 2019-2020 </w:t>
      </w:r>
    </w:p>
    <w:p w14:paraId="265F3A33" w14:textId="77777777" w:rsidR="00817892" w:rsidRPr="00817892" w:rsidRDefault="004A3F45" w:rsidP="00817892">
      <w:pPr>
        <w:rPr>
          <w:color w:val="000000"/>
        </w:rPr>
      </w:pPr>
      <w:hyperlink r:id="rId1652" w:history="1">
        <w:r w:rsidR="00817892" w:rsidRPr="00817892">
          <w:rPr>
            <w:color w:val="0000FF"/>
            <w:u w:val="single"/>
          </w:rPr>
          <w:t>III.D.1_4</w:t>
        </w:r>
      </w:hyperlink>
      <w:r w:rsidR="00817892" w:rsidRPr="00817892">
        <w:rPr>
          <w:color w:val="000000"/>
        </w:rPr>
        <w:tab/>
        <w:t>3-year FCMAT Calculator</w:t>
      </w:r>
    </w:p>
    <w:p w14:paraId="2E487DB6" w14:textId="77777777" w:rsidR="00817892" w:rsidRPr="00817892" w:rsidRDefault="004A3F45" w:rsidP="00817892">
      <w:pPr>
        <w:rPr>
          <w:color w:val="000000"/>
        </w:rPr>
      </w:pPr>
      <w:hyperlink r:id="rId1653" w:history="1">
        <w:r w:rsidR="00817892" w:rsidRPr="00817892">
          <w:rPr>
            <w:color w:val="0000FF"/>
            <w:u w:val="single"/>
          </w:rPr>
          <w:t>III.D.1_5</w:t>
        </w:r>
      </w:hyperlink>
      <w:r w:rsidR="00817892" w:rsidRPr="00817892">
        <w:rPr>
          <w:color w:val="000000"/>
        </w:rPr>
        <w:tab/>
        <w:t>Budget Committee Charter</w:t>
      </w:r>
    </w:p>
    <w:p w14:paraId="2E0B7806" w14:textId="77777777" w:rsidR="00817892" w:rsidRPr="00817892" w:rsidRDefault="004A3F45" w:rsidP="00817892">
      <w:pPr>
        <w:rPr>
          <w:color w:val="000000"/>
        </w:rPr>
      </w:pPr>
      <w:hyperlink r:id="rId1654" w:history="1">
        <w:r w:rsidR="00817892" w:rsidRPr="00817892">
          <w:rPr>
            <w:color w:val="0000FF"/>
            <w:u w:val="single"/>
          </w:rPr>
          <w:t>III.D.1_6</w:t>
        </w:r>
      </w:hyperlink>
      <w:r w:rsidR="00817892" w:rsidRPr="00817892">
        <w:rPr>
          <w:color w:val="000000"/>
        </w:rPr>
        <w:tab/>
        <w:t>Budget Committee Minutes – 3/8/19</w:t>
      </w:r>
    </w:p>
    <w:p w14:paraId="09084DE8" w14:textId="77777777" w:rsidR="00817892" w:rsidRPr="00817892" w:rsidRDefault="004A3F45" w:rsidP="00817892">
      <w:pPr>
        <w:rPr>
          <w:color w:val="000000"/>
        </w:rPr>
      </w:pPr>
      <w:hyperlink r:id="rId1655" w:history="1">
        <w:r w:rsidR="00817892" w:rsidRPr="00817892">
          <w:rPr>
            <w:color w:val="0000FF"/>
            <w:u w:val="single"/>
          </w:rPr>
          <w:t>III.D.1_7</w:t>
        </w:r>
      </w:hyperlink>
      <w:r w:rsidR="00817892" w:rsidRPr="00817892">
        <w:rPr>
          <w:color w:val="000000"/>
        </w:rPr>
        <w:tab/>
        <w:t xml:space="preserve">Program Review Funding Allocation Notification Email </w:t>
      </w:r>
    </w:p>
    <w:p w14:paraId="1EA17AF3" w14:textId="77777777" w:rsidR="00817892" w:rsidRPr="00817892" w:rsidRDefault="004A3F45" w:rsidP="00817892">
      <w:pPr>
        <w:rPr>
          <w:color w:val="000000"/>
        </w:rPr>
      </w:pPr>
      <w:hyperlink r:id="rId1656" w:history="1">
        <w:r w:rsidR="00817892" w:rsidRPr="00817892">
          <w:rPr>
            <w:color w:val="0000FF"/>
            <w:u w:val="single"/>
          </w:rPr>
          <w:t>III.D.1_8</w:t>
        </w:r>
      </w:hyperlink>
      <w:r w:rsidR="00817892" w:rsidRPr="00817892">
        <w:rPr>
          <w:color w:val="000000"/>
        </w:rPr>
        <w:tab/>
        <w:t>Cognos Monthly Budget Report</w:t>
      </w:r>
    </w:p>
    <w:p w14:paraId="33F68290" w14:textId="77777777" w:rsidR="00817892" w:rsidRPr="00817892" w:rsidRDefault="004A3F45" w:rsidP="00817892">
      <w:pPr>
        <w:rPr>
          <w:color w:val="000000"/>
        </w:rPr>
      </w:pPr>
      <w:hyperlink r:id="rId1657" w:history="1">
        <w:r w:rsidR="00817892" w:rsidRPr="00817892">
          <w:rPr>
            <w:color w:val="0000FF"/>
            <w:u w:val="single"/>
          </w:rPr>
          <w:t>III.D.2_1</w:t>
        </w:r>
      </w:hyperlink>
      <w:r w:rsidR="00817892" w:rsidRPr="00817892">
        <w:rPr>
          <w:color w:val="0000FF"/>
          <w:u w:val="single"/>
        </w:rPr>
        <w:t xml:space="preserve"> </w:t>
      </w:r>
      <w:r w:rsidR="00817892" w:rsidRPr="00817892">
        <w:rPr>
          <w:color w:val="000000"/>
        </w:rPr>
        <w:tab/>
        <w:t>Strategic Action Plan – pg. 1</w:t>
      </w:r>
      <w:r w:rsidR="00817892" w:rsidRPr="00817892">
        <w:rPr>
          <w:color w:val="000000"/>
        </w:rPr>
        <w:br/>
      </w:r>
      <w:hyperlink r:id="rId1658" w:history="1">
        <w:r w:rsidR="00817892" w:rsidRPr="00817892">
          <w:rPr>
            <w:color w:val="0000FF"/>
            <w:u w:val="single"/>
          </w:rPr>
          <w:t>III.D.2_2</w:t>
        </w:r>
      </w:hyperlink>
      <w:r w:rsidR="00817892" w:rsidRPr="00817892">
        <w:rPr>
          <w:color w:val="000000"/>
        </w:rPr>
        <w:tab/>
        <w:t>Strategic Action Plan – pg. 16</w:t>
      </w:r>
      <w:r w:rsidR="00817892" w:rsidRPr="00817892">
        <w:rPr>
          <w:color w:val="000000"/>
        </w:rPr>
        <w:br/>
      </w:r>
      <w:hyperlink r:id="rId1659" w:history="1">
        <w:r w:rsidR="00817892" w:rsidRPr="00817892">
          <w:rPr>
            <w:color w:val="0000FF"/>
            <w:u w:val="single"/>
          </w:rPr>
          <w:t>III.D.2_3</w:t>
        </w:r>
      </w:hyperlink>
      <w:r w:rsidR="00817892" w:rsidRPr="00817892">
        <w:rPr>
          <w:color w:val="000000"/>
        </w:rPr>
        <w:tab/>
        <w:t>BP6250</w:t>
      </w:r>
    </w:p>
    <w:p w14:paraId="12FB9054" w14:textId="77777777" w:rsidR="00817892" w:rsidRPr="00817892" w:rsidRDefault="004A3F45" w:rsidP="00817892">
      <w:pPr>
        <w:rPr>
          <w:color w:val="000000"/>
        </w:rPr>
      </w:pPr>
      <w:hyperlink r:id="rId1660" w:history="1">
        <w:r w:rsidR="00817892" w:rsidRPr="00817892">
          <w:rPr>
            <w:color w:val="0000FF"/>
            <w:u w:val="single"/>
          </w:rPr>
          <w:t>III.D.2_4</w:t>
        </w:r>
      </w:hyperlink>
      <w:r w:rsidR="00817892" w:rsidRPr="00817892">
        <w:rPr>
          <w:color w:val="000000"/>
        </w:rPr>
        <w:tab/>
        <w:t>AP6250</w:t>
      </w:r>
    </w:p>
    <w:p w14:paraId="57DC9AF7" w14:textId="77777777" w:rsidR="00817892" w:rsidRPr="00817892" w:rsidRDefault="004A3F45" w:rsidP="00817892">
      <w:pPr>
        <w:rPr>
          <w:color w:val="000000"/>
        </w:rPr>
      </w:pPr>
      <w:hyperlink r:id="rId1661" w:history="1">
        <w:r w:rsidR="00817892" w:rsidRPr="00817892">
          <w:rPr>
            <w:color w:val="0000FF"/>
            <w:u w:val="single"/>
          </w:rPr>
          <w:t>III.D.2_5</w:t>
        </w:r>
      </w:hyperlink>
      <w:r w:rsidR="00817892" w:rsidRPr="00817892">
        <w:rPr>
          <w:color w:val="000000"/>
        </w:rPr>
        <w:tab/>
        <w:t>BP6300</w:t>
      </w:r>
    </w:p>
    <w:p w14:paraId="4531D544" w14:textId="77777777" w:rsidR="00817892" w:rsidRPr="00817892" w:rsidRDefault="004A3F45" w:rsidP="00817892">
      <w:pPr>
        <w:rPr>
          <w:color w:val="000000"/>
        </w:rPr>
      </w:pPr>
      <w:hyperlink r:id="rId1662" w:history="1">
        <w:r w:rsidR="00817892" w:rsidRPr="00817892">
          <w:rPr>
            <w:color w:val="0000FF"/>
            <w:u w:val="single"/>
          </w:rPr>
          <w:t>III.D.2_6</w:t>
        </w:r>
      </w:hyperlink>
      <w:r w:rsidR="00817892" w:rsidRPr="00817892">
        <w:rPr>
          <w:color w:val="000000"/>
        </w:rPr>
        <w:tab/>
        <w:t>Budget Committee Charter</w:t>
      </w:r>
    </w:p>
    <w:p w14:paraId="23CF5BE2" w14:textId="77777777" w:rsidR="00817892" w:rsidRPr="00817892" w:rsidRDefault="004A3F45" w:rsidP="00817892">
      <w:pPr>
        <w:rPr>
          <w:color w:val="000000"/>
        </w:rPr>
      </w:pPr>
      <w:hyperlink r:id="rId1663" w:history="1">
        <w:r w:rsidR="00817892" w:rsidRPr="00817892">
          <w:rPr>
            <w:color w:val="0000FF"/>
            <w:u w:val="single"/>
          </w:rPr>
          <w:t>III.D.2_7</w:t>
        </w:r>
      </w:hyperlink>
      <w:r w:rsidR="00817892" w:rsidRPr="00817892">
        <w:rPr>
          <w:color w:val="000000"/>
        </w:rPr>
        <w:tab/>
        <w:t>Governance Council Minutes – March 13, 2020</w:t>
      </w:r>
    </w:p>
    <w:p w14:paraId="6504C032" w14:textId="77777777" w:rsidR="00817892" w:rsidRPr="00817892" w:rsidRDefault="004A3F45" w:rsidP="00817892">
      <w:pPr>
        <w:rPr>
          <w:color w:val="000000"/>
        </w:rPr>
      </w:pPr>
      <w:hyperlink r:id="rId1664" w:history="1">
        <w:r w:rsidR="00817892" w:rsidRPr="00817892">
          <w:rPr>
            <w:color w:val="0000FF"/>
            <w:u w:val="single"/>
          </w:rPr>
          <w:t>III.D.2_8</w:t>
        </w:r>
      </w:hyperlink>
      <w:r w:rsidR="00817892" w:rsidRPr="00817892">
        <w:rPr>
          <w:color w:val="000000"/>
        </w:rPr>
        <w:tab/>
        <w:t>Annual Program Review How to Guide – pg. 1</w:t>
      </w:r>
    </w:p>
    <w:p w14:paraId="024E28DE" w14:textId="77777777" w:rsidR="00817892" w:rsidRPr="00817892" w:rsidRDefault="004A3F45" w:rsidP="00817892">
      <w:pPr>
        <w:rPr>
          <w:color w:val="000000"/>
        </w:rPr>
      </w:pPr>
      <w:hyperlink r:id="rId1665" w:history="1">
        <w:r w:rsidR="00817892" w:rsidRPr="00817892">
          <w:rPr>
            <w:color w:val="0000FF"/>
            <w:u w:val="single"/>
          </w:rPr>
          <w:t>III.D.2_9</w:t>
        </w:r>
      </w:hyperlink>
      <w:r w:rsidR="00817892" w:rsidRPr="00817892">
        <w:rPr>
          <w:color w:val="000000"/>
        </w:rPr>
        <w:tab/>
        <w:t>Strategic Planning Committee Charter</w:t>
      </w:r>
    </w:p>
    <w:p w14:paraId="0B8272F1" w14:textId="77777777" w:rsidR="00817892" w:rsidRPr="00817892" w:rsidRDefault="004A3F45" w:rsidP="00817892">
      <w:pPr>
        <w:rPr>
          <w:color w:val="000000"/>
        </w:rPr>
      </w:pPr>
      <w:hyperlink r:id="rId1666" w:history="1">
        <w:r w:rsidR="00817892" w:rsidRPr="00817892">
          <w:rPr>
            <w:color w:val="0000FF"/>
            <w:u w:val="single"/>
          </w:rPr>
          <w:t>III.D.2_10</w:t>
        </w:r>
      </w:hyperlink>
      <w:r w:rsidR="00817892" w:rsidRPr="00817892">
        <w:rPr>
          <w:color w:val="000000"/>
        </w:rPr>
        <w:tab/>
        <w:t>Strategic Action Plan – pg. 16</w:t>
      </w:r>
    </w:p>
    <w:p w14:paraId="26803410" w14:textId="77777777" w:rsidR="00817892" w:rsidRPr="00817892" w:rsidRDefault="004A3F45" w:rsidP="00817892">
      <w:pPr>
        <w:rPr>
          <w:color w:val="000000"/>
        </w:rPr>
      </w:pPr>
      <w:hyperlink r:id="rId1667" w:history="1">
        <w:r w:rsidR="00817892" w:rsidRPr="00817892">
          <w:rPr>
            <w:color w:val="0000FF"/>
            <w:u w:val="single"/>
          </w:rPr>
          <w:t>III.D.2_11</w:t>
        </w:r>
      </w:hyperlink>
      <w:r w:rsidR="00817892" w:rsidRPr="00817892">
        <w:rPr>
          <w:color w:val="000000"/>
        </w:rPr>
        <w:tab/>
        <w:t>2018-19 Funding Source Alignment with Educational Master Plan</w:t>
      </w:r>
    </w:p>
    <w:p w14:paraId="1F5A103D" w14:textId="77777777" w:rsidR="00817892" w:rsidRPr="00817892" w:rsidRDefault="004A3F45" w:rsidP="00817892">
      <w:pPr>
        <w:rPr>
          <w:color w:val="000000"/>
        </w:rPr>
      </w:pPr>
      <w:hyperlink r:id="rId1668" w:history="1">
        <w:r w:rsidR="00817892" w:rsidRPr="00817892">
          <w:rPr>
            <w:color w:val="0000FF"/>
            <w:u w:val="single"/>
          </w:rPr>
          <w:t>III.D.2_12</w:t>
        </w:r>
      </w:hyperlink>
      <w:r w:rsidR="00817892" w:rsidRPr="00817892">
        <w:rPr>
          <w:color w:val="000000"/>
        </w:rPr>
        <w:tab/>
        <w:t>Governance Council Minutes – November 1, 2019</w:t>
      </w:r>
    </w:p>
    <w:p w14:paraId="5D2DB4DC" w14:textId="77777777" w:rsidR="00817892" w:rsidRPr="00817892" w:rsidRDefault="004A3F45" w:rsidP="00817892">
      <w:pPr>
        <w:rPr>
          <w:color w:val="000000"/>
        </w:rPr>
      </w:pPr>
      <w:hyperlink r:id="rId1669" w:history="1">
        <w:r w:rsidR="00817892" w:rsidRPr="00817892">
          <w:rPr>
            <w:color w:val="0000FF"/>
            <w:u w:val="single"/>
          </w:rPr>
          <w:t>III.D.2_13</w:t>
        </w:r>
      </w:hyperlink>
      <w:r w:rsidR="00817892" w:rsidRPr="00817892">
        <w:rPr>
          <w:color w:val="000000"/>
        </w:rPr>
        <w:tab/>
        <w:t>Evaluating the Impact of APR 2019-20</w:t>
      </w:r>
    </w:p>
    <w:p w14:paraId="3D804310" w14:textId="77777777" w:rsidR="00817892" w:rsidRPr="00817892" w:rsidRDefault="004A3F45" w:rsidP="00817892">
      <w:pPr>
        <w:rPr>
          <w:color w:val="000000"/>
        </w:rPr>
      </w:pPr>
      <w:hyperlink r:id="rId1670" w:history="1">
        <w:r w:rsidR="00817892" w:rsidRPr="00817892">
          <w:rPr>
            <w:color w:val="0000FF"/>
            <w:u w:val="single"/>
          </w:rPr>
          <w:t>III.D.2_14</w:t>
        </w:r>
      </w:hyperlink>
      <w:r w:rsidR="00817892" w:rsidRPr="00817892">
        <w:rPr>
          <w:color w:val="000000"/>
        </w:rPr>
        <w:tab/>
        <w:t>Strategic Planning Committee Minutes – September 15, 2017</w:t>
      </w:r>
    </w:p>
    <w:p w14:paraId="7C998497" w14:textId="77777777" w:rsidR="00817892" w:rsidRPr="00817892" w:rsidRDefault="004A3F45" w:rsidP="00817892">
      <w:pPr>
        <w:rPr>
          <w:color w:val="000000"/>
        </w:rPr>
      </w:pPr>
      <w:hyperlink r:id="rId1671" w:history="1">
        <w:r w:rsidR="00817892" w:rsidRPr="00817892">
          <w:rPr>
            <w:color w:val="0000FF"/>
            <w:u w:val="single"/>
          </w:rPr>
          <w:t>III.D.2_15</w:t>
        </w:r>
      </w:hyperlink>
      <w:r w:rsidR="00817892" w:rsidRPr="00817892">
        <w:rPr>
          <w:color w:val="000000"/>
        </w:rPr>
        <w:tab/>
        <w:t>Convocation and Welcome Back Breakfast</w:t>
      </w:r>
    </w:p>
    <w:p w14:paraId="28809582" w14:textId="77777777" w:rsidR="00817892" w:rsidRPr="00817892" w:rsidRDefault="004A3F45" w:rsidP="00817892">
      <w:pPr>
        <w:rPr>
          <w:color w:val="000000"/>
        </w:rPr>
      </w:pPr>
      <w:hyperlink r:id="rId1672" w:history="1">
        <w:r w:rsidR="00817892" w:rsidRPr="00817892">
          <w:rPr>
            <w:color w:val="0000FF"/>
            <w:u w:val="single"/>
          </w:rPr>
          <w:t>III.D.3_1</w:t>
        </w:r>
      </w:hyperlink>
      <w:r w:rsidR="00817892" w:rsidRPr="00817892">
        <w:rPr>
          <w:color w:val="000000"/>
        </w:rPr>
        <w:tab/>
        <w:t>BP6200</w:t>
      </w:r>
    </w:p>
    <w:p w14:paraId="67F4716B" w14:textId="77777777" w:rsidR="00817892" w:rsidRPr="00817892" w:rsidRDefault="004A3F45" w:rsidP="00817892">
      <w:pPr>
        <w:rPr>
          <w:color w:val="000000"/>
        </w:rPr>
      </w:pPr>
      <w:hyperlink r:id="rId1673" w:history="1">
        <w:r w:rsidR="00817892" w:rsidRPr="00817892">
          <w:rPr>
            <w:color w:val="0000FF"/>
            <w:u w:val="single"/>
          </w:rPr>
          <w:t>III.D.3_2</w:t>
        </w:r>
      </w:hyperlink>
      <w:r w:rsidR="00817892" w:rsidRPr="00817892">
        <w:rPr>
          <w:color w:val="000000"/>
        </w:rPr>
        <w:tab/>
        <w:t>AP6200</w:t>
      </w:r>
    </w:p>
    <w:p w14:paraId="27B003DE" w14:textId="77777777" w:rsidR="00817892" w:rsidRPr="00817892" w:rsidRDefault="004A3F45" w:rsidP="00817892">
      <w:pPr>
        <w:rPr>
          <w:color w:val="000000"/>
        </w:rPr>
      </w:pPr>
      <w:hyperlink r:id="rId1674" w:history="1">
        <w:r w:rsidR="00817892" w:rsidRPr="00817892">
          <w:rPr>
            <w:color w:val="0000FF"/>
            <w:u w:val="single"/>
          </w:rPr>
          <w:t>III.D.3_3</w:t>
        </w:r>
      </w:hyperlink>
      <w:r w:rsidR="00817892" w:rsidRPr="00817892">
        <w:rPr>
          <w:color w:val="000000"/>
        </w:rPr>
        <w:tab/>
        <w:t>BP6250</w:t>
      </w:r>
    </w:p>
    <w:p w14:paraId="26912801" w14:textId="77777777" w:rsidR="00817892" w:rsidRPr="00817892" w:rsidRDefault="004A3F45" w:rsidP="00817892">
      <w:pPr>
        <w:rPr>
          <w:color w:val="000000"/>
        </w:rPr>
      </w:pPr>
      <w:hyperlink r:id="rId1675" w:history="1">
        <w:r w:rsidR="00817892" w:rsidRPr="00817892">
          <w:rPr>
            <w:color w:val="0000FF"/>
            <w:u w:val="single"/>
          </w:rPr>
          <w:t>III.D.3_4</w:t>
        </w:r>
      </w:hyperlink>
      <w:r w:rsidR="00817892" w:rsidRPr="00817892">
        <w:rPr>
          <w:color w:val="000000"/>
        </w:rPr>
        <w:tab/>
        <w:t>AP6250</w:t>
      </w:r>
    </w:p>
    <w:p w14:paraId="29B8655D" w14:textId="77777777" w:rsidR="00817892" w:rsidRPr="00817892" w:rsidRDefault="004A3F45" w:rsidP="00817892">
      <w:pPr>
        <w:rPr>
          <w:color w:val="000000"/>
        </w:rPr>
      </w:pPr>
      <w:hyperlink r:id="rId1676" w:history="1">
        <w:r w:rsidR="00817892" w:rsidRPr="00817892">
          <w:rPr>
            <w:color w:val="0000FF"/>
            <w:u w:val="single"/>
          </w:rPr>
          <w:t>III.D.3_5</w:t>
        </w:r>
      </w:hyperlink>
      <w:r w:rsidR="00817892" w:rsidRPr="00817892">
        <w:rPr>
          <w:color w:val="000000"/>
        </w:rPr>
        <w:tab/>
        <w:t>BP6300</w:t>
      </w:r>
    </w:p>
    <w:p w14:paraId="221560B3" w14:textId="77777777" w:rsidR="00817892" w:rsidRPr="00817892" w:rsidRDefault="004A3F45" w:rsidP="00817892">
      <w:pPr>
        <w:rPr>
          <w:color w:val="000000"/>
        </w:rPr>
      </w:pPr>
      <w:hyperlink r:id="rId1677" w:history="1">
        <w:r w:rsidR="00817892" w:rsidRPr="00817892">
          <w:rPr>
            <w:color w:val="0000FF"/>
            <w:u w:val="single"/>
          </w:rPr>
          <w:t>III.D.3_6</w:t>
        </w:r>
      </w:hyperlink>
      <w:r w:rsidR="00817892" w:rsidRPr="00817892">
        <w:rPr>
          <w:color w:val="000000"/>
        </w:rPr>
        <w:tab/>
        <w:t>Budget Development Calendar</w:t>
      </w:r>
    </w:p>
    <w:p w14:paraId="292B8A8C" w14:textId="77777777" w:rsidR="00817892" w:rsidRPr="00817892" w:rsidRDefault="004A3F45" w:rsidP="00817892">
      <w:pPr>
        <w:rPr>
          <w:color w:val="000000"/>
        </w:rPr>
      </w:pPr>
      <w:hyperlink r:id="rId1678" w:history="1">
        <w:r w:rsidR="00817892" w:rsidRPr="00817892">
          <w:rPr>
            <w:color w:val="0000FF"/>
            <w:u w:val="single"/>
          </w:rPr>
          <w:t>III.D.3_7</w:t>
        </w:r>
      </w:hyperlink>
      <w:r w:rsidR="00817892" w:rsidRPr="00817892">
        <w:rPr>
          <w:color w:val="000000"/>
        </w:rPr>
        <w:tab/>
        <w:t>Governance Council Minutes – October 11, 2019, page 1</w:t>
      </w:r>
    </w:p>
    <w:p w14:paraId="066ED655" w14:textId="77777777" w:rsidR="00817892" w:rsidRPr="00817892" w:rsidRDefault="004A3F45" w:rsidP="00817892">
      <w:pPr>
        <w:rPr>
          <w:color w:val="000000"/>
        </w:rPr>
      </w:pPr>
      <w:hyperlink r:id="rId1679" w:history="1">
        <w:r w:rsidR="00817892" w:rsidRPr="00817892">
          <w:rPr>
            <w:color w:val="0000FF"/>
            <w:u w:val="single"/>
          </w:rPr>
          <w:t>III.D.3_8</w:t>
        </w:r>
      </w:hyperlink>
      <w:r w:rsidR="00817892" w:rsidRPr="00817892">
        <w:rPr>
          <w:color w:val="000000"/>
        </w:rPr>
        <w:tab/>
        <w:t>Board of Trustees Minutes – November 13, 2019, page 3</w:t>
      </w:r>
    </w:p>
    <w:p w14:paraId="65213A91" w14:textId="77777777" w:rsidR="00817892" w:rsidRPr="00817892" w:rsidRDefault="004A3F45" w:rsidP="00817892">
      <w:pPr>
        <w:rPr>
          <w:color w:val="000000"/>
        </w:rPr>
      </w:pPr>
      <w:hyperlink r:id="rId1680" w:history="1">
        <w:r w:rsidR="00817892" w:rsidRPr="00817892">
          <w:rPr>
            <w:color w:val="0000FF"/>
            <w:u w:val="single"/>
          </w:rPr>
          <w:t>III.D.3_9</w:t>
        </w:r>
      </w:hyperlink>
      <w:r w:rsidR="00817892" w:rsidRPr="00817892">
        <w:rPr>
          <w:color w:val="000000"/>
        </w:rPr>
        <w:tab/>
        <w:t>Budget Committee Charter</w:t>
      </w:r>
    </w:p>
    <w:p w14:paraId="46D0B5A6" w14:textId="77777777" w:rsidR="00817892" w:rsidRPr="00817892" w:rsidRDefault="004A3F45" w:rsidP="00817892">
      <w:pPr>
        <w:rPr>
          <w:color w:val="000000"/>
        </w:rPr>
      </w:pPr>
      <w:hyperlink r:id="rId1681" w:history="1">
        <w:r w:rsidR="00817892" w:rsidRPr="00817892">
          <w:rPr>
            <w:color w:val="0000FF"/>
            <w:u w:val="single"/>
          </w:rPr>
          <w:t>III.D.3_10</w:t>
        </w:r>
      </w:hyperlink>
      <w:r w:rsidR="00817892" w:rsidRPr="00817892">
        <w:rPr>
          <w:color w:val="000000"/>
        </w:rPr>
        <w:tab/>
        <w:t>Governance Council Charter</w:t>
      </w:r>
    </w:p>
    <w:p w14:paraId="4FD58D80" w14:textId="77777777" w:rsidR="00817892" w:rsidRPr="00817892" w:rsidRDefault="004A3F45" w:rsidP="00817892">
      <w:pPr>
        <w:rPr>
          <w:color w:val="000000"/>
        </w:rPr>
      </w:pPr>
      <w:hyperlink r:id="rId1682" w:history="1">
        <w:r w:rsidR="00817892" w:rsidRPr="00817892">
          <w:rPr>
            <w:color w:val="0000FF"/>
            <w:u w:val="single"/>
          </w:rPr>
          <w:t>III.D.3_11</w:t>
        </w:r>
      </w:hyperlink>
      <w:r w:rsidR="00817892" w:rsidRPr="00817892">
        <w:rPr>
          <w:color w:val="000000"/>
        </w:rPr>
        <w:tab/>
        <w:t xml:space="preserve">Budget Committee Minutes – March 8, 2019 </w:t>
      </w:r>
    </w:p>
    <w:p w14:paraId="4EA24C6E" w14:textId="77777777" w:rsidR="00817892" w:rsidRPr="00817892" w:rsidRDefault="004A3F45" w:rsidP="00817892">
      <w:pPr>
        <w:rPr>
          <w:color w:val="000000"/>
        </w:rPr>
      </w:pPr>
      <w:hyperlink r:id="rId1683" w:history="1">
        <w:r w:rsidR="00817892" w:rsidRPr="00817892">
          <w:rPr>
            <w:color w:val="0000FF"/>
            <w:u w:val="single"/>
          </w:rPr>
          <w:t>III.D.3_12</w:t>
        </w:r>
      </w:hyperlink>
      <w:r w:rsidR="00817892" w:rsidRPr="00817892">
        <w:rPr>
          <w:color w:val="000000"/>
        </w:rPr>
        <w:tab/>
        <w:t>2018-19 Funding Source Alignment with Educational Master Plan</w:t>
      </w:r>
    </w:p>
    <w:p w14:paraId="435AE523" w14:textId="77777777" w:rsidR="00817892" w:rsidRPr="00817892" w:rsidRDefault="004A3F45" w:rsidP="00817892">
      <w:pPr>
        <w:rPr>
          <w:color w:val="000000"/>
        </w:rPr>
      </w:pPr>
      <w:hyperlink r:id="rId1684" w:history="1">
        <w:r w:rsidR="00817892" w:rsidRPr="00817892">
          <w:rPr>
            <w:color w:val="0000FF"/>
            <w:u w:val="single"/>
          </w:rPr>
          <w:t>III.D.3_13</w:t>
        </w:r>
      </w:hyperlink>
      <w:r w:rsidR="00817892" w:rsidRPr="00817892">
        <w:rPr>
          <w:color w:val="000000"/>
        </w:rPr>
        <w:tab/>
        <w:t>English_2_1819 Goal Form</w:t>
      </w:r>
    </w:p>
    <w:p w14:paraId="11154D01" w14:textId="77777777" w:rsidR="00817892" w:rsidRPr="00817892" w:rsidRDefault="004A3F45" w:rsidP="00817892">
      <w:pPr>
        <w:rPr>
          <w:color w:val="000000"/>
        </w:rPr>
      </w:pPr>
      <w:hyperlink r:id="rId1685" w:history="1">
        <w:r w:rsidR="00817892" w:rsidRPr="00817892">
          <w:rPr>
            <w:color w:val="0000FF"/>
            <w:u w:val="single"/>
          </w:rPr>
          <w:t>III.D.3_14</w:t>
        </w:r>
      </w:hyperlink>
      <w:r w:rsidR="00817892" w:rsidRPr="00817892">
        <w:rPr>
          <w:color w:val="000000"/>
        </w:rPr>
        <w:tab/>
        <w:t>Master APR 1819 Prioritization Scoring List</w:t>
      </w:r>
    </w:p>
    <w:p w14:paraId="7937D84E" w14:textId="77777777" w:rsidR="00817892" w:rsidRPr="00817892" w:rsidRDefault="004A3F45" w:rsidP="00817892">
      <w:pPr>
        <w:rPr>
          <w:color w:val="000000"/>
        </w:rPr>
      </w:pPr>
      <w:hyperlink r:id="rId1686" w:history="1">
        <w:r w:rsidR="00817892" w:rsidRPr="00817892">
          <w:rPr>
            <w:color w:val="0000FF"/>
            <w:u w:val="single"/>
          </w:rPr>
          <w:t>III.D.3_15</w:t>
        </w:r>
      </w:hyperlink>
      <w:r w:rsidR="00817892" w:rsidRPr="00817892">
        <w:rPr>
          <w:color w:val="000000"/>
        </w:rPr>
        <w:tab/>
        <w:t>Evaluating the Impact of APR 2019-20</w:t>
      </w:r>
    </w:p>
    <w:p w14:paraId="6E722A56" w14:textId="77777777" w:rsidR="00817892" w:rsidRPr="00817892" w:rsidRDefault="004A3F45" w:rsidP="00817892">
      <w:pPr>
        <w:rPr>
          <w:color w:val="000000"/>
        </w:rPr>
      </w:pPr>
      <w:hyperlink r:id="rId1687" w:history="1">
        <w:r w:rsidR="00817892" w:rsidRPr="00817892">
          <w:rPr>
            <w:color w:val="0000FF"/>
            <w:u w:val="single"/>
          </w:rPr>
          <w:t>III.D.3_16</w:t>
        </w:r>
      </w:hyperlink>
      <w:r w:rsidR="00817892" w:rsidRPr="00817892">
        <w:rPr>
          <w:color w:val="000000"/>
        </w:rPr>
        <w:tab/>
        <w:t>English 1_1920 Goal Form</w:t>
      </w:r>
    </w:p>
    <w:p w14:paraId="2CCF04C7" w14:textId="77777777" w:rsidR="00817892" w:rsidRPr="00817892" w:rsidRDefault="004A3F45" w:rsidP="00817892">
      <w:pPr>
        <w:rPr>
          <w:color w:val="000000"/>
        </w:rPr>
      </w:pPr>
      <w:hyperlink r:id="rId1688" w:history="1">
        <w:r w:rsidR="00817892" w:rsidRPr="00817892">
          <w:rPr>
            <w:color w:val="0000FF"/>
            <w:u w:val="single"/>
          </w:rPr>
          <w:t>III.D.4_1</w:t>
        </w:r>
      </w:hyperlink>
      <w:r w:rsidR="00817892" w:rsidRPr="00817892">
        <w:rPr>
          <w:color w:val="000000"/>
        </w:rPr>
        <w:tab/>
        <w:t xml:space="preserve">Special Board Meeting: Budget Workshop 9/11/19 </w:t>
      </w:r>
    </w:p>
    <w:p w14:paraId="1CF7108D" w14:textId="77777777" w:rsidR="00817892" w:rsidRPr="00817892" w:rsidRDefault="004A3F45" w:rsidP="00817892">
      <w:pPr>
        <w:rPr>
          <w:color w:val="000000"/>
        </w:rPr>
      </w:pPr>
      <w:hyperlink r:id="rId1689" w:history="1">
        <w:r w:rsidR="00817892" w:rsidRPr="00817892">
          <w:rPr>
            <w:color w:val="0000FF"/>
            <w:u w:val="single"/>
          </w:rPr>
          <w:t>III.D.4_2</w:t>
        </w:r>
      </w:hyperlink>
      <w:r w:rsidR="00817892" w:rsidRPr="00817892">
        <w:rPr>
          <w:color w:val="000000"/>
        </w:rPr>
        <w:tab/>
        <w:t xml:space="preserve">Budget Committee Agenda 9/18/19 </w:t>
      </w:r>
    </w:p>
    <w:p w14:paraId="4D42A4EC" w14:textId="77777777" w:rsidR="00817892" w:rsidRPr="00817892" w:rsidRDefault="004A3F45" w:rsidP="00817892">
      <w:pPr>
        <w:rPr>
          <w:color w:val="000000"/>
        </w:rPr>
      </w:pPr>
      <w:hyperlink r:id="rId1690" w:history="1">
        <w:r w:rsidR="00817892" w:rsidRPr="00817892">
          <w:rPr>
            <w:color w:val="0000FF"/>
            <w:u w:val="single"/>
          </w:rPr>
          <w:t>III.D.4_3</w:t>
        </w:r>
      </w:hyperlink>
      <w:r w:rsidR="00817892" w:rsidRPr="00817892">
        <w:rPr>
          <w:color w:val="000000"/>
        </w:rPr>
        <w:tab/>
        <w:t xml:space="preserve">Governance Council Agenda 10/11/19 </w:t>
      </w:r>
    </w:p>
    <w:p w14:paraId="10BDD850" w14:textId="77777777" w:rsidR="00817892" w:rsidRPr="00817892" w:rsidRDefault="004A3F45" w:rsidP="00817892">
      <w:pPr>
        <w:rPr>
          <w:color w:val="000000"/>
        </w:rPr>
      </w:pPr>
      <w:hyperlink r:id="rId1691" w:history="1">
        <w:r w:rsidR="00817892" w:rsidRPr="00817892">
          <w:rPr>
            <w:color w:val="0000FF"/>
            <w:u w:val="single"/>
          </w:rPr>
          <w:t>III.D.4_4</w:t>
        </w:r>
      </w:hyperlink>
      <w:r w:rsidR="00817892" w:rsidRPr="00817892">
        <w:rPr>
          <w:color w:val="000000"/>
        </w:rPr>
        <w:tab/>
        <w:t>Budget Committee Charter</w:t>
      </w:r>
    </w:p>
    <w:p w14:paraId="5E204216" w14:textId="77777777" w:rsidR="00817892" w:rsidRPr="00817892" w:rsidRDefault="004A3F45" w:rsidP="00817892">
      <w:pPr>
        <w:rPr>
          <w:color w:val="000000"/>
        </w:rPr>
      </w:pPr>
      <w:hyperlink r:id="rId1692" w:history="1">
        <w:r w:rsidR="00817892" w:rsidRPr="00817892">
          <w:rPr>
            <w:color w:val="0000FF"/>
            <w:u w:val="single"/>
          </w:rPr>
          <w:t>III.D.4_5</w:t>
        </w:r>
      </w:hyperlink>
      <w:r w:rsidR="00817892" w:rsidRPr="00817892">
        <w:rPr>
          <w:color w:val="000000"/>
        </w:rPr>
        <w:tab/>
        <w:t>Governance Council Charter</w:t>
      </w:r>
    </w:p>
    <w:p w14:paraId="16943BB5" w14:textId="77777777" w:rsidR="00817892" w:rsidRPr="00817892" w:rsidRDefault="004A3F45" w:rsidP="00817892">
      <w:pPr>
        <w:rPr>
          <w:color w:val="000000"/>
        </w:rPr>
      </w:pPr>
      <w:hyperlink r:id="rId1693" w:history="1">
        <w:r w:rsidR="00817892" w:rsidRPr="00817892">
          <w:rPr>
            <w:color w:val="0000FF"/>
            <w:u w:val="single"/>
          </w:rPr>
          <w:t>III.D.4_6</w:t>
        </w:r>
      </w:hyperlink>
      <w:r w:rsidR="00817892" w:rsidRPr="00817892">
        <w:rPr>
          <w:color w:val="000000"/>
        </w:rPr>
        <w:tab/>
        <w:t>Board Agenda Item: 2019-2020 Adopted Budget</w:t>
      </w:r>
    </w:p>
    <w:p w14:paraId="4FC34FF1" w14:textId="77777777" w:rsidR="00817892" w:rsidRPr="00817892" w:rsidRDefault="004A3F45" w:rsidP="00817892">
      <w:pPr>
        <w:rPr>
          <w:color w:val="000000"/>
        </w:rPr>
      </w:pPr>
      <w:hyperlink r:id="rId1694" w:history="1">
        <w:r w:rsidR="00817892" w:rsidRPr="00817892">
          <w:rPr>
            <w:color w:val="0000FF"/>
            <w:u w:val="single"/>
          </w:rPr>
          <w:t>III.D.4_7</w:t>
        </w:r>
      </w:hyperlink>
      <w:r w:rsidR="00817892" w:rsidRPr="00817892">
        <w:rPr>
          <w:color w:val="000000"/>
        </w:rPr>
        <w:tab/>
        <w:t>Budget Committee Minutes 3/8/19</w:t>
      </w:r>
    </w:p>
    <w:p w14:paraId="12DEAB71" w14:textId="77777777" w:rsidR="00817892" w:rsidRPr="00817892" w:rsidRDefault="004A3F45" w:rsidP="00817892">
      <w:pPr>
        <w:rPr>
          <w:color w:val="000000"/>
        </w:rPr>
      </w:pPr>
      <w:hyperlink r:id="rId1695" w:history="1">
        <w:r w:rsidR="00817892" w:rsidRPr="00817892">
          <w:rPr>
            <w:color w:val="0000FF"/>
            <w:u w:val="single"/>
          </w:rPr>
          <w:t>III.D.4_8</w:t>
        </w:r>
      </w:hyperlink>
      <w:r w:rsidR="00817892" w:rsidRPr="00817892">
        <w:rPr>
          <w:color w:val="000000"/>
        </w:rPr>
        <w:tab/>
        <w:t>Budget Committee Minutes 5/10/19</w:t>
      </w:r>
    </w:p>
    <w:p w14:paraId="0363CE32" w14:textId="77777777" w:rsidR="00817892" w:rsidRPr="00817892" w:rsidRDefault="004A3F45" w:rsidP="00817892">
      <w:pPr>
        <w:ind w:left="1440" w:hanging="1440"/>
        <w:rPr>
          <w:color w:val="000000"/>
        </w:rPr>
      </w:pPr>
      <w:hyperlink r:id="rId1696" w:history="1">
        <w:r w:rsidR="00817892" w:rsidRPr="00817892">
          <w:rPr>
            <w:color w:val="0000FF"/>
            <w:u w:val="single"/>
          </w:rPr>
          <w:t>III.D.4_9</w:t>
        </w:r>
      </w:hyperlink>
      <w:r w:rsidR="00817892" w:rsidRPr="00817892">
        <w:rPr>
          <w:color w:val="000000"/>
        </w:rPr>
        <w:tab/>
        <w:t>Board Agenda Item of Guided Pathways Self-Assessment Tool Self-Assessment Tool</w:t>
      </w:r>
    </w:p>
    <w:p w14:paraId="26E9F3DC" w14:textId="77777777" w:rsidR="00817892" w:rsidRPr="00817892" w:rsidRDefault="004A3F45" w:rsidP="00817892">
      <w:pPr>
        <w:rPr>
          <w:color w:val="000000"/>
        </w:rPr>
      </w:pPr>
      <w:hyperlink r:id="rId1697" w:history="1">
        <w:r w:rsidR="00817892" w:rsidRPr="00817892">
          <w:rPr>
            <w:color w:val="0000FF"/>
            <w:u w:val="single"/>
          </w:rPr>
          <w:t>III.D.4_10</w:t>
        </w:r>
      </w:hyperlink>
      <w:r w:rsidR="00817892" w:rsidRPr="00817892">
        <w:rPr>
          <w:color w:val="000000"/>
        </w:rPr>
        <w:tab/>
        <w:t>Board Agenda Item CCFS-311-Q Quarterly Financial Status Report 11/11/20</w:t>
      </w:r>
    </w:p>
    <w:p w14:paraId="783D1264" w14:textId="77777777" w:rsidR="00817892" w:rsidRPr="00817892" w:rsidRDefault="004A3F45" w:rsidP="00817892">
      <w:pPr>
        <w:rPr>
          <w:color w:val="000000"/>
        </w:rPr>
      </w:pPr>
      <w:hyperlink r:id="rId1698" w:history="1">
        <w:r w:rsidR="00817892" w:rsidRPr="00817892">
          <w:rPr>
            <w:color w:val="0000FF"/>
            <w:u w:val="single"/>
          </w:rPr>
          <w:t>III.D.5_1</w:t>
        </w:r>
      </w:hyperlink>
      <w:r w:rsidR="00817892" w:rsidRPr="00817892">
        <w:rPr>
          <w:color w:val="000000"/>
        </w:rPr>
        <w:tab/>
        <w:t>Chapter 6 Policies &amp; Procedures</w:t>
      </w:r>
    </w:p>
    <w:p w14:paraId="59F76D81" w14:textId="77777777" w:rsidR="00817892" w:rsidRPr="00817892" w:rsidRDefault="004A3F45" w:rsidP="00817892">
      <w:pPr>
        <w:rPr>
          <w:color w:val="000000"/>
        </w:rPr>
      </w:pPr>
      <w:hyperlink r:id="rId1699" w:history="1">
        <w:r w:rsidR="00817892" w:rsidRPr="00817892">
          <w:rPr>
            <w:color w:val="0000FF"/>
            <w:u w:val="single"/>
          </w:rPr>
          <w:t>III.D.5_2</w:t>
        </w:r>
      </w:hyperlink>
      <w:r w:rsidR="00817892" w:rsidRPr="00817892">
        <w:rPr>
          <w:color w:val="000000"/>
        </w:rPr>
        <w:tab/>
        <w:t>AP 6335 College Credit Cards</w:t>
      </w:r>
    </w:p>
    <w:p w14:paraId="0430CC5A" w14:textId="77777777" w:rsidR="00817892" w:rsidRPr="00817892" w:rsidRDefault="004A3F45" w:rsidP="00817892">
      <w:pPr>
        <w:rPr>
          <w:color w:val="000000"/>
        </w:rPr>
      </w:pPr>
      <w:hyperlink r:id="rId1700" w:history="1">
        <w:r w:rsidR="00817892" w:rsidRPr="00817892">
          <w:rPr>
            <w:color w:val="0000FF"/>
            <w:u w:val="single"/>
          </w:rPr>
          <w:t>III.D.5_3</w:t>
        </w:r>
      </w:hyperlink>
      <w:r w:rsidR="00817892" w:rsidRPr="00817892">
        <w:rPr>
          <w:color w:val="000000"/>
        </w:rPr>
        <w:tab/>
        <w:t>Monthly Audit Debrief Form</w:t>
      </w:r>
    </w:p>
    <w:p w14:paraId="5F1C4E0B" w14:textId="77777777" w:rsidR="00817892" w:rsidRPr="00817892" w:rsidRDefault="004A3F45" w:rsidP="00817892">
      <w:pPr>
        <w:rPr>
          <w:color w:val="000000"/>
        </w:rPr>
      </w:pPr>
      <w:hyperlink r:id="rId1701" w:history="1">
        <w:r w:rsidR="00817892" w:rsidRPr="00817892">
          <w:rPr>
            <w:color w:val="0000FF"/>
            <w:u w:val="single"/>
          </w:rPr>
          <w:t>III.D.5_4</w:t>
        </w:r>
      </w:hyperlink>
      <w:r w:rsidR="00817892" w:rsidRPr="00817892">
        <w:rPr>
          <w:color w:val="000000"/>
        </w:rPr>
        <w:tab/>
        <w:t>Fiscal Services’ 2018-2019 Annual Program Review</w:t>
      </w:r>
    </w:p>
    <w:p w14:paraId="5BEAE26C" w14:textId="77777777" w:rsidR="00817892" w:rsidRPr="00817892" w:rsidRDefault="004A3F45" w:rsidP="00817892">
      <w:pPr>
        <w:rPr>
          <w:color w:val="000000"/>
        </w:rPr>
      </w:pPr>
      <w:hyperlink r:id="rId1702" w:history="1">
        <w:r w:rsidR="00817892" w:rsidRPr="00817892">
          <w:rPr>
            <w:color w:val="0000FF"/>
            <w:u w:val="single"/>
          </w:rPr>
          <w:t>III.D.5_5</w:t>
        </w:r>
      </w:hyperlink>
      <w:r w:rsidR="00817892" w:rsidRPr="00817892">
        <w:rPr>
          <w:color w:val="000000"/>
        </w:rPr>
        <w:tab/>
        <w:t xml:space="preserve">Administrator Goal Form </w:t>
      </w:r>
    </w:p>
    <w:p w14:paraId="5CFD2EB0" w14:textId="77777777" w:rsidR="00817892" w:rsidRPr="00817892" w:rsidRDefault="004A3F45" w:rsidP="00817892">
      <w:pPr>
        <w:rPr>
          <w:color w:val="000000"/>
        </w:rPr>
      </w:pPr>
      <w:hyperlink r:id="rId1703" w:history="1">
        <w:r w:rsidR="00817892" w:rsidRPr="00817892">
          <w:rPr>
            <w:color w:val="0000FF"/>
            <w:u w:val="single"/>
          </w:rPr>
          <w:t>III.D.5_6</w:t>
        </w:r>
      </w:hyperlink>
      <w:r w:rsidR="00817892" w:rsidRPr="00817892">
        <w:rPr>
          <w:color w:val="000000"/>
        </w:rPr>
        <w:tab/>
        <w:t>2019-20 Self-Evaluation</w:t>
      </w:r>
    </w:p>
    <w:p w14:paraId="77F4ED87" w14:textId="77777777" w:rsidR="00817892" w:rsidRPr="00817892" w:rsidRDefault="004A3F45" w:rsidP="00817892">
      <w:pPr>
        <w:rPr>
          <w:color w:val="000000"/>
        </w:rPr>
      </w:pPr>
      <w:hyperlink r:id="rId1704" w:history="1">
        <w:r w:rsidR="00817892" w:rsidRPr="00817892">
          <w:rPr>
            <w:color w:val="0000FF"/>
            <w:u w:val="single"/>
          </w:rPr>
          <w:t>III.D.5_7</w:t>
        </w:r>
      </w:hyperlink>
      <w:r w:rsidR="00817892" w:rsidRPr="00817892">
        <w:rPr>
          <w:color w:val="000000"/>
        </w:rPr>
        <w:tab/>
        <w:t xml:space="preserve">Special Board Meeting: Budget Workshop 10/14/20 </w:t>
      </w:r>
    </w:p>
    <w:p w14:paraId="0A493AD9" w14:textId="77777777" w:rsidR="00817892" w:rsidRPr="00817892" w:rsidRDefault="004A3F45" w:rsidP="00817892">
      <w:pPr>
        <w:rPr>
          <w:color w:val="000000"/>
        </w:rPr>
      </w:pPr>
      <w:hyperlink r:id="rId1705" w:history="1">
        <w:r w:rsidR="00817892" w:rsidRPr="00817892">
          <w:rPr>
            <w:color w:val="0000FF"/>
            <w:u w:val="single"/>
          </w:rPr>
          <w:t>III.D.5_8</w:t>
        </w:r>
      </w:hyperlink>
      <w:r w:rsidR="00817892" w:rsidRPr="00817892">
        <w:rPr>
          <w:color w:val="000000"/>
        </w:rPr>
        <w:tab/>
        <w:t>Board Agenda Item: 2020-2021 Adopted Budget</w:t>
      </w:r>
    </w:p>
    <w:p w14:paraId="36635267" w14:textId="77777777" w:rsidR="00817892" w:rsidRPr="00817892" w:rsidRDefault="004A3F45" w:rsidP="00817892">
      <w:pPr>
        <w:rPr>
          <w:color w:val="000000"/>
        </w:rPr>
      </w:pPr>
      <w:hyperlink r:id="rId1706" w:history="1">
        <w:r w:rsidR="00817892" w:rsidRPr="00817892">
          <w:rPr>
            <w:color w:val="0000FF"/>
            <w:u w:val="single"/>
          </w:rPr>
          <w:t>III.D.5_9</w:t>
        </w:r>
      </w:hyperlink>
      <w:r w:rsidR="00817892" w:rsidRPr="00817892">
        <w:rPr>
          <w:color w:val="000000"/>
        </w:rPr>
        <w:tab/>
        <w:t>2018-2019 Annual Budget – 1x Program Review Budgeted Allocation</w:t>
      </w:r>
    </w:p>
    <w:p w14:paraId="1B5CFC68" w14:textId="77777777" w:rsidR="00817892" w:rsidRPr="00817892" w:rsidRDefault="004A3F45" w:rsidP="00817892">
      <w:pPr>
        <w:rPr>
          <w:color w:val="000000"/>
        </w:rPr>
      </w:pPr>
      <w:hyperlink r:id="rId1707" w:history="1">
        <w:r w:rsidR="00817892" w:rsidRPr="00817892">
          <w:rPr>
            <w:color w:val="0000FF"/>
            <w:u w:val="single"/>
          </w:rPr>
          <w:t>III.D.5_10</w:t>
        </w:r>
      </w:hyperlink>
      <w:r w:rsidR="00817892" w:rsidRPr="00817892">
        <w:rPr>
          <w:color w:val="000000"/>
        </w:rPr>
        <w:tab/>
        <w:t>1x Program Review Resource Allocation Award Notifications</w:t>
      </w:r>
    </w:p>
    <w:p w14:paraId="594BE417" w14:textId="77777777" w:rsidR="00817892" w:rsidRPr="00817892" w:rsidRDefault="004A3F45" w:rsidP="00817892">
      <w:pPr>
        <w:rPr>
          <w:color w:val="000000"/>
        </w:rPr>
      </w:pPr>
      <w:hyperlink r:id="rId1708" w:history="1">
        <w:r w:rsidR="00817892" w:rsidRPr="00817892">
          <w:rPr>
            <w:color w:val="0000FF"/>
            <w:u w:val="single"/>
          </w:rPr>
          <w:t>III.D.5_11</w:t>
        </w:r>
      </w:hyperlink>
      <w:r w:rsidR="00817892" w:rsidRPr="00817892">
        <w:rPr>
          <w:color w:val="000000"/>
        </w:rPr>
        <w:tab/>
        <w:t>Board Agenda: 3-10-21 - Section 13 - Financial Reports</w:t>
      </w:r>
    </w:p>
    <w:p w14:paraId="4F7A3D0B" w14:textId="77777777" w:rsidR="00817892" w:rsidRPr="00817892" w:rsidRDefault="004A3F45" w:rsidP="00817892">
      <w:pPr>
        <w:ind w:left="1440" w:hanging="1440"/>
        <w:rPr>
          <w:color w:val="000000"/>
        </w:rPr>
      </w:pPr>
      <w:hyperlink r:id="rId1709" w:history="1">
        <w:r w:rsidR="00817892" w:rsidRPr="00817892">
          <w:rPr>
            <w:color w:val="0000FF"/>
            <w:u w:val="single"/>
          </w:rPr>
          <w:t>III.D.5_12</w:t>
        </w:r>
      </w:hyperlink>
      <w:r w:rsidR="00817892" w:rsidRPr="00817892">
        <w:rPr>
          <w:color w:val="000000"/>
        </w:rPr>
        <w:tab/>
        <w:t>Board Agenda Item: Board Meeting 11/13/19: State Quarterly Financial Status Report</w:t>
      </w:r>
    </w:p>
    <w:p w14:paraId="1F849E0C" w14:textId="77777777" w:rsidR="00817892" w:rsidRPr="00817892" w:rsidRDefault="004A3F45" w:rsidP="00817892">
      <w:pPr>
        <w:rPr>
          <w:color w:val="000000"/>
        </w:rPr>
      </w:pPr>
      <w:hyperlink r:id="rId1710" w:history="1">
        <w:r w:rsidR="00817892" w:rsidRPr="00817892">
          <w:rPr>
            <w:color w:val="0000FF"/>
            <w:u w:val="single"/>
          </w:rPr>
          <w:t>III.D.6_1</w:t>
        </w:r>
      </w:hyperlink>
      <w:r w:rsidR="00817892" w:rsidRPr="00817892">
        <w:rPr>
          <w:color w:val="000000"/>
        </w:rPr>
        <w:tab/>
        <w:t>Board Policy 6200</w:t>
      </w:r>
    </w:p>
    <w:p w14:paraId="3DAFFE0A" w14:textId="77777777" w:rsidR="00817892" w:rsidRPr="00817892" w:rsidRDefault="004A3F45" w:rsidP="00817892">
      <w:pPr>
        <w:rPr>
          <w:color w:val="000000"/>
        </w:rPr>
      </w:pPr>
      <w:hyperlink r:id="rId1711" w:history="1">
        <w:r w:rsidR="00817892" w:rsidRPr="00817892">
          <w:rPr>
            <w:color w:val="0000FF"/>
            <w:u w:val="single"/>
          </w:rPr>
          <w:t>III.D.6_2</w:t>
        </w:r>
      </w:hyperlink>
      <w:r w:rsidR="00817892" w:rsidRPr="00817892">
        <w:rPr>
          <w:color w:val="000000"/>
        </w:rPr>
        <w:tab/>
        <w:t>Administrative Procedure 6200</w:t>
      </w:r>
    </w:p>
    <w:p w14:paraId="23B18AA5" w14:textId="77777777" w:rsidR="00817892" w:rsidRPr="00817892" w:rsidRDefault="004A3F45" w:rsidP="00817892">
      <w:pPr>
        <w:rPr>
          <w:color w:val="000000"/>
        </w:rPr>
      </w:pPr>
      <w:hyperlink r:id="rId1712" w:history="1">
        <w:r w:rsidR="00817892" w:rsidRPr="00817892">
          <w:rPr>
            <w:color w:val="0000FF"/>
            <w:u w:val="single"/>
          </w:rPr>
          <w:t>III.D.6_3</w:t>
        </w:r>
      </w:hyperlink>
      <w:r w:rsidR="00817892" w:rsidRPr="00817892">
        <w:rPr>
          <w:color w:val="000000"/>
        </w:rPr>
        <w:tab/>
        <w:t>2020-21 Budget Development Calendar</w:t>
      </w:r>
    </w:p>
    <w:p w14:paraId="6D209A94" w14:textId="77777777" w:rsidR="00817892" w:rsidRPr="00817892" w:rsidRDefault="004A3F45" w:rsidP="00817892">
      <w:pPr>
        <w:rPr>
          <w:color w:val="000000"/>
        </w:rPr>
      </w:pPr>
      <w:hyperlink r:id="rId1713" w:history="1">
        <w:r w:rsidR="00817892" w:rsidRPr="00817892">
          <w:rPr>
            <w:color w:val="0000FF"/>
            <w:u w:val="single"/>
          </w:rPr>
          <w:t>III.D.6_4</w:t>
        </w:r>
      </w:hyperlink>
      <w:r w:rsidR="00817892" w:rsidRPr="00817892">
        <w:rPr>
          <w:color w:val="000000"/>
        </w:rPr>
        <w:tab/>
        <w:t>Expenditure Report-December</w:t>
      </w:r>
    </w:p>
    <w:p w14:paraId="16D71A47" w14:textId="77777777" w:rsidR="00817892" w:rsidRPr="00817892" w:rsidRDefault="004A3F45" w:rsidP="00817892">
      <w:pPr>
        <w:rPr>
          <w:color w:val="000000"/>
        </w:rPr>
      </w:pPr>
      <w:hyperlink r:id="rId1714" w:history="1">
        <w:r w:rsidR="00817892" w:rsidRPr="00817892">
          <w:rPr>
            <w:color w:val="0000FF"/>
            <w:u w:val="single"/>
          </w:rPr>
          <w:t>III.D.6_5</w:t>
        </w:r>
      </w:hyperlink>
      <w:r w:rsidR="00817892" w:rsidRPr="00817892">
        <w:rPr>
          <w:color w:val="000000"/>
        </w:rPr>
        <w:tab/>
        <w:t>2019-20 Audit Report</w:t>
      </w:r>
    </w:p>
    <w:p w14:paraId="5517C8AB" w14:textId="77777777" w:rsidR="00817892" w:rsidRPr="00817892" w:rsidRDefault="004A3F45" w:rsidP="00817892">
      <w:pPr>
        <w:rPr>
          <w:color w:val="000000"/>
        </w:rPr>
      </w:pPr>
      <w:hyperlink r:id="rId1715" w:history="1">
        <w:r w:rsidR="00817892" w:rsidRPr="00817892">
          <w:rPr>
            <w:color w:val="0000FF"/>
            <w:u w:val="single"/>
          </w:rPr>
          <w:t>III.D.6_6</w:t>
        </w:r>
      </w:hyperlink>
      <w:r w:rsidR="00817892" w:rsidRPr="00817892">
        <w:rPr>
          <w:color w:val="000000"/>
        </w:rPr>
        <w:tab/>
        <w:t>2019-20 Audit Report, Page 76</w:t>
      </w:r>
    </w:p>
    <w:p w14:paraId="0C7A2EC7" w14:textId="77777777" w:rsidR="00817892" w:rsidRPr="00817892" w:rsidRDefault="004A3F45" w:rsidP="00817892">
      <w:pPr>
        <w:rPr>
          <w:color w:val="000000"/>
        </w:rPr>
      </w:pPr>
      <w:hyperlink r:id="rId1716" w:history="1">
        <w:r w:rsidR="00817892" w:rsidRPr="00817892">
          <w:rPr>
            <w:color w:val="0000FF"/>
            <w:u w:val="single"/>
          </w:rPr>
          <w:t>III.D.6_7</w:t>
        </w:r>
      </w:hyperlink>
      <w:r w:rsidR="00817892" w:rsidRPr="00817892">
        <w:rPr>
          <w:color w:val="000000"/>
        </w:rPr>
        <w:tab/>
        <w:t>17-18 Program Review Funded Items</w:t>
      </w:r>
    </w:p>
    <w:p w14:paraId="466135ED" w14:textId="77777777" w:rsidR="00817892" w:rsidRPr="00817892" w:rsidRDefault="004A3F45" w:rsidP="00817892">
      <w:pPr>
        <w:rPr>
          <w:color w:val="000000"/>
        </w:rPr>
      </w:pPr>
      <w:hyperlink r:id="rId1717" w:history="1">
        <w:r w:rsidR="00817892" w:rsidRPr="00817892">
          <w:rPr>
            <w:color w:val="0000FF"/>
            <w:u w:val="single"/>
          </w:rPr>
          <w:t>III.D.7_1</w:t>
        </w:r>
      </w:hyperlink>
      <w:r w:rsidR="00817892" w:rsidRPr="00817892">
        <w:rPr>
          <w:color w:val="000000"/>
        </w:rPr>
        <w:tab/>
        <w:t>Taft Year End Meeting Discussion Points</w:t>
      </w:r>
    </w:p>
    <w:p w14:paraId="1A5E9054" w14:textId="77777777" w:rsidR="00817892" w:rsidRPr="00817892" w:rsidRDefault="004A3F45" w:rsidP="00817892">
      <w:pPr>
        <w:rPr>
          <w:color w:val="000000"/>
        </w:rPr>
      </w:pPr>
      <w:hyperlink r:id="rId1718" w:history="1">
        <w:r w:rsidR="00817892" w:rsidRPr="00817892">
          <w:rPr>
            <w:color w:val="0000FF"/>
            <w:u w:val="single"/>
          </w:rPr>
          <w:t>III.D.7_2</w:t>
        </w:r>
      </w:hyperlink>
      <w:r w:rsidR="00817892" w:rsidRPr="00817892">
        <w:rPr>
          <w:color w:val="000000"/>
        </w:rPr>
        <w:tab/>
        <w:t>Corrective Action Plan</w:t>
      </w:r>
    </w:p>
    <w:p w14:paraId="38D3A814" w14:textId="77777777" w:rsidR="00817892" w:rsidRPr="00817892" w:rsidRDefault="004A3F45" w:rsidP="00817892">
      <w:pPr>
        <w:rPr>
          <w:color w:val="000000"/>
        </w:rPr>
      </w:pPr>
      <w:hyperlink r:id="rId1719" w:history="1">
        <w:r w:rsidR="00817892" w:rsidRPr="00817892">
          <w:rPr>
            <w:color w:val="0000FF"/>
            <w:u w:val="single"/>
          </w:rPr>
          <w:t>III.D.7_3</w:t>
        </w:r>
      </w:hyperlink>
      <w:r w:rsidR="00817892" w:rsidRPr="00817892">
        <w:rPr>
          <w:color w:val="000000"/>
        </w:rPr>
        <w:tab/>
        <w:t>2/13/19 Board Minutes showing Presentation of 2017-18 Audit</w:t>
      </w:r>
    </w:p>
    <w:p w14:paraId="2AE3DEA2" w14:textId="77777777" w:rsidR="00817892" w:rsidRPr="00817892" w:rsidRDefault="004A3F45" w:rsidP="00817892">
      <w:pPr>
        <w:rPr>
          <w:color w:val="000000"/>
        </w:rPr>
      </w:pPr>
      <w:hyperlink r:id="rId1720" w:history="1">
        <w:r w:rsidR="00817892" w:rsidRPr="00817892">
          <w:rPr>
            <w:color w:val="0000FF"/>
            <w:u w:val="single"/>
          </w:rPr>
          <w:t>III.D.7_4</w:t>
        </w:r>
      </w:hyperlink>
      <w:r w:rsidR="00817892" w:rsidRPr="00817892">
        <w:rPr>
          <w:color w:val="000000"/>
        </w:rPr>
        <w:tab/>
        <w:t>2018-19 Annual Audit reflecting resolution of prior year findings</w:t>
      </w:r>
    </w:p>
    <w:p w14:paraId="02E0BEC1" w14:textId="77777777" w:rsidR="00817892" w:rsidRPr="00817892" w:rsidRDefault="004A3F45" w:rsidP="00817892">
      <w:pPr>
        <w:rPr>
          <w:color w:val="000000"/>
        </w:rPr>
      </w:pPr>
      <w:hyperlink r:id="rId1721" w:history="1">
        <w:r w:rsidR="00817892" w:rsidRPr="00817892">
          <w:rPr>
            <w:color w:val="0000FF"/>
            <w:u w:val="single"/>
          </w:rPr>
          <w:t>III.D.7_5</w:t>
        </w:r>
      </w:hyperlink>
      <w:r w:rsidR="00817892" w:rsidRPr="00817892">
        <w:rPr>
          <w:color w:val="000000"/>
        </w:rPr>
        <w:tab/>
        <w:t>Management/Confidential Employee Goal Form</w:t>
      </w:r>
    </w:p>
    <w:p w14:paraId="030293AF" w14:textId="77777777" w:rsidR="00817892" w:rsidRPr="00817892" w:rsidRDefault="004A3F45" w:rsidP="00817892">
      <w:pPr>
        <w:rPr>
          <w:color w:val="000000"/>
        </w:rPr>
      </w:pPr>
      <w:hyperlink r:id="rId1722" w:history="1">
        <w:r w:rsidR="00817892" w:rsidRPr="00817892">
          <w:rPr>
            <w:color w:val="0000FF"/>
            <w:u w:val="single"/>
          </w:rPr>
          <w:t>III.D.8_1</w:t>
        </w:r>
      </w:hyperlink>
      <w:r w:rsidR="00817892" w:rsidRPr="00817892">
        <w:rPr>
          <w:color w:val="000000"/>
        </w:rPr>
        <w:tab/>
        <w:t>BP6200 Budget Preparation</w:t>
      </w:r>
    </w:p>
    <w:p w14:paraId="14E86271" w14:textId="77777777" w:rsidR="00817892" w:rsidRPr="00817892" w:rsidRDefault="004A3F45" w:rsidP="00817892">
      <w:pPr>
        <w:rPr>
          <w:color w:val="000000"/>
        </w:rPr>
      </w:pPr>
      <w:hyperlink r:id="rId1723" w:history="1">
        <w:r w:rsidR="00817892" w:rsidRPr="00817892">
          <w:rPr>
            <w:color w:val="0000FF"/>
            <w:u w:val="single"/>
          </w:rPr>
          <w:t>III.D.8_2</w:t>
        </w:r>
      </w:hyperlink>
      <w:r w:rsidR="00817892" w:rsidRPr="00817892">
        <w:rPr>
          <w:color w:val="000000"/>
        </w:rPr>
        <w:tab/>
        <w:t xml:space="preserve">AP6200 Budget Preparation </w:t>
      </w:r>
    </w:p>
    <w:p w14:paraId="32154690" w14:textId="77777777" w:rsidR="00817892" w:rsidRPr="00817892" w:rsidRDefault="004A3F45" w:rsidP="00817892">
      <w:pPr>
        <w:rPr>
          <w:color w:val="000000"/>
        </w:rPr>
      </w:pPr>
      <w:hyperlink r:id="rId1724" w:history="1">
        <w:r w:rsidR="00817892" w:rsidRPr="00817892">
          <w:rPr>
            <w:color w:val="0000FF"/>
            <w:u w:val="single"/>
          </w:rPr>
          <w:t>III.D.8_3</w:t>
        </w:r>
      </w:hyperlink>
      <w:r w:rsidR="00817892" w:rsidRPr="00817892">
        <w:rPr>
          <w:color w:val="000000"/>
        </w:rPr>
        <w:tab/>
        <w:t>BP6250 Budget Management</w:t>
      </w:r>
    </w:p>
    <w:p w14:paraId="7540D965" w14:textId="77777777" w:rsidR="00817892" w:rsidRPr="00817892" w:rsidRDefault="004A3F45" w:rsidP="00817892">
      <w:pPr>
        <w:rPr>
          <w:color w:val="000000"/>
        </w:rPr>
      </w:pPr>
      <w:hyperlink r:id="rId1725" w:history="1">
        <w:r w:rsidR="00817892" w:rsidRPr="00817892">
          <w:rPr>
            <w:color w:val="0000FF"/>
            <w:u w:val="single"/>
          </w:rPr>
          <w:t>III.D.8_4</w:t>
        </w:r>
      </w:hyperlink>
      <w:r w:rsidR="00817892" w:rsidRPr="00817892">
        <w:rPr>
          <w:color w:val="000000"/>
        </w:rPr>
        <w:tab/>
        <w:t>AP6250 Budget Management</w:t>
      </w:r>
    </w:p>
    <w:p w14:paraId="53E0F293" w14:textId="77777777" w:rsidR="00817892" w:rsidRPr="00817892" w:rsidRDefault="004A3F45" w:rsidP="00817892">
      <w:pPr>
        <w:rPr>
          <w:color w:val="000000"/>
        </w:rPr>
      </w:pPr>
      <w:hyperlink r:id="rId1726" w:history="1">
        <w:r w:rsidR="00817892" w:rsidRPr="00817892">
          <w:rPr>
            <w:color w:val="0000FF"/>
            <w:u w:val="single"/>
          </w:rPr>
          <w:t>III.D.8_5</w:t>
        </w:r>
      </w:hyperlink>
      <w:r w:rsidR="00817892" w:rsidRPr="00817892">
        <w:rPr>
          <w:color w:val="000000"/>
        </w:rPr>
        <w:tab/>
        <w:t>BP6330 Purchasing</w:t>
      </w:r>
    </w:p>
    <w:p w14:paraId="77C6C70B" w14:textId="77777777" w:rsidR="00817892" w:rsidRPr="00817892" w:rsidRDefault="004A3F45" w:rsidP="00817892">
      <w:pPr>
        <w:rPr>
          <w:color w:val="000000"/>
        </w:rPr>
      </w:pPr>
      <w:hyperlink r:id="rId1727" w:history="1">
        <w:r w:rsidR="00817892" w:rsidRPr="00817892">
          <w:rPr>
            <w:color w:val="0000FF"/>
            <w:u w:val="single"/>
          </w:rPr>
          <w:t>III.D.8_6</w:t>
        </w:r>
      </w:hyperlink>
      <w:r w:rsidR="00817892" w:rsidRPr="00817892">
        <w:rPr>
          <w:color w:val="000000"/>
        </w:rPr>
        <w:tab/>
        <w:t>2019 Business Office APR Goal Forms and Report from Previous Cycle</w:t>
      </w:r>
    </w:p>
    <w:p w14:paraId="1FCEE271" w14:textId="77777777" w:rsidR="00817892" w:rsidRPr="00817892" w:rsidRDefault="004A3F45" w:rsidP="00817892">
      <w:pPr>
        <w:rPr>
          <w:color w:val="000000"/>
        </w:rPr>
      </w:pPr>
      <w:hyperlink r:id="rId1728" w:history="1">
        <w:r w:rsidR="00817892" w:rsidRPr="00817892">
          <w:rPr>
            <w:color w:val="0000FF"/>
            <w:u w:val="single"/>
          </w:rPr>
          <w:t>III.D.8_7</w:t>
        </w:r>
      </w:hyperlink>
      <w:r w:rsidR="00817892" w:rsidRPr="00817892">
        <w:rPr>
          <w:color w:val="000000"/>
        </w:rPr>
        <w:tab/>
        <w:t>Business Office Evaluation Goals</w:t>
      </w:r>
    </w:p>
    <w:p w14:paraId="5ED1BCD3" w14:textId="77777777" w:rsidR="00817892" w:rsidRPr="00817892" w:rsidRDefault="004A3F45" w:rsidP="00817892">
      <w:pPr>
        <w:rPr>
          <w:color w:val="000000"/>
        </w:rPr>
      </w:pPr>
      <w:hyperlink r:id="rId1729" w:history="1">
        <w:r w:rsidR="00817892" w:rsidRPr="00817892">
          <w:rPr>
            <w:color w:val="0000FF"/>
            <w:u w:val="single"/>
          </w:rPr>
          <w:t>III.D.8_8</w:t>
        </w:r>
      </w:hyperlink>
      <w:r w:rsidR="00817892" w:rsidRPr="00817892">
        <w:rPr>
          <w:color w:val="000000"/>
        </w:rPr>
        <w:tab/>
        <w:t>Petty Cash Internal Audit</w:t>
      </w:r>
    </w:p>
    <w:p w14:paraId="2F45D833" w14:textId="77777777" w:rsidR="00817892" w:rsidRPr="00817892" w:rsidRDefault="004A3F45" w:rsidP="00817892">
      <w:pPr>
        <w:rPr>
          <w:color w:val="000000"/>
        </w:rPr>
      </w:pPr>
      <w:hyperlink r:id="rId1730" w:history="1">
        <w:r w:rsidR="00817892" w:rsidRPr="00817892">
          <w:rPr>
            <w:color w:val="0000FF"/>
            <w:u w:val="single"/>
          </w:rPr>
          <w:t>III.D.8_9</w:t>
        </w:r>
      </w:hyperlink>
      <w:r w:rsidR="00817892" w:rsidRPr="00817892">
        <w:rPr>
          <w:color w:val="000000"/>
        </w:rPr>
        <w:tab/>
        <w:t>Year End Closing Checklist 2020</w:t>
      </w:r>
    </w:p>
    <w:p w14:paraId="2583E56F" w14:textId="77777777" w:rsidR="00817892" w:rsidRPr="00817892" w:rsidRDefault="004A3F45" w:rsidP="00817892">
      <w:pPr>
        <w:rPr>
          <w:color w:val="000000"/>
        </w:rPr>
      </w:pPr>
      <w:hyperlink r:id="rId1731" w:history="1">
        <w:r w:rsidR="00817892" w:rsidRPr="00817892">
          <w:rPr>
            <w:color w:val="0000FF"/>
            <w:u w:val="single"/>
          </w:rPr>
          <w:t>III.D.8_10</w:t>
        </w:r>
      </w:hyperlink>
      <w:r w:rsidR="00817892" w:rsidRPr="00817892">
        <w:rPr>
          <w:color w:val="000000"/>
        </w:rPr>
        <w:tab/>
        <w:t>2018-19 Audit Letters Showing No Findings</w:t>
      </w:r>
    </w:p>
    <w:p w14:paraId="5005A30C" w14:textId="6EDF61B6" w:rsidR="00817892" w:rsidRPr="00817892" w:rsidRDefault="004A3F45" w:rsidP="00817892">
      <w:pPr>
        <w:rPr>
          <w:color w:val="000000"/>
        </w:rPr>
      </w:pPr>
      <w:hyperlink r:id="rId1732" w:history="1">
        <w:r w:rsidR="00817892" w:rsidRPr="00745F03">
          <w:rPr>
            <w:rStyle w:val="Hyperlink"/>
          </w:rPr>
          <w:t>III.D.8_11</w:t>
        </w:r>
      </w:hyperlink>
      <w:r w:rsidR="00817892" w:rsidRPr="00817892">
        <w:rPr>
          <w:color w:val="000000"/>
        </w:rPr>
        <w:tab/>
        <w:t xml:space="preserve">2019-20 Audit Showing No Findings </w:t>
      </w:r>
    </w:p>
    <w:p w14:paraId="034CE765" w14:textId="77777777" w:rsidR="00817892" w:rsidRPr="00817892" w:rsidRDefault="004A3F45" w:rsidP="00817892">
      <w:pPr>
        <w:rPr>
          <w:color w:val="000000"/>
        </w:rPr>
      </w:pPr>
      <w:hyperlink r:id="rId1733" w:history="1">
        <w:r w:rsidR="00817892" w:rsidRPr="00817892">
          <w:rPr>
            <w:bCs/>
            <w:color w:val="0000FF"/>
            <w:u w:val="single"/>
          </w:rPr>
          <w:t>III.D.9_1</w:t>
        </w:r>
      </w:hyperlink>
      <w:r w:rsidR="00817892" w:rsidRPr="00817892">
        <w:rPr>
          <w:color w:val="000000"/>
        </w:rPr>
        <w:tab/>
        <w:t>2019-20 SWACC Board Representative and Alternate Designation</w:t>
      </w:r>
    </w:p>
    <w:p w14:paraId="3855AD9D" w14:textId="77777777" w:rsidR="00817892" w:rsidRPr="00817892" w:rsidRDefault="004A3F45" w:rsidP="00817892">
      <w:pPr>
        <w:rPr>
          <w:color w:val="000000"/>
        </w:rPr>
      </w:pPr>
      <w:hyperlink r:id="rId1734" w:history="1">
        <w:r w:rsidR="00817892" w:rsidRPr="00817892">
          <w:rPr>
            <w:bCs/>
            <w:color w:val="0000FF"/>
            <w:u w:val="single"/>
          </w:rPr>
          <w:t>III.D.9_2</w:t>
        </w:r>
      </w:hyperlink>
      <w:r w:rsidR="00817892" w:rsidRPr="00817892">
        <w:rPr>
          <w:color w:val="000000"/>
        </w:rPr>
        <w:tab/>
        <w:t>2019-20 SWACC All Committee Meeting Schedule</w:t>
      </w:r>
    </w:p>
    <w:p w14:paraId="49F2220D" w14:textId="77777777" w:rsidR="00817892" w:rsidRPr="00817892" w:rsidRDefault="004A3F45" w:rsidP="00817892">
      <w:pPr>
        <w:rPr>
          <w:color w:val="000000"/>
        </w:rPr>
      </w:pPr>
      <w:hyperlink r:id="rId1735" w:history="1">
        <w:r w:rsidR="00817892" w:rsidRPr="00817892">
          <w:rPr>
            <w:bCs/>
            <w:color w:val="0000FF"/>
            <w:u w:val="single"/>
          </w:rPr>
          <w:t>III.D.9_3</w:t>
        </w:r>
      </w:hyperlink>
      <w:r w:rsidR="00817892" w:rsidRPr="00817892">
        <w:rPr>
          <w:color w:val="000000"/>
        </w:rPr>
        <w:tab/>
        <w:t>Insured Building Summary</w:t>
      </w:r>
    </w:p>
    <w:p w14:paraId="6911182C" w14:textId="77777777" w:rsidR="00817892" w:rsidRPr="00817892" w:rsidRDefault="004A3F45" w:rsidP="00817892">
      <w:pPr>
        <w:rPr>
          <w:color w:val="000000"/>
        </w:rPr>
      </w:pPr>
      <w:hyperlink r:id="rId1736" w:history="1">
        <w:r w:rsidR="00817892" w:rsidRPr="00817892">
          <w:rPr>
            <w:bCs/>
            <w:color w:val="0000FF"/>
            <w:u w:val="single"/>
          </w:rPr>
          <w:t>III.D.9_4</w:t>
        </w:r>
      </w:hyperlink>
      <w:r w:rsidR="00817892" w:rsidRPr="00817892">
        <w:rPr>
          <w:color w:val="000000"/>
        </w:rPr>
        <w:tab/>
        <w:t>SWACC Inspection Report</w:t>
      </w:r>
    </w:p>
    <w:p w14:paraId="4FD94CD0" w14:textId="77777777" w:rsidR="00817892" w:rsidRPr="00817892" w:rsidRDefault="004A3F45" w:rsidP="00817892">
      <w:pPr>
        <w:rPr>
          <w:color w:val="000000"/>
        </w:rPr>
      </w:pPr>
      <w:hyperlink r:id="rId1737" w:history="1">
        <w:r w:rsidR="00817892" w:rsidRPr="00817892">
          <w:rPr>
            <w:bCs/>
            <w:color w:val="0000FF"/>
            <w:u w:val="single"/>
          </w:rPr>
          <w:t>III.D.9_5</w:t>
        </w:r>
      </w:hyperlink>
      <w:r w:rsidR="00817892" w:rsidRPr="00817892">
        <w:rPr>
          <w:color w:val="000000"/>
        </w:rPr>
        <w:tab/>
        <w:t>Taft College Annual Budget 2019-20</w:t>
      </w:r>
    </w:p>
    <w:p w14:paraId="5E64B8ED" w14:textId="77777777" w:rsidR="00817892" w:rsidRPr="00817892" w:rsidRDefault="004A3F45" w:rsidP="00817892">
      <w:pPr>
        <w:rPr>
          <w:color w:val="000000"/>
        </w:rPr>
      </w:pPr>
      <w:hyperlink r:id="rId1738" w:history="1">
        <w:r w:rsidR="00817892" w:rsidRPr="00817892">
          <w:rPr>
            <w:bCs/>
            <w:color w:val="0000FF"/>
            <w:u w:val="single"/>
          </w:rPr>
          <w:t>III.D.9_6</w:t>
        </w:r>
      </w:hyperlink>
      <w:r w:rsidR="00817892" w:rsidRPr="00817892">
        <w:rPr>
          <w:color w:val="000000"/>
        </w:rPr>
        <w:tab/>
      </w:r>
      <w:proofErr w:type="spellStart"/>
      <w:r w:rsidR="00817892" w:rsidRPr="00817892">
        <w:rPr>
          <w:color w:val="000000"/>
        </w:rPr>
        <w:t>Futuris</w:t>
      </w:r>
      <w:proofErr w:type="spellEnd"/>
      <w:r w:rsidR="00817892" w:rsidRPr="00817892">
        <w:rPr>
          <w:color w:val="000000"/>
        </w:rPr>
        <w:t xml:space="preserve"> Annual Statement 2020</w:t>
      </w:r>
    </w:p>
    <w:p w14:paraId="5917557B" w14:textId="77777777" w:rsidR="00817892" w:rsidRPr="00817892" w:rsidRDefault="004A3F45" w:rsidP="00817892">
      <w:pPr>
        <w:rPr>
          <w:color w:val="000000"/>
        </w:rPr>
      </w:pPr>
      <w:hyperlink r:id="rId1739" w:history="1">
        <w:r w:rsidR="00817892" w:rsidRPr="00817892">
          <w:rPr>
            <w:bCs/>
            <w:color w:val="0000FF"/>
            <w:u w:val="single"/>
          </w:rPr>
          <w:t>III.D.9_7</w:t>
        </w:r>
      </w:hyperlink>
      <w:r w:rsidR="00817892" w:rsidRPr="00817892">
        <w:rPr>
          <w:color w:val="000000"/>
        </w:rPr>
        <w:tab/>
        <w:t>Chapter 6 Board Policies and Administrative Procedures</w:t>
      </w:r>
    </w:p>
    <w:p w14:paraId="6F373369" w14:textId="77777777" w:rsidR="00817892" w:rsidRPr="00817892" w:rsidRDefault="004A3F45" w:rsidP="00817892">
      <w:pPr>
        <w:rPr>
          <w:color w:val="000000"/>
        </w:rPr>
      </w:pPr>
      <w:hyperlink r:id="rId1740" w:history="1">
        <w:r w:rsidR="00817892" w:rsidRPr="00817892">
          <w:rPr>
            <w:bCs/>
            <w:color w:val="0000FF"/>
            <w:u w:val="single"/>
          </w:rPr>
          <w:t>III.D.9_8</w:t>
        </w:r>
      </w:hyperlink>
      <w:r w:rsidR="00817892" w:rsidRPr="00817892">
        <w:rPr>
          <w:color w:val="000000"/>
        </w:rPr>
        <w:tab/>
        <w:t>Board of Trustees Goals 2020</w:t>
      </w:r>
    </w:p>
    <w:p w14:paraId="33BC3A48" w14:textId="77777777" w:rsidR="00817892" w:rsidRPr="00817892" w:rsidRDefault="004A3F45" w:rsidP="00817892">
      <w:pPr>
        <w:rPr>
          <w:color w:val="000000"/>
        </w:rPr>
      </w:pPr>
      <w:hyperlink r:id="rId1741" w:history="1">
        <w:r w:rsidR="00817892" w:rsidRPr="00817892">
          <w:rPr>
            <w:bCs/>
            <w:color w:val="0000FF"/>
            <w:u w:val="single"/>
          </w:rPr>
          <w:t>III.D.10_1</w:t>
        </w:r>
      </w:hyperlink>
      <w:r w:rsidR="00817892" w:rsidRPr="00817892">
        <w:rPr>
          <w:color w:val="000000"/>
        </w:rPr>
        <w:tab/>
        <w:t>Purchase Order Authority Master List</w:t>
      </w:r>
    </w:p>
    <w:p w14:paraId="5714AECD" w14:textId="77777777" w:rsidR="00817892" w:rsidRPr="00817892" w:rsidRDefault="004A3F45" w:rsidP="00817892">
      <w:pPr>
        <w:rPr>
          <w:color w:val="000000"/>
        </w:rPr>
      </w:pPr>
      <w:hyperlink r:id="rId1742" w:history="1">
        <w:r w:rsidR="00817892" w:rsidRPr="00817892">
          <w:rPr>
            <w:bCs/>
            <w:color w:val="0000FF"/>
            <w:u w:val="single"/>
          </w:rPr>
          <w:t>III.D.10_2</w:t>
        </w:r>
      </w:hyperlink>
      <w:r w:rsidR="00817892" w:rsidRPr="00817892">
        <w:rPr>
          <w:color w:val="000000"/>
        </w:rPr>
        <w:tab/>
        <w:t>Purchase Order Authority Queue Descriptions</w:t>
      </w:r>
    </w:p>
    <w:p w14:paraId="4F82D5B9" w14:textId="77777777" w:rsidR="00817892" w:rsidRPr="00817892" w:rsidRDefault="004A3F45" w:rsidP="00817892">
      <w:pPr>
        <w:rPr>
          <w:color w:val="000000"/>
        </w:rPr>
      </w:pPr>
      <w:hyperlink r:id="rId1743" w:history="1">
        <w:r w:rsidR="00817892" w:rsidRPr="00817892">
          <w:rPr>
            <w:bCs/>
            <w:color w:val="0000FF"/>
            <w:u w:val="single"/>
          </w:rPr>
          <w:t>III.D.10_3</w:t>
        </w:r>
      </w:hyperlink>
      <w:r w:rsidR="00817892" w:rsidRPr="00817892">
        <w:rPr>
          <w:color w:val="000000"/>
        </w:rPr>
        <w:tab/>
        <w:t>Cognos Monthly Budget Reports – Master List</w:t>
      </w:r>
    </w:p>
    <w:p w14:paraId="694DFF95" w14:textId="77777777" w:rsidR="00817892" w:rsidRPr="00817892" w:rsidRDefault="004A3F45" w:rsidP="00817892">
      <w:pPr>
        <w:rPr>
          <w:color w:val="000000"/>
        </w:rPr>
      </w:pPr>
      <w:hyperlink r:id="rId1744" w:history="1">
        <w:r w:rsidR="00817892" w:rsidRPr="00817892">
          <w:rPr>
            <w:bCs/>
            <w:color w:val="0000FF"/>
            <w:u w:val="single"/>
          </w:rPr>
          <w:t>III.D.10_4</w:t>
        </w:r>
      </w:hyperlink>
      <w:r w:rsidR="00817892" w:rsidRPr="00817892">
        <w:rPr>
          <w:color w:val="000000"/>
        </w:rPr>
        <w:tab/>
        <w:t>Accounts Payable Batch Register</w:t>
      </w:r>
    </w:p>
    <w:p w14:paraId="7052EE1D" w14:textId="77777777" w:rsidR="00817892" w:rsidRPr="00817892" w:rsidRDefault="004A3F45" w:rsidP="00817892">
      <w:pPr>
        <w:rPr>
          <w:color w:val="000000"/>
        </w:rPr>
      </w:pPr>
      <w:hyperlink r:id="rId1745" w:history="1">
        <w:r w:rsidR="00817892" w:rsidRPr="00817892">
          <w:rPr>
            <w:bCs/>
            <w:color w:val="0000FF"/>
            <w:u w:val="single"/>
          </w:rPr>
          <w:t>III.D.10_5</w:t>
        </w:r>
      </w:hyperlink>
      <w:r w:rsidR="00817892" w:rsidRPr="00817892">
        <w:rPr>
          <w:color w:val="000000"/>
        </w:rPr>
        <w:tab/>
        <w:t>Board of Trustees Check Register Report</w:t>
      </w:r>
    </w:p>
    <w:p w14:paraId="3885B975" w14:textId="77777777" w:rsidR="00817892" w:rsidRPr="00817892" w:rsidRDefault="004A3F45" w:rsidP="00817892">
      <w:pPr>
        <w:rPr>
          <w:color w:val="000000"/>
        </w:rPr>
      </w:pPr>
      <w:hyperlink r:id="rId1746" w:history="1">
        <w:r w:rsidR="00817892" w:rsidRPr="00817892">
          <w:rPr>
            <w:bCs/>
            <w:color w:val="0000FF"/>
            <w:u w:val="single"/>
          </w:rPr>
          <w:t>III.D.10_6</w:t>
        </w:r>
      </w:hyperlink>
      <w:r w:rsidR="00817892" w:rsidRPr="00817892">
        <w:rPr>
          <w:color w:val="000000"/>
        </w:rPr>
        <w:tab/>
        <w:t>Federal Student Refund Batch</w:t>
      </w:r>
    </w:p>
    <w:p w14:paraId="7D289F22" w14:textId="77777777" w:rsidR="00817892" w:rsidRPr="00817892" w:rsidRDefault="004A3F45" w:rsidP="00817892">
      <w:pPr>
        <w:rPr>
          <w:color w:val="000000"/>
        </w:rPr>
      </w:pPr>
      <w:hyperlink r:id="rId1747" w:history="1">
        <w:r w:rsidR="00817892" w:rsidRPr="00817892">
          <w:rPr>
            <w:bCs/>
            <w:color w:val="0000FF"/>
            <w:u w:val="single"/>
          </w:rPr>
          <w:t>III.D.10_7</w:t>
        </w:r>
      </w:hyperlink>
      <w:r w:rsidR="00817892" w:rsidRPr="00817892">
        <w:rPr>
          <w:color w:val="000000"/>
        </w:rPr>
        <w:tab/>
        <w:t>Wire Request</w:t>
      </w:r>
    </w:p>
    <w:p w14:paraId="1A6DCF31" w14:textId="77777777" w:rsidR="00817892" w:rsidRPr="00817892" w:rsidRDefault="004A3F45" w:rsidP="00817892">
      <w:pPr>
        <w:rPr>
          <w:color w:val="000000"/>
        </w:rPr>
      </w:pPr>
      <w:hyperlink r:id="rId1748" w:history="1">
        <w:r w:rsidR="00817892" w:rsidRPr="00817892">
          <w:rPr>
            <w:bCs/>
            <w:color w:val="0000FF"/>
            <w:u w:val="single"/>
          </w:rPr>
          <w:t>III.D.10_8</w:t>
        </w:r>
      </w:hyperlink>
      <w:r w:rsidR="00817892" w:rsidRPr="00817892">
        <w:rPr>
          <w:color w:val="000000"/>
        </w:rPr>
        <w:tab/>
        <w:t>Approved Wire Request</w:t>
      </w:r>
    </w:p>
    <w:p w14:paraId="01B25DC0" w14:textId="77777777" w:rsidR="00817892" w:rsidRPr="00817892" w:rsidRDefault="004A3F45" w:rsidP="00817892">
      <w:pPr>
        <w:rPr>
          <w:color w:val="000000"/>
        </w:rPr>
      </w:pPr>
      <w:hyperlink r:id="rId1749" w:history="1">
        <w:r w:rsidR="00817892" w:rsidRPr="00817892">
          <w:rPr>
            <w:bCs/>
            <w:color w:val="0000FF"/>
            <w:u w:val="single"/>
          </w:rPr>
          <w:t>III.D.10_9</w:t>
        </w:r>
      </w:hyperlink>
      <w:r w:rsidR="00817892" w:rsidRPr="00817892">
        <w:rPr>
          <w:color w:val="000000"/>
        </w:rPr>
        <w:tab/>
        <w:t>Bank Mobile Receipt</w:t>
      </w:r>
    </w:p>
    <w:p w14:paraId="32C34526" w14:textId="77777777" w:rsidR="00817892" w:rsidRPr="00817892" w:rsidRDefault="004A3F45" w:rsidP="00817892">
      <w:pPr>
        <w:rPr>
          <w:color w:val="000000"/>
        </w:rPr>
      </w:pPr>
      <w:hyperlink r:id="rId1750" w:history="1">
        <w:r w:rsidR="00817892" w:rsidRPr="00817892">
          <w:rPr>
            <w:bCs/>
            <w:color w:val="0000FF"/>
            <w:u w:val="single"/>
          </w:rPr>
          <w:t>III.D.10_10</w:t>
        </w:r>
      </w:hyperlink>
      <w:r w:rsidR="00817892" w:rsidRPr="00817892">
        <w:rPr>
          <w:color w:val="000000"/>
        </w:rPr>
        <w:tab/>
        <w:t>Taft College Foundation Expenditure Policy</w:t>
      </w:r>
    </w:p>
    <w:p w14:paraId="084097B4" w14:textId="77777777" w:rsidR="00817892" w:rsidRPr="00817892" w:rsidRDefault="004A3F45" w:rsidP="00817892">
      <w:pPr>
        <w:rPr>
          <w:color w:val="000000"/>
        </w:rPr>
      </w:pPr>
      <w:hyperlink r:id="rId1751" w:history="1">
        <w:r w:rsidR="00817892" w:rsidRPr="00817892">
          <w:rPr>
            <w:bCs/>
            <w:color w:val="0000FF"/>
            <w:u w:val="single"/>
          </w:rPr>
          <w:t>III.D.10_11</w:t>
        </w:r>
      </w:hyperlink>
      <w:r w:rsidR="00817892" w:rsidRPr="00817892">
        <w:rPr>
          <w:color w:val="000000"/>
        </w:rPr>
        <w:tab/>
        <w:t>Expenditure Warrant #</w:t>
      </w:r>
    </w:p>
    <w:p w14:paraId="31089727" w14:textId="77777777" w:rsidR="00817892" w:rsidRPr="00817892" w:rsidRDefault="004A3F45" w:rsidP="00817892">
      <w:pPr>
        <w:rPr>
          <w:color w:val="000000"/>
        </w:rPr>
      </w:pPr>
      <w:hyperlink r:id="rId1752" w:history="1">
        <w:r w:rsidR="00817892" w:rsidRPr="00817892">
          <w:rPr>
            <w:bCs/>
            <w:color w:val="0000FF"/>
            <w:u w:val="single"/>
          </w:rPr>
          <w:t>III.D.10_12</w:t>
        </w:r>
      </w:hyperlink>
      <w:r w:rsidR="00817892" w:rsidRPr="00817892">
        <w:rPr>
          <w:color w:val="000000"/>
        </w:rPr>
        <w:tab/>
        <w:t>Taft College Foundation Request for Funds/Disbursement</w:t>
      </w:r>
    </w:p>
    <w:p w14:paraId="319B86F0" w14:textId="77777777" w:rsidR="00817892" w:rsidRPr="00817892" w:rsidRDefault="004A3F45" w:rsidP="00817892">
      <w:pPr>
        <w:rPr>
          <w:color w:val="000000"/>
        </w:rPr>
      </w:pPr>
      <w:hyperlink r:id="rId1753" w:history="1">
        <w:r w:rsidR="00817892" w:rsidRPr="00817892">
          <w:rPr>
            <w:bCs/>
            <w:color w:val="0000FF"/>
            <w:u w:val="single"/>
          </w:rPr>
          <w:t>III.D.10_13</w:t>
        </w:r>
      </w:hyperlink>
      <w:r w:rsidR="00817892" w:rsidRPr="00817892">
        <w:rPr>
          <w:color w:val="000000"/>
        </w:rPr>
        <w:tab/>
        <w:t>Taft College Foundation Master Agreement</w:t>
      </w:r>
    </w:p>
    <w:p w14:paraId="369481E0" w14:textId="77777777" w:rsidR="00817892" w:rsidRPr="00817892" w:rsidRDefault="004A3F45" w:rsidP="00817892">
      <w:pPr>
        <w:rPr>
          <w:color w:val="000000"/>
        </w:rPr>
      </w:pPr>
      <w:hyperlink r:id="rId1754" w:history="1">
        <w:r w:rsidR="00817892" w:rsidRPr="00817892">
          <w:rPr>
            <w:bCs/>
            <w:color w:val="0000FF"/>
            <w:u w:val="single"/>
          </w:rPr>
          <w:t>III.D.10_14</w:t>
        </w:r>
      </w:hyperlink>
      <w:r w:rsidR="00817892" w:rsidRPr="00817892">
        <w:rPr>
          <w:bCs/>
        </w:rPr>
        <w:tab/>
      </w:r>
      <w:r w:rsidR="00817892" w:rsidRPr="00817892">
        <w:rPr>
          <w:color w:val="000000"/>
        </w:rPr>
        <w:t>West Kern Board of Trustees’ minutes 9/11/2019</w:t>
      </w:r>
    </w:p>
    <w:p w14:paraId="7A473C4C" w14:textId="77777777" w:rsidR="00817892" w:rsidRPr="00817892" w:rsidRDefault="004A3F45" w:rsidP="00817892">
      <w:pPr>
        <w:rPr>
          <w:color w:val="000000"/>
        </w:rPr>
      </w:pPr>
      <w:hyperlink r:id="rId1755" w:history="1">
        <w:r w:rsidR="00817892" w:rsidRPr="00817892">
          <w:rPr>
            <w:bCs/>
            <w:color w:val="0000FF"/>
            <w:u w:val="single"/>
          </w:rPr>
          <w:t>III.D.10_15</w:t>
        </w:r>
      </w:hyperlink>
      <w:r w:rsidR="00817892" w:rsidRPr="00817892">
        <w:rPr>
          <w:color w:val="000000"/>
        </w:rPr>
        <w:tab/>
        <w:t xml:space="preserve">2019-20 Annual Audit (Pages 76-80) </w:t>
      </w:r>
    </w:p>
    <w:p w14:paraId="19E12C38" w14:textId="77777777" w:rsidR="00817892" w:rsidRPr="00817892" w:rsidRDefault="004A3F45" w:rsidP="00817892">
      <w:pPr>
        <w:rPr>
          <w:color w:val="000000"/>
        </w:rPr>
      </w:pPr>
      <w:hyperlink r:id="rId1756" w:history="1">
        <w:r w:rsidR="00817892" w:rsidRPr="00817892">
          <w:rPr>
            <w:bCs/>
            <w:color w:val="0000FF"/>
            <w:u w:val="single"/>
          </w:rPr>
          <w:t>III.D.10_16</w:t>
        </w:r>
      </w:hyperlink>
      <w:r w:rsidR="00817892" w:rsidRPr="00817892">
        <w:rPr>
          <w:color w:val="000000"/>
        </w:rPr>
        <w:tab/>
        <w:t>Board Item NASFAA Standards of Excellence Peer Review Contract</w:t>
      </w:r>
    </w:p>
    <w:p w14:paraId="6E6A1684" w14:textId="77777777" w:rsidR="00817892" w:rsidRPr="00817892" w:rsidRDefault="004A3F45" w:rsidP="00817892">
      <w:pPr>
        <w:rPr>
          <w:color w:val="000000"/>
        </w:rPr>
      </w:pPr>
      <w:hyperlink r:id="rId1757" w:history="1">
        <w:r w:rsidR="00817892" w:rsidRPr="00817892">
          <w:rPr>
            <w:bCs/>
            <w:color w:val="0000FF"/>
            <w:u w:val="single"/>
          </w:rPr>
          <w:t>III.D.11_1</w:t>
        </w:r>
      </w:hyperlink>
      <w:r w:rsidR="00817892" w:rsidRPr="00817892">
        <w:rPr>
          <w:color w:val="000000"/>
        </w:rPr>
        <w:tab/>
        <w:t>AP 6307 Debt Issuance and Management</w:t>
      </w:r>
    </w:p>
    <w:p w14:paraId="76EEAC4D" w14:textId="77777777" w:rsidR="00817892" w:rsidRPr="00817892" w:rsidRDefault="004A3F45" w:rsidP="00817892">
      <w:pPr>
        <w:rPr>
          <w:color w:val="000000"/>
        </w:rPr>
      </w:pPr>
      <w:hyperlink r:id="rId1758" w:history="1">
        <w:r w:rsidR="00817892" w:rsidRPr="00817892">
          <w:rPr>
            <w:bCs/>
            <w:color w:val="0000FF"/>
            <w:u w:val="single"/>
          </w:rPr>
          <w:t>III.D.11_2</w:t>
        </w:r>
      </w:hyperlink>
      <w:r w:rsidR="00817892" w:rsidRPr="00817892">
        <w:rPr>
          <w:color w:val="000000"/>
        </w:rPr>
        <w:tab/>
        <w:t>S&amp;P Global Credit Rating – General Obligation Bonds</w:t>
      </w:r>
    </w:p>
    <w:p w14:paraId="3D550AF9" w14:textId="77777777" w:rsidR="00817892" w:rsidRPr="00817892" w:rsidRDefault="004A3F45" w:rsidP="00817892">
      <w:pPr>
        <w:rPr>
          <w:color w:val="000000"/>
        </w:rPr>
      </w:pPr>
      <w:hyperlink r:id="rId1759" w:history="1">
        <w:r w:rsidR="00817892" w:rsidRPr="00817892">
          <w:rPr>
            <w:bCs/>
            <w:color w:val="0000FF"/>
            <w:u w:val="single"/>
          </w:rPr>
          <w:t>III.D.11_3</w:t>
        </w:r>
      </w:hyperlink>
      <w:r w:rsidR="00817892" w:rsidRPr="00817892">
        <w:rPr>
          <w:color w:val="000000"/>
        </w:rPr>
        <w:tab/>
        <w:t>S&amp;P Global Credit Rating – Certificates of Participation</w:t>
      </w:r>
    </w:p>
    <w:p w14:paraId="0292B5D2" w14:textId="77777777" w:rsidR="00817892" w:rsidRPr="00817892" w:rsidRDefault="004A3F45" w:rsidP="00817892">
      <w:pPr>
        <w:rPr>
          <w:color w:val="000000"/>
        </w:rPr>
      </w:pPr>
      <w:hyperlink r:id="rId1760" w:history="1">
        <w:r w:rsidR="00817892" w:rsidRPr="00817892">
          <w:rPr>
            <w:color w:val="0000FF"/>
            <w:u w:val="single"/>
          </w:rPr>
          <w:t>III.D.11_4</w:t>
        </w:r>
      </w:hyperlink>
      <w:r w:rsidR="00817892" w:rsidRPr="00817892">
        <w:rPr>
          <w:color w:val="000000"/>
        </w:rPr>
        <w:tab/>
        <w:t xml:space="preserve">Monthly Revenue Reconciliation </w:t>
      </w:r>
    </w:p>
    <w:p w14:paraId="5155F814" w14:textId="77777777" w:rsidR="00817892" w:rsidRPr="00817892" w:rsidRDefault="004A3F45" w:rsidP="00817892">
      <w:pPr>
        <w:rPr>
          <w:color w:val="000000"/>
        </w:rPr>
      </w:pPr>
      <w:hyperlink r:id="rId1761" w:history="1">
        <w:r w:rsidR="00817892" w:rsidRPr="00817892">
          <w:rPr>
            <w:color w:val="0000FF"/>
            <w:u w:val="single"/>
          </w:rPr>
          <w:t>III.D.11_5</w:t>
        </w:r>
      </w:hyperlink>
      <w:r w:rsidR="00817892" w:rsidRPr="00817892">
        <w:rPr>
          <w:color w:val="000000"/>
        </w:rPr>
        <w:tab/>
        <w:t xml:space="preserve">Annual Statement of Cash Flows </w:t>
      </w:r>
    </w:p>
    <w:p w14:paraId="6A1AF959" w14:textId="77777777" w:rsidR="00817892" w:rsidRPr="00817892" w:rsidRDefault="004A3F45" w:rsidP="00817892">
      <w:pPr>
        <w:rPr>
          <w:color w:val="000000"/>
        </w:rPr>
      </w:pPr>
      <w:hyperlink r:id="rId1762" w:history="1">
        <w:r w:rsidR="00817892" w:rsidRPr="00817892">
          <w:rPr>
            <w:bCs/>
            <w:color w:val="0000FF"/>
            <w:u w:val="single"/>
          </w:rPr>
          <w:t>III.D.11_6</w:t>
        </w:r>
      </w:hyperlink>
      <w:r w:rsidR="00817892" w:rsidRPr="00817892">
        <w:rPr>
          <w:color w:val="000000"/>
        </w:rPr>
        <w:tab/>
        <w:t>Schedule of Contributions – OPEB &amp; Pensions</w:t>
      </w:r>
    </w:p>
    <w:p w14:paraId="27DCB342" w14:textId="77777777" w:rsidR="00817892" w:rsidRPr="00817892" w:rsidRDefault="004A3F45" w:rsidP="00817892">
      <w:pPr>
        <w:rPr>
          <w:color w:val="000000"/>
        </w:rPr>
      </w:pPr>
      <w:hyperlink r:id="rId1763" w:history="1">
        <w:r w:rsidR="00817892" w:rsidRPr="00817892">
          <w:rPr>
            <w:bCs/>
            <w:color w:val="0000FF"/>
            <w:u w:val="single"/>
          </w:rPr>
          <w:t>III.D.11_7</w:t>
        </w:r>
      </w:hyperlink>
      <w:r w:rsidR="00817892" w:rsidRPr="00817892">
        <w:rPr>
          <w:color w:val="000000"/>
        </w:rPr>
        <w:tab/>
        <w:t>Annual Budget - Retirement Benefits Budgeted Page 98</w:t>
      </w:r>
    </w:p>
    <w:p w14:paraId="58D5C257" w14:textId="77777777" w:rsidR="00817892" w:rsidRPr="00817892" w:rsidRDefault="004A3F45" w:rsidP="00817892">
      <w:pPr>
        <w:rPr>
          <w:color w:val="000000"/>
        </w:rPr>
      </w:pPr>
      <w:hyperlink r:id="rId1764" w:history="1">
        <w:r w:rsidR="00817892" w:rsidRPr="00817892">
          <w:rPr>
            <w:bCs/>
            <w:color w:val="0000FF"/>
            <w:u w:val="single"/>
          </w:rPr>
          <w:t>III.D.11_8</w:t>
        </w:r>
      </w:hyperlink>
      <w:r w:rsidR="00817892" w:rsidRPr="00817892">
        <w:rPr>
          <w:color w:val="000000"/>
        </w:rPr>
        <w:tab/>
        <w:t>Annual Audit – Notes 10, 11, 13</w:t>
      </w:r>
    </w:p>
    <w:p w14:paraId="1B8D7BDE" w14:textId="77777777" w:rsidR="00817892" w:rsidRPr="00817892" w:rsidRDefault="004A3F45" w:rsidP="00817892">
      <w:pPr>
        <w:rPr>
          <w:color w:val="000000"/>
        </w:rPr>
      </w:pPr>
      <w:hyperlink r:id="rId1765" w:history="1">
        <w:r w:rsidR="00817892" w:rsidRPr="00817892">
          <w:rPr>
            <w:bCs/>
            <w:color w:val="0000FF"/>
            <w:u w:val="single"/>
          </w:rPr>
          <w:t>III.D.11_9</w:t>
        </w:r>
      </w:hyperlink>
      <w:r w:rsidR="00817892" w:rsidRPr="00817892">
        <w:rPr>
          <w:color w:val="000000"/>
        </w:rPr>
        <w:tab/>
        <w:t>CCFS-311-Q Quarterly Financial Status Report</w:t>
      </w:r>
    </w:p>
    <w:p w14:paraId="1DD5BB95" w14:textId="77777777" w:rsidR="00817892" w:rsidRPr="00817892" w:rsidRDefault="004A3F45" w:rsidP="00817892">
      <w:pPr>
        <w:rPr>
          <w:color w:val="000000"/>
        </w:rPr>
      </w:pPr>
      <w:hyperlink r:id="rId1766" w:history="1">
        <w:r w:rsidR="00817892" w:rsidRPr="00817892">
          <w:rPr>
            <w:bCs/>
            <w:color w:val="0000FF"/>
            <w:u w:val="single"/>
          </w:rPr>
          <w:t>III.D.11_10</w:t>
        </w:r>
      </w:hyperlink>
      <w:r w:rsidR="00817892" w:rsidRPr="00817892">
        <w:rPr>
          <w:color w:val="000000"/>
        </w:rPr>
        <w:tab/>
        <w:t>Annual Audit – Schedule of Proportionate Share of the Net Pension Liability</w:t>
      </w:r>
    </w:p>
    <w:p w14:paraId="2B8A04FE" w14:textId="77777777" w:rsidR="00817892" w:rsidRPr="00817892" w:rsidRDefault="004A3F45" w:rsidP="00817892">
      <w:pPr>
        <w:rPr>
          <w:color w:val="000000"/>
        </w:rPr>
      </w:pPr>
      <w:hyperlink r:id="rId1767" w:history="1">
        <w:r w:rsidR="00817892" w:rsidRPr="00817892">
          <w:rPr>
            <w:color w:val="0000FF"/>
            <w:u w:val="single"/>
          </w:rPr>
          <w:t>III.D.12_1</w:t>
        </w:r>
      </w:hyperlink>
      <w:r w:rsidR="00817892" w:rsidRPr="00817892">
        <w:rPr>
          <w:color w:val="000000"/>
        </w:rPr>
        <w:tab/>
        <w:t>Taft College GASB 75 Actuarial Report</w:t>
      </w:r>
    </w:p>
    <w:p w14:paraId="68EE5126" w14:textId="77777777" w:rsidR="00817892" w:rsidRPr="00817892" w:rsidRDefault="004A3F45" w:rsidP="00817892">
      <w:pPr>
        <w:rPr>
          <w:color w:val="000000"/>
        </w:rPr>
      </w:pPr>
      <w:hyperlink r:id="rId1768" w:history="1">
        <w:r w:rsidR="00817892" w:rsidRPr="00817892">
          <w:rPr>
            <w:color w:val="0000FF"/>
            <w:u w:val="single"/>
          </w:rPr>
          <w:t>III.D.12_2</w:t>
        </w:r>
      </w:hyperlink>
      <w:r w:rsidR="00817892" w:rsidRPr="00817892">
        <w:rPr>
          <w:color w:val="000000"/>
        </w:rPr>
        <w:tab/>
        <w:t>2019-20 WKCCD Annual Budget</w:t>
      </w:r>
    </w:p>
    <w:p w14:paraId="19AC0695" w14:textId="77777777" w:rsidR="00817892" w:rsidRPr="00817892" w:rsidRDefault="004A3F45" w:rsidP="00817892">
      <w:pPr>
        <w:rPr>
          <w:color w:val="000000"/>
        </w:rPr>
      </w:pPr>
      <w:hyperlink r:id="rId1769" w:history="1">
        <w:r w:rsidR="00817892" w:rsidRPr="00817892">
          <w:rPr>
            <w:color w:val="0000FF"/>
            <w:u w:val="single"/>
          </w:rPr>
          <w:t>III.D.12_3</w:t>
        </w:r>
      </w:hyperlink>
      <w:r w:rsidR="00817892" w:rsidRPr="00817892">
        <w:rPr>
          <w:color w:val="000000"/>
        </w:rPr>
        <w:tab/>
        <w:t>Annual OPEB Contribution Purchase Order</w:t>
      </w:r>
    </w:p>
    <w:p w14:paraId="77854B8E" w14:textId="77777777" w:rsidR="00817892" w:rsidRPr="00817892" w:rsidRDefault="004A3F45" w:rsidP="00817892">
      <w:pPr>
        <w:rPr>
          <w:color w:val="000000"/>
        </w:rPr>
      </w:pPr>
      <w:hyperlink r:id="rId1770" w:history="1">
        <w:r w:rsidR="00817892" w:rsidRPr="00817892">
          <w:rPr>
            <w:color w:val="0000FF"/>
            <w:u w:val="single"/>
          </w:rPr>
          <w:t>III.D.12_4</w:t>
        </w:r>
      </w:hyperlink>
      <w:r w:rsidR="00817892" w:rsidRPr="00817892">
        <w:rPr>
          <w:color w:val="000000"/>
        </w:rPr>
        <w:tab/>
        <w:t>2019-20 Audit Report</w:t>
      </w:r>
    </w:p>
    <w:p w14:paraId="4FB08716" w14:textId="77777777" w:rsidR="00817892" w:rsidRPr="00817892" w:rsidRDefault="004A3F45" w:rsidP="00817892">
      <w:pPr>
        <w:rPr>
          <w:color w:val="000000"/>
        </w:rPr>
      </w:pPr>
      <w:hyperlink r:id="rId1771" w:history="1">
        <w:r w:rsidR="00817892" w:rsidRPr="00817892">
          <w:rPr>
            <w:color w:val="0000FF"/>
            <w:u w:val="single"/>
          </w:rPr>
          <w:t>III.D.12_5</w:t>
        </w:r>
      </w:hyperlink>
      <w:r w:rsidR="00817892" w:rsidRPr="00817892">
        <w:rPr>
          <w:color w:val="000000"/>
        </w:rPr>
        <w:tab/>
        <w:t>CSEA Bargaining Agreement – Paid Leave</w:t>
      </w:r>
    </w:p>
    <w:p w14:paraId="423B449D" w14:textId="77777777" w:rsidR="00817892" w:rsidRPr="00817892" w:rsidRDefault="004A3F45" w:rsidP="00817892">
      <w:pPr>
        <w:rPr>
          <w:color w:val="000000"/>
        </w:rPr>
      </w:pPr>
      <w:hyperlink r:id="rId1772" w:history="1">
        <w:r w:rsidR="00817892" w:rsidRPr="00817892">
          <w:rPr>
            <w:color w:val="0000FF"/>
            <w:u w:val="single"/>
          </w:rPr>
          <w:t>III.D.12_6</w:t>
        </w:r>
      </w:hyperlink>
      <w:r w:rsidR="00817892" w:rsidRPr="00817892">
        <w:rPr>
          <w:color w:val="000000"/>
        </w:rPr>
        <w:tab/>
        <w:t>Faculty Bargaining Agreement – Paid Leave</w:t>
      </w:r>
    </w:p>
    <w:p w14:paraId="76C40AE8" w14:textId="77777777" w:rsidR="00817892" w:rsidRPr="00817892" w:rsidRDefault="004A3F45" w:rsidP="00817892">
      <w:pPr>
        <w:rPr>
          <w:color w:val="000000"/>
        </w:rPr>
      </w:pPr>
      <w:hyperlink r:id="rId1773" w:history="1">
        <w:r w:rsidR="00817892" w:rsidRPr="00817892">
          <w:rPr>
            <w:color w:val="0000FF"/>
            <w:u w:val="single"/>
          </w:rPr>
          <w:t>III.D.12_7</w:t>
        </w:r>
      </w:hyperlink>
      <w:r w:rsidR="00817892" w:rsidRPr="00817892">
        <w:rPr>
          <w:color w:val="000000"/>
        </w:rPr>
        <w:tab/>
        <w:t>311A Annual Financial and Budget Report</w:t>
      </w:r>
    </w:p>
    <w:p w14:paraId="59E3583F" w14:textId="77777777" w:rsidR="00817892" w:rsidRPr="00817892" w:rsidRDefault="004A3F45" w:rsidP="00817892">
      <w:pPr>
        <w:rPr>
          <w:color w:val="000000"/>
        </w:rPr>
      </w:pPr>
      <w:hyperlink r:id="rId1774" w:history="1">
        <w:r w:rsidR="00817892" w:rsidRPr="00817892">
          <w:rPr>
            <w:color w:val="0000FF"/>
            <w:u w:val="single"/>
          </w:rPr>
          <w:t>III.D.12_8</w:t>
        </w:r>
      </w:hyperlink>
      <w:r w:rsidR="00817892" w:rsidRPr="00817892">
        <w:rPr>
          <w:color w:val="000000"/>
        </w:rPr>
        <w:tab/>
      </w:r>
      <w:proofErr w:type="spellStart"/>
      <w:r w:rsidR="00817892" w:rsidRPr="00817892">
        <w:rPr>
          <w:color w:val="000000"/>
        </w:rPr>
        <w:t>Futuris</w:t>
      </w:r>
      <w:proofErr w:type="spellEnd"/>
      <w:r w:rsidR="00817892" w:rsidRPr="00817892">
        <w:rPr>
          <w:color w:val="000000"/>
        </w:rPr>
        <w:t xml:space="preserve"> 2020 Annual Statement</w:t>
      </w:r>
    </w:p>
    <w:p w14:paraId="01BD4D5F" w14:textId="77777777" w:rsidR="00817892" w:rsidRPr="00817892" w:rsidRDefault="004A3F45" w:rsidP="00817892">
      <w:pPr>
        <w:rPr>
          <w:color w:val="000000"/>
        </w:rPr>
      </w:pPr>
      <w:hyperlink r:id="rId1775" w:history="1">
        <w:r w:rsidR="00817892" w:rsidRPr="00817892">
          <w:rPr>
            <w:color w:val="0000FF"/>
            <w:u w:val="single"/>
          </w:rPr>
          <w:t>III.D.13_1</w:t>
        </w:r>
      </w:hyperlink>
      <w:r w:rsidR="00817892" w:rsidRPr="00817892">
        <w:rPr>
          <w:color w:val="000000"/>
        </w:rPr>
        <w:tab/>
        <w:t>Measure A Taft College Website</w:t>
      </w:r>
    </w:p>
    <w:p w14:paraId="564DD8E0" w14:textId="77777777" w:rsidR="00817892" w:rsidRPr="00817892" w:rsidRDefault="004A3F45" w:rsidP="00817892">
      <w:pPr>
        <w:rPr>
          <w:color w:val="000000"/>
        </w:rPr>
      </w:pPr>
      <w:hyperlink r:id="rId1776" w:history="1">
        <w:r w:rsidR="00817892" w:rsidRPr="00817892">
          <w:rPr>
            <w:color w:val="0000FF"/>
            <w:u w:val="single"/>
          </w:rPr>
          <w:t>III.D.13_2</w:t>
        </w:r>
      </w:hyperlink>
      <w:r w:rsidR="00817892" w:rsidRPr="00817892">
        <w:rPr>
          <w:color w:val="000000"/>
        </w:rPr>
        <w:tab/>
        <w:t>BP6740 Citizens Oversight Committee</w:t>
      </w:r>
    </w:p>
    <w:p w14:paraId="0385FF65" w14:textId="77777777" w:rsidR="00817892" w:rsidRPr="00817892" w:rsidRDefault="004A3F45" w:rsidP="00817892">
      <w:pPr>
        <w:rPr>
          <w:color w:val="000000"/>
        </w:rPr>
      </w:pPr>
      <w:hyperlink r:id="rId1777" w:history="1">
        <w:r w:rsidR="00817892" w:rsidRPr="00817892">
          <w:rPr>
            <w:color w:val="0000FF"/>
            <w:u w:val="single"/>
          </w:rPr>
          <w:t>III.D.13_3</w:t>
        </w:r>
      </w:hyperlink>
      <w:r w:rsidR="00817892" w:rsidRPr="00817892">
        <w:rPr>
          <w:color w:val="000000"/>
        </w:rPr>
        <w:tab/>
        <w:t>AP6740 Citizens Oversight Committee</w:t>
      </w:r>
    </w:p>
    <w:p w14:paraId="46A36D07" w14:textId="77777777" w:rsidR="00817892" w:rsidRPr="00817892" w:rsidRDefault="004A3F45" w:rsidP="00817892">
      <w:pPr>
        <w:rPr>
          <w:color w:val="000000"/>
        </w:rPr>
      </w:pPr>
      <w:hyperlink r:id="rId1778" w:history="1">
        <w:r w:rsidR="00817892" w:rsidRPr="00817892">
          <w:rPr>
            <w:color w:val="0000FF"/>
            <w:u w:val="single"/>
          </w:rPr>
          <w:t>III.D.13_4</w:t>
        </w:r>
      </w:hyperlink>
      <w:r w:rsidR="00817892" w:rsidRPr="00817892">
        <w:rPr>
          <w:color w:val="000000"/>
        </w:rPr>
        <w:tab/>
        <w:t>AP Architect Recon</w:t>
      </w:r>
    </w:p>
    <w:p w14:paraId="069A8D3F" w14:textId="77777777" w:rsidR="00817892" w:rsidRPr="00817892" w:rsidRDefault="004A3F45" w:rsidP="00817892">
      <w:pPr>
        <w:rPr>
          <w:color w:val="000000"/>
        </w:rPr>
      </w:pPr>
      <w:hyperlink r:id="rId1779" w:history="1">
        <w:r w:rsidR="00817892" w:rsidRPr="00817892">
          <w:rPr>
            <w:color w:val="0000FF"/>
            <w:u w:val="single"/>
          </w:rPr>
          <w:t>III.D.13_5</w:t>
        </w:r>
      </w:hyperlink>
      <w:r w:rsidR="00817892" w:rsidRPr="00817892">
        <w:rPr>
          <w:color w:val="000000"/>
        </w:rPr>
        <w:tab/>
        <w:t>Citizen’s Oversight Committee 2018-2019 Annual Report</w:t>
      </w:r>
    </w:p>
    <w:p w14:paraId="72296C58" w14:textId="77777777" w:rsidR="00817892" w:rsidRPr="00817892" w:rsidRDefault="004A3F45" w:rsidP="00817892">
      <w:pPr>
        <w:rPr>
          <w:color w:val="000000"/>
        </w:rPr>
      </w:pPr>
      <w:hyperlink r:id="rId1780" w:history="1">
        <w:r w:rsidR="00817892" w:rsidRPr="00817892">
          <w:rPr>
            <w:color w:val="0000FF"/>
            <w:u w:val="single"/>
          </w:rPr>
          <w:t>III.D.13_6</w:t>
        </w:r>
      </w:hyperlink>
      <w:r w:rsidR="00817892" w:rsidRPr="00817892">
        <w:rPr>
          <w:color w:val="000000"/>
        </w:rPr>
        <w:tab/>
        <w:t xml:space="preserve">WKCCD Measure </w:t>
      </w:r>
      <w:proofErr w:type="gramStart"/>
      <w:r w:rsidR="00817892" w:rsidRPr="00817892">
        <w:rPr>
          <w:color w:val="000000"/>
        </w:rPr>
        <w:t>A</w:t>
      </w:r>
      <w:proofErr w:type="gramEnd"/>
      <w:r w:rsidR="00817892" w:rsidRPr="00817892">
        <w:rPr>
          <w:color w:val="000000"/>
        </w:rPr>
        <w:t xml:space="preserve"> Financial 1819 Audit Report</w:t>
      </w:r>
    </w:p>
    <w:p w14:paraId="3A2E7098" w14:textId="77777777" w:rsidR="00817892" w:rsidRPr="00817892" w:rsidRDefault="004A3F45" w:rsidP="00817892">
      <w:pPr>
        <w:rPr>
          <w:color w:val="000000"/>
        </w:rPr>
      </w:pPr>
      <w:hyperlink r:id="rId1781" w:history="1">
        <w:r w:rsidR="00817892" w:rsidRPr="00817892">
          <w:rPr>
            <w:color w:val="0000FF"/>
            <w:u w:val="single"/>
          </w:rPr>
          <w:t>III.D.13_7</w:t>
        </w:r>
      </w:hyperlink>
      <w:r w:rsidR="00817892" w:rsidRPr="00817892">
        <w:rPr>
          <w:color w:val="000000"/>
        </w:rPr>
        <w:tab/>
        <w:t xml:space="preserve">WKCCD Measure </w:t>
      </w:r>
      <w:proofErr w:type="gramStart"/>
      <w:r w:rsidR="00817892" w:rsidRPr="00817892">
        <w:rPr>
          <w:color w:val="000000"/>
        </w:rPr>
        <w:t>A</w:t>
      </w:r>
      <w:proofErr w:type="gramEnd"/>
      <w:r w:rsidR="00817892" w:rsidRPr="00817892">
        <w:rPr>
          <w:color w:val="000000"/>
        </w:rPr>
        <w:t xml:space="preserve"> Performance 1819 Audit Report</w:t>
      </w:r>
    </w:p>
    <w:p w14:paraId="22A23E2E" w14:textId="77777777" w:rsidR="00817892" w:rsidRPr="00817892" w:rsidRDefault="004A3F45" w:rsidP="00817892">
      <w:pPr>
        <w:rPr>
          <w:color w:val="000000"/>
        </w:rPr>
      </w:pPr>
      <w:hyperlink r:id="rId1782" w:history="1">
        <w:r w:rsidR="00817892" w:rsidRPr="00817892">
          <w:rPr>
            <w:color w:val="0000FF"/>
            <w:u w:val="single"/>
          </w:rPr>
          <w:t>III.D.13_8</w:t>
        </w:r>
      </w:hyperlink>
      <w:r w:rsidR="00817892" w:rsidRPr="00817892">
        <w:rPr>
          <w:color w:val="000000"/>
        </w:rPr>
        <w:tab/>
        <w:t>Official statements for any current bond, COP, or other long-term debt issuances</w:t>
      </w:r>
    </w:p>
    <w:p w14:paraId="45381EB6" w14:textId="77777777" w:rsidR="00817892" w:rsidRPr="00817892" w:rsidRDefault="004A3F45" w:rsidP="00817892">
      <w:pPr>
        <w:rPr>
          <w:color w:val="000000"/>
        </w:rPr>
      </w:pPr>
      <w:hyperlink r:id="rId1783" w:history="1">
        <w:r w:rsidR="00817892" w:rsidRPr="00817892">
          <w:rPr>
            <w:color w:val="0000FF"/>
            <w:u w:val="single"/>
          </w:rPr>
          <w:t>III.D.13_9</w:t>
        </w:r>
      </w:hyperlink>
      <w:r w:rsidR="00817892" w:rsidRPr="00817892">
        <w:rPr>
          <w:color w:val="000000"/>
        </w:rPr>
        <w:tab/>
        <w:t>Fund 43 Budget</w:t>
      </w:r>
    </w:p>
    <w:p w14:paraId="14FF0835" w14:textId="77777777" w:rsidR="00817892" w:rsidRPr="00817892" w:rsidRDefault="004A3F45" w:rsidP="00817892">
      <w:pPr>
        <w:rPr>
          <w:color w:val="000000"/>
        </w:rPr>
      </w:pPr>
      <w:hyperlink r:id="rId1784" w:history="1">
        <w:r w:rsidR="00817892" w:rsidRPr="00817892">
          <w:rPr>
            <w:bCs/>
            <w:color w:val="0000FF"/>
            <w:u w:val="single"/>
          </w:rPr>
          <w:t>III.D.14_1</w:t>
        </w:r>
      </w:hyperlink>
      <w:r w:rsidR="00817892" w:rsidRPr="00817892">
        <w:rPr>
          <w:color w:val="000000"/>
        </w:rPr>
        <w:tab/>
        <w:t xml:space="preserve">Citizen’s Oversight Committee 2018-2019 Annual Report </w:t>
      </w:r>
    </w:p>
    <w:p w14:paraId="16EA95CC" w14:textId="77777777" w:rsidR="00817892" w:rsidRPr="00817892" w:rsidRDefault="004A3F45" w:rsidP="00817892">
      <w:pPr>
        <w:rPr>
          <w:color w:val="000000"/>
        </w:rPr>
      </w:pPr>
      <w:hyperlink r:id="rId1785" w:history="1">
        <w:r w:rsidR="00817892" w:rsidRPr="00817892">
          <w:rPr>
            <w:color w:val="0000FF"/>
            <w:u w:val="single"/>
          </w:rPr>
          <w:t>III.D.14_2</w:t>
        </w:r>
      </w:hyperlink>
      <w:r w:rsidR="00817892" w:rsidRPr="00817892">
        <w:rPr>
          <w:color w:val="000000"/>
        </w:rPr>
        <w:tab/>
        <w:t xml:space="preserve">WKCCD Measure </w:t>
      </w:r>
      <w:proofErr w:type="gramStart"/>
      <w:r w:rsidR="00817892" w:rsidRPr="00817892">
        <w:rPr>
          <w:color w:val="000000"/>
        </w:rPr>
        <w:t>A</w:t>
      </w:r>
      <w:proofErr w:type="gramEnd"/>
      <w:r w:rsidR="00817892" w:rsidRPr="00817892">
        <w:rPr>
          <w:color w:val="000000"/>
        </w:rPr>
        <w:t xml:space="preserve"> Financial 1819 Audit Report</w:t>
      </w:r>
    </w:p>
    <w:p w14:paraId="408183F5" w14:textId="77777777" w:rsidR="00817892" w:rsidRPr="00817892" w:rsidRDefault="004A3F45" w:rsidP="00817892">
      <w:pPr>
        <w:rPr>
          <w:color w:val="000000"/>
        </w:rPr>
      </w:pPr>
      <w:hyperlink r:id="rId1786" w:history="1">
        <w:r w:rsidR="00817892" w:rsidRPr="00817892">
          <w:rPr>
            <w:color w:val="0000FF"/>
            <w:u w:val="single"/>
          </w:rPr>
          <w:t>III.D.14_3</w:t>
        </w:r>
      </w:hyperlink>
      <w:r w:rsidR="00817892" w:rsidRPr="00817892">
        <w:rPr>
          <w:color w:val="000000"/>
        </w:rPr>
        <w:tab/>
        <w:t xml:space="preserve">WKCCD Measure </w:t>
      </w:r>
      <w:proofErr w:type="gramStart"/>
      <w:r w:rsidR="00817892" w:rsidRPr="00817892">
        <w:rPr>
          <w:color w:val="000000"/>
        </w:rPr>
        <w:t>A</w:t>
      </w:r>
      <w:proofErr w:type="gramEnd"/>
      <w:r w:rsidR="00817892" w:rsidRPr="00817892">
        <w:rPr>
          <w:color w:val="000000"/>
        </w:rPr>
        <w:t xml:space="preserve"> Performance 1819 Audit Report</w:t>
      </w:r>
    </w:p>
    <w:p w14:paraId="43B02778" w14:textId="77777777" w:rsidR="00817892" w:rsidRPr="00817892" w:rsidRDefault="004A3F45" w:rsidP="00817892">
      <w:pPr>
        <w:rPr>
          <w:color w:val="000000"/>
        </w:rPr>
      </w:pPr>
      <w:hyperlink r:id="rId1787" w:history="1">
        <w:r w:rsidR="00817892" w:rsidRPr="00817892">
          <w:rPr>
            <w:bCs/>
            <w:color w:val="0000FF"/>
            <w:u w:val="single"/>
          </w:rPr>
          <w:t>III.D.14_4</w:t>
        </w:r>
      </w:hyperlink>
      <w:r w:rsidR="00817892" w:rsidRPr="00817892">
        <w:rPr>
          <w:color w:val="000000"/>
        </w:rPr>
        <w:tab/>
        <w:t>BP6900 Bookstore</w:t>
      </w:r>
    </w:p>
    <w:p w14:paraId="57E6FBC9" w14:textId="77777777" w:rsidR="00817892" w:rsidRPr="00817892" w:rsidRDefault="004A3F45" w:rsidP="00817892">
      <w:pPr>
        <w:rPr>
          <w:color w:val="000000"/>
        </w:rPr>
      </w:pPr>
      <w:hyperlink r:id="rId1788" w:history="1">
        <w:r w:rsidR="00817892" w:rsidRPr="00817892">
          <w:rPr>
            <w:bCs/>
            <w:color w:val="0000FF"/>
            <w:u w:val="single"/>
          </w:rPr>
          <w:t>III.D.14_5</w:t>
        </w:r>
      </w:hyperlink>
      <w:r w:rsidR="00817892" w:rsidRPr="00817892">
        <w:rPr>
          <w:color w:val="000000"/>
        </w:rPr>
        <w:tab/>
        <w:t>AP6900 Bookstore</w:t>
      </w:r>
    </w:p>
    <w:p w14:paraId="53563C03" w14:textId="77777777" w:rsidR="00817892" w:rsidRPr="00817892" w:rsidRDefault="004A3F45" w:rsidP="00817892">
      <w:pPr>
        <w:rPr>
          <w:color w:val="000000"/>
        </w:rPr>
      </w:pPr>
      <w:hyperlink r:id="rId1789" w:history="1">
        <w:r w:rsidR="00817892" w:rsidRPr="00817892">
          <w:rPr>
            <w:bCs/>
            <w:color w:val="0000FF"/>
            <w:u w:val="single"/>
          </w:rPr>
          <w:t>III.D.14_6</w:t>
        </w:r>
      </w:hyperlink>
      <w:r w:rsidR="00817892" w:rsidRPr="00817892">
        <w:rPr>
          <w:color w:val="000000"/>
        </w:rPr>
        <w:tab/>
        <w:t>Foundation Agreement</w:t>
      </w:r>
    </w:p>
    <w:p w14:paraId="2E4931CE" w14:textId="77777777" w:rsidR="00817892" w:rsidRPr="00817892" w:rsidRDefault="004A3F45" w:rsidP="00817892">
      <w:pPr>
        <w:rPr>
          <w:color w:val="000000"/>
        </w:rPr>
      </w:pPr>
      <w:hyperlink r:id="rId1790" w:history="1">
        <w:r w:rsidR="00817892" w:rsidRPr="00817892">
          <w:rPr>
            <w:bCs/>
            <w:color w:val="0000FF"/>
            <w:u w:val="single"/>
          </w:rPr>
          <w:t>III.D.14_7</w:t>
        </w:r>
      </w:hyperlink>
      <w:r w:rsidR="00817892" w:rsidRPr="00817892">
        <w:rPr>
          <w:color w:val="000000"/>
        </w:rPr>
        <w:tab/>
        <w:t>BP6350 Foundation and Fundraising</w:t>
      </w:r>
    </w:p>
    <w:p w14:paraId="49088932" w14:textId="77777777" w:rsidR="00817892" w:rsidRPr="00817892" w:rsidRDefault="004A3F45" w:rsidP="00817892">
      <w:pPr>
        <w:rPr>
          <w:color w:val="000000"/>
        </w:rPr>
      </w:pPr>
      <w:hyperlink r:id="rId1791" w:history="1">
        <w:r w:rsidR="00817892" w:rsidRPr="00817892">
          <w:rPr>
            <w:bCs/>
            <w:color w:val="0000FF"/>
            <w:u w:val="single"/>
          </w:rPr>
          <w:t>III.D.14_8</w:t>
        </w:r>
      </w:hyperlink>
      <w:r w:rsidR="00817892" w:rsidRPr="00817892">
        <w:rPr>
          <w:color w:val="000000"/>
        </w:rPr>
        <w:tab/>
        <w:t>AP6350 District Fundraising</w:t>
      </w:r>
    </w:p>
    <w:p w14:paraId="67842970" w14:textId="77777777" w:rsidR="00817892" w:rsidRPr="00817892" w:rsidRDefault="004A3F45" w:rsidP="00817892">
      <w:pPr>
        <w:rPr>
          <w:color w:val="000000"/>
        </w:rPr>
      </w:pPr>
      <w:hyperlink r:id="rId1792" w:history="1">
        <w:r w:rsidR="00817892" w:rsidRPr="00817892">
          <w:rPr>
            <w:bCs/>
            <w:color w:val="0000FF"/>
            <w:u w:val="single"/>
          </w:rPr>
          <w:t>III.D.14_9</w:t>
        </w:r>
      </w:hyperlink>
      <w:r w:rsidR="00817892" w:rsidRPr="00817892">
        <w:rPr>
          <w:color w:val="000000"/>
        </w:rPr>
        <w:tab/>
        <w:t>Foundation Audit</w:t>
      </w:r>
    </w:p>
    <w:p w14:paraId="5436AB91" w14:textId="77777777" w:rsidR="00817892" w:rsidRPr="00817892" w:rsidRDefault="004A3F45" w:rsidP="00817892">
      <w:pPr>
        <w:rPr>
          <w:color w:val="000000"/>
        </w:rPr>
      </w:pPr>
      <w:hyperlink r:id="rId1793" w:history="1">
        <w:r w:rsidR="00817892" w:rsidRPr="00817892">
          <w:rPr>
            <w:bCs/>
            <w:color w:val="0000FF"/>
            <w:u w:val="single"/>
          </w:rPr>
          <w:t>III.D.14_10</w:t>
        </w:r>
      </w:hyperlink>
      <w:r w:rsidR="00817892" w:rsidRPr="00817892">
        <w:rPr>
          <w:color w:val="000000"/>
        </w:rPr>
        <w:tab/>
        <w:t>BP3280 Grants</w:t>
      </w:r>
    </w:p>
    <w:p w14:paraId="5060B982" w14:textId="77777777" w:rsidR="00817892" w:rsidRPr="00817892" w:rsidRDefault="004A3F45" w:rsidP="00817892">
      <w:pPr>
        <w:rPr>
          <w:color w:val="000000"/>
        </w:rPr>
      </w:pPr>
      <w:hyperlink r:id="rId1794" w:history="1">
        <w:r w:rsidR="00817892" w:rsidRPr="00817892">
          <w:rPr>
            <w:bCs/>
            <w:color w:val="0000FF"/>
            <w:u w:val="single"/>
          </w:rPr>
          <w:t>III.D.14_11</w:t>
        </w:r>
      </w:hyperlink>
      <w:r w:rsidR="00817892" w:rsidRPr="00817892">
        <w:rPr>
          <w:color w:val="000000"/>
        </w:rPr>
        <w:tab/>
        <w:t>AP3280 Grants</w:t>
      </w:r>
    </w:p>
    <w:p w14:paraId="29B99648" w14:textId="77777777" w:rsidR="00817892" w:rsidRPr="00817892" w:rsidRDefault="004A3F45" w:rsidP="00817892">
      <w:pPr>
        <w:rPr>
          <w:color w:val="000000"/>
        </w:rPr>
      </w:pPr>
      <w:hyperlink r:id="rId1795" w:history="1">
        <w:r w:rsidR="00817892" w:rsidRPr="00817892">
          <w:rPr>
            <w:bCs/>
            <w:color w:val="0000FF"/>
            <w:u w:val="single"/>
          </w:rPr>
          <w:t>III.D.14_12</w:t>
        </w:r>
      </w:hyperlink>
      <w:r w:rsidR="00817892" w:rsidRPr="00817892">
        <w:rPr>
          <w:color w:val="000000"/>
        </w:rPr>
        <w:tab/>
        <w:t>Purchase Order Authority Master List</w:t>
      </w:r>
    </w:p>
    <w:p w14:paraId="4FC70AC4" w14:textId="77777777" w:rsidR="00817892" w:rsidRPr="00817892" w:rsidRDefault="004A3F45" w:rsidP="00817892">
      <w:pPr>
        <w:rPr>
          <w:color w:val="000000"/>
        </w:rPr>
      </w:pPr>
      <w:hyperlink r:id="rId1796" w:history="1">
        <w:r w:rsidR="00817892" w:rsidRPr="00817892">
          <w:rPr>
            <w:bCs/>
            <w:color w:val="0000FF"/>
            <w:u w:val="single"/>
          </w:rPr>
          <w:t>III.D.14_13</w:t>
        </w:r>
      </w:hyperlink>
      <w:r w:rsidR="00817892" w:rsidRPr="00817892">
        <w:rPr>
          <w:color w:val="000000"/>
        </w:rPr>
        <w:tab/>
        <w:t>Year End Closing Checklist</w:t>
      </w:r>
    </w:p>
    <w:p w14:paraId="21F4ED67" w14:textId="77777777" w:rsidR="00817892" w:rsidRPr="00817892" w:rsidRDefault="004A3F45" w:rsidP="00817892">
      <w:pPr>
        <w:rPr>
          <w:color w:val="000000"/>
        </w:rPr>
      </w:pPr>
      <w:hyperlink r:id="rId1797" w:history="1">
        <w:r w:rsidR="00817892" w:rsidRPr="00817892">
          <w:rPr>
            <w:bCs/>
            <w:color w:val="0000FF"/>
            <w:u w:val="single"/>
          </w:rPr>
          <w:t>III.D.14_14</w:t>
        </w:r>
      </w:hyperlink>
      <w:r w:rsidR="00817892" w:rsidRPr="00817892">
        <w:rPr>
          <w:color w:val="000000"/>
        </w:rPr>
        <w:tab/>
        <w:t>Audit Requests - Bond</w:t>
      </w:r>
    </w:p>
    <w:p w14:paraId="4C4446FC" w14:textId="77777777" w:rsidR="00817892" w:rsidRPr="00817892" w:rsidRDefault="004A3F45" w:rsidP="00817892">
      <w:pPr>
        <w:rPr>
          <w:color w:val="000000"/>
        </w:rPr>
      </w:pPr>
      <w:hyperlink r:id="rId1798" w:history="1">
        <w:r w:rsidR="00817892" w:rsidRPr="00817892">
          <w:rPr>
            <w:bCs/>
            <w:color w:val="0000FF"/>
            <w:u w:val="single"/>
          </w:rPr>
          <w:t>III.D.14_15</w:t>
        </w:r>
      </w:hyperlink>
      <w:r w:rsidR="00817892" w:rsidRPr="00817892">
        <w:rPr>
          <w:color w:val="000000"/>
        </w:rPr>
        <w:tab/>
        <w:t>Audit Requests - College</w:t>
      </w:r>
    </w:p>
    <w:p w14:paraId="7263FEB8" w14:textId="77777777" w:rsidR="00817892" w:rsidRPr="00817892" w:rsidRDefault="004A3F45" w:rsidP="00817892">
      <w:pPr>
        <w:rPr>
          <w:color w:val="000000"/>
        </w:rPr>
      </w:pPr>
      <w:hyperlink r:id="rId1799" w:history="1">
        <w:r w:rsidR="00817892" w:rsidRPr="00817892">
          <w:rPr>
            <w:bCs/>
            <w:color w:val="0000FF"/>
            <w:u w:val="single"/>
          </w:rPr>
          <w:t>III.D.14_16</w:t>
        </w:r>
      </w:hyperlink>
      <w:r w:rsidR="00817892" w:rsidRPr="00817892">
        <w:rPr>
          <w:color w:val="000000"/>
        </w:rPr>
        <w:tab/>
        <w:t>Audit Requests – Foundation</w:t>
      </w:r>
    </w:p>
    <w:p w14:paraId="012FDC7F" w14:textId="77777777" w:rsidR="00817892" w:rsidRPr="00817892" w:rsidRDefault="004A3F45" w:rsidP="00817892">
      <w:pPr>
        <w:rPr>
          <w:color w:val="000000"/>
        </w:rPr>
      </w:pPr>
      <w:hyperlink r:id="rId1800" w:history="1">
        <w:r w:rsidR="00817892" w:rsidRPr="00817892">
          <w:rPr>
            <w:bCs/>
            <w:color w:val="0000FF"/>
            <w:u w:val="single"/>
          </w:rPr>
          <w:t>III.D.14_17</w:t>
        </w:r>
      </w:hyperlink>
      <w:r w:rsidR="00817892" w:rsidRPr="00817892">
        <w:rPr>
          <w:color w:val="000000"/>
        </w:rPr>
        <w:tab/>
        <w:t>West Kern CCD Audit Report June 30</w:t>
      </w:r>
      <w:proofErr w:type="gramStart"/>
      <w:r w:rsidR="00817892" w:rsidRPr="00817892">
        <w:rPr>
          <w:color w:val="000000"/>
        </w:rPr>
        <w:t xml:space="preserve"> 2019</w:t>
      </w:r>
      <w:proofErr w:type="gramEnd"/>
      <w:r w:rsidR="00817892" w:rsidRPr="00817892">
        <w:rPr>
          <w:color w:val="000000"/>
        </w:rPr>
        <w:t xml:space="preserve"> on Compliance</w:t>
      </w:r>
    </w:p>
    <w:p w14:paraId="242AAD29" w14:textId="77777777" w:rsidR="00817892" w:rsidRPr="00817892" w:rsidRDefault="004A3F45" w:rsidP="00817892">
      <w:pPr>
        <w:rPr>
          <w:color w:val="000000"/>
        </w:rPr>
      </w:pPr>
      <w:hyperlink r:id="rId1801" w:history="1">
        <w:r w:rsidR="00817892" w:rsidRPr="00817892">
          <w:rPr>
            <w:bCs/>
            <w:color w:val="0000FF"/>
            <w:u w:val="single"/>
          </w:rPr>
          <w:t>III.D.14_18</w:t>
        </w:r>
      </w:hyperlink>
      <w:r w:rsidR="00817892" w:rsidRPr="00817892">
        <w:rPr>
          <w:color w:val="000000"/>
        </w:rPr>
        <w:tab/>
        <w:t>WKCCD Audit Report June 30</w:t>
      </w:r>
      <w:proofErr w:type="gramStart"/>
      <w:r w:rsidR="00817892" w:rsidRPr="00817892">
        <w:rPr>
          <w:color w:val="000000"/>
        </w:rPr>
        <w:t xml:space="preserve"> 2019</w:t>
      </w:r>
      <w:proofErr w:type="gramEnd"/>
      <w:r w:rsidR="00817892" w:rsidRPr="00817892">
        <w:rPr>
          <w:color w:val="000000"/>
        </w:rPr>
        <w:t xml:space="preserve"> - Note 10 - Long Term Obligation</w:t>
      </w:r>
    </w:p>
    <w:p w14:paraId="1441BA24" w14:textId="77777777" w:rsidR="00817892" w:rsidRPr="00817892" w:rsidRDefault="004A3F45" w:rsidP="00817892">
      <w:pPr>
        <w:rPr>
          <w:color w:val="000000"/>
        </w:rPr>
      </w:pPr>
      <w:hyperlink r:id="rId1802" w:history="1">
        <w:r w:rsidR="00817892" w:rsidRPr="00817892">
          <w:rPr>
            <w:bCs/>
            <w:color w:val="0000FF"/>
            <w:u w:val="single"/>
          </w:rPr>
          <w:t>III.D.15_1</w:t>
        </w:r>
      </w:hyperlink>
      <w:r w:rsidR="00817892" w:rsidRPr="00817892">
        <w:rPr>
          <w:color w:val="000000"/>
        </w:rPr>
        <w:tab/>
        <w:t>Department of Education Approval Letter</w:t>
      </w:r>
    </w:p>
    <w:p w14:paraId="388EB78E" w14:textId="77777777" w:rsidR="00817892" w:rsidRPr="00817892" w:rsidRDefault="004A3F45" w:rsidP="00817892">
      <w:pPr>
        <w:rPr>
          <w:color w:val="000000"/>
        </w:rPr>
      </w:pPr>
      <w:hyperlink r:id="rId1803" w:history="1">
        <w:r w:rsidR="00817892" w:rsidRPr="00817892">
          <w:rPr>
            <w:bCs/>
            <w:color w:val="0000FF"/>
            <w:u w:val="single"/>
          </w:rPr>
          <w:t>III.D.15_2</w:t>
        </w:r>
      </w:hyperlink>
      <w:r w:rsidR="00817892" w:rsidRPr="00817892">
        <w:rPr>
          <w:color w:val="000000"/>
        </w:rPr>
        <w:tab/>
        <w:t>US Dept Education FY 2016 Official Cohort Default Rates by State - Territory</w:t>
      </w:r>
    </w:p>
    <w:p w14:paraId="562494D2" w14:textId="77777777" w:rsidR="00817892" w:rsidRPr="00817892" w:rsidRDefault="004A3F45" w:rsidP="00817892">
      <w:pPr>
        <w:rPr>
          <w:color w:val="000000"/>
        </w:rPr>
      </w:pPr>
      <w:hyperlink r:id="rId1804" w:history="1">
        <w:r w:rsidR="00817892" w:rsidRPr="00817892">
          <w:rPr>
            <w:bCs/>
            <w:color w:val="0000FF"/>
            <w:u w:val="single"/>
          </w:rPr>
          <w:t>III.D.15_3</w:t>
        </w:r>
      </w:hyperlink>
      <w:r w:rsidR="00817892" w:rsidRPr="00817892">
        <w:rPr>
          <w:color w:val="000000"/>
        </w:rPr>
        <w:tab/>
        <w:t>Federal Student Aid 3-Year School Default Rate Search Results</w:t>
      </w:r>
    </w:p>
    <w:p w14:paraId="546E105C" w14:textId="77777777" w:rsidR="00817892" w:rsidRPr="00817892" w:rsidRDefault="004A3F45" w:rsidP="00817892">
      <w:pPr>
        <w:rPr>
          <w:color w:val="000000"/>
        </w:rPr>
      </w:pPr>
      <w:hyperlink r:id="rId1805" w:history="1">
        <w:r w:rsidR="00817892" w:rsidRPr="00817892">
          <w:rPr>
            <w:bCs/>
            <w:color w:val="0000FF"/>
            <w:u w:val="single"/>
          </w:rPr>
          <w:t>III.D.15_4</w:t>
        </w:r>
      </w:hyperlink>
      <w:r w:rsidR="00817892" w:rsidRPr="00817892">
        <w:rPr>
          <w:color w:val="000000"/>
        </w:rPr>
        <w:tab/>
        <w:t>2018-19 College Annual Audit – Federal Findings Outcomes</w:t>
      </w:r>
    </w:p>
    <w:p w14:paraId="1D766B9F" w14:textId="77777777" w:rsidR="00817892" w:rsidRPr="00817892" w:rsidRDefault="004A3F45" w:rsidP="00817892">
      <w:pPr>
        <w:rPr>
          <w:color w:val="000000"/>
        </w:rPr>
      </w:pPr>
      <w:hyperlink r:id="rId1806" w:history="1">
        <w:r w:rsidR="00817892" w:rsidRPr="00817892">
          <w:rPr>
            <w:color w:val="0000FF"/>
            <w:u w:val="single"/>
          </w:rPr>
          <w:t>III.D.16_1</w:t>
        </w:r>
      </w:hyperlink>
      <w:r w:rsidR="00817892" w:rsidRPr="00817892">
        <w:rPr>
          <w:color w:val="000000"/>
        </w:rPr>
        <w:tab/>
        <w:t>Board Policy 6340</w:t>
      </w:r>
    </w:p>
    <w:p w14:paraId="630B7033" w14:textId="77777777" w:rsidR="00817892" w:rsidRPr="00817892" w:rsidRDefault="004A3F45" w:rsidP="00817892">
      <w:pPr>
        <w:rPr>
          <w:color w:val="000000"/>
        </w:rPr>
      </w:pPr>
      <w:hyperlink r:id="rId1807" w:history="1">
        <w:r w:rsidR="00817892" w:rsidRPr="00817892">
          <w:rPr>
            <w:color w:val="0000FF"/>
            <w:u w:val="single"/>
          </w:rPr>
          <w:t>III.D.16_2</w:t>
        </w:r>
      </w:hyperlink>
      <w:r w:rsidR="00817892" w:rsidRPr="00817892">
        <w:rPr>
          <w:color w:val="000000"/>
        </w:rPr>
        <w:tab/>
        <w:t>Public Contract Code section 20650-20662</w:t>
      </w:r>
    </w:p>
    <w:p w14:paraId="48DC52A2" w14:textId="77777777" w:rsidR="00817892" w:rsidRPr="00817892" w:rsidRDefault="004A3F45" w:rsidP="00817892">
      <w:pPr>
        <w:rPr>
          <w:rFonts w:ascii="Calibri" w:eastAsia="Calibri" w:hAnsi="Calibri"/>
          <w:sz w:val="22"/>
          <w:szCs w:val="22"/>
        </w:rPr>
      </w:pPr>
      <w:hyperlink r:id="rId1808" w:history="1">
        <w:r w:rsidR="00817892" w:rsidRPr="00817892">
          <w:rPr>
            <w:color w:val="0000FF"/>
            <w:u w:val="single"/>
          </w:rPr>
          <w:t>III.D.16_3</w:t>
        </w:r>
      </w:hyperlink>
      <w:r w:rsidR="00817892" w:rsidRPr="00817892">
        <w:rPr>
          <w:color w:val="000000"/>
        </w:rPr>
        <w:tab/>
        <w:t>Board Memo – Colombo Construction Contract</w:t>
      </w:r>
    </w:p>
    <w:p w14:paraId="5A4058DA" w14:textId="2979CD62" w:rsidR="00BA4287" w:rsidRDefault="00BA4287">
      <w:pPr>
        <w:spacing w:after="200" w:line="276" w:lineRule="auto"/>
      </w:pPr>
      <w:r>
        <w:br w:type="page"/>
      </w:r>
    </w:p>
    <w:p w14:paraId="75691036" w14:textId="77777777" w:rsidR="00BA4287" w:rsidRDefault="00BA4287" w:rsidP="00BA4287">
      <w:pPr>
        <w:pStyle w:val="Heading2"/>
        <w:spacing w:before="0"/>
        <w:rPr>
          <w:rFonts w:ascii="Times New Roman" w:hAnsi="Times New Roman" w:cs="Times New Roman"/>
          <w:color w:val="auto"/>
          <w:sz w:val="28"/>
        </w:rPr>
      </w:pPr>
      <w:r w:rsidRPr="00AE6417">
        <w:rPr>
          <w:rFonts w:ascii="Times New Roman" w:hAnsi="Times New Roman" w:cs="Times New Roman"/>
          <w:color w:val="auto"/>
          <w:sz w:val="28"/>
        </w:rPr>
        <w:lastRenderedPageBreak/>
        <w:t>Standard IV: Leadership and Governance</w:t>
      </w:r>
    </w:p>
    <w:p w14:paraId="5A9FCF2B" w14:textId="77777777" w:rsidR="00BA4287" w:rsidRPr="006A428D" w:rsidRDefault="00BA4287" w:rsidP="00BA4287"/>
    <w:p w14:paraId="3FDB7FA9" w14:textId="77777777" w:rsidR="00BA4287" w:rsidRPr="00AE6417" w:rsidRDefault="00BA4287" w:rsidP="00BA4287">
      <w:pPr>
        <w:pStyle w:val="BodyText"/>
        <w:ind w:left="36" w:right="119" w:firstLine="9"/>
        <w:rPr>
          <w:rFonts w:ascii="Times New Roman" w:hAnsi="Times New Roman"/>
        </w:rPr>
      </w:pP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2"/>
        </w:rPr>
        <w:t>institution</w:t>
      </w:r>
      <w:r w:rsidRPr="00AE6417">
        <w:rPr>
          <w:rFonts w:ascii="Times New Roman" w:hAnsi="Times New Roman"/>
        </w:rPr>
        <w:t xml:space="preserve"> </w:t>
      </w:r>
      <w:r w:rsidRPr="00AE6417">
        <w:rPr>
          <w:rFonts w:ascii="Times New Roman" w:hAnsi="Times New Roman"/>
          <w:spacing w:val="-1"/>
        </w:rPr>
        <w:t>recognizes</w:t>
      </w:r>
      <w:r w:rsidRPr="00AE6417">
        <w:rPr>
          <w:rFonts w:ascii="Times New Roman" w:hAnsi="Times New Roman"/>
          <w:spacing w:val="1"/>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1"/>
        </w:rPr>
        <w:t>uses</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contributions</w:t>
      </w:r>
      <w:r w:rsidRPr="00AE6417">
        <w:rPr>
          <w:rFonts w:ascii="Times New Roman" w:hAnsi="Times New Roman"/>
        </w:rPr>
        <w:t xml:space="preserve"> </w:t>
      </w:r>
      <w:r w:rsidRPr="00AE6417">
        <w:rPr>
          <w:rFonts w:ascii="Times New Roman" w:hAnsi="Times New Roman"/>
          <w:spacing w:val="-1"/>
        </w:rPr>
        <w:t>of</w:t>
      </w:r>
      <w:r w:rsidRPr="00AE6417">
        <w:rPr>
          <w:rFonts w:ascii="Times New Roman" w:hAnsi="Times New Roman"/>
        </w:rPr>
        <w:t xml:space="preserve"> </w:t>
      </w:r>
      <w:r w:rsidRPr="00AE6417">
        <w:rPr>
          <w:rFonts w:ascii="Times New Roman" w:hAnsi="Times New Roman"/>
          <w:spacing w:val="-1"/>
        </w:rPr>
        <w:t xml:space="preserve">leadership </w:t>
      </w:r>
      <w:r w:rsidRPr="00AE6417">
        <w:rPr>
          <w:rFonts w:ascii="Times New Roman" w:hAnsi="Times New Roman"/>
          <w:spacing w:val="-2"/>
        </w:rPr>
        <w:t>throughout</w:t>
      </w:r>
      <w:r w:rsidRPr="00AE6417">
        <w:rPr>
          <w:rFonts w:ascii="Times New Roman" w:hAnsi="Times New Roman"/>
        </w:rPr>
        <w:t xml:space="preserve"> </w:t>
      </w:r>
      <w:r w:rsidRPr="00AE6417">
        <w:rPr>
          <w:rFonts w:ascii="Times New Roman" w:hAnsi="Times New Roman"/>
          <w:spacing w:val="-2"/>
        </w:rPr>
        <w:t>the</w:t>
      </w:r>
      <w:r w:rsidRPr="00AE6417">
        <w:rPr>
          <w:rFonts w:ascii="Times New Roman" w:hAnsi="Times New Roman"/>
          <w:spacing w:val="-1"/>
        </w:rPr>
        <w:t xml:space="preserve"> organization for</w:t>
      </w:r>
      <w:r w:rsidRPr="00AE6417">
        <w:rPr>
          <w:rFonts w:ascii="Times New Roman" w:hAnsi="Times New Roman"/>
          <w:spacing w:val="1"/>
        </w:rPr>
        <w:t xml:space="preserve"> </w:t>
      </w:r>
      <w:r w:rsidRPr="00AE6417">
        <w:rPr>
          <w:rFonts w:ascii="Times New Roman" w:hAnsi="Times New Roman"/>
          <w:spacing w:val="-2"/>
        </w:rPr>
        <w:t>promoting</w:t>
      </w:r>
      <w:r w:rsidRPr="00AE6417">
        <w:rPr>
          <w:rFonts w:ascii="Times New Roman" w:hAnsi="Times New Roman"/>
          <w:spacing w:val="1"/>
        </w:rPr>
        <w:t xml:space="preserve"> </w:t>
      </w:r>
      <w:r w:rsidRPr="00AE6417">
        <w:rPr>
          <w:rFonts w:ascii="Times New Roman" w:hAnsi="Times New Roman"/>
          <w:spacing w:val="-1"/>
        </w:rPr>
        <w:t>student success,</w:t>
      </w:r>
      <w:r w:rsidRPr="00AE6417">
        <w:rPr>
          <w:rFonts w:ascii="Times New Roman" w:hAnsi="Times New Roman"/>
          <w:spacing w:val="1"/>
        </w:rPr>
        <w:t xml:space="preserve"> </w:t>
      </w:r>
      <w:r w:rsidRPr="00AE6417">
        <w:rPr>
          <w:rFonts w:ascii="Times New Roman" w:hAnsi="Times New Roman"/>
          <w:spacing w:val="-2"/>
        </w:rPr>
        <w:t>sustaining</w:t>
      </w:r>
      <w:r w:rsidRPr="00AE6417">
        <w:rPr>
          <w:rFonts w:ascii="Times New Roman" w:hAnsi="Times New Roman"/>
        </w:rPr>
        <w:t xml:space="preserve"> </w:t>
      </w:r>
      <w:r w:rsidRPr="00AE6417">
        <w:rPr>
          <w:rFonts w:ascii="Times New Roman" w:hAnsi="Times New Roman"/>
          <w:spacing w:val="-1"/>
        </w:rPr>
        <w:t>academic</w:t>
      </w:r>
      <w:r w:rsidRPr="00AE6417">
        <w:rPr>
          <w:rFonts w:ascii="Times New Roman" w:hAnsi="Times New Roman"/>
          <w:spacing w:val="1"/>
        </w:rPr>
        <w:t xml:space="preserve"> </w:t>
      </w:r>
      <w:r w:rsidRPr="00AE6417">
        <w:rPr>
          <w:rFonts w:ascii="Times New Roman" w:hAnsi="Times New Roman"/>
          <w:spacing w:val="-1"/>
        </w:rPr>
        <w:t>quality,</w:t>
      </w:r>
      <w:r w:rsidRPr="00AE6417">
        <w:rPr>
          <w:rFonts w:ascii="Times New Roman" w:hAnsi="Times New Roman"/>
          <w:spacing w:val="1"/>
        </w:rPr>
        <w:t xml:space="preserve"> </w:t>
      </w:r>
      <w:r w:rsidRPr="00AE6417">
        <w:rPr>
          <w:rFonts w:ascii="Times New Roman" w:hAnsi="Times New Roman"/>
          <w:spacing w:val="-1"/>
        </w:rPr>
        <w:t>integrity,</w:t>
      </w:r>
      <w:r w:rsidRPr="00AE6417">
        <w:rPr>
          <w:rFonts w:ascii="Times New Roman" w:hAnsi="Times New Roman"/>
          <w:spacing w:val="2"/>
        </w:rPr>
        <w:t xml:space="preserve"> </w:t>
      </w:r>
      <w:r w:rsidRPr="00AE6417">
        <w:rPr>
          <w:rFonts w:ascii="Times New Roman" w:hAnsi="Times New Roman"/>
          <w:spacing w:val="-1"/>
        </w:rPr>
        <w:t>fiscal</w:t>
      </w:r>
      <w:r w:rsidRPr="00AE6417">
        <w:rPr>
          <w:rFonts w:ascii="Times New Roman" w:hAnsi="Times New Roman"/>
          <w:spacing w:val="57"/>
        </w:rPr>
        <w:t xml:space="preserve"> </w:t>
      </w:r>
      <w:r w:rsidRPr="00AE6417">
        <w:rPr>
          <w:rFonts w:ascii="Times New Roman" w:hAnsi="Times New Roman"/>
          <w:spacing w:val="-1"/>
        </w:rPr>
        <w:t>stability,</w:t>
      </w:r>
      <w:r w:rsidRPr="00AE6417">
        <w:rPr>
          <w:rFonts w:ascii="Times New Roman" w:hAnsi="Times New Roman"/>
          <w:spacing w:val="1"/>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2"/>
        </w:rPr>
        <w:t>continuous</w:t>
      </w:r>
      <w:r w:rsidRPr="00AE6417">
        <w:rPr>
          <w:rFonts w:ascii="Times New Roman" w:hAnsi="Times New Roman"/>
          <w:spacing w:val="2"/>
        </w:rPr>
        <w:t xml:space="preserve"> </w:t>
      </w:r>
      <w:r w:rsidRPr="00AE6417">
        <w:rPr>
          <w:rFonts w:ascii="Times New Roman" w:hAnsi="Times New Roman"/>
          <w:spacing w:val="-1"/>
        </w:rPr>
        <w:t>improvement of</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institution.</w:t>
      </w:r>
      <w:r w:rsidRPr="00AE6417">
        <w:rPr>
          <w:rFonts w:ascii="Times New Roman" w:hAnsi="Times New Roman"/>
        </w:rPr>
        <w:t xml:space="preserve"> </w:t>
      </w:r>
      <w:r w:rsidRPr="00AE6417">
        <w:rPr>
          <w:rFonts w:ascii="Times New Roman" w:hAnsi="Times New Roman"/>
          <w:spacing w:val="-1"/>
        </w:rPr>
        <w:t>Governance</w:t>
      </w:r>
      <w:r w:rsidRPr="00AE6417">
        <w:rPr>
          <w:rFonts w:ascii="Times New Roman" w:hAnsi="Times New Roman"/>
          <w:spacing w:val="-2"/>
        </w:rPr>
        <w:t xml:space="preserve"> </w:t>
      </w:r>
      <w:r w:rsidRPr="00AE6417">
        <w:rPr>
          <w:rFonts w:ascii="Times New Roman" w:hAnsi="Times New Roman"/>
          <w:spacing w:val="-1"/>
        </w:rPr>
        <w:t>roles</w:t>
      </w:r>
      <w:r w:rsidRPr="00AE6417">
        <w:rPr>
          <w:rFonts w:ascii="Times New Roman" w:hAnsi="Times New Roman"/>
        </w:rPr>
        <w:t xml:space="preserve"> </w:t>
      </w:r>
      <w:r w:rsidRPr="00AE6417">
        <w:rPr>
          <w:rFonts w:ascii="Times New Roman" w:hAnsi="Times New Roman"/>
          <w:spacing w:val="-1"/>
        </w:rPr>
        <w:t>are</w:t>
      </w:r>
      <w:r w:rsidRPr="00AE6417">
        <w:rPr>
          <w:rFonts w:ascii="Times New Roman" w:hAnsi="Times New Roman"/>
          <w:spacing w:val="1"/>
        </w:rPr>
        <w:t xml:space="preserve"> </w:t>
      </w:r>
      <w:r w:rsidRPr="00AE6417">
        <w:rPr>
          <w:rFonts w:ascii="Times New Roman" w:hAnsi="Times New Roman"/>
          <w:spacing w:val="-1"/>
        </w:rPr>
        <w:t>defined in</w:t>
      </w:r>
      <w:r w:rsidRPr="00AE6417">
        <w:rPr>
          <w:rFonts w:ascii="Times New Roman" w:hAnsi="Times New Roman"/>
          <w:spacing w:val="46"/>
        </w:rPr>
        <w:t xml:space="preserve"> </w:t>
      </w:r>
      <w:r w:rsidRPr="00AE6417">
        <w:rPr>
          <w:rFonts w:ascii="Times New Roman" w:hAnsi="Times New Roman"/>
          <w:spacing w:val="-1"/>
        </w:rPr>
        <w:t>policy</w:t>
      </w:r>
      <w:r w:rsidRPr="00AE6417">
        <w:rPr>
          <w:rFonts w:ascii="Times New Roman" w:hAnsi="Times New Roman"/>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1"/>
        </w:rPr>
        <w:t>are</w:t>
      </w:r>
      <w:r w:rsidRPr="00AE6417">
        <w:rPr>
          <w:rFonts w:ascii="Times New Roman" w:hAnsi="Times New Roman"/>
          <w:spacing w:val="1"/>
        </w:rPr>
        <w:t xml:space="preserve"> </w:t>
      </w:r>
      <w:r w:rsidRPr="00AE6417">
        <w:rPr>
          <w:rFonts w:ascii="Times New Roman" w:hAnsi="Times New Roman"/>
          <w:spacing w:val="-1"/>
        </w:rPr>
        <w:t>designed</w:t>
      </w:r>
      <w:r w:rsidRPr="00AE6417">
        <w:rPr>
          <w:rFonts w:ascii="Times New Roman" w:hAnsi="Times New Roman"/>
          <w:spacing w:val="-3"/>
        </w:rPr>
        <w:t xml:space="preserve"> </w:t>
      </w:r>
      <w:r w:rsidRPr="00AE6417">
        <w:rPr>
          <w:rFonts w:ascii="Times New Roman" w:hAnsi="Times New Roman"/>
          <w:spacing w:val="-1"/>
        </w:rPr>
        <w:t>to</w:t>
      </w:r>
      <w:r w:rsidRPr="00AE6417">
        <w:rPr>
          <w:rFonts w:ascii="Times New Roman" w:hAnsi="Times New Roman"/>
        </w:rPr>
        <w:t xml:space="preserve"> </w:t>
      </w:r>
      <w:r w:rsidRPr="00AE6417">
        <w:rPr>
          <w:rFonts w:ascii="Times New Roman" w:hAnsi="Times New Roman"/>
          <w:spacing w:val="-1"/>
        </w:rPr>
        <w:t>facilitate</w:t>
      </w:r>
      <w:r w:rsidRPr="00AE6417">
        <w:rPr>
          <w:rFonts w:ascii="Times New Roman" w:hAnsi="Times New Roman"/>
        </w:rPr>
        <w:t xml:space="preserve"> </w:t>
      </w:r>
      <w:r w:rsidRPr="00AE6417">
        <w:rPr>
          <w:rFonts w:ascii="Times New Roman" w:hAnsi="Times New Roman"/>
          <w:spacing w:val="-1"/>
        </w:rPr>
        <w:t>decisions</w:t>
      </w:r>
      <w:r w:rsidRPr="00AE6417">
        <w:rPr>
          <w:rFonts w:ascii="Times New Roman" w:hAnsi="Times New Roman"/>
        </w:rPr>
        <w:t xml:space="preserve"> </w:t>
      </w:r>
      <w:r w:rsidRPr="00AE6417">
        <w:rPr>
          <w:rFonts w:ascii="Times New Roman" w:hAnsi="Times New Roman"/>
          <w:spacing w:val="-1"/>
        </w:rPr>
        <w:t>that</w:t>
      </w:r>
      <w:r w:rsidRPr="00AE6417">
        <w:rPr>
          <w:rFonts w:ascii="Times New Roman" w:hAnsi="Times New Roman"/>
        </w:rPr>
        <w:t xml:space="preserve"> </w:t>
      </w:r>
      <w:r w:rsidRPr="00AE6417">
        <w:rPr>
          <w:rFonts w:ascii="Times New Roman" w:hAnsi="Times New Roman"/>
          <w:spacing w:val="-1"/>
        </w:rPr>
        <w:t>support</w:t>
      </w:r>
      <w:r w:rsidRPr="00AE6417">
        <w:rPr>
          <w:rFonts w:ascii="Times New Roman" w:hAnsi="Times New Roman"/>
        </w:rPr>
        <w:t xml:space="preserve"> </w:t>
      </w:r>
      <w:r w:rsidRPr="00AE6417">
        <w:rPr>
          <w:rFonts w:ascii="Times New Roman" w:hAnsi="Times New Roman"/>
          <w:spacing w:val="-1"/>
        </w:rPr>
        <w:t>student learning</w:t>
      </w:r>
      <w:r w:rsidRPr="00AE6417">
        <w:rPr>
          <w:rFonts w:ascii="Times New Roman" w:hAnsi="Times New Roman"/>
        </w:rPr>
        <w:t xml:space="preserve"> </w:t>
      </w:r>
      <w:r w:rsidRPr="00AE6417">
        <w:rPr>
          <w:rFonts w:ascii="Times New Roman" w:hAnsi="Times New Roman"/>
          <w:spacing w:val="-1"/>
        </w:rPr>
        <w:t>programs</w:t>
      </w:r>
      <w:r w:rsidRPr="00AE6417">
        <w:rPr>
          <w:rFonts w:ascii="Times New Roman" w:hAnsi="Times New Roman"/>
          <w:spacing w:val="1"/>
        </w:rPr>
        <w:t xml:space="preserve"> </w:t>
      </w:r>
      <w:r w:rsidRPr="00AE6417">
        <w:rPr>
          <w:rFonts w:ascii="Times New Roman" w:hAnsi="Times New Roman"/>
          <w:spacing w:val="-1"/>
        </w:rPr>
        <w:t>and</w:t>
      </w:r>
      <w:r w:rsidRPr="00AE6417">
        <w:rPr>
          <w:rFonts w:ascii="Times New Roman" w:hAnsi="Times New Roman"/>
          <w:spacing w:val="36"/>
        </w:rPr>
        <w:t xml:space="preserve"> </w:t>
      </w:r>
      <w:r w:rsidRPr="00AE6417">
        <w:rPr>
          <w:rFonts w:ascii="Times New Roman" w:hAnsi="Times New Roman"/>
          <w:spacing w:val="-1"/>
        </w:rPr>
        <w:t>services</w:t>
      </w:r>
      <w:r w:rsidRPr="00AE6417">
        <w:rPr>
          <w:rFonts w:ascii="Times New Roman" w:hAnsi="Times New Roman"/>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1"/>
        </w:rPr>
        <w:t>improve</w:t>
      </w:r>
      <w:r w:rsidRPr="00AE6417">
        <w:rPr>
          <w:rFonts w:ascii="Times New Roman" w:hAnsi="Times New Roman"/>
          <w:spacing w:val="-3"/>
        </w:rPr>
        <w:t xml:space="preserve"> </w:t>
      </w:r>
      <w:r w:rsidRPr="00AE6417">
        <w:rPr>
          <w:rFonts w:ascii="Times New Roman" w:hAnsi="Times New Roman"/>
          <w:spacing w:val="-2"/>
        </w:rPr>
        <w:t>institutional</w:t>
      </w:r>
      <w:r w:rsidRPr="00AE6417">
        <w:rPr>
          <w:rFonts w:ascii="Times New Roman" w:hAnsi="Times New Roman"/>
          <w:spacing w:val="1"/>
        </w:rPr>
        <w:t xml:space="preserve"> </w:t>
      </w:r>
      <w:r w:rsidRPr="00AE6417">
        <w:rPr>
          <w:rFonts w:ascii="Times New Roman" w:hAnsi="Times New Roman"/>
          <w:spacing w:val="-1"/>
        </w:rPr>
        <w:t>effectiveness,</w:t>
      </w:r>
      <w:r w:rsidRPr="00AE6417">
        <w:rPr>
          <w:rFonts w:ascii="Times New Roman" w:hAnsi="Times New Roman"/>
          <w:spacing w:val="1"/>
        </w:rPr>
        <w:t xml:space="preserve"> </w:t>
      </w:r>
      <w:r w:rsidRPr="00AE6417">
        <w:rPr>
          <w:rFonts w:ascii="Times New Roman" w:hAnsi="Times New Roman"/>
          <w:spacing w:val="-1"/>
        </w:rPr>
        <w:t>while</w:t>
      </w:r>
      <w:r w:rsidRPr="00AE6417">
        <w:rPr>
          <w:rFonts w:ascii="Times New Roman" w:hAnsi="Times New Roman"/>
        </w:rPr>
        <w:t xml:space="preserve"> </w:t>
      </w:r>
      <w:r w:rsidRPr="00AE6417">
        <w:rPr>
          <w:rFonts w:ascii="Times New Roman" w:hAnsi="Times New Roman"/>
          <w:spacing w:val="-2"/>
        </w:rPr>
        <w:t>acknowledging</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spacing w:val="2"/>
        </w:rPr>
        <w:t xml:space="preserve"> </w:t>
      </w:r>
      <w:r w:rsidRPr="00AE6417">
        <w:rPr>
          <w:rFonts w:ascii="Times New Roman" w:hAnsi="Times New Roman"/>
          <w:spacing w:val="-2"/>
        </w:rPr>
        <w:t>designated</w:t>
      </w:r>
      <w:r w:rsidRPr="00AE6417">
        <w:rPr>
          <w:rFonts w:ascii="Times New Roman" w:hAnsi="Times New Roman"/>
          <w:spacing w:val="84"/>
        </w:rPr>
        <w:t xml:space="preserve"> </w:t>
      </w:r>
      <w:r w:rsidRPr="00AE6417">
        <w:rPr>
          <w:rFonts w:ascii="Times New Roman" w:hAnsi="Times New Roman"/>
          <w:spacing w:val="-1"/>
        </w:rPr>
        <w:t>responsibilities</w:t>
      </w:r>
      <w:r w:rsidRPr="00AE6417">
        <w:rPr>
          <w:rFonts w:ascii="Times New Roman" w:hAnsi="Times New Roman"/>
        </w:rPr>
        <w:t xml:space="preserve"> </w:t>
      </w:r>
      <w:r w:rsidRPr="00AE6417">
        <w:rPr>
          <w:rFonts w:ascii="Times New Roman" w:hAnsi="Times New Roman"/>
          <w:spacing w:val="-1"/>
        </w:rPr>
        <w:t>of</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governing</w:t>
      </w:r>
      <w:r w:rsidRPr="00AE6417">
        <w:rPr>
          <w:rFonts w:ascii="Times New Roman" w:hAnsi="Times New Roman"/>
        </w:rPr>
        <w:t xml:space="preserve"> </w:t>
      </w:r>
      <w:r w:rsidRPr="00AE6417">
        <w:rPr>
          <w:rFonts w:ascii="Times New Roman" w:hAnsi="Times New Roman"/>
          <w:spacing w:val="-1"/>
        </w:rPr>
        <w:t>board</w:t>
      </w:r>
      <w:r w:rsidRPr="00AE6417">
        <w:rPr>
          <w:rFonts w:ascii="Times New Roman" w:hAnsi="Times New Roman"/>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2"/>
        </w:rPr>
        <w:t>chief</w:t>
      </w:r>
      <w:r w:rsidRPr="00AE6417">
        <w:rPr>
          <w:rFonts w:ascii="Times New Roman" w:hAnsi="Times New Roman"/>
          <w:spacing w:val="1"/>
        </w:rPr>
        <w:t xml:space="preserve"> </w:t>
      </w:r>
      <w:r w:rsidRPr="00AE6417">
        <w:rPr>
          <w:rFonts w:ascii="Times New Roman" w:hAnsi="Times New Roman"/>
          <w:spacing w:val="-1"/>
        </w:rPr>
        <w:t>executive</w:t>
      </w:r>
      <w:r w:rsidRPr="00AE6417">
        <w:rPr>
          <w:rFonts w:ascii="Times New Roman" w:hAnsi="Times New Roman"/>
        </w:rPr>
        <w:t xml:space="preserve"> </w:t>
      </w:r>
      <w:r w:rsidRPr="00AE6417">
        <w:rPr>
          <w:rFonts w:ascii="Times New Roman" w:hAnsi="Times New Roman"/>
          <w:spacing w:val="-1"/>
        </w:rPr>
        <w:t>officer.</w:t>
      </w:r>
      <w:r w:rsidRPr="00AE6417">
        <w:rPr>
          <w:rFonts w:ascii="Times New Roman" w:hAnsi="Times New Roman"/>
          <w:spacing w:val="64"/>
        </w:rPr>
        <w:t xml:space="preserve"> </w:t>
      </w:r>
      <w:r w:rsidRPr="00AE6417">
        <w:rPr>
          <w:rFonts w:ascii="Times New Roman" w:hAnsi="Times New Roman"/>
          <w:spacing w:val="-1"/>
        </w:rPr>
        <w:t>Through</w:t>
      </w:r>
      <w:r w:rsidRPr="00AE6417">
        <w:rPr>
          <w:rFonts w:ascii="Times New Roman" w:hAnsi="Times New Roman"/>
          <w:spacing w:val="1"/>
        </w:rPr>
        <w:t xml:space="preserve"> </w:t>
      </w:r>
      <w:r w:rsidRPr="00AE6417">
        <w:rPr>
          <w:rFonts w:ascii="Times New Roman" w:hAnsi="Times New Roman"/>
          <w:spacing w:val="-2"/>
        </w:rPr>
        <w:t>established</w:t>
      </w:r>
      <w:r w:rsidRPr="00AE6417">
        <w:rPr>
          <w:rFonts w:ascii="Times New Roman" w:hAnsi="Times New Roman"/>
          <w:spacing w:val="55"/>
        </w:rPr>
        <w:t xml:space="preserve"> </w:t>
      </w:r>
      <w:r w:rsidRPr="00AE6417">
        <w:rPr>
          <w:rFonts w:ascii="Times New Roman" w:hAnsi="Times New Roman"/>
          <w:spacing w:val="-1"/>
        </w:rPr>
        <w:t>governance</w:t>
      </w:r>
      <w:r w:rsidRPr="00AE6417">
        <w:rPr>
          <w:rFonts w:ascii="Times New Roman" w:hAnsi="Times New Roman"/>
          <w:spacing w:val="1"/>
        </w:rPr>
        <w:t xml:space="preserve"> </w:t>
      </w:r>
      <w:r w:rsidRPr="00AE6417">
        <w:rPr>
          <w:rFonts w:ascii="Times New Roman" w:hAnsi="Times New Roman"/>
          <w:spacing w:val="-1"/>
        </w:rPr>
        <w:t>structures,</w:t>
      </w:r>
      <w:r w:rsidRPr="00AE6417">
        <w:rPr>
          <w:rFonts w:ascii="Times New Roman" w:hAnsi="Times New Roman"/>
          <w:spacing w:val="1"/>
        </w:rPr>
        <w:t xml:space="preserve"> </w:t>
      </w:r>
      <w:r w:rsidRPr="00AE6417">
        <w:rPr>
          <w:rFonts w:ascii="Times New Roman" w:hAnsi="Times New Roman"/>
          <w:spacing w:val="-1"/>
        </w:rPr>
        <w:t>processes,</w:t>
      </w:r>
      <w:r w:rsidRPr="00AE6417">
        <w:rPr>
          <w:rFonts w:ascii="Times New Roman" w:hAnsi="Times New Roman"/>
          <w:spacing w:val="2"/>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1"/>
        </w:rPr>
        <w:t>practices,</w:t>
      </w:r>
      <w:r w:rsidRPr="00AE6417">
        <w:rPr>
          <w:rFonts w:ascii="Times New Roman" w:hAnsi="Times New Roman"/>
          <w:spacing w:val="-4"/>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governing board,</w:t>
      </w:r>
      <w:r w:rsidRPr="00AE6417">
        <w:rPr>
          <w:rFonts w:ascii="Times New Roman" w:hAnsi="Times New Roman"/>
          <w:spacing w:val="1"/>
        </w:rPr>
        <w:t xml:space="preserve"> </w:t>
      </w:r>
      <w:r w:rsidRPr="00AE6417">
        <w:rPr>
          <w:rFonts w:ascii="Times New Roman" w:hAnsi="Times New Roman"/>
          <w:spacing w:val="-2"/>
        </w:rPr>
        <w:t>administrators,</w:t>
      </w:r>
      <w:r w:rsidRPr="00AE6417">
        <w:rPr>
          <w:rFonts w:ascii="Times New Roman" w:hAnsi="Times New Roman"/>
          <w:spacing w:val="2"/>
        </w:rPr>
        <w:t xml:space="preserve"> </w:t>
      </w:r>
      <w:r w:rsidRPr="00AE6417">
        <w:rPr>
          <w:rFonts w:ascii="Times New Roman" w:hAnsi="Times New Roman"/>
          <w:spacing w:val="-1"/>
        </w:rPr>
        <w:t>faculty,</w:t>
      </w:r>
      <w:r w:rsidRPr="00AE6417">
        <w:rPr>
          <w:rFonts w:ascii="Times New Roman" w:hAnsi="Times New Roman"/>
          <w:spacing w:val="57"/>
        </w:rPr>
        <w:t xml:space="preserve"> </w:t>
      </w:r>
      <w:r w:rsidRPr="00AE6417">
        <w:rPr>
          <w:rFonts w:ascii="Times New Roman" w:hAnsi="Times New Roman"/>
          <w:spacing w:val="-1"/>
        </w:rPr>
        <w:t>staff,</w:t>
      </w:r>
      <w:r w:rsidRPr="00AE6417">
        <w:rPr>
          <w:rFonts w:ascii="Times New Roman" w:hAnsi="Times New Roman"/>
          <w:spacing w:val="1"/>
        </w:rPr>
        <w:t xml:space="preserve"> </w:t>
      </w:r>
      <w:r w:rsidRPr="00AE6417">
        <w:rPr>
          <w:rFonts w:ascii="Times New Roman" w:hAnsi="Times New Roman"/>
          <w:spacing w:val="-1"/>
        </w:rPr>
        <w:t>and</w:t>
      </w:r>
      <w:r w:rsidRPr="00AE6417">
        <w:rPr>
          <w:rFonts w:ascii="Times New Roman" w:hAnsi="Times New Roman"/>
        </w:rPr>
        <w:t xml:space="preserve"> </w:t>
      </w:r>
      <w:r w:rsidRPr="00AE6417">
        <w:rPr>
          <w:rFonts w:ascii="Times New Roman" w:hAnsi="Times New Roman"/>
          <w:spacing w:val="-2"/>
        </w:rPr>
        <w:t>students</w:t>
      </w:r>
      <w:r w:rsidRPr="00AE6417">
        <w:rPr>
          <w:rFonts w:ascii="Times New Roman" w:hAnsi="Times New Roman"/>
        </w:rPr>
        <w:t xml:space="preserve"> </w:t>
      </w:r>
      <w:r w:rsidRPr="00AE6417">
        <w:rPr>
          <w:rFonts w:ascii="Times New Roman" w:hAnsi="Times New Roman"/>
          <w:spacing w:val="-1"/>
        </w:rPr>
        <w:t>work</w:t>
      </w:r>
      <w:r w:rsidRPr="00AE6417">
        <w:rPr>
          <w:rFonts w:ascii="Times New Roman" w:hAnsi="Times New Roman"/>
          <w:spacing w:val="3"/>
        </w:rPr>
        <w:t xml:space="preserve"> </w:t>
      </w:r>
      <w:r w:rsidRPr="00AE6417">
        <w:rPr>
          <w:rFonts w:ascii="Times New Roman" w:hAnsi="Times New Roman"/>
          <w:spacing w:val="-1"/>
        </w:rPr>
        <w:t>together</w:t>
      </w:r>
      <w:r w:rsidRPr="00AE6417">
        <w:rPr>
          <w:rFonts w:ascii="Times New Roman" w:hAnsi="Times New Roman"/>
          <w:spacing w:val="1"/>
        </w:rPr>
        <w:t xml:space="preserve"> </w:t>
      </w:r>
      <w:r w:rsidRPr="00AE6417">
        <w:rPr>
          <w:rFonts w:ascii="Times New Roman" w:hAnsi="Times New Roman"/>
          <w:spacing w:val="-1"/>
        </w:rPr>
        <w:t>for</w:t>
      </w:r>
      <w:r w:rsidRPr="00AE6417">
        <w:rPr>
          <w:rFonts w:ascii="Times New Roman" w:hAnsi="Times New Roman"/>
          <w:spacing w:val="1"/>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good</w:t>
      </w:r>
      <w:r w:rsidRPr="00AE6417">
        <w:rPr>
          <w:rFonts w:ascii="Times New Roman" w:hAnsi="Times New Roman"/>
        </w:rPr>
        <w:t xml:space="preserve"> </w:t>
      </w:r>
      <w:r w:rsidRPr="00AE6417">
        <w:rPr>
          <w:rFonts w:ascii="Times New Roman" w:hAnsi="Times New Roman"/>
          <w:spacing w:val="-1"/>
        </w:rPr>
        <w:t>of</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institution.</w:t>
      </w:r>
      <w:r w:rsidRPr="00AE6417">
        <w:rPr>
          <w:rFonts w:ascii="Times New Roman" w:hAnsi="Times New Roman"/>
          <w:spacing w:val="1"/>
        </w:rPr>
        <w:t xml:space="preserve"> </w:t>
      </w:r>
      <w:r w:rsidRPr="00AE6417">
        <w:rPr>
          <w:rFonts w:ascii="Times New Roman" w:hAnsi="Times New Roman"/>
        </w:rPr>
        <w:t xml:space="preserve">In </w:t>
      </w:r>
      <w:r w:rsidRPr="00AE6417">
        <w:rPr>
          <w:rFonts w:ascii="Times New Roman" w:hAnsi="Times New Roman"/>
          <w:spacing w:val="-1"/>
        </w:rPr>
        <w:t>multi-college</w:t>
      </w:r>
      <w:r w:rsidRPr="00AE6417">
        <w:rPr>
          <w:rFonts w:ascii="Times New Roman" w:hAnsi="Times New Roman"/>
          <w:spacing w:val="1"/>
        </w:rPr>
        <w:t xml:space="preserve"> </w:t>
      </w:r>
      <w:r w:rsidRPr="00AE6417">
        <w:rPr>
          <w:rFonts w:ascii="Times New Roman" w:hAnsi="Times New Roman"/>
          <w:spacing w:val="-1"/>
        </w:rPr>
        <w:t>districts</w:t>
      </w:r>
      <w:r w:rsidRPr="00AE6417">
        <w:rPr>
          <w:rFonts w:ascii="Times New Roman" w:hAnsi="Times New Roman"/>
        </w:rPr>
        <w:t xml:space="preserve"> </w:t>
      </w:r>
      <w:r w:rsidRPr="00AE6417">
        <w:rPr>
          <w:rFonts w:ascii="Times New Roman" w:hAnsi="Times New Roman"/>
          <w:spacing w:val="-1"/>
        </w:rPr>
        <w:t>or</w:t>
      </w:r>
      <w:r w:rsidRPr="00AE6417">
        <w:rPr>
          <w:rFonts w:ascii="Times New Roman" w:hAnsi="Times New Roman"/>
          <w:spacing w:val="40"/>
        </w:rPr>
        <w:t xml:space="preserve"> </w:t>
      </w:r>
      <w:r w:rsidRPr="00AE6417">
        <w:rPr>
          <w:rFonts w:ascii="Times New Roman" w:hAnsi="Times New Roman"/>
          <w:spacing w:val="-1"/>
        </w:rPr>
        <w:t>systems,</w:t>
      </w:r>
      <w:r w:rsidRPr="00AE6417">
        <w:rPr>
          <w:rFonts w:ascii="Times New Roman" w:hAnsi="Times New Roman"/>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roles</w:t>
      </w:r>
      <w:r w:rsidRPr="00AE6417">
        <w:rPr>
          <w:rFonts w:ascii="Times New Roman" w:hAnsi="Times New Roman"/>
        </w:rPr>
        <w:t xml:space="preserve"> </w:t>
      </w:r>
      <w:r w:rsidRPr="00AE6417">
        <w:rPr>
          <w:rFonts w:ascii="Times New Roman" w:hAnsi="Times New Roman"/>
          <w:spacing w:val="-1"/>
        </w:rPr>
        <w:t>within</w:t>
      </w:r>
      <w:r w:rsidRPr="00AE6417">
        <w:rPr>
          <w:rFonts w:ascii="Times New Roman" w:hAnsi="Times New Roman"/>
          <w:spacing w:val="1"/>
        </w:rPr>
        <w:t xml:space="preserve"> </w:t>
      </w:r>
      <w:r w:rsidRPr="00AE6417">
        <w:rPr>
          <w:rFonts w:ascii="Times New Roman" w:hAnsi="Times New Roman"/>
          <w:spacing w:val="-1"/>
        </w:rPr>
        <w:t>the</w:t>
      </w:r>
      <w:r w:rsidRPr="00AE6417">
        <w:rPr>
          <w:rFonts w:ascii="Times New Roman" w:hAnsi="Times New Roman"/>
        </w:rPr>
        <w:t xml:space="preserve"> </w:t>
      </w:r>
      <w:r w:rsidRPr="00AE6417">
        <w:rPr>
          <w:rFonts w:ascii="Times New Roman" w:hAnsi="Times New Roman"/>
          <w:spacing w:val="-1"/>
        </w:rPr>
        <w:t>district/system</w:t>
      </w:r>
      <w:r w:rsidRPr="00AE6417">
        <w:rPr>
          <w:rFonts w:ascii="Times New Roman" w:hAnsi="Times New Roman"/>
        </w:rPr>
        <w:t xml:space="preserve"> </w:t>
      </w:r>
      <w:r w:rsidRPr="00AE6417">
        <w:rPr>
          <w:rFonts w:ascii="Times New Roman" w:hAnsi="Times New Roman"/>
          <w:spacing w:val="-1"/>
        </w:rPr>
        <w:t>are</w:t>
      </w:r>
      <w:r w:rsidRPr="00AE6417">
        <w:rPr>
          <w:rFonts w:ascii="Times New Roman" w:hAnsi="Times New Roman"/>
          <w:spacing w:val="1"/>
        </w:rPr>
        <w:t xml:space="preserve"> </w:t>
      </w:r>
      <w:r w:rsidRPr="00AE6417">
        <w:rPr>
          <w:rFonts w:ascii="Times New Roman" w:hAnsi="Times New Roman"/>
          <w:spacing w:val="-1"/>
        </w:rPr>
        <w:t>clearly</w:t>
      </w:r>
      <w:r w:rsidRPr="00AE6417">
        <w:rPr>
          <w:rFonts w:ascii="Times New Roman" w:hAnsi="Times New Roman"/>
        </w:rPr>
        <w:t xml:space="preserve"> </w:t>
      </w:r>
      <w:r w:rsidRPr="00AE6417">
        <w:rPr>
          <w:rFonts w:ascii="Times New Roman" w:hAnsi="Times New Roman"/>
          <w:spacing w:val="-1"/>
        </w:rPr>
        <w:t>delineated.</w:t>
      </w:r>
      <w:r w:rsidRPr="00AE6417">
        <w:rPr>
          <w:rFonts w:ascii="Times New Roman" w:hAnsi="Times New Roman"/>
          <w:spacing w:val="1"/>
        </w:rPr>
        <w:t xml:space="preserve"> </w:t>
      </w:r>
      <w:r w:rsidRPr="00AE6417">
        <w:rPr>
          <w:rFonts w:ascii="Times New Roman" w:hAnsi="Times New Roman"/>
          <w:spacing w:val="-2"/>
        </w:rPr>
        <w:t>The</w:t>
      </w:r>
      <w:r w:rsidRPr="00AE6417">
        <w:rPr>
          <w:rFonts w:ascii="Times New Roman" w:hAnsi="Times New Roman"/>
        </w:rPr>
        <w:t xml:space="preserve"> </w:t>
      </w:r>
      <w:r w:rsidRPr="00AE6417">
        <w:rPr>
          <w:rFonts w:ascii="Times New Roman" w:hAnsi="Times New Roman"/>
          <w:spacing w:val="-1"/>
        </w:rPr>
        <w:t>multi-college</w:t>
      </w:r>
      <w:r w:rsidRPr="00AE6417">
        <w:rPr>
          <w:rFonts w:ascii="Times New Roman" w:hAnsi="Times New Roman"/>
        </w:rPr>
        <w:t xml:space="preserve"> </w:t>
      </w:r>
      <w:r w:rsidRPr="00AE6417">
        <w:rPr>
          <w:rFonts w:ascii="Times New Roman" w:hAnsi="Times New Roman"/>
          <w:spacing w:val="-1"/>
        </w:rPr>
        <w:t>district</w:t>
      </w:r>
      <w:r w:rsidRPr="00AE6417">
        <w:rPr>
          <w:rFonts w:ascii="Times New Roman" w:hAnsi="Times New Roman"/>
          <w:spacing w:val="47"/>
        </w:rPr>
        <w:t xml:space="preserve"> </w:t>
      </w:r>
      <w:r w:rsidRPr="00AE6417">
        <w:rPr>
          <w:rFonts w:ascii="Times New Roman" w:hAnsi="Times New Roman"/>
          <w:spacing w:val="-1"/>
        </w:rPr>
        <w:t>or</w:t>
      </w:r>
      <w:r w:rsidRPr="00AE6417">
        <w:rPr>
          <w:rFonts w:ascii="Times New Roman" w:hAnsi="Times New Roman"/>
          <w:spacing w:val="1"/>
        </w:rPr>
        <w:t xml:space="preserve"> </w:t>
      </w:r>
      <w:r w:rsidRPr="00AE6417">
        <w:rPr>
          <w:rFonts w:ascii="Times New Roman" w:hAnsi="Times New Roman"/>
          <w:spacing w:val="-1"/>
        </w:rPr>
        <w:t>system has</w:t>
      </w:r>
      <w:r w:rsidRPr="00AE6417">
        <w:rPr>
          <w:rFonts w:ascii="Times New Roman" w:hAnsi="Times New Roman"/>
        </w:rPr>
        <w:t xml:space="preserve"> </w:t>
      </w:r>
      <w:r w:rsidRPr="00AE6417">
        <w:rPr>
          <w:rFonts w:ascii="Times New Roman" w:hAnsi="Times New Roman"/>
          <w:spacing w:val="-1"/>
        </w:rPr>
        <w:t>policies</w:t>
      </w:r>
      <w:r w:rsidRPr="00AE6417">
        <w:rPr>
          <w:rFonts w:ascii="Times New Roman" w:hAnsi="Times New Roman"/>
        </w:rPr>
        <w:t xml:space="preserve"> </w:t>
      </w:r>
      <w:r w:rsidRPr="00AE6417">
        <w:rPr>
          <w:rFonts w:ascii="Times New Roman" w:hAnsi="Times New Roman"/>
          <w:spacing w:val="-1"/>
        </w:rPr>
        <w:t>for</w:t>
      </w:r>
      <w:r w:rsidRPr="00AE6417">
        <w:rPr>
          <w:rFonts w:ascii="Times New Roman" w:hAnsi="Times New Roman"/>
          <w:spacing w:val="2"/>
        </w:rPr>
        <w:t xml:space="preserve"> </w:t>
      </w:r>
      <w:r w:rsidRPr="00AE6417">
        <w:rPr>
          <w:rFonts w:ascii="Times New Roman" w:hAnsi="Times New Roman"/>
          <w:spacing w:val="-1"/>
        </w:rPr>
        <w:t>allocation</w:t>
      </w:r>
      <w:r w:rsidRPr="00AE6417">
        <w:rPr>
          <w:rFonts w:ascii="Times New Roman" w:hAnsi="Times New Roman"/>
        </w:rPr>
        <w:t xml:space="preserve"> </w:t>
      </w:r>
      <w:r w:rsidRPr="00AE6417">
        <w:rPr>
          <w:rFonts w:ascii="Times New Roman" w:hAnsi="Times New Roman"/>
          <w:spacing w:val="-1"/>
        </w:rPr>
        <w:t>of</w:t>
      </w:r>
      <w:r w:rsidRPr="00AE6417">
        <w:rPr>
          <w:rFonts w:ascii="Times New Roman" w:hAnsi="Times New Roman"/>
        </w:rPr>
        <w:t xml:space="preserve"> </w:t>
      </w:r>
      <w:r w:rsidRPr="00AE6417">
        <w:rPr>
          <w:rFonts w:ascii="Times New Roman" w:hAnsi="Times New Roman"/>
          <w:spacing w:val="-1"/>
        </w:rPr>
        <w:t>resources</w:t>
      </w:r>
      <w:r w:rsidRPr="00AE6417">
        <w:rPr>
          <w:rFonts w:ascii="Times New Roman" w:hAnsi="Times New Roman"/>
          <w:spacing w:val="-3"/>
        </w:rPr>
        <w:t xml:space="preserve"> </w:t>
      </w:r>
      <w:r w:rsidRPr="00AE6417">
        <w:rPr>
          <w:rFonts w:ascii="Times New Roman" w:hAnsi="Times New Roman"/>
          <w:spacing w:val="-1"/>
        </w:rPr>
        <w:t>to</w:t>
      </w:r>
      <w:r w:rsidRPr="00AE6417">
        <w:rPr>
          <w:rFonts w:ascii="Times New Roman" w:hAnsi="Times New Roman"/>
        </w:rPr>
        <w:t xml:space="preserve"> </w:t>
      </w:r>
      <w:r w:rsidRPr="00AE6417">
        <w:rPr>
          <w:rFonts w:ascii="Times New Roman" w:hAnsi="Times New Roman"/>
          <w:spacing w:val="-2"/>
        </w:rPr>
        <w:t>adequately</w:t>
      </w:r>
      <w:r w:rsidRPr="00AE6417">
        <w:rPr>
          <w:rFonts w:ascii="Times New Roman" w:hAnsi="Times New Roman"/>
          <w:spacing w:val="-1"/>
        </w:rPr>
        <w:t xml:space="preserve"> support</w:t>
      </w:r>
      <w:r w:rsidRPr="00AE6417">
        <w:rPr>
          <w:rFonts w:ascii="Times New Roman" w:hAnsi="Times New Roman"/>
        </w:rPr>
        <w:t xml:space="preserve"> and</w:t>
      </w:r>
      <w:r w:rsidRPr="00AE6417">
        <w:rPr>
          <w:rFonts w:ascii="Times New Roman" w:hAnsi="Times New Roman"/>
          <w:spacing w:val="-1"/>
        </w:rPr>
        <w:t xml:space="preserve"> sustain</w:t>
      </w:r>
      <w:r w:rsidRPr="00AE6417">
        <w:rPr>
          <w:rFonts w:ascii="Times New Roman" w:hAnsi="Times New Roman"/>
        </w:rPr>
        <w:t xml:space="preserve"> </w:t>
      </w:r>
      <w:r w:rsidRPr="00AE6417">
        <w:rPr>
          <w:rFonts w:ascii="Times New Roman" w:hAnsi="Times New Roman"/>
          <w:spacing w:val="-2"/>
        </w:rPr>
        <w:t>the</w:t>
      </w:r>
      <w:r w:rsidRPr="00AE6417">
        <w:rPr>
          <w:rFonts w:ascii="Times New Roman" w:hAnsi="Times New Roman"/>
          <w:spacing w:val="46"/>
        </w:rPr>
        <w:t xml:space="preserve"> </w:t>
      </w:r>
      <w:r w:rsidRPr="00AE6417">
        <w:rPr>
          <w:rFonts w:ascii="Times New Roman" w:hAnsi="Times New Roman"/>
          <w:spacing w:val="-1"/>
        </w:rPr>
        <w:t>colleges.</w:t>
      </w:r>
    </w:p>
    <w:p w14:paraId="62BD4478" w14:textId="77777777" w:rsidR="00BA4287" w:rsidRPr="00AE6417" w:rsidRDefault="00BA4287" w:rsidP="00BA4287">
      <w:pPr>
        <w:rPr>
          <w:rFonts w:eastAsia="Trebuchet MS"/>
          <w:sz w:val="20"/>
          <w:szCs w:val="20"/>
        </w:rPr>
      </w:pPr>
    </w:p>
    <w:p w14:paraId="11F893C7" w14:textId="77777777" w:rsidR="00BA4287" w:rsidRPr="00AE6417" w:rsidRDefault="00BA4287" w:rsidP="00BA4287">
      <w:pPr>
        <w:pStyle w:val="Heading3"/>
        <w:numPr>
          <w:ilvl w:val="0"/>
          <w:numId w:val="2"/>
        </w:numPr>
        <w:ind w:left="540"/>
        <w:rPr>
          <w:rFonts w:ascii="Times New Roman" w:hAnsi="Times New Roman"/>
        </w:rPr>
      </w:pPr>
      <w:bookmarkStart w:id="330" w:name="_Toc515874040"/>
      <w:r w:rsidRPr="00AE6417">
        <w:rPr>
          <w:rFonts w:ascii="Times New Roman" w:hAnsi="Times New Roman"/>
        </w:rPr>
        <w:t>Decision-Making</w:t>
      </w:r>
      <w:r w:rsidRPr="00AE6417">
        <w:rPr>
          <w:rFonts w:ascii="Times New Roman" w:hAnsi="Times New Roman"/>
          <w:spacing w:val="-13"/>
        </w:rPr>
        <w:t xml:space="preserve"> </w:t>
      </w:r>
      <w:r w:rsidRPr="00AE6417">
        <w:rPr>
          <w:rFonts w:ascii="Times New Roman" w:hAnsi="Times New Roman"/>
        </w:rPr>
        <w:t>Roles</w:t>
      </w:r>
      <w:r w:rsidRPr="00AE6417">
        <w:rPr>
          <w:rFonts w:ascii="Times New Roman" w:hAnsi="Times New Roman"/>
          <w:spacing w:val="-13"/>
        </w:rPr>
        <w:t xml:space="preserve"> </w:t>
      </w:r>
      <w:r w:rsidRPr="00AE6417">
        <w:rPr>
          <w:rFonts w:ascii="Times New Roman" w:hAnsi="Times New Roman"/>
        </w:rPr>
        <w:t>and</w:t>
      </w:r>
      <w:r w:rsidRPr="00AE6417">
        <w:rPr>
          <w:rFonts w:ascii="Times New Roman" w:hAnsi="Times New Roman"/>
          <w:spacing w:val="-12"/>
        </w:rPr>
        <w:t xml:space="preserve"> </w:t>
      </w:r>
      <w:r w:rsidRPr="00AE6417">
        <w:rPr>
          <w:rFonts w:ascii="Times New Roman" w:hAnsi="Times New Roman"/>
        </w:rPr>
        <w:t>Processes</w:t>
      </w:r>
      <w:bookmarkEnd w:id="330"/>
    </w:p>
    <w:p w14:paraId="0849E727" w14:textId="77777777" w:rsidR="00BA4287" w:rsidRPr="00AE6417" w:rsidRDefault="00BA4287" w:rsidP="00BA4287">
      <w:pPr>
        <w:rPr>
          <w:rFonts w:eastAsia="Trebuchet MS"/>
          <w:b/>
          <w:bCs/>
          <w:sz w:val="20"/>
          <w:szCs w:val="20"/>
        </w:rPr>
      </w:pPr>
    </w:p>
    <w:p w14:paraId="16357CF1" w14:textId="77777777" w:rsidR="00BA4287" w:rsidRPr="006A428D" w:rsidRDefault="00BA4287" w:rsidP="00BA4287">
      <w:pPr>
        <w:pStyle w:val="BodyText"/>
        <w:numPr>
          <w:ilvl w:val="1"/>
          <w:numId w:val="2"/>
        </w:numPr>
        <w:tabs>
          <w:tab w:val="left" w:pos="1181"/>
        </w:tabs>
        <w:ind w:left="540" w:right="242"/>
        <w:rPr>
          <w:rFonts w:ascii="Times New Roman" w:hAnsi="Times New Roman"/>
          <w:b/>
          <w:bCs/>
        </w:rPr>
      </w:pP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leaders</w:t>
      </w:r>
      <w:r w:rsidRPr="006A428D">
        <w:rPr>
          <w:rFonts w:ascii="Times New Roman" w:hAnsi="Times New Roman"/>
          <w:b/>
          <w:bCs/>
          <w:spacing w:val="1"/>
        </w:rPr>
        <w:t xml:space="preserve"> </w:t>
      </w:r>
      <w:r w:rsidRPr="006A428D">
        <w:rPr>
          <w:rFonts w:ascii="Times New Roman" w:hAnsi="Times New Roman"/>
          <w:b/>
          <w:bCs/>
          <w:spacing w:val="-1"/>
        </w:rPr>
        <w:t>create</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encourage</w:t>
      </w:r>
      <w:r w:rsidRPr="006A428D">
        <w:rPr>
          <w:rFonts w:ascii="Times New Roman" w:hAnsi="Times New Roman"/>
          <w:b/>
          <w:bCs/>
        </w:rPr>
        <w:t xml:space="preserve"> </w:t>
      </w:r>
      <w:r w:rsidRPr="006A428D">
        <w:rPr>
          <w:rFonts w:ascii="Times New Roman" w:hAnsi="Times New Roman"/>
          <w:b/>
          <w:bCs/>
          <w:spacing w:val="-2"/>
        </w:rPr>
        <w:t>innovation</w:t>
      </w:r>
      <w:r w:rsidRPr="006A428D">
        <w:rPr>
          <w:rFonts w:ascii="Times New Roman" w:hAnsi="Times New Roman"/>
          <w:b/>
          <w:bCs/>
        </w:rPr>
        <w:t xml:space="preserve"> </w:t>
      </w:r>
      <w:r w:rsidRPr="006A428D">
        <w:rPr>
          <w:rFonts w:ascii="Times New Roman" w:hAnsi="Times New Roman"/>
          <w:b/>
          <w:bCs/>
          <w:spacing w:val="-1"/>
        </w:rPr>
        <w:t>leading to</w:t>
      </w:r>
      <w:r w:rsidRPr="006A428D">
        <w:rPr>
          <w:rFonts w:ascii="Times New Roman" w:hAnsi="Times New Roman"/>
          <w:b/>
          <w:bCs/>
        </w:rPr>
        <w:t xml:space="preserve"> </w:t>
      </w:r>
      <w:r w:rsidRPr="006A428D">
        <w:rPr>
          <w:rFonts w:ascii="Times New Roman" w:hAnsi="Times New Roman"/>
          <w:b/>
          <w:bCs/>
          <w:spacing w:val="-1"/>
        </w:rPr>
        <w:t>institutional</w:t>
      </w:r>
      <w:r w:rsidRPr="006A428D">
        <w:rPr>
          <w:rFonts w:ascii="Times New Roman" w:hAnsi="Times New Roman"/>
          <w:b/>
          <w:bCs/>
          <w:spacing w:val="61"/>
        </w:rPr>
        <w:t xml:space="preserve"> </w:t>
      </w:r>
      <w:r w:rsidRPr="006A428D">
        <w:rPr>
          <w:rFonts w:ascii="Times New Roman" w:hAnsi="Times New Roman"/>
          <w:b/>
          <w:bCs/>
          <w:spacing w:val="-1"/>
        </w:rPr>
        <w:t>excellence.</w:t>
      </w:r>
      <w:r w:rsidRPr="006A428D">
        <w:rPr>
          <w:rFonts w:ascii="Times New Roman" w:hAnsi="Times New Roman"/>
          <w:b/>
          <w:bCs/>
        </w:rPr>
        <w:t xml:space="preserve"> </w:t>
      </w:r>
      <w:r w:rsidRPr="006A428D">
        <w:rPr>
          <w:rFonts w:ascii="Times New Roman" w:hAnsi="Times New Roman"/>
          <w:b/>
          <w:bCs/>
          <w:spacing w:val="-1"/>
        </w:rPr>
        <w:t>They</w:t>
      </w:r>
      <w:r w:rsidRPr="006A428D">
        <w:rPr>
          <w:rFonts w:ascii="Times New Roman" w:hAnsi="Times New Roman"/>
          <w:b/>
          <w:bCs/>
        </w:rPr>
        <w:t xml:space="preserve"> </w:t>
      </w:r>
      <w:r w:rsidRPr="006A428D">
        <w:rPr>
          <w:rFonts w:ascii="Times New Roman" w:hAnsi="Times New Roman"/>
          <w:b/>
          <w:bCs/>
          <w:spacing w:val="-2"/>
        </w:rPr>
        <w:t>support</w:t>
      </w:r>
      <w:r w:rsidRPr="006A428D">
        <w:rPr>
          <w:rFonts w:ascii="Times New Roman" w:hAnsi="Times New Roman"/>
          <w:b/>
          <w:bCs/>
        </w:rPr>
        <w:t xml:space="preserve"> </w:t>
      </w:r>
      <w:r w:rsidRPr="006A428D">
        <w:rPr>
          <w:rFonts w:ascii="Times New Roman" w:hAnsi="Times New Roman"/>
          <w:b/>
          <w:bCs/>
          <w:spacing w:val="-1"/>
        </w:rPr>
        <w:t>administrators,</w:t>
      </w:r>
      <w:r w:rsidRPr="006A428D">
        <w:rPr>
          <w:rFonts w:ascii="Times New Roman" w:hAnsi="Times New Roman"/>
          <w:b/>
          <w:bCs/>
          <w:spacing w:val="2"/>
        </w:rPr>
        <w:t xml:space="preserve"> </w:t>
      </w:r>
      <w:r w:rsidRPr="006A428D">
        <w:rPr>
          <w:rFonts w:ascii="Times New Roman" w:hAnsi="Times New Roman"/>
          <w:b/>
          <w:bCs/>
          <w:spacing w:val="-1"/>
        </w:rPr>
        <w:t>faculty,</w:t>
      </w:r>
      <w:r w:rsidRPr="006A428D">
        <w:rPr>
          <w:rFonts w:ascii="Times New Roman" w:hAnsi="Times New Roman"/>
          <w:b/>
          <w:bCs/>
          <w:spacing w:val="1"/>
        </w:rPr>
        <w:t xml:space="preserve"> </w:t>
      </w:r>
      <w:r w:rsidRPr="006A428D">
        <w:rPr>
          <w:rFonts w:ascii="Times New Roman" w:hAnsi="Times New Roman"/>
          <w:b/>
          <w:bCs/>
          <w:spacing w:val="-1"/>
        </w:rPr>
        <w:t>staff,</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students,</w:t>
      </w:r>
      <w:r w:rsidRPr="006A428D">
        <w:rPr>
          <w:rFonts w:ascii="Times New Roman" w:hAnsi="Times New Roman"/>
          <w:b/>
          <w:bCs/>
          <w:spacing w:val="1"/>
        </w:rPr>
        <w:t xml:space="preserve"> </w:t>
      </w:r>
      <w:r w:rsidRPr="006A428D">
        <w:rPr>
          <w:rFonts w:ascii="Times New Roman" w:hAnsi="Times New Roman"/>
          <w:b/>
          <w:bCs/>
          <w:spacing w:val="-1"/>
        </w:rPr>
        <w:t>no</w:t>
      </w:r>
      <w:r w:rsidRPr="006A428D">
        <w:rPr>
          <w:rFonts w:ascii="Times New Roman" w:hAnsi="Times New Roman"/>
          <w:b/>
          <w:bCs/>
        </w:rPr>
        <w:t xml:space="preserve"> </w:t>
      </w:r>
      <w:r w:rsidRPr="006A428D">
        <w:rPr>
          <w:rFonts w:ascii="Times New Roman" w:hAnsi="Times New Roman"/>
          <w:b/>
          <w:bCs/>
          <w:spacing w:val="-2"/>
        </w:rPr>
        <w:t>matter</w:t>
      </w:r>
      <w:r w:rsidRPr="006A428D">
        <w:rPr>
          <w:rFonts w:ascii="Times New Roman" w:hAnsi="Times New Roman"/>
          <w:b/>
          <w:bCs/>
          <w:spacing w:val="44"/>
        </w:rPr>
        <w:t xml:space="preserve"> </w:t>
      </w:r>
      <w:r w:rsidRPr="006A428D">
        <w:rPr>
          <w:rFonts w:ascii="Times New Roman" w:hAnsi="Times New Roman"/>
          <w:b/>
          <w:bCs/>
          <w:spacing w:val="-2"/>
        </w:rPr>
        <w:t>what</w:t>
      </w:r>
      <w:r w:rsidRPr="006A428D">
        <w:rPr>
          <w:rFonts w:ascii="Times New Roman" w:hAnsi="Times New Roman"/>
          <w:b/>
          <w:bCs/>
          <w:spacing w:val="-1"/>
        </w:rPr>
        <w:t xml:space="preserve"> their</w:t>
      </w:r>
      <w:r w:rsidRPr="006A428D">
        <w:rPr>
          <w:rFonts w:ascii="Times New Roman" w:hAnsi="Times New Roman"/>
          <w:b/>
          <w:bCs/>
          <w:spacing w:val="1"/>
        </w:rPr>
        <w:t xml:space="preserve"> </w:t>
      </w:r>
      <w:r w:rsidRPr="006A428D">
        <w:rPr>
          <w:rFonts w:ascii="Times New Roman" w:hAnsi="Times New Roman"/>
          <w:b/>
          <w:bCs/>
          <w:spacing w:val="-1"/>
        </w:rPr>
        <w:t>official</w:t>
      </w:r>
      <w:r w:rsidRPr="006A428D">
        <w:rPr>
          <w:rFonts w:ascii="Times New Roman" w:hAnsi="Times New Roman"/>
          <w:b/>
          <w:bCs/>
          <w:spacing w:val="1"/>
        </w:rPr>
        <w:t xml:space="preserve"> </w:t>
      </w:r>
      <w:r w:rsidRPr="006A428D">
        <w:rPr>
          <w:rFonts w:ascii="Times New Roman" w:hAnsi="Times New Roman"/>
          <w:b/>
          <w:bCs/>
          <w:spacing w:val="-1"/>
        </w:rPr>
        <w:t>titles,</w:t>
      </w:r>
      <w:r w:rsidRPr="006A428D">
        <w:rPr>
          <w:rFonts w:ascii="Times New Roman" w:hAnsi="Times New Roman"/>
          <w:b/>
          <w:bCs/>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2"/>
        </w:rPr>
        <w:t>taking</w:t>
      </w:r>
      <w:r w:rsidRPr="006A428D">
        <w:rPr>
          <w:rFonts w:ascii="Times New Roman" w:hAnsi="Times New Roman"/>
          <w:b/>
          <w:bCs/>
        </w:rPr>
        <w:t xml:space="preserve"> </w:t>
      </w:r>
      <w:r w:rsidRPr="006A428D">
        <w:rPr>
          <w:rFonts w:ascii="Times New Roman" w:hAnsi="Times New Roman"/>
          <w:b/>
          <w:bCs/>
          <w:spacing w:val="-1"/>
        </w:rPr>
        <w:t>initiative</w:t>
      </w:r>
      <w:r w:rsidRPr="006A428D">
        <w:rPr>
          <w:rFonts w:ascii="Times New Roman" w:hAnsi="Times New Roman"/>
          <w:b/>
          <w:bCs/>
          <w:spacing w:val="1"/>
        </w:rPr>
        <w:t xml:space="preserve"> </w:t>
      </w:r>
      <w:r w:rsidRPr="006A428D">
        <w:rPr>
          <w:rFonts w:ascii="Times New Roman" w:hAnsi="Times New Roman"/>
          <w:b/>
          <w:bCs/>
          <w:spacing w:val="-1"/>
        </w:rPr>
        <w:t>for</w:t>
      </w:r>
      <w:r w:rsidRPr="006A428D">
        <w:rPr>
          <w:rFonts w:ascii="Times New Roman" w:hAnsi="Times New Roman"/>
          <w:b/>
          <w:bCs/>
          <w:spacing w:val="1"/>
        </w:rPr>
        <w:t xml:space="preserve"> </w:t>
      </w:r>
      <w:r w:rsidRPr="006A428D">
        <w:rPr>
          <w:rFonts w:ascii="Times New Roman" w:hAnsi="Times New Roman"/>
          <w:b/>
          <w:bCs/>
          <w:spacing w:val="-1"/>
        </w:rPr>
        <w:t>improving the</w:t>
      </w:r>
      <w:r w:rsidRPr="006A428D">
        <w:rPr>
          <w:rFonts w:ascii="Times New Roman" w:hAnsi="Times New Roman"/>
          <w:b/>
          <w:bCs/>
        </w:rPr>
        <w:t xml:space="preserve"> </w:t>
      </w:r>
      <w:r w:rsidRPr="006A428D">
        <w:rPr>
          <w:rFonts w:ascii="Times New Roman" w:hAnsi="Times New Roman"/>
          <w:b/>
          <w:bCs/>
          <w:spacing w:val="-1"/>
        </w:rPr>
        <w:t>practices,</w:t>
      </w:r>
      <w:r w:rsidRPr="006A428D">
        <w:rPr>
          <w:rFonts w:ascii="Times New Roman" w:hAnsi="Times New Roman"/>
          <w:b/>
          <w:bCs/>
          <w:spacing w:val="-3"/>
        </w:rPr>
        <w:t xml:space="preserve"> </w:t>
      </w:r>
      <w:r w:rsidRPr="006A428D">
        <w:rPr>
          <w:rFonts w:ascii="Times New Roman" w:hAnsi="Times New Roman"/>
          <w:b/>
          <w:bCs/>
          <w:spacing w:val="-1"/>
        </w:rPr>
        <w:t>programs,</w:t>
      </w:r>
      <w:r w:rsidRPr="006A428D">
        <w:rPr>
          <w:rFonts w:ascii="Times New Roman" w:hAnsi="Times New Roman"/>
          <w:b/>
          <w:bCs/>
          <w:spacing w:val="4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services</w:t>
      </w:r>
      <w:r w:rsidRPr="006A428D">
        <w:rPr>
          <w:rFonts w:ascii="Times New Roman" w:hAnsi="Times New Roman"/>
          <w:b/>
          <w:bCs/>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1"/>
        </w:rPr>
        <w:t>which</w:t>
      </w:r>
      <w:r w:rsidRPr="006A428D">
        <w:rPr>
          <w:rFonts w:ascii="Times New Roman" w:hAnsi="Times New Roman"/>
          <w:b/>
          <w:bCs/>
          <w:spacing w:val="-2"/>
        </w:rPr>
        <w:t xml:space="preserve"> </w:t>
      </w:r>
      <w:r w:rsidRPr="006A428D">
        <w:rPr>
          <w:rFonts w:ascii="Times New Roman" w:hAnsi="Times New Roman"/>
          <w:b/>
          <w:bCs/>
          <w:spacing w:val="-1"/>
        </w:rPr>
        <w:t>they</w:t>
      </w:r>
      <w:r w:rsidRPr="006A428D">
        <w:rPr>
          <w:rFonts w:ascii="Times New Roman" w:hAnsi="Times New Roman"/>
          <w:b/>
          <w:bCs/>
        </w:rPr>
        <w:t xml:space="preserve"> </w:t>
      </w:r>
      <w:r w:rsidRPr="006A428D">
        <w:rPr>
          <w:rFonts w:ascii="Times New Roman" w:hAnsi="Times New Roman"/>
          <w:b/>
          <w:bCs/>
          <w:spacing w:val="-1"/>
        </w:rPr>
        <w:t>are</w:t>
      </w:r>
      <w:r w:rsidRPr="006A428D">
        <w:rPr>
          <w:rFonts w:ascii="Times New Roman" w:hAnsi="Times New Roman"/>
          <w:b/>
          <w:bCs/>
          <w:spacing w:val="1"/>
        </w:rPr>
        <w:t xml:space="preserve"> </w:t>
      </w:r>
      <w:r w:rsidRPr="006A428D">
        <w:rPr>
          <w:rFonts w:ascii="Times New Roman" w:hAnsi="Times New Roman"/>
          <w:b/>
          <w:bCs/>
          <w:spacing w:val="-1"/>
        </w:rPr>
        <w:t>involved.</w:t>
      </w:r>
      <w:r w:rsidRPr="006A428D">
        <w:rPr>
          <w:rFonts w:ascii="Times New Roman" w:hAnsi="Times New Roman"/>
          <w:b/>
          <w:bCs/>
          <w:spacing w:val="65"/>
        </w:rPr>
        <w:t xml:space="preserve"> </w:t>
      </w:r>
      <w:r w:rsidRPr="006A428D">
        <w:rPr>
          <w:rFonts w:ascii="Times New Roman" w:hAnsi="Times New Roman"/>
          <w:b/>
          <w:bCs/>
          <w:spacing w:val="-1"/>
        </w:rPr>
        <w:t>When</w:t>
      </w:r>
      <w:r w:rsidRPr="006A428D">
        <w:rPr>
          <w:rFonts w:ascii="Times New Roman" w:hAnsi="Times New Roman"/>
          <w:b/>
          <w:bCs/>
        </w:rPr>
        <w:t xml:space="preserve"> </w:t>
      </w:r>
      <w:r w:rsidRPr="006A428D">
        <w:rPr>
          <w:rFonts w:ascii="Times New Roman" w:hAnsi="Times New Roman"/>
          <w:b/>
          <w:bCs/>
          <w:spacing w:val="-1"/>
        </w:rPr>
        <w:t>ideas</w:t>
      </w:r>
      <w:r w:rsidRPr="006A428D">
        <w:rPr>
          <w:rFonts w:ascii="Times New Roman" w:hAnsi="Times New Roman"/>
          <w:b/>
          <w:bCs/>
        </w:rPr>
        <w:t xml:space="preserve"> </w:t>
      </w:r>
      <w:r w:rsidRPr="006A428D">
        <w:rPr>
          <w:rFonts w:ascii="Times New Roman" w:hAnsi="Times New Roman"/>
          <w:b/>
          <w:bCs/>
          <w:spacing w:val="-1"/>
        </w:rPr>
        <w:t>for</w:t>
      </w:r>
      <w:r w:rsidRPr="006A428D">
        <w:rPr>
          <w:rFonts w:ascii="Times New Roman" w:hAnsi="Times New Roman"/>
          <w:b/>
          <w:bCs/>
          <w:spacing w:val="1"/>
        </w:rPr>
        <w:t xml:space="preserve"> </w:t>
      </w:r>
      <w:r w:rsidRPr="006A428D">
        <w:rPr>
          <w:rFonts w:ascii="Times New Roman" w:hAnsi="Times New Roman"/>
          <w:b/>
          <w:bCs/>
          <w:spacing w:val="-1"/>
        </w:rPr>
        <w:t>improvement</w:t>
      </w:r>
      <w:r w:rsidRPr="006A428D">
        <w:rPr>
          <w:rFonts w:ascii="Times New Roman" w:hAnsi="Times New Roman"/>
          <w:b/>
          <w:bCs/>
        </w:rPr>
        <w:t xml:space="preserve"> </w:t>
      </w:r>
      <w:r w:rsidRPr="006A428D">
        <w:rPr>
          <w:rFonts w:ascii="Times New Roman" w:hAnsi="Times New Roman"/>
          <w:b/>
          <w:bCs/>
          <w:spacing w:val="-1"/>
        </w:rPr>
        <w:t>have</w:t>
      </w:r>
      <w:r w:rsidRPr="006A428D">
        <w:rPr>
          <w:rFonts w:ascii="Times New Roman" w:hAnsi="Times New Roman"/>
          <w:b/>
          <w:bCs/>
        </w:rPr>
        <w:t xml:space="preserve"> </w:t>
      </w:r>
      <w:r w:rsidRPr="006A428D">
        <w:rPr>
          <w:rFonts w:ascii="Times New Roman" w:hAnsi="Times New Roman"/>
          <w:b/>
          <w:bCs/>
          <w:spacing w:val="-1"/>
        </w:rPr>
        <w:t>policy</w:t>
      </w:r>
      <w:r w:rsidRPr="006A428D">
        <w:rPr>
          <w:rFonts w:ascii="Times New Roman" w:hAnsi="Times New Roman"/>
          <w:b/>
          <w:bCs/>
          <w:spacing w:val="39"/>
        </w:rPr>
        <w:t xml:space="preserve"> </w:t>
      </w:r>
      <w:r w:rsidRPr="006A428D">
        <w:rPr>
          <w:rFonts w:ascii="Times New Roman" w:hAnsi="Times New Roman"/>
          <w:b/>
          <w:bCs/>
          <w:spacing w:val="-1"/>
        </w:rPr>
        <w:t>or</w:t>
      </w:r>
      <w:r w:rsidRPr="006A428D">
        <w:rPr>
          <w:rFonts w:ascii="Times New Roman" w:hAnsi="Times New Roman"/>
          <w:b/>
          <w:bCs/>
          <w:spacing w:val="1"/>
        </w:rPr>
        <w:t xml:space="preserve"> </w:t>
      </w:r>
      <w:r w:rsidRPr="006A428D">
        <w:rPr>
          <w:rFonts w:ascii="Times New Roman" w:hAnsi="Times New Roman"/>
          <w:b/>
          <w:bCs/>
          <w:spacing w:val="-1"/>
        </w:rPr>
        <w:t>significant institution-wide</w:t>
      </w:r>
      <w:r w:rsidRPr="006A428D">
        <w:rPr>
          <w:rFonts w:ascii="Times New Roman" w:hAnsi="Times New Roman"/>
          <w:b/>
          <w:bCs/>
        </w:rPr>
        <w:t xml:space="preserve"> </w:t>
      </w:r>
      <w:r w:rsidRPr="006A428D">
        <w:rPr>
          <w:rFonts w:ascii="Times New Roman" w:hAnsi="Times New Roman"/>
          <w:b/>
          <w:bCs/>
          <w:spacing w:val="-2"/>
        </w:rPr>
        <w:t>implications,</w:t>
      </w:r>
      <w:r w:rsidRPr="006A428D">
        <w:rPr>
          <w:rFonts w:ascii="Times New Roman" w:hAnsi="Times New Roman"/>
          <w:b/>
          <w:bCs/>
          <w:spacing w:val="1"/>
        </w:rPr>
        <w:t xml:space="preserve"> </w:t>
      </w:r>
      <w:r w:rsidRPr="006A428D">
        <w:rPr>
          <w:rFonts w:ascii="Times New Roman" w:hAnsi="Times New Roman"/>
          <w:b/>
          <w:bCs/>
          <w:spacing w:val="-1"/>
        </w:rPr>
        <w:t>systematic</w:t>
      </w:r>
      <w:r w:rsidRPr="006A428D">
        <w:rPr>
          <w:rFonts w:ascii="Times New Roman" w:hAnsi="Times New Roman"/>
          <w:b/>
          <w:bCs/>
          <w:spacing w:val="2"/>
        </w:rPr>
        <w:t xml:space="preserve"> </w:t>
      </w:r>
      <w:r w:rsidRPr="006A428D">
        <w:rPr>
          <w:rFonts w:ascii="Times New Roman" w:hAnsi="Times New Roman"/>
          <w:b/>
          <w:bCs/>
          <w:spacing w:val="-1"/>
        </w:rPr>
        <w:t>participative</w:t>
      </w:r>
      <w:r w:rsidRPr="006A428D">
        <w:rPr>
          <w:rFonts w:ascii="Times New Roman" w:hAnsi="Times New Roman"/>
          <w:b/>
          <w:bCs/>
          <w:spacing w:val="1"/>
        </w:rPr>
        <w:t xml:space="preserve"> </w:t>
      </w:r>
      <w:r w:rsidRPr="006A428D">
        <w:rPr>
          <w:rFonts w:ascii="Times New Roman" w:hAnsi="Times New Roman"/>
          <w:b/>
          <w:bCs/>
          <w:spacing w:val="-1"/>
        </w:rPr>
        <w:t>processes</w:t>
      </w:r>
      <w:r w:rsidRPr="006A428D">
        <w:rPr>
          <w:rFonts w:ascii="Times New Roman" w:hAnsi="Times New Roman"/>
          <w:b/>
          <w:bCs/>
        </w:rPr>
        <w:t xml:space="preserve"> </w:t>
      </w:r>
      <w:r w:rsidRPr="006A428D">
        <w:rPr>
          <w:rFonts w:ascii="Times New Roman" w:hAnsi="Times New Roman"/>
          <w:b/>
          <w:bCs/>
          <w:spacing w:val="-1"/>
        </w:rPr>
        <w:t>are</w:t>
      </w:r>
      <w:r w:rsidRPr="006A428D">
        <w:rPr>
          <w:rFonts w:ascii="Times New Roman" w:hAnsi="Times New Roman"/>
          <w:b/>
          <w:bCs/>
          <w:spacing w:val="35"/>
        </w:rPr>
        <w:t xml:space="preserve"> </w:t>
      </w:r>
      <w:r w:rsidRPr="006A428D">
        <w:rPr>
          <w:rFonts w:ascii="Times New Roman" w:hAnsi="Times New Roman"/>
          <w:b/>
          <w:bCs/>
          <w:spacing w:val="-1"/>
        </w:rPr>
        <w:t>used to</w:t>
      </w:r>
      <w:r w:rsidRPr="006A428D">
        <w:rPr>
          <w:rFonts w:ascii="Times New Roman" w:hAnsi="Times New Roman"/>
          <w:b/>
          <w:bCs/>
        </w:rPr>
        <w:t xml:space="preserve"> </w:t>
      </w:r>
      <w:r w:rsidRPr="006A428D">
        <w:rPr>
          <w:rFonts w:ascii="Times New Roman" w:hAnsi="Times New Roman"/>
          <w:b/>
          <w:bCs/>
          <w:spacing w:val="-1"/>
        </w:rPr>
        <w:t>assure</w:t>
      </w:r>
      <w:r w:rsidRPr="006A428D">
        <w:rPr>
          <w:rFonts w:ascii="Times New Roman" w:hAnsi="Times New Roman"/>
          <w:b/>
          <w:bCs/>
          <w:spacing w:val="1"/>
        </w:rPr>
        <w:t xml:space="preserve"> </w:t>
      </w:r>
      <w:r w:rsidRPr="006A428D">
        <w:rPr>
          <w:rFonts w:ascii="Times New Roman" w:hAnsi="Times New Roman"/>
          <w:b/>
          <w:bCs/>
          <w:spacing w:val="-1"/>
        </w:rPr>
        <w:t>effective</w:t>
      </w:r>
      <w:r w:rsidRPr="006A428D">
        <w:rPr>
          <w:rFonts w:ascii="Times New Roman" w:hAnsi="Times New Roman"/>
          <w:b/>
          <w:bCs/>
          <w:spacing w:val="-2"/>
        </w:rPr>
        <w:t xml:space="preserve"> planning</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implementation.</w:t>
      </w:r>
    </w:p>
    <w:p w14:paraId="1D06DEC1" w14:textId="77777777" w:rsidR="00BA4287" w:rsidRPr="00AE6417" w:rsidRDefault="00BA4287" w:rsidP="00BA4287">
      <w:pPr>
        <w:pStyle w:val="BodyText"/>
        <w:tabs>
          <w:tab w:val="left" w:pos="1181"/>
        </w:tabs>
        <w:ind w:left="100" w:right="242" w:firstLine="0"/>
        <w:rPr>
          <w:rFonts w:ascii="Times New Roman" w:hAnsi="Times New Roman"/>
          <w:spacing w:val="-2"/>
        </w:rPr>
      </w:pPr>
    </w:p>
    <w:p w14:paraId="2B9C443E" w14:textId="77777777" w:rsidR="00BA4287" w:rsidRPr="006A428D" w:rsidRDefault="00BA4287" w:rsidP="00BA4287">
      <w:pPr>
        <w:rPr>
          <w:b/>
        </w:rPr>
      </w:pPr>
      <w:r w:rsidRPr="006A428D">
        <w:rPr>
          <w:b/>
        </w:rPr>
        <w:t>Evidence of Meeting the Standard</w:t>
      </w:r>
    </w:p>
    <w:p w14:paraId="24F2C5DB" w14:textId="77777777" w:rsidR="00BA4287" w:rsidRPr="006A428D" w:rsidRDefault="00BA4287" w:rsidP="00BA4287"/>
    <w:p w14:paraId="109D3967" w14:textId="77777777" w:rsidR="00BA4287" w:rsidRPr="006A428D" w:rsidRDefault="00BA4287" w:rsidP="00BA4287">
      <w:r w:rsidRPr="006A428D">
        <w:t xml:space="preserve">Taft College has an organized participatory governance structure that encourages administrators, faculty, staff, and students to actively share in planning and decision-making as communicated within the Governance Guide </w:t>
      </w:r>
      <w:bookmarkStart w:id="331" w:name="_Hlk63102711"/>
      <w:r w:rsidRPr="006A428D">
        <w:t>(</w:t>
      </w:r>
      <w:hyperlink r:id="rId1809" w:history="1">
        <w:r w:rsidRPr="00D17EA8">
          <w:rPr>
            <w:rStyle w:val="Hyperlink"/>
          </w:rPr>
          <w:t>IV.A.1_1</w:t>
        </w:r>
      </w:hyperlink>
      <w:bookmarkEnd w:id="331"/>
      <w:r w:rsidRPr="006A428D">
        <w:t xml:space="preserve">, </w:t>
      </w:r>
      <w:bookmarkStart w:id="332" w:name="_Hlk63102722"/>
      <w:r>
        <w:fldChar w:fldCharType="begin"/>
      </w:r>
      <w:r>
        <w:instrText xml:space="preserve"> HYPERLINK "https://taftcollegeedu-my.sharepoint.com/:b:/g/personal/ir_taftcollege_edu/EWrpV_HM0TNKvqgHb0Cgkg0Buh5N_hkaDX3d0ZCpcjJC7A?e=NnTxHA" </w:instrText>
      </w:r>
      <w:r>
        <w:fldChar w:fldCharType="separate"/>
      </w:r>
      <w:r w:rsidRPr="00D17EA8">
        <w:rPr>
          <w:rStyle w:val="Hyperlink"/>
        </w:rPr>
        <w:t>IV.A.1_2</w:t>
      </w:r>
      <w:r>
        <w:fldChar w:fldCharType="end"/>
      </w:r>
      <w:bookmarkEnd w:id="332"/>
      <w:r w:rsidRPr="006A428D">
        <w:t>). Further explanation of the institutional decision-making process is also found in the Governance Guide to inform stakeholders of the necessary consideration each request will face as a decision is collectively determined (</w:t>
      </w:r>
      <w:bookmarkStart w:id="333" w:name="_Hlk63102728"/>
      <w:r>
        <w:fldChar w:fldCharType="begin"/>
      </w:r>
      <w:r>
        <w:instrText xml:space="preserve"> HYPERLINK "https://taftcollegeedu-my.sharepoint.com/:b:/g/personal/ir_taftcollege_edu/ESkMXEhref9JsBDTg0XFm7ABfc-AJWrzZUVvstZoyZkq5A?e=pOKCOM" </w:instrText>
      </w:r>
      <w:r>
        <w:fldChar w:fldCharType="separate"/>
      </w:r>
      <w:r w:rsidRPr="00D17EA8">
        <w:rPr>
          <w:rStyle w:val="Hyperlink"/>
        </w:rPr>
        <w:t>IV.A.1_3</w:t>
      </w:r>
      <w:r>
        <w:fldChar w:fldCharType="end"/>
      </w:r>
      <w:bookmarkEnd w:id="333"/>
      <w:r w:rsidRPr="006A428D">
        <w:t>). Requests are formally documented with specific analytics of planning goals as they relate to approved institutional plans (</w:t>
      </w:r>
      <w:bookmarkStart w:id="334" w:name="_Hlk63102733"/>
      <w:r>
        <w:fldChar w:fldCharType="begin"/>
      </w:r>
      <w:r>
        <w:instrText xml:space="preserve"> HYPERLINK "https://taftcollegeedu-my.sharepoint.com/:b:/g/personal/ir_taftcollege_edu/Ec5dFr0BJRBBtPuBorbb8XMBfl0gOEmDfOx5KFdqlT09Ug?e=cbbmpo" </w:instrText>
      </w:r>
      <w:r>
        <w:fldChar w:fldCharType="separate"/>
      </w:r>
      <w:r w:rsidRPr="00D17EA8">
        <w:rPr>
          <w:rStyle w:val="Hyperlink"/>
        </w:rPr>
        <w:t>IV.A.1_4</w:t>
      </w:r>
      <w:r>
        <w:fldChar w:fldCharType="end"/>
      </w:r>
      <w:bookmarkEnd w:id="334"/>
      <w:r w:rsidRPr="006A428D">
        <w:t>). Requests are evaluated and collectively recommended by multiple committees/bodies (</w:t>
      </w:r>
      <w:bookmarkStart w:id="335" w:name="_Hlk63102740"/>
      <w:r>
        <w:fldChar w:fldCharType="begin"/>
      </w:r>
      <w:r>
        <w:instrText xml:space="preserve"> HYPERLINK "https://taftcollegeedu-my.sharepoint.com/:x:/g/personal/ir_taftcollege_edu/EfW0aon0BSNIs9PoCKuBYSYBGYA4tMSPEnTomRBOgsRbWA?e=zaifIj" </w:instrText>
      </w:r>
      <w:r>
        <w:fldChar w:fldCharType="separate"/>
      </w:r>
      <w:r w:rsidRPr="00D17EA8">
        <w:rPr>
          <w:rStyle w:val="Hyperlink"/>
        </w:rPr>
        <w:t>IV.A.1_5</w:t>
      </w:r>
      <w:r>
        <w:fldChar w:fldCharType="end"/>
      </w:r>
      <w:bookmarkEnd w:id="335"/>
      <w:r w:rsidRPr="006A428D">
        <w:t>). Documenting and tracking institutional improvements assist in further assessment of individual program improvements (</w:t>
      </w:r>
      <w:hyperlink r:id="rId1810" w:history="1">
        <w:r w:rsidRPr="00D17EA8">
          <w:rPr>
            <w:rStyle w:val="Hyperlink"/>
          </w:rPr>
          <w:t>IV.A.1_6</w:t>
        </w:r>
      </w:hyperlink>
      <w:r w:rsidRPr="006A428D">
        <w:t>)</w:t>
      </w:r>
      <w:r>
        <w:t xml:space="preserve"> (</w:t>
      </w:r>
      <w:hyperlink r:id="rId1811" w:history="1">
        <w:r w:rsidRPr="000308FD">
          <w:rPr>
            <w:rStyle w:val="Hyperlink"/>
          </w:rPr>
          <w:t>IV.A.1_7</w:t>
        </w:r>
      </w:hyperlink>
      <w:r>
        <w:t>)</w:t>
      </w:r>
      <w:r w:rsidRPr="006A428D">
        <w:t xml:space="preserve">. </w:t>
      </w:r>
    </w:p>
    <w:p w14:paraId="7AAFEBE5" w14:textId="77777777" w:rsidR="00BA4287" w:rsidRPr="006A428D" w:rsidRDefault="00BA4287" w:rsidP="00BA4287">
      <w:pPr>
        <w:rPr>
          <w:b/>
        </w:rPr>
      </w:pPr>
    </w:p>
    <w:p w14:paraId="49F9BB55" w14:textId="77777777" w:rsidR="00BA4287" w:rsidRPr="006A428D" w:rsidRDefault="00BA4287" w:rsidP="00BA4287">
      <w:pPr>
        <w:rPr>
          <w:b/>
        </w:rPr>
      </w:pPr>
      <w:r w:rsidRPr="006A428D">
        <w:rPr>
          <w:b/>
        </w:rPr>
        <w:t>Analysis and Evaluation</w:t>
      </w:r>
    </w:p>
    <w:p w14:paraId="0C94918F" w14:textId="77777777" w:rsidR="00BA4287" w:rsidRPr="006A428D" w:rsidRDefault="00BA4287" w:rsidP="00BA4287"/>
    <w:p w14:paraId="3AA0E115" w14:textId="5C725504" w:rsidR="00BA4287" w:rsidRPr="006A428D" w:rsidRDefault="00BA4287" w:rsidP="00BA4287">
      <w:r w:rsidRPr="006A428D">
        <w:t>Taft College has a clear participatory governance hierarchy that is communicated in the Governance Guide and further explained within the Guide through committee rosters so that individuals may see the representatives on committees/bodies who have a role in the decision-making processes (</w:t>
      </w:r>
      <w:hyperlink r:id="rId1812" w:history="1">
        <w:r w:rsidRPr="00D17EA8">
          <w:rPr>
            <w:rStyle w:val="Hyperlink"/>
          </w:rPr>
          <w:t>IV.A.1_1</w:t>
        </w:r>
      </w:hyperlink>
      <w:r w:rsidRPr="006A428D">
        <w:t xml:space="preserve">, </w:t>
      </w:r>
      <w:hyperlink r:id="rId1813" w:history="1">
        <w:r w:rsidRPr="00D17EA8">
          <w:rPr>
            <w:rStyle w:val="Hyperlink"/>
          </w:rPr>
          <w:t>IV.A.1_2</w:t>
        </w:r>
      </w:hyperlink>
      <w:r w:rsidRPr="006A428D">
        <w:t>). Once the committees are formed</w:t>
      </w:r>
      <w:r w:rsidR="00BD30A6">
        <w:t>,</w:t>
      </w:r>
      <w:r w:rsidRPr="006A428D">
        <w:t xml:space="preserve"> requests can be brought forward in an organized procedure that allows for evaluation at each branch within the hierarchy, ultimately going before the Board of Trustees as a valued recommendation for action (</w:t>
      </w:r>
      <w:hyperlink r:id="rId1814" w:history="1">
        <w:r w:rsidRPr="00D17EA8">
          <w:rPr>
            <w:rStyle w:val="Hyperlink"/>
          </w:rPr>
          <w:t>IV.A.1_3</w:t>
        </w:r>
      </w:hyperlink>
      <w:r w:rsidRPr="006A428D">
        <w:t>). Requests are formalized on forms that link these requests to institutional goal(s) and require information that can be recorded and measured to determine improvement of the institutional programs (</w:t>
      </w:r>
      <w:hyperlink r:id="rId1815" w:history="1">
        <w:r w:rsidRPr="00D17EA8">
          <w:rPr>
            <w:rStyle w:val="Hyperlink"/>
          </w:rPr>
          <w:t>IV.A.1_4</w:t>
        </w:r>
      </w:hyperlink>
      <w:r w:rsidRPr="006A428D">
        <w:t>). Requests are routed, as appropriate, to committees/bodies for recommendation or prioritization (</w:t>
      </w:r>
      <w:hyperlink r:id="rId1816" w:history="1">
        <w:r w:rsidRPr="00D17EA8">
          <w:rPr>
            <w:rStyle w:val="Hyperlink"/>
          </w:rPr>
          <w:t>IV.A.1_5</w:t>
        </w:r>
      </w:hyperlink>
      <w:r w:rsidRPr="006A428D">
        <w:t xml:space="preserve">). Administration refers to these prioritized </w:t>
      </w:r>
      <w:r w:rsidRPr="006A428D">
        <w:lastRenderedPageBreak/>
        <w:t xml:space="preserve">recommendations to cross reference resources </w:t>
      </w:r>
      <w:proofErr w:type="gramStart"/>
      <w:r w:rsidRPr="006A428D">
        <w:t>in an effort to</w:t>
      </w:r>
      <w:proofErr w:type="gramEnd"/>
      <w:r w:rsidRPr="006A428D">
        <w:t xml:space="preserve"> make the most effective choices to positively impact the College overall. Once a request is approved and put into action, documentation is kept to analyze the cost and benefit of the program/procedure once in use at the College (</w:t>
      </w:r>
      <w:bookmarkStart w:id="336" w:name="_Hlk63102768"/>
      <w:r>
        <w:fldChar w:fldCharType="begin"/>
      </w:r>
      <w:r>
        <w:instrText xml:space="preserve"> HYPERLINK "https://taftcollegeedu-my.sharepoint.com/:b:/g/personal/ir_taftcollege_edu/Efmm8DrhNa9Ji5catnPxMGkBxhFmPtdBet5eWAAe-p4ZZA?e=Hiplx6" </w:instrText>
      </w:r>
      <w:r>
        <w:fldChar w:fldCharType="separate"/>
      </w:r>
      <w:r w:rsidRPr="00D17EA8">
        <w:rPr>
          <w:rStyle w:val="Hyperlink"/>
        </w:rPr>
        <w:t>IV.A.1_6</w:t>
      </w:r>
      <w:r>
        <w:fldChar w:fldCharType="end"/>
      </w:r>
      <w:bookmarkEnd w:id="336"/>
      <w:r w:rsidRPr="006A428D">
        <w:t>)</w:t>
      </w:r>
      <w:r>
        <w:t xml:space="preserve"> (</w:t>
      </w:r>
      <w:hyperlink r:id="rId1817" w:history="1">
        <w:r w:rsidRPr="000308FD">
          <w:rPr>
            <w:rStyle w:val="Hyperlink"/>
          </w:rPr>
          <w:t>IV.A.1_7</w:t>
        </w:r>
      </w:hyperlink>
      <w:r>
        <w:t>)</w:t>
      </w:r>
      <w:r w:rsidRPr="006A428D">
        <w:t xml:space="preserve">.  </w:t>
      </w:r>
    </w:p>
    <w:p w14:paraId="48E7BD11" w14:textId="77777777" w:rsidR="00BA4287" w:rsidRPr="006A428D" w:rsidRDefault="00BA4287" w:rsidP="00BA4287">
      <w:pPr>
        <w:pStyle w:val="BodyText"/>
        <w:tabs>
          <w:tab w:val="left" w:pos="1181"/>
        </w:tabs>
        <w:ind w:left="0" w:right="242" w:firstLine="0"/>
        <w:rPr>
          <w:rFonts w:ascii="Times New Roman" w:hAnsi="Times New Roman"/>
        </w:rPr>
      </w:pPr>
    </w:p>
    <w:p w14:paraId="7D4D183A" w14:textId="77777777" w:rsidR="00BA4287" w:rsidRPr="006A428D" w:rsidRDefault="00BA4287" w:rsidP="00BA4287">
      <w:pPr>
        <w:pStyle w:val="BodyText"/>
        <w:numPr>
          <w:ilvl w:val="1"/>
          <w:numId w:val="2"/>
        </w:numPr>
        <w:tabs>
          <w:tab w:val="left" w:pos="1181"/>
        </w:tabs>
        <w:ind w:left="540" w:right="401"/>
        <w:rPr>
          <w:rFonts w:ascii="Times New Roman" w:hAnsi="Times New Roman"/>
          <w:b/>
          <w:bCs/>
        </w:rPr>
      </w:pP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institution</w:t>
      </w:r>
      <w:r w:rsidRPr="006A428D">
        <w:rPr>
          <w:rFonts w:ascii="Times New Roman" w:hAnsi="Times New Roman"/>
          <w:b/>
          <w:bCs/>
          <w:spacing w:val="1"/>
        </w:rPr>
        <w:t xml:space="preserve"> </w:t>
      </w:r>
      <w:r w:rsidRPr="006A428D">
        <w:rPr>
          <w:rFonts w:ascii="Times New Roman" w:hAnsi="Times New Roman"/>
          <w:b/>
          <w:bCs/>
          <w:spacing w:val="-1"/>
        </w:rPr>
        <w:t>establishes</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implements</w:t>
      </w:r>
      <w:r w:rsidRPr="006A428D">
        <w:rPr>
          <w:rFonts w:ascii="Times New Roman" w:hAnsi="Times New Roman"/>
          <w:b/>
          <w:bCs/>
        </w:rPr>
        <w:t xml:space="preserve"> </w:t>
      </w:r>
      <w:r w:rsidRPr="006A428D">
        <w:rPr>
          <w:rFonts w:ascii="Times New Roman" w:hAnsi="Times New Roman"/>
          <w:b/>
          <w:bCs/>
          <w:spacing w:val="-1"/>
        </w:rPr>
        <w:t>policy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procedures</w:t>
      </w:r>
      <w:r w:rsidRPr="006A428D">
        <w:rPr>
          <w:rFonts w:ascii="Times New Roman" w:hAnsi="Times New Roman"/>
          <w:b/>
          <w:bCs/>
        </w:rPr>
        <w:t xml:space="preserve"> </w:t>
      </w:r>
      <w:r w:rsidRPr="006A428D">
        <w:rPr>
          <w:rFonts w:ascii="Times New Roman" w:hAnsi="Times New Roman"/>
          <w:b/>
          <w:bCs/>
          <w:spacing w:val="-2"/>
        </w:rPr>
        <w:t>authorizing</w:t>
      </w:r>
      <w:r w:rsidRPr="006A428D">
        <w:rPr>
          <w:rFonts w:ascii="Times New Roman" w:hAnsi="Times New Roman"/>
          <w:b/>
          <w:bCs/>
          <w:spacing w:val="79"/>
        </w:rPr>
        <w:t xml:space="preserve"> </w:t>
      </w:r>
      <w:r w:rsidRPr="006A428D">
        <w:rPr>
          <w:rFonts w:ascii="Times New Roman" w:hAnsi="Times New Roman"/>
          <w:b/>
          <w:bCs/>
          <w:spacing w:val="-1"/>
        </w:rPr>
        <w:t>administrator,</w:t>
      </w:r>
      <w:r w:rsidRPr="006A428D">
        <w:rPr>
          <w:rFonts w:ascii="Times New Roman" w:hAnsi="Times New Roman"/>
          <w:b/>
          <w:bCs/>
          <w:spacing w:val="3"/>
        </w:rPr>
        <w:t xml:space="preserve"> </w:t>
      </w:r>
      <w:r w:rsidRPr="006A428D">
        <w:rPr>
          <w:rFonts w:ascii="Times New Roman" w:hAnsi="Times New Roman"/>
          <w:b/>
          <w:bCs/>
          <w:spacing w:val="-1"/>
        </w:rPr>
        <w:t>faculty,</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staff</w:t>
      </w:r>
      <w:r w:rsidRPr="006A428D">
        <w:rPr>
          <w:rFonts w:ascii="Times New Roman" w:hAnsi="Times New Roman"/>
          <w:b/>
          <w:bCs/>
        </w:rPr>
        <w:t xml:space="preserve"> </w:t>
      </w:r>
      <w:r w:rsidRPr="006A428D">
        <w:rPr>
          <w:rFonts w:ascii="Times New Roman" w:hAnsi="Times New Roman"/>
          <w:b/>
          <w:bCs/>
          <w:spacing w:val="-2"/>
        </w:rPr>
        <w:t>participation</w:t>
      </w:r>
      <w:r w:rsidRPr="006A428D">
        <w:rPr>
          <w:rFonts w:ascii="Times New Roman" w:hAnsi="Times New Roman"/>
          <w:b/>
          <w:bCs/>
          <w:spacing w:val="1"/>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1"/>
        </w:rPr>
        <w:t>decision-making</w:t>
      </w:r>
      <w:r w:rsidRPr="006A428D">
        <w:rPr>
          <w:rFonts w:ascii="Times New Roman" w:hAnsi="Times New Roman"/>
          <w:b/>
          <w:bCs/>
        </w:rPr>
        <w:t xml:space="preserve"> </w:t>
      </w:r>
      <w:r w:rsidRPr="006A428D">
        <w:rPr>
          <w:rFonts w:ascii="Times New Roman" w:hAnsi="Times New Roman"/>
          <w:b/>
          <w:bCs/>
          <w:spacing w:val="-1"/>
        </w:rPr>
        <w:t>processes.</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spacing w:val="50"/>
        </w:rPr>
        <w:t xml:space="preserve"> </w:t>
      </w:r>
      <w:r w:rsidRPr="006A428D">
        <w:rPr>
          <w:rFonts w:ascii="Times New Roman" w:hAnsi="Times New Roman"/>
          <w:b/>
          <w:bCs/>
          <w:spacing w:val="-1"/>
        </w:rPr>
        <w:t>policy</w:t>
      </w:r>
      <w:r w:rsidRPr="006A428D">
        <w:rPr>
          <w:rFonts w:ascii="Times New Roman" w:hAnsi="Times New Roman"/>
          <w:b/>
          <w:bCs/>
        </w:rPr>
        <w:t xml:space="preserve"> </w:t>
      </w:r>
      <w:r w:rsidRPr="006A428D">
        <w:rPr>
          <w:rFonts w:ascii="Times New Roman" w:hAnsi="Times New Roman"/>
          <w:b/>
          <w:bCs/>
          <w:spacing w:val="-1"/>
        </w:rPr>
        <w:t>makes</w:t>
      </w:r>
      <w:r w:rsidRPr="006A428D">
        <w:rPr>
          <w:rFonts w:ascii="Times New Roman" w:hAnsi="Times New Roman"/>
          <w:b/>
          <w:bCs/>
        </w:rPr>
        <w:t xml:space="preserve"> </w:t>
      </w:r>
      <w:r w:rsidRPr="006A428D">
        <w:rPr>
          <w:rFonts w:ascii="Times New Roman" w:hAnsi="Times New Roman"/>
          <w:b/>
          <w:bCs/>
          <w:spacing w:val="-1"/>
        </w:rPr>
        <w:t>provisions</w:t>
      </w:r>
      <w:r w:rsidRPr="006A428D">
        <w:rPr>
          <w:rFonts w:ascii="Times New Roman" w:hAnsi="Times New Roman"/>
          <w:b/>
          <w:bCs/>
        </w:rPr>
        <w:t xml:space="preserve"> </w:t>
      </w:r>
      <w:r w:rsidRPr="006A428D">
        <w:rPr>
          <w:rFonts w:ascii="Times New Roman" w:hAnsi="Times New Roman"/>
          <w:b/>
          <w:bCs/>
          <w:spacing w:val="-1"/>
        </w:rPr>
        <w:t>for</w:t>
      </w:r>
      <w:r w:rsidRPr="006A428D">
        <w:rPr>
          <w:rFonts w:ascii="Times New Roman" w:hAnsi="Times New Roman"/>
          <w:b/>
          <w:bCs/>
          <w:spacing w:val="1"/>
        </w:rPr>
        <w:t xml:space="preserve"> </w:t>
      </w:r>
      <w:r w:rsidRPr="006A428D">
        <w:rPr>
          <w:rFonts w:ascii="Times New Roman" w:hAnsi="Times New Roman"/>
          <w:b/>
          <w:bCs/>
          <w:spacing w:val="-1"/>
        </w:rPr>
        <w:t xml:space="preserve">student </w:t>
      </w:r>
      <w:r w:rsidRPr="006A428D">
        <w:rPr>
          <w:rFonts w:ascii="Times New Roman" w:hAnsi="Times New Roman"/>
          <w:b/>
          <w:bCs/>
          <w:spacing w:val="-2"/>
        </w:rPr>
        <w:t>participation</w:t>
      </w:r>
      <w:r w:rsidRPr="006A428D">
        <w:rPr>
          <w:rFonts w:ascii="Times New Roman" w:hAnsi="Times New Roman"/>
          <w:b/>
          <w:bCs/>
          <w:spacing w:val="3"/>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consideration</w:t>
      </w:r>
      <w:r w:rsidRPr="006A428D">
        <w:rPr>
          <w:rFonts w:ascii="Times New Roman" w:hAnsi="Times New Roman"/>
          <w:b/>
          <w:bCs/>
          <w:spacing w:val="1"/>
        </w:rPr>
        <w:t xml:space="preserve"> </w:t>
      </w:r>
      <w:r w:rsidRPr="006A428D">
        <w:rPr>
          <w:rFonts w:ascii="Times New Roman" w:hAnsi="Times New Roman"/>
          <w:b/>
          <w:bCs/>
          <w:spacing w:val="-1"/>
        </w:rPr>
        <w:t>of</w:t>
      </w:r>
      <w:r w:rsidRPr="006A428D">
        <w:rPr>
          <w:rFonts w:ascii="Times New Roman" w:hAnsi="Times New Roman"/>
          <w:b/>
          <w:bCs/>
        </w:rPr>
        <w:t xml:space="preserve"> </w:t>
      </w:r>
      <w:r w:rsidRPr="006A428D">
        <w:rPr>
          <w:rFonts w:ascii="Times New Roman" w:hAnsi="Times New Roman"/>
          <w:b/>
          <w:bCs/>
          <w:spacing w:val="-1"/>
        </w:rPr>
        <w:t>student</w:t>
      </w:r>
      <w:r w:rsidRPr="006A428D">
        <w:rPr>
          <w:rFonts w:ascii="Times New Roman" w:hAnsi="Times New Roman"/>
          <w:b/>
          <w:bCs/>
          <w:spacing w:val="63"/>
        </w:rPr>
        <w:t xml:space="preserve"> </w:t>
      </w:r>
      <w:r w:rsidRPr="006A428D">
        <w:rPr>
          <w:rFonts w:ascii="Times New Roman" w:hAnsi="Times New Roman"/>
          <w:b/>
          <w:bCs/>
          <w:spacing w:val="-1"/>
        </w:rPr>
        <w:t>views</w:t>
      </w:r>
      <w:r w:rsidRPr="006A428D">
        <w:rPr>
          <w:rFonts w:ascii="Times New Roman" w:hAnsi="Times New Roman"/>
          <w:b/>
          <w:bCs/>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1"/>
        </w:rPr>
        <w:t>those</w:t>
      </w:r>
      <w:r w:rsidRPr="006A428D">
        <w:rPr>
          <w:rFonts w:ascii="Times New Roman" w:hAnsi="Times New Roman"/>
          <w:b/>
          <w:bCs/>
        </w:rPr>
        <w:t xml:space="preserve"> </w:t>
      </w:r>
      <w:r w:rsidRPr="006A428D">
        <w:rPr>
          <w:rFonts w:ascii="Times New Roman" w:hAnsi="Times New Roman"/>
          <w:b/>
          <w:bCs/>
          <w:spacing w:val="-2"/>
        </w:rPr>
        <w:t>matters</w:t>
      </w:r>
      <w:r w:rsidRPr="006A428D">
        <w:rPr>
          <w:rFonts w:ascii="Times New Roman" w:hAnsi="Times New Roman"/>
          <w:b/>
          <w:bCs/>
        </w:rPr>
        <w:t xml:space="preserve"> in </w:t>
      </w:r>
      <w:r w:rsidRPr="006A428D">
        <w:rPr>
          <w:rFonts w:ascii="Times New Roman" w:hAnsi="Times New Roman"/>
          <w:b/>
          <w:bCs/>
          <w:spacing w:val="-1"/>
        </w:rPr>
        <w:t>which</w:t>
      </w:r>
      <w:r w:rsidRPr="006A428D">
        <w:rPr>
          <w:rFonts w:ascii="Times New Roman" w:hAnsi="Times New Roman"/>
          <w:b/>
          <w:bCs/>
        </w:rPr>
        <w:t xml:space="preserve"> </w:t>
      </w:r>
      <w:r w:rsidRPr="006A428D">
        <w:rPr>
          <w:rFonts w:ascii="Times New Roman" w:hAnsi="Times New Roman"/>
          <w:b/>
          <w:bCs/>
          <w:spacing w:val="-2"/>
        </w:rPr>
        <w:t>students</w:t>
      </w:r>
      <w:r w:rsidRPr="006A428D">
        <w:rPr>
          <w:rFonts w:ascii="Times New Roman" w:hAnsi="Times New Roman"/>
          <w:b/>
          <w:bCs/>
        </w:rPr>
        <w:t xml:space="preserve"> </w:t>
      </w:r>
      <w:r w:rsidRPr="006A428D">
        <w:rPr>
          <w:rFonts w:ascii="Times New Roman" w:hAnsi="Times New Roman"/>
          <w:b/>
          <w:bCs/>
          <w:spacing w:val="-1"/>
        </w:rPr>
        <w:t>have</w:t>
      </w:r>
      <w:r w:rsidRPr="006A428D">
        <w:rPr>
          <w:rFonts w:ascii="Times New Roman" w:hAnsi="Times New Roman"/>
          <w:b/>
          <w:bCs/>
        </w:rPr>
        <w:t xml:space="preserve"> a </w:t>
      </w:r>
      <w:r w:rsidRPr="006A428D">
        <w:rPr>
          <w:rFonts w:ascii="Times New Roman" w:hAnsi="Times New Roman"/>
          <w:b/>
          <w:bCs/>
          <w:spacing w:val="-1"/>
        </w:rPr>
        <w:t>direct</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reasonable</w:t>
      </w:r>
      <w:r w:rsidRPr="006A428D">
        <w:rPr>
          <w:rFonts w:ascii="Times New Roman" w:hAnsi="Times New Roman"/>
          <w:b/>
          <w:bCs/>
          <w:spacing w:val="1"/>
        </w:rPr>
        <w:t xml:space="preserve"> </w:t>
      </w:r>
      <w:r w:rsidRPr="006A428D">
        <w:rPr>
          <w:rFonts w:ascii="Times New Roman" w:hAnsi="Times New Roman"/>
          <w:b/>
          <w:bCs/>
          <w:spacing w:val="-2"/>
        </w:rPr>
        <w:t>interest.</w:t>
      </w:r>
      <w:r w:rsidRPr="006A428D">
        <w:rPr>
          <w:rFonts w:ascii="Times New Roman" w:hAnsi="Times New Roman"/>
          <w:b/>
          <w:bCs/>
          <w:spacing w:val="57"/>
        </w:rPr>
        <w:t xml:space="preserve"> </w:t>
      </w:r>
      <w:r w:rsidRPr="006A428D">
        <w:rPr>
          <w:rFonts w:ascii="Times New Roman" w:hAnsi="Times New Roman"/>
          <w:b/>
          <w:bCs/>
          <w:spacing w:val="-1"/>
        </w:rPr>
        <w:t>Policy</w:t>
      </w:r>
      <w:r w:rsidRPr="006A428D">
        <w:rPr>
          <w:rFonts w:ascii="Times New Roman" w:hAnsi="Times New Roman"/>
          <w:b/>
          <w:bCs/>
        </w:rPr>
        <w:t xml:space="preserve"> </w:t>
      </w:r>
      <w:r w:rsidRPr="006A428D">
        <w:rPr>
          <w:rFonts w:ascii="Times New Roman" w:hAnsi="Times New Roman"/>
          <w:b/>
          <w:bCs/>
          <w:spacing w:val="-1"/>
        </w:rPr>
        <w:t>specifies</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proofErr w:type="gramStart"/>
      <w:r w:rsidRPr="006A428D">
        <w:rPr>
          <w:rFonts w:ascii="Times New Roman" w:hAnsi="Times New Roman"/>
          <w:b/>
          <w:bCs/>
          <w:spacing w:val="-1"/>
        </w:rPr>
        <w:t>manner</w:t>
      </w:r>
      <w:r w:rsidRPr="006A428D">
        <w:rPr>
          <w:rFonts w:ascii="Times New Roman" w:hAnsi="Times New Roman"/>
          <w:b/>
          <w:bCs/>
          <w:spacing w:val="1"/>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1"/>
        </w:rPr>
        <w:t>which</w:t>
      </w:r>
      <w:proofErr w:type="gramEnd"/>
      <w:r w:rsidRPr="006A428D">
        <w:rPr>
          <w:rFonts w:ascii="Times New Roman" w:hAnsi="Times New Roman"/>
          <w:b/>
          <w:bCs/>
        </w:rPr>
        <w:t xml:space="preserve"> </w:t>
      </w:r>
      <w:r w:rsidRPr="006A428D">
        <w:rPr>
          <w:rFonts w:ascii="Times New Roman" w:hAnsi="Times New Roman"/>
          <w:b/>
          <w:bCs/>
          <w:spacing w:val="-1"/>
        </w:rPr>
        <w:t>individuals</w:t>
      </w:r>
      <w:r w:rsidRPr="006A428D">
        <w:rPr>
          <w:rFonts w:ascii="Times New Roman" w:hAnsi="Times New Roman"/>
          <w:b/>
          <w:bCs/>
          <w:spacing w:val="-3"/>
        </w:rPr>
        <w:t xml:space="preserve"> </w:t>
      </w:r>
      <w:r w:rsidRPr="006A428D">
        <w:rPr>
          <w:rFonts w:ascii="Times New Roman" w:hAnsi="Times New Roman"/>
          <w:b/>
          <w:bCs/>
          <w:spacing w:val="-1"/>
        </w:rPr>
        <w:t>bring</w:t>
      </w:r>
      <w:r w:rsidRPr="006A428D">
        <w:rPr>
          <w:rFonts w:ascii="Times New Roman" w:hAnsi="Times New Roman"/>
          <w:b/>
          <w:bCs/>
        </w:rPr>
        <w:t xml:space="preserve"> </w:t>
      </w:r>
      <w:r w:rsidRPr="006A428D">
        <w:rPr>
          <w:rFonts w:ascii="Times New Roman" w:hAnsi="Times New Roman"/>
          <w:b/>
          <w:bCs/>
          <w:spacing w:val="-1"/>
        </w:rPr>
        <w:t>forward</w:t>
      </w:r>
      <w:r w:rsidRPr="006A428D">
        <w:rPr>
          <w:rFonts w:ascii="Times New Roman" w:hAnsi="Times New Roman"/>
          <w:b/>
          <w:bCs/>
        </w:rPr>
        <w:t xml:space="preserve"> </w:t>
      </w:r>
      <w:r w:rsidRPr="006A428D">
        <w:rPr>
          <w:rFonts w:ascii="Times New Roman" w:hAnsi="Times New Roman"/>
          <w:b/>
          <w:bCs/>
          <w:spacing w:val="-1"/>
        </w:rPr>
        <w:t>ideas</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spacing w:val="-2"/>
        </w:rPr>
        <w:t xml:space="preserve"> </w:t>
      </w:r>
      <w:r w:rsidRPr="006A428D">
        <w:rPr>
          <w:rFonts w:ascii="Times New Roman" w:hAnsi="Times New Roman"/>
          <w:b/>
          <w:bCs/>
          <w:spacing w:val="-1"/>
        </w:rPr>
        <w:t>work</w:t>
      </w:r>
      <w:r w:rsidRPr="006A428D">
        <w:rPr>
          <w:rFonts w:ascii="Times New Roman" w:hAnsi="Times New Roman"/>
          <w:b/>
          <w:bCs/>
          <w:spacing w:val="23"/>
        </w:rPr>
        <w:t xml:space="preserve"> </w:t>
      </w:r>
      <w:r w:rsidRPr="006A428D">
        <w:rPr>
          <w:rFonts w:ascii="Times New Roman" w:hAnsi="Times New Roman"/>
          <w:b/>
          <w:bCs/>
          <w:spacing w:val="-1"/>
        </w:rPr>
        <w:t>together</w:t>
      </w:r>
      <w:r w:rsidRPr="006A428D">
        <w:rPr>
          <w:rFonts w:ascii="Times New Roman" w:hAnsi="Times New Roman"/>
          <w:b/>
          <w:bCs/>
          <w:spacing w:val="1"/>
        </w:rPr>
        <w:t xml:space="preserve"> </w:t>
      </w:r>
      <w:r w:rsidRPr="006A428D">
        <w:rPr>
          <w:rFonts w:ascii="Times New Roman" w:hAnsi="Times New Roman"/>
          <w:b/>
          <w:bCs/>
          <w:spacing w:val="-1"/>
        </w:rPr>
        <w:t>on</w:t>
      </w:r>
      <w:r w:rsidRPr="006A428D">
        <w:rPr>
          <w:rFonts w:ascii="Times New Roman" w:hAnsi="Times New Roman"/>
          <w:b/>
          <w:bCs/>
        </w:rPr>
        <w:t xml:space="preserve"> </w:t>
      </w:r>
      <w:r w:rsidRPr="006A428D">
        <w:rPr>
          <w:rFonts w:ascii="Times New Roman" w:hAnsi="Times New Roman"/>
          <w:b/>
          <w:bCs/>
          <w:spacing w:val="-1"/>
        </w:rPr>
        <w:t>appropriate</w:t>
      </w:r>
      <w:r w:rsidRPr="006A428D">
        <w:rPr>
          <w:rFonts w:ascii="Times New Roman" w:hAnsi="Times New Roman"/>
          <w:b/>
          <w:bCs/>
          <w:spacing w:val="1"/>
        </w:rPr>
        <w:t xml:space="preserve"> </w:t>
      </w:r>
      <w:r w:rsidRPr="006A428D">
        <w:rPr>
          <w:rFonts w:ascii="Times New Roman" w:hAnsi="Times New Roman"/>
          <w:b/>
          <w:bCs/>
          <w:spacing w:val="-1"/>
        </w:rPr>
        <w:t>policy,</w:t>
      </w:r>
      <w:r w:rsidRPr="006A428D">
        <w:rPr>
          <w:rFonts w:ascii="Times New Roman" w:hAnsi="Times New Roman"/>
          <w:b/>
          <w:bCs/>
          <w:spacing w:val="1"/>
        </w:rPr>
        <w:t xml:space="preserve"> </w:t>
      </w:r>
      <w:r w:rsidRPr="006A428D">
        <w:rPr>
          <w:rFonts w:ascii="Times New Roman" w:hAnsi="Times New Roman"/>
          <w:b/>
          <w:bCs/>
          <w:spacing w:val="-1"/>
        </w:rPr>
        <w:t>planning,</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special-purpose committees.</w:t>
      </w:r>
    </w:p>
    <w:p w14:paraId="11A76E39" w14:textId="77777777" w:rsidR="00BA4287" w:rsidRPr="006A428D" w:rsidRDefault="00BA4287" w:rsidP="00BA4287">
      <w:pPr>
        <w:rPr>
          <w:rFonts w:eastAsia="Trebuchet MS"/>
        </w:rPr>
      </w:pPr>
    </w:p>
    <w:p w14:paraId="5F3C2BA4" w14:textId="77777777" w:rsidR="00BA4287" w:rsidRPr="006A428D" w:rsidRDefault="00BA4287" w:rsidP="00BA4287">
      <w:pPr>
        <w:rPr>
          <w:b/>
        </w:rPr>
      </w:pPr>
      <w:r w:rsidRPr="006A428D">
        <w:rPr>
          <w:b/>
        </w:rPr>
        <w:t>Evidence of Meeting the Standard</w:t>
      </w:r>
    </w:p>
    <w:p w14:paraId="22630F7E" w14:textId="77777777" w:rsidR="00BA4287" w:rsidRPr="006A428D" w:rsidRDefault="00BA4287" w:rsidP="00BA4287"/>
    <w:p w14:paraId="4D56113D" w14:textId="5360743E" w:rsidR="00BA4287" w:rsidRPr="006A428D" w:rsidRDefault="00BA4287" w:rsidP="00BA4287">
      <w:r w:rsidRPr="006A428D">
        <w:t>Taft College has a clear Board Policy and Administrative Procedure to outline participation in the decision-making processes for administrators, faculty, staff, and students (</w:t>
      </w:r>
      <w:bookmarkStart w:id="337" w:name="_Hlk63102774"/>
      <w:r>
        <w:fldChar w:fldCharType="begin"/>
      </w:r>
      <w:r>
        <w:instrText xml:space="preserve"> HYPERLINK "https://taftcollegeedu-my.sharepoint.com/:b:/g/personal/ir_taftcollege_edu/ERJ3dTh25J5MuuLuK3XXruABYVwkbwHW_Frs4WuehAkWSw?e=mc8bRa" </w:instrText>
      </w:r>
      <w:r>
        <w:fldChar w:fldCharType="separate"/>
      </w:r>
      <w:r w:rsidRPr="00D17EA8">
        <w:rPr>
          <w:rStyle w:val="Hyperlink"/>
        </w:rPr>
        <w:t>IV.A.2_1</w:t>
      </w:r>
      <w:r>
        <w:fldChar w:fldCharType="end"/>
      </w:r>
      <w:bookmarkEnd w:id="337"/>
      <w:r w:rsidRPr="006A428D">
        <w:t>) (</w:t>
      </w:r>
      <w:bookmarkStart w:id="338" w:name="_Hlk63102779"/>
      <w:r>
        <w:fldChar w:fldCharType="begin"/>
      </w:r>
      <w:r>
        <w:instrText xml:space="preserve"> HYPERLINK "https://taftcollegeedu-my.sharepoint.com/:b:/g/personal/ir_taftcollege_edu/EUykSl0-lf1AuAt5ixgi-lEB-zYZhQy4R_yYoT5Gdv4iWw?e=FOrCE4" </w:instrText>
      </w:r>
      <w:r>
        <w:fldChar w:fldCharType="separate"/>
      </w:r>
      <w:r w:rsidRPr="00D17EA8">
        <w:rPr>
          <w:rStyle w:val="Hyperlink"/>
        </w:rPr>
        <w:t>IV.A.2_2</w:t>
      </w:r>
      <w:r>
        <w:fldChar w:fldCharType="end"/>
      </w:r>
      <w:bookmarkEnd w:id="338"/>
      <w:r w:rsidRPr="006A428D">
        <w:t>). College stakeholders can find specific steps for participation in the Governance Guide (</w:t>
      </w:r>
      <w:bookmarkStart w:id="339" w:name="_Hlk63102785"/>
      <w:r>
        <w:fldChar w:fldCharType="begin"/>
      </w:r>
      <w:r>
        <w:instrText xml:space="preserve"> HYPERLINK "https://taftcollegeedu-my.sharepoint.com/:b:/g/personal/ir_taftcollege_edu/EU-ppxsAjSRHqjQn3JzL5V8BCCoDHwisvcpg0uF5-qZu7g?e=6mC06I" </w:instrText>
      </w:r>
      <w:r>
        <w:fldChar w:fldCharType="separate"/>
      </w:r>
      <w:r w:rsidRPr="00D17EA8">
        <w:rPr>
          <w:rStyle w:val="Hyperlink"/>
        </w:rPr>
        <w:t>IV.A.2_3</w:t>
      </w:r>
      <w:r>
        <w:fldChar w:fldCharType="end"/>
      </w:r>
      <w:bookmarkEnd w:id="339"/>
      <w:r w:rsidRPr="006A428D">
        <w:t>). Student participation is included in matters in which students have a direct and reasonable interest, such as program and curriculum development (</w:t>
      </w:r>
      <w:bookmarkStart w:id="340" w:name="_Hlk63102822"/>
      <w:r>
        <w:fldChar w:fldCharType="begin"/>
      </w:r>
      <w:r>
        <w:instrText xml:space="preserve"> HYPERLINK "https://taftcollegeedu-my.sharepoint.com/:b:/g/personal/ir_taftcollege_edu/EUrcSJ4gAhpFuGuvIEvw4dwB_mp7LwgoooSm-ENKrK2lVg?e=7tpcmc" </w:instrText>
      </w:r>
      <w:r>
        <w:fldChar w:fldCharType="separate"/>
      </w:r>
      <w:r w:rsidRPr="00D17EA8">
        <w:rPr>
          <w:rStyle w:val="Hyperlink"/>
        </w:rPr>
        <w:t>IV.A.2_4</w:t>
      </w:r>
      <w:r>
        <w:fldChar w:fldCharType="end"/>
      </w:r>
      <w:bookmarkEnd w:id="340"/>
      <w:r w:rsidRPr="006A428D">
        <w:t>) (</w:t>
      </w:r>
      <w:bookmarkStart w:id="341" w:name="_Hlk63102830"/>
      <w:r>
        <w:fldChar w:fldCharType="begin"/>
      </w:r>
      <w:r>
        <w:instrText xml:space="preserve"> HYPERLINK "https://taftcollegeedu-my.sharepoint.com/:b:/g/personal/ir_taftcollege_edu/EYYI49DaPQVJh0YolVSml3kBJPfdgotbtHLKby4aJ4lgXA?e=LeyDfc" </w:instrText>
      </w:r>
      <w:r>
        <w:fldChar w:fldCharType="separate"/>
      </w:r>
      <w:r w:rsidRPr="00D17EA8">
        <w:rPr>
          <w:rStyle w:val="Hyperlink"/>
        </w:rPr>
        <w:t>IV.A.2_5</w:t>
      </w:r>
      <w:r>
        <w:fldChar w:fldCharType="end"/>
      </w:r>
      <w:bookmarkEnd w:id="341"/>
      <w:r w:rsidRPr="006A428D">
        <w:t>) (</w:t>
      </w:r>
      <w:bookmarkStart w:id="342" w:name="_Hlk63102837"/>
      <w:r>
        <w:fldChar w:fldCharType="begin"/>
      </w:r>
      <w:r>
        <w:instrText xml:space="preserve"> HYPERLINK "https://taftcollegeedu-my.sharepoint.com/:b:/g/personal/ir_taftcollege_edu/EZtFzGlqwCZLhH-HFIUreXwBIVG0pf_E0idV5BSz8iXwnA?e=6u5UvD" </w:instrText>
      </w:r>
      <w:r>
        <w:fldChar w:fldCharType="separate"/>
      </w:r>
      <w:r w:rsidRPr="00D17EA8">
        <w:rPr>
          <w:rStyle w:val="Hyperlink"/>
        </w:rPr>
        <w:t>IV.A.2_6</w:t>
      </w:r>
      <w:r>
        <w:fldChar w:fldCharType="end"/>
      </w:r>
      <w:bookmarkEnd w:id="342"/>
      <w:r w:rsidRPr="006A428D">
        <w:t xml:space="preserve">). Student </w:t>
      </w:r>
      <w:r w:rsidR="000E65DB">
        <w:t>involvement</w:t>
      </w:r>
      <w:r w:rsidRPr="006A428D">
        <w:t xml:space="preserve"> is demonstrated and defined annually for inclusion in the District Board of Trustee membership (</w:t>
      </w:r>
      <w:bookmarkStart w:id="343" w:name="_Hlk63102846"/>
      <w:r>
        <w:fldChar w:fldCharType="begin"/>
      </w:r>
      <w:r>
        <w:instrText xml:space="preserve"> HYPERLINK "https://taftcollegeedu-my.sharepoint.com/:b:/g/personal/ir_taftcollege_edu/ERGjHzaaR41KlgnWxEDFX50Bby9QtP9NR0jfA9jc9o7eWA?e=yAzu4l" </w:instrText>
      </w:r>
      <w:r>
        <w:fldChar w:fldCharType="separate"/>
      </w:r>
      <w:r w:rsidRPr="00D17EA8">
        <w:rPr>
          <w:rStyle w:val="Hyperlink"/>
        </w:rPr>
        <w:t>IV.A.2_7</w:t>
      </w:r>
      <w:r>
        <w:fldChar w:fldCharType="end"/>
      </w:r>
      <w:bookmarkEnd w:id="343"/>
      <w:r>
        <w:t xml:space="preserve">, </w:t>
      </w:r>
      <w:bookmarkStart w:id="344" w:name="_Hlk63102853"/>
      <w:r>
        <w:fldChar w:fldCharType="begin"/>
      </w:r>
      <w:r>
        <w:instrText xml:space="preserve"> HYPERLINK "https://taftcollegeedu-my.sharepoint.com/:b:/g/personal/ir_taftcollege_edu/EeZaxvJFUrtDruGfoJpBNvoBytKza1xkO90W4V2qoZg0Eg?e=EFDa2H" </w:instrText>
      </w:r>
      <w:r>
        <w:fldChar w:fldCharType="separate"/>
      </w:r>
      <w:r w:rsidRPr="00D17EA8">
        <w:rPr>
          <w:rStyle w:val="Hyperlink"/>
        </w:rPr>
        <w:t>IV.A.2_8</w:t>
      </w:r>
      <w:r>
        <w:fldChar w:fldCharType="end"/>
      </w:r>
      <w:bookmarkEnd w:id="344"/>
      <w:r w:rsidRPr="006A428D">
        <w:t>). Student participation is encouraged in broad decision-making processes at the College (</w:t>
      </w:r>
      <w:bookmarkStart w:id="345" w:name="_Hlk63102861"/>
      <w:r>
        <w:fldChar w:fldCharType="begin"/>
      </w:r>
      <w:r>
        <w:instrText xml:space="preserve"> HYPERLINK "https://taftcollegeedu-my.sharepoint.com/:b:/g/personal/ir_taftcollege_edu/EaMFPXcFcZJKq-G8nxPIwwwBvvVJ0LXoowwGa2ArYqB87Q?e=8KUguR" </w:instrText>
      </w:r>
      <w:r>
        <w:fldChar w:fldCharType="separate"/>
      </w:r>
      <w:r w:rsidRPr="00D17EA8">
        <w:rPr>
          <w:rStyle w:val="Hyperlink"/>
        </w:rPr>
        <w:t>IV.A.2_9</w:t>
      </w:r>
      <w:r>
        <w:fldChar w:fldCharType="end"/>
      </w:r>
      <w:bookmarkEnd w:id="345"/>
      <w:r w:rsidRPr="006A428D">
        <w:t xml:space="preserve">).   </w:t>
      </w:r>
    </w:p>
    <w:p w14:paraId="79E04166" w14:textId="77777777" w:rsidR="00BA4287" w:rsidRPr="006A428D" w:rsidRDefault="00BA4287" w:rsidP="00BA4287">
      <w:pPr>
        <w:rPr>
          <w:b/>
        </w:rPr>
      </w:pPr>
    </w:p>
    <w:p w14:paraId="2B39EA01" w14:textId="77777777" w:rsidR="00BA4287" w:rsidRPr="006A428D" w:rsidRDefault="00BA4287" w:rsidP="00BA4287">
      <w:pPr>
        <w:rPr>
          <w:b/>
        </w:rPr>
      </w:pPr>
      <w:r w:rsidRPr="006A428D">
        <w:rPr>
          <w:b/>
        </w:rPr>
        <w:t>Analysis and Evaluation</w:t>
      </w:r>
    </w:p>
    <w:p w14:paraId="67D2FD41" w14:textId="77777777" w:rsidR="00BA4287" w:rsidRPr="006A428D" w:rsidRDefault="00BA4287" w:rsidP="00BA4287"/>
    <w:p w14:paraId="244A9F1A" w14:textId="77777777" w:rsidR="00BA4287" w:rsidRPr="006A428D" w:rsidRDefault="00BA4287" w:rsidP="00BA4287">
      <w:r w:rsidRPr="006A428D">
        <w:t>The College has clearly established a policy authorizing participation for administration, faculty, staff and students (</w:t>
      </w:r>
      <w:hyperlink r:id="rId1818" w:history="1">
        <w:r w:rsidRPr="00D17EA8">
          <w:rPr>
            <w:rStyle w:val="Hyperlink"/>
          </w:rPr>
          <w:t>IV.A.2_1</w:t>
        </w:r>
      </w:hyperlink>
      <w:r w:rsidRPr="006A428D">
        <w:t>). The College further elaborates how each group can bring forward, review, and participate in policy, planning, and committees (</w:t>
      </w:r>
      <w:hyperlink r:id="rId1819" w:history="1">
        <w:r w:rsidRPr="00D17EA8">
          <w:rPr>
            <w:rStyle w:val="Hyperlink"/>
          </w:rPr>
          <w:t>IV.A.2_2</w:t>
        </w:r>
      </w:hyperlink>
      <w:r w:rsidRPr="006A428D">
        <w:t>). This procedure delineates focus areas for each stakeholder group, as recognized by law, and outlines the appropriate steps for each group to take in the participation process. The College provides a transparent step-by-step process to show how a request can be made and how the process includes all appropriate stakeholders’ considerations as a request makes its way to Board recommendation for implementation (</w:t>
      </w:r>
      <w:hyperlink r:id="rId1820" w:history="1">
        <w:r w:rsidRPr="00D17EA8">
          <w:rPr>
            <w:rStyle w:val="Hyperlink"/>
          </w:rPr>
          <w:t>IV.A.2_3</w:t>
        </w:r>
      </w:hyperlink>
      <w:r w:rsidRPr="006A428D">
        <w:t>).</w:t>
      </w:r>
    </w:p>
    <w:p w14:paraId="5DC65EEB" w14:textId="77777777" w:rsidR="00BA4287" w:rsidRPr="006A428D" w:rsidRDefault="00BA4287" w:rsidP="00BA4287"/>
    <w:p w14:paraId="1E34393C" w14:textId="4EBFFBF6" w:rsidR="00BA4287" w:rsidRPr="006A428D" w:rsidRDefault="00BA4287" w:rsidP="00BA4287">
      <w:r w:rsidRPr="006A428D">
        <w:t>Student participation in matters in which they have a direct or reasonable interest is encouraged by the College and can be found in formal and informal documentation. Such participation is visible through student inclusion in program and curriculum development by naming a student representative to the Curriculum and General Education Committee (</w:t>
      </w:r>
      <w:hyperlink r:id="rId1821" w:history="1">
        <w:r w:rsidRPr="00D17EA8">
          <w:rPr>
            <w:rStyle w:val="Hyperlink"/>
          </w:rPr>
          <w:t>IV.A.2_4</w:t>
        </w:r>
      </w:hyperlink>
      <w:r w:rsidRPr="006A428D">
        <w:t>) (</w:t>
      </w:r>
      <w:hyperlink r:id="rId1822" w:history="1">
        <w:r w:rsidRPr="00D17EA8">
          <w:rPr>
            <w:rStyle w:val="Hyperlink"/>
          </w:rPr>
          <w:t>IV.A.2_6</w:t>
        </w:r>
      </w:hyperlink>
      <w:r w:rsidRPr="006A428D">
        <w:t>). The Curriculum and General Education Committee reviews and recommends new and modified curriculum to the Board of Trustees for approval and sub</w:t>
      </w:r>
      <w:r w:rsidR="006E3AD6">
        <w:t>mission</w:t>
      </w:r>
      <w:r w:rsidRPr="006A428D">
        <w:t xml:space="preserve"> to the California Community College Chancellor’s Office (CCCCO), with the participation of administrators, faculty, staff, and students. </w:t>
      </w:r>
    </w:p>
    <w:p w14:paraId="548480CC" w14:textId="77777777" w:rsidR="00BA4287" w:rsidRPr="006A428D" w:rsidRDefault="00BA4287" w:rsidP="00BA4287"/>
    <w:p w14:paraId="7A4DEF51" w14:textId="77777777" w:rsidR="00BA4287" w:rsidRPr="006A428D" w:rsidRDefault="00BA4287" w:rsidP="00BA4287">
      <w:r w:rsidRPr="006A428D">
        <w:t>Further student participation in local decision-making processes is visible through a designated student’s participation on the Board of Trustees (BOT) as a non-voting member (</w:t>
      </w:r>
      <w:hyperlink r:id="rId1823" w:history="1">
        <w:r w:rsidRPr="00D17EA8">
          <w:rPr>
            <w:rStyle w:val="Hyperlink"/>
          </w:rPr>
          <w:t>IV.A.2_1</w:t>
        </w:r>
      </w:hyperlink>
      <w:r w:rsidRPr="006A428D">
        <w:t xml:space="preserve">). The policy further shows that students will be afforded the same pertinent information as shared with </w:t>
      </w:r>
      <w:r w:rsidRPr="006A428D">
        <w:lastRenderedPageBreak/>
        <w:t>the BOT, withholding only closed session materials. Each year, the College adopts rules and regulations for the Student Trustee to maintain the active participation of students in District policies and planning (</w:t>
      </w:r>
      <w:hyperlink r:id="rId1824" w:history="1">
        <w:r w:rsidRPr="00D44ECB">
          <w:rPr>
            <w:rStyle w:val="Hyperlink"/>
          </w:rPr>
          <w:t>IV.A.2_8</w:t>
        </w:r>
      </w:hyperlink>
      <w:r w:rsidRPr="006A428D">
        <w:t>). The College accepts and participates with students in a manner that encourages students to become educated and to be heard in appropriate College matters. One such example is the Associated Student Organization (ASO) hosted event where administration was asked to share information and to answer questions from the student population (</w:t>
      </w:r>
      <w:hyperlink r:id="rId1825" w:history="1">
        <w:r w:rsidRPr="00D44ECB">
          <w:rPr>
            <w:rStyle w:val="Hyperlink"/>
          </w:rPr>
          <w:t>IV.A.2_9</w:t>
        </w:r>
      </w:hyperlink>
      <w:r w:rsidRPr="006A428D">
        <w:t>).</w:t>
      </w:r>
    </w:p>
    <w:p w14:paraId="1AE2F522" w14:textId="77777777" w:rsidR="00BA4287" w:rsidRPr="006A428D" w:rsidRDefault="00BA4287" w:rsidP="00BA4287"/>
    <w:p w14:paraId="0FE2D2D3" w14:textId="77777777" w:rsidR="00BA4287" w:rsidRPr="006A428D" w:rsidRDefault="00BA4287" w:rsidP="00BA4287">
      <w:pPr>
        <w:pStyle w:val="BodyText"/>
        <w:numPr>
          <w:ilvl w:val="1"/>
          <w:numId w:val="2"/>
        </w:numPr>
        <w:tabs>
          <w:tab w:val="left" w:pos="1181"/>
        </w:tabs>
        <w:ind w:left="540" w:right="242"/>
        <w:rPr>
          <w:rFonts w:ascii="Times New Roman" w:hAnsi="Times New Roman"/>
          <w:b/>
          <w:bCs/>
        </w:rPr>
      </w:pPr>
      <w:r w:rsidRPr="006A428D">
        <w:rPr>
          <w:rFonts w:ascii="Times New Roman" w:hAnsi="Times New Roman"/>
          <w:b/>
          <w:bCs/>
          <w:spacing w:val="-1"/>
        </w:rPr>
        <w:t>Administrators</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faculty,</w:t>
      </w:r>
      <w:r w:rsidRPr="006A428D">
        <w:rPr>
          <w:rFonts w:ascii="Times New Roman" w:hAnsi="Times New Roman"/>
          <w:b/>
          <w:bCs/>
          <w:spacing w:val="1"/>
        </w:rPr>
        <w:t xml:space="preserve"> </w:t>
      </w:r>
      <w:r w:rsidRPr="006A428D">
        <w:rPr>
          <w:rFonts w:ascii="Times New Roman" w:hAnsi="Times New Roman"/>
          <w:b/>
          <w:bCs/>
          <w:spacing w:val="-2"/>
        </w:rPr>
        <w:t>through</w:t>
      </w:r>
      <w:r w:rsidRPr="006A428D">
        <w:rPr>
          <w:rFonts w:ascii="Times New Roman" w:hAnsi="Times New Roman"/>
          <w:b/>
          <w:bCs/>
        </w:rPr>
        <w:t xml:space="preserve"> </w:t>
      </w:r>
      <w:r w:rsidRPr="006A428D">
        <w:rPr>
          <w:rFonts w:ascii="Times New Roman" w:hAnsi="Times New Roman"/>
          <w:b/>
          <w:bCs/>
          <w:spacing w:val="-1"/>
        </w:rPr>
        <w:t>policy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procedures,</w:t>
      </w:r>
      <w:r w:rsidRPr="006A428D">
        <w:rPr>
          <w:rFonts w:ascii="Times New Roman" w:hAnsi="Times New Roman"/>
          <w:b/>
          <w:bCs/>
          <w:spacing w:val="1"/>
        </w:rPr>
        <w:t xml:space="preserve"> </w:t>
      </w:r>
      <w:r w:rsidRPr="006A428D">
        <w:rPr>
          <w:rFonts w:ascii="Times New Roman" w:hAnsi="Times New Roman"/>
          <w:b/>
          <w:bCs/>
          <w:spacing w:val="-1"/>
        </w:rPr>
        <w:t>have</w:t>
      </w:r>
      <w:r w:rsidRPr="006A428D">
        <w:rPr>
          <w:rFonts w:ascii="Times New Roman" w:hAnsi="Times New Roman"/>
          <w:b/>
          <w:bCs/>
        </w:rPr>
        <w:t xml:space="preserve"> a</w:t>
      </w:r>
      <w:r w:rsidRPr="006A428D">
        <w:rPr>
          <w:rFonts w:ascii="Times New Roman" w:hAnsi="Times New Roman"/>
          <w:b/>
          <w:bCs/>
          <w:spacing w:val="-2"/>
        </w:rPr>
        <w:t xml:space="preserve"> substantive</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spacing w:val="46"/>
        </w:rPr>
        <w:t xml:space="preserve"> </w:t>
      </w:r>
      <w:r w:rsidRPr="006A428D">
        <w:rPr>
          <w:rFonts w:ascii="Times New Roman" w:hAnsi="Times New Roman"/>
          <w:b/>
          <w:bCs/>
          <w:spacing w:val="-1"/>
        </w:rPr>
        <w:t>clearly</w:t>
      </w:r>
      <w:r w:rsidRPr="006A428D">
        <w:rPr>
          <w:rFonts w:ascii="Times New Roman" w:hAnsi="Times New Roman"/>
          <w:b/>
          <w:bCs/>
        </w:rPr>
        <w:t xml:space="preserve"> </w:t>
      </w:r>
      <w:r w:rsidRPr="006A428D">
        <w:rPr>
          <w:rFonts w:ascii="Times New Roman" w:hAnsi="Times New Roman"/>
          <w:b/>
          <w:bCs/>
          <w:spacing w:val="-1"/>
        </w:rPr>
        <w:t>defined</w:t>
      </w:r>
      <w:r w:rsidRPr="006A428D">
        <w:rPr>
          <w:rFonts w:ascii="Times New Roman" w:hAnsi="Times New Roman"/>
          <w:b/>
          <w:bCs/>
        </w:rPr>
        <w:t xml:space="preserve"> </w:t>
      </w:r>
      <w:r w:rsidRPr="006A428D">
        <w:rPr>
          <w:rFonts w:ascii="Times New Roman" w:hAnsi="Times New Roman"/>
          <w:b/>
          <w:bCs/>
          <w:spacing w:val="-1"/>
        </w:rPr>
        <w:t>role</w:t>
      </w:r>
      <w:r w:rsidRPr="006A428D">
        <w:rPr>
          <w:rFonts w:ascii="Times New Roman" w:hAnsi="Times New Roman"/>
          <w:b/>
          <w:bCs/>
          <w:spacing w:val="-2"/>
        </w:rPr>
        <w:t xml:space="preserve"> </w:t>
      </w:r>
      <w:r w:rsidRPr="006A428D">
        <w:rPr>
          <w:rFonts w:ascii="Times New Roman" w:hAnsi="Times New Roman"/>
          <w:b/>
          <w:bCs/>
          <w:spacing w:val="-1"/>
        </w:rPr>
        <w:t>in</w:t>
      </w:r>
      <w:r w:rsidRPr="006A428D">
        <w:rPr>
          <w:rFonts w:ascii="Times New Roman" w:hAnsi="Times New Roman"/>
          <w:b/>
          <w:bCs/>
        </w:rPr>
        <w:t xml:space="preserve"> </w:t>
      </w: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governance</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exercise</w:t>
      </w:r>
      <w:r w:rsidRPr="006A428D">
        <w:rPr>
          <w:rFonts w:ascii="Times New Roman" w:hAnsi="Times New Roman"/>
          <w:b/>
          <w:bCs/>
        </w:rPr>
        <w:t xml:space="preserve"> a</w:t>
      </w:r>
      <w:r w:rsidRPr="006A428D">
        <w:rPr>
          <w:rFonts w:ascii="Times New Roman" w:hAnsi="Times New Roman"/>
          <w:b/>
          <w:bCs/>
          <w:spacing w:val="-3"/>
        </w:rPr>
        <w:t xml:space="preserve"> </w:t>
      </w:r>
      <w:r w:rsidRPr="006A428D">
        <w:rPr>
          <w:rFonts w:ascii="Times New Roman" w:hAnsi="Times New Roman"/>
          <w:b/>
          <w:bCs/>
          <w:spacing w:val="-2"/>
        </w:rPr>
        <w:t>substantial</w:t>
      </w:r>
      <w:r w:rsidRPr="006A428D">
        <w:rPr>
          <w:rFonts w:ascii="Times New Roman" w:hAnsi="Times New Roman"/>
          <w:b/>
          <w:bCs/>
          <w:spacing w:val="3"/>
        </w:rPr>
        <w:t xml:space="preserve"> </w:t>
      </w:r>
      <w:r w:rsidRPr="006A428D">
        <w:rPr>
          <w:rFonts w:ascii="Times New Roman" w:hAnsi="Times New Roman"/>
          <w:b/>
          <w:bCs/>
          <w:spacing w:val="-1"/>
        </w:rPr>
        <w:t>voice</w:t>
      </w:r>
      <w:r w:rsidRPr="006A428D">
        <w:rPr>
          <w:rFonts w:ascii="Times New Roman" w:hAnsi="Times New Roman"/>
          <w:b/>
          <w:bCs/>
          <w:spacing w:val="1"/>
        </w:rPr>
        <w:t xml:space="preserve"> </w:t>
      </w:r>
      <w:r w:rsidRPr="006A428D">
        <w:rPr>
          <w:rFonts w:ascii="Times New Roman" w:hAnsi="Times New Roman"/>
          <w:b/>
          <w:bCs/>
          <w:spacing w:val="-1"/>
        </w:rPr>
        <w:t>in</w:t>
      </w:r>
      <w:r w:rsidRPr="006A428D">
        <w:rPr>
          <w:rFonts w:ascii="Times New Roman" w:hAnsi="Times New Roman"/>
          <w:b/>
          <w:bCs/>
          <w:spacing w:val="78"/>
        </w:rPr>
        <w:t xml:space="preserve"> </w:t>
      </w: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policies,</w:t>
      </w:r>
      <w:r w:rsidRPr="006A428D">
        <w:rPr>
          <w:rFonts w:ascii="Times New Roman" w:hAnsi="Times New Roman"/>
          <w:b/>
          <w:bCs/>
          <w:spacing w:val="1"/>
        </w:rPr>
        <w:t xml:space="preserve"> </w:t>
      </w:r>
      <w:r w:rsidRPr="006A428D">
        <w:rPr>
          <w:rFonts w:ascii="Times New Roman" w:hAnsi="Times New Roman"/>
          <w:b/>
          <w:bCs/>
          <w:spacing w:val="-1"/>
        </w:rPr>
        <w:t>planning,</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budget</w:t>
      </w:r>
      <w:r w:rsidRPr="006A428D">
        <w:rPr>
          <w:rFonts w:ascii="Times New Roman" w:hAnsi="Times New Roman"/>
          <w:b/>
          <w:bCs/>
          <w:spacing w:val="-1"/>
        </w:rPr>
        <w:t xml:space="preserve"> </w:t>
      </w:r>
      <w:r w:rsidRPr="006A428D">
        <w:rPr>
          <w:rFonts w:ascii="Times New Roman" w:hAnsi="Times New Roman"/>
          <w:b/>
          <w:bCs/>
          <w:spacing w:val="-2"/>
        </w:rPr>
        <w:t>that</w:t>
      </w:r>
      <w:r w:rsidRPr="006A428D">
        <w:rPr>
          <w:rFonts w:ascii="Times New Roman" w:hAnsi="Times New Roman"/>
          <w:b/>
          <w:bCs/>
          <w:spacing w:val="2"/>
        </w:rPr>
        <w:t xml:space="preserve"> </w:t>
      </w:r>
      <w:r w:rsidRPr="006A428D">
        <w:rPr>
          <w:rFonts w:ascii="Times New Roman" w:hAnsi="Times New Roman"/>
          <w:b/>
          <w:bCs/>
          <w:spacing w:val="-1"/>
        </w:rPr>
        <w:t>relate</w:t>
      </w:r>
      <w:r w:rsidRPr="006A428D">
        <w:rPr>
          <w:rFonts w:ascii="Times New Roman" w:hAnsi="Times New Roman"/>
          <w:b/>
          <w:bCs/>
        </w:rPr>
        <w:t xml:space="preserve"> </w:t>
      </w:r>
      <w:r w:rsidRPr="006A428D">
        <w:rPr>
          <w:rFonts w:ascii="Times New Roman" w:hAnsi="Times New Roman"/>
          <w:b/>
          <w:bCs/>
          <w:spacing w:val="-1"/>
        </w:rPr>
        <w:t>to</w:t>
      </w:r>
      <w:r w:rsidRPr="006A428D">
        <w:rPr>
          <w:rFonts w:ascii="Times New Roman" w:hAnsi="Times New Roman"/>
          <w:b/>
          <w:bCs/>
        </w:rPr>
        <w:t xml:space="preserve"> </w:t>
      </w:r>
      <w:r w:rsidRPr="006A428D">
        <w:rPr>
          <w:rFonts w:ascii="Times New Roman" w:hAnsi="Times New Roman"/>
          <w:b/>
          <w:bCs/>
          <w:spacing w:val="-1"/>
        </w:rPr>
        <w:t>their</w:t>
      </w:r>
      <w:r w:rsidRPr="006A428D">
        <w:rPr>
          <w:rFonts w:ascii="Times New Roman" w:hAnsi="Times New Roman"/>
          <w:b/>
          <w:bCs/>
          <w:spacing w:val="1"/>
        </w:rPr>
        <w:t xml:space="preserve"> </w:t>
      </w:r>
      <w:r w:rsidRPr="006A428D">
        <w:rPr>
          <w:rFonts w:ascii="Times New Roman" w:hAnsi="Times New Roman"/>
          <w:b/>
          <w:bCs/>
          <w:spacing w:val="-1"/>
        </w:rPr>
        <w:t>areas</w:t>
      </w:r>
      <w:r w:rsidRPr="006A428D">
        <w:rPr>
          <w:rFonts w:ascii="Times New Roman" w:hAnsi="Times New Roman"/>
          <w:b/>
          <w:bCs/>
        </w:rPr>
        <w:t xml:space="preserve"> </w:t>
      </w:r>
      <w:r w:rsidRPr="006A428D">
        <w:rPr>
          <w:rFonts w:ascii="Times New Roman" w:hAnsi="Times New Roman"/>
          <w:b/>
          <w:bCs/>
          <w:spacing w:val="-1"/>
        </w:rPr>
        <w:t>of</w:t>
      </w:r>
      <w:r w:rsidRPr="006A428D">
        <w:rPr>
          <w:rFonts w:ascii="Times New Roman" w:hAnsi="Times New Roman"/>
          <w:b/>
          <w:bCs/>
          <w:spacing w:val="58"/>
        </w:rPr>
        <w:t xml:space="preserve"> </w:t>
      </w:r>
      <w:r w:rsidRPr="006A428D">
        <w:rPr>
          <w:rFonts w:ascii="Times New Roman" w:hAnsi="Times New Roman"/>
          <w:b/>
          <w:bCs/>
          <w:spacing w:val="-1"/>
        </w:rPr>
        <w:t>responsibility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expertise.</w:t>
      </w:r>
    </w:p>
    <w:p w14:paraId="0BBEA858" w14:textId="77777777" w:rsidR="00BA4287" w:rsidRPr="006A428D" w:rsidRDefault="00BA4287" w:rsidP="00BA4287">
      <w:pPr>
        <w:rPr>
          <w:rFonts w:eastAsia="Trebuchet MS"/>
        </w:rPr>
      </w:pPr>
    </w:p>
    <w:p w14:paraId="2C4CFA95" w14:textId="77777777" w:rsidR="00BA4287" w:rsidRPr="006A428D" w:rsidRDefault="00BA4287" w:rsidP="00BA4287">
      <w:pPr>
        <w:rPr>
          <w:rFonts w:eastAsia="Trebuchet MS"/>
          <w:b/>
        </w:rPr>
      </w:pPr>
      <w:r w:rsidRPr="006A428D">
        <w:rPr>
          <w:rFonts w:eastAsia="Trebuchet MS"/>
          <w:b/>
        </w:rPr>
        <w:t>Evidence of Meeting the Standard</w:t>
      </w:r>
    </w:p>
    <w:p w14:paraId="2035EBF7" w14:textId="77777777" w:rsidR="00BA4287" w:rsidRPr="006A428D" w:rsidRDefault="00BA4287" w:rsidP="00BA4287">
      <w:pPr>
        <w:rPr>
          <w:rFonts w:eastAsia="Trebuchet MS"/>
        </w:rPr>
      </w:pPr>
    </w:p>
    <w:p w14:paraId="4FAA214C" w14:textId="4C84A3D3" w:rsidR="00BA4287" w:rsidRPr="006A428D" w:rsidRDefault="00BA4287" w:rsidP="00BA4287">
      <w:pPr>
        <w:rPr>
          <w:rFonts w:eastAsia="Trebuchet MS"/>
        </w:rPr>
      </w:pPr>
      <w:r w:rsidRPr="006A428D">
        <w:rPr>
          <w:rFonts w:eastAsia="Trebuchet MS"/>
        </w:rPr>
        <w:t>Taft College has a well-defined institutional governance process. The roles for employee groups and students are delineated in Board Policy 2510 Participation in Local Decision-Making (</w:t>
      </w:r>
      <w:hyperlink r:id="rId1826" w:history="1">
        <w:r w:rsidRPr="00221BC7">
          <w:rPr>
            <w:rStyle w:val="Hyperlink"/>
            <w:rFonts w:eastAsia="Trebuchet MS"/>
          </w:rPr>
          <w:t>IV.A.3_1</w:t>
        </w:r>
      </w:hyperlink>
      <w:r w:rsidRPr="006A428D">
        <w:rPr>
          <w:rFonts w:eastAsia="Trebuchet MS"/>
        </w:rPr>
        <w:t>). Also, Administrative Policy 2510 (</w:t>
      </w:r>
      <w:hyperlink r:id="rId1827" w:history="1">
        <w:r w:rsidRPr="00221BC7">
          <w:rPr>
            <w:rStyle w:val="Hyperlink"/>
            <w:rFonts w:eastAsia="Trebuchet MS"/>
          </w:rPr>
          <w:t>IV.A.3_2</w:t>
        </w:r>
      </w:hyperlink>
      <w:r w:rsidRPr="006A428D">
        <w:rPr>
          <w:rFonts w:eastAsia="Trebuchet MS"/>
        </w:rPr>
        <w:t xml:space="preserve">) describes how representatives from each constituency group are to interact through the established </w:t>
      </w:r>
      <w:r w:rsidR="00ED166A">
        <w:rPr>
          <w:rFonts w:eastAsia="Trebuchet MS"/>
        </w:rPr>
        <w:t>C</w:t>
      </w:r>
      <w:r w:rsidRPr="006A428D">
        <w:rPr>
          <w:rFonts w:eastAsia="Trebuchet MS"/>
        </w:rPr>
        <w:t>ollege committees and Governance Council structure. Governance Council provides the framework for bringing these groups together to review institutional issues and priorities (</w:t>
      </w:r>
      <w:hyperlink r:id="rId1828" w:history="1">
        <w:r w:rsidRPr="00221BC7">
          <w:rPr>
            <w:rStyle w:val="Hyperlink"/>
            <w:rFonts w:eastAsia="Trebuchet MS"/>
          </w:rPr>
          <w:t>IV.A.3_3</w:t>
        </w:r>
      </w:hyperlink>
      <w:r>
        <w:rPr>
          <w:rFonts w:eastAsia="Trebuchet MS"/>
        </w:rPr>
        <w:t xml:space="preserve">, </w:t>
      </w:r>
      <w:hyperlink r:id="rId1829" w:history="1">
        <w:r w:rsidRPr="00221BC7">
          <w:rPr>
            <w:rStyle w:val="Hyperlink"/>
            <w:rFonts w:eastAsia="Trebuchet MS"/>
          </w:rPr>
          <w:t>IV.A.3_4</w:t>
        </w:r>
      </w:hyperlink>
      <w:r w:rsidRPr="006A428D">
        <w:rPr>
          <w:rFonts w:eastAsia="Trebuchet MS"/>
        </w:rPr>
        <w:t xml:space="preserve">). </w:t>
      </w:r>
    </w:p>
    <w:p w14:paraId="4CCC2DC9" w14:textId="77777777" w:rsidR="00BA4287" w:rsidRPr="006A428D" w:rsidRDefault="00BA4287" w:rsidP="00BA4287">
      <w:pPr>
        <w:rPr>
          <w:rFonts w:eastAsia="Trebuchet MS"/>
          <w:b/>
        </w:rPr>
      </w:pPr>
    </w:p>
    <w:p w14:paraId="5005554E" w14:textId="77777777" w:rsidR="00BA4287" w:rsidRPr="006A428D" w:rsidRDefault="00BA4287" w:rsidP="00BA4287">
      <w:pPr>
        <w:rPr>
          <w:rFonts w:eastAsia="Trebuchet MS"/>
          <w:b/>
        </w:rPr>
      </w:pPr>
      <w:r w:rsidRPr="006A428D">
        <w:rPr>
          <w:rFonts w:eastAsia="Trebuchet MS"/>
          <w:b/>
        </w:rPr>
        <w:t>Analysis and Evaluation</w:t>
      </w:r>
    </w:p>
    <w:p w14:paraId="77A670A4" w14:textId="5C72E91A" w:rsidR="00BA4287" w:rsidRPr="006A428D" w:rsidRDefault="00BA4287" w:rsidP="00BA4287">
      <w:pPr>
        <w:rPr>
          <w:rFonts w:eastAsia="Trebuchet MS"/>
        </w:rPr>
      </w:pPr>
      <w:r w:rsidRPr="006A428D">
        <w:rPr>
          <w:rFonts w:eastAsia="Trebuchet MS"/>
        </w:rPr>
        <w:t>Governance Council, the participatory governance structure, meets approximately once a month to discuss issues pertaining to governance of the</w:t>
      </w:r>
      <w:r w:rsidR="00ED166A">
        <w:rPr>
          <w:rFonts w:eastAsia="Trebuchet MS"/>
        </w:rPr>
        <w:t xml:space="preserve"> C</w:t>
      </w:r>
      <w:r w:rsidRPr="006A428D">
        <w:rPr>
          <w:rFonts w:eastAsia="Trebuchet MS"/>
        </w:rPr>
        <w:t xml:space="preserve">ollege. The council’s membership is represented by staff, administrators, faculty members, and students who come together to talk about a shared vision, </w:t>
      </w:r>
      <w:r w:rsidR="006E3AD6">
        <w:rPr>
          <w:rFonts w:eastAsia="Trebuchet MS"/>
        </w:rPr>
        <w:t>mission</w:t>
      </w:r>
      <w:r w:rsidRPr="006A428D">
        <w:rPr>
          <w:rFonts w:eastAsia="Trebuchet MS"/>
        </w:rPr>
        <w:t xml:space="preserve">, and long-term goals for the entire institution. The Governance Council has instituted guidelines and procedures, so that the work of the </w:t>
      </w:r>
      <w:r w:rsidR="00ED166A">
        <w:rPr>
          <w:rFonts w:eastAsia="Trebuchet MS"/>
        </w:rPr>
        <w:t>C</w:t>
      </w:r>
      <w:r w:rsidRPr="006A428D">
        <w:rPr>
          <w:rFonts w:eastAsia="Trebuchet MS"/>
        </w:rPr>
        <w:t>ollege can be done efficiently (</w:t>
      </w:r>
      <w:hyperlink r:id="rId1830" w:history="1">
        <w:r w:rsidRPr="00221BC7">
          <w:rPr>
            <w:rStyle w:val="Hyperlink"/>
            <w:rFonts w:eastAsia="Trebuchet MS"/>
          </w:rPr>
          <w:t>IV.A.3_4</w:t>
        </w:r>
      </w:hyperlink>
      <w:r w:rsidRPr="006A428D">
        <w:rPr>
          <w:rFonts w:eastAsia="Trebuchet MS"/>
        </w:rPr>
        <w:t>). Members of the Governance Council are sent the agenda ahead of each meeting (</w:t>
      </w:r>
      <w:hyperlink r:id="rId1831" w:history="1">
        <w:r w:rsidRPr="00221BC7">
          <w:rPr>
            <w:rStyle w:val="Hyperlink"/>
            <w:rFonts w:eastAsia="Trebuchet MS"/>
          </w:rPr>
          <w:t>IV.A.3_5</w:t>
        </w:r>
      </w:hyperlink>
      <w:r w:rsidRPr="006A428D">
        <w:rPr>
          <w:rFonts w:eastAsia="Trebuchet MS"/>
        </w:rPr>
        <w:t>), stating each item that is going to be discussed during the upcoming meeting. Afterward, the meeting minutes are distributed to all the members (</w:t>
      </w:r>
      <w:hyperlink r:id="rId1832" w:history="1">
        <w:r w:rsidRPr="00221BC7">
          <w:rPr>
            <w:rStyle w:val="Hyperlink"/>
            <w:rFonts w:eastAsia="Trebuchet MS"/>
          </w:rPr>
          <w:t>IV.A.3_6</w:t>
        </w:r>
      </w:hyperlink>
      <w:r w:rsidRPr="006A428D">
        <w:rPr>
          <w:rFonts w:eastAsia="Trebuchet MS"/>
        </w:rPr>
        <w:t xml:space="preserve">) to ensure the Governance Council’s transparency in adhering to the institution’s vision through the participatory governance process. </w:t>
      </w:r>
    </w:p>
    <w:p w14:paraId="473C4594" w14:textId="77777777" w:rsidR="00BA4287" w:rsidRPr="006A428D" w:rsidRDefault="00BA4287" w:rsidP="00BA4287">
      <w:pPr>
        <w:rPr>
          <w:rFonts w:eastAsia="Trebuchet MS"/>
        </w:rPr>
      </w:pPr>
    </w:p>
    <w:p w14:paraId="6E461E4C" w14:textId="77777777" w:rsidR="00BA4287" w:rsidRPr="006A428D" w:rsidRDefault="00BA4287" w:rsidP="00BA4287">
      <w:pPr>
        <w:pStyle w:val="BodyText"/>
        <w:numPr>
          <w:ilvl w:val="1"/>
          <w:numId w:val="2"/>
        </w:numPr>
        <w:tabs>
          <w:tab w:val="left" w:pos="1181"/>
        </w:tabs>
        <w:ind w:left="540" w:right="170"/>
        <w:rPr>
          <w:rFonts w:ascii="Times New Roman" w:hAnsi="Times New Roman"/>
          <w:b/>
          <w:bCs/>
        </w:rPr>
      </w:pPr>
      <w:r w:rsidRPr="006A428D">
        <w:rPr>
          <w:rFonts w:ascii="Times New Roman" w:hAnsi="Times New Roman"/>
          <w:b/>
          <w:bCs/>
          <w:spacing w:val="-1"/>
        </w:rPr>
        <w:t>Faculty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academic</w:t>
      </w:r>
      <w:r w:rsidRPr="006A428D">
        <w:rPr>
          <w:rFonts w:ascii="Times New Roman" w:hAnsi="Times New Roman"/>
          <w:b/>
          <w:bCs/>
          <w:spacing w:val="2"/>
        </w:rPr>
        <w:t xml:space="preserve"> </w:t>
      </w:r>
      <w:r w:rsidRPr="006A428D">
        <w:rPr>
          <w:rFonts w:ascii="Times New Roman" w:hAnsi="Times New Roman"/>
          <w:b/>
          <w:bCs/>
          <w:spacing w:val="-2"/>
        </w:rPr>
        <w:t>administrators,</w:t>
      </w:r>
      <w:r w:rsidRPr="006A428D">
        <w:rPr>
          <w:rFonts w:ascii="Times New Roman" w:hAnsi="Times New Roman"/>
          <w:b/>
          <w:bCs/>
          <w:spacing w:val="1"/>
        </w:rPr>
        <w:t xml:space="preserve"> </w:t>
      </w:r>
      <w:r w:rsidRPr="006A428D">
        <w:rPr>
          <w:rFonts w:ascii="Times New Roman" w:hAnsi="Times New Roman"/>
          <w:b/>
          <w:bCs/>
          <w:spacing w:val="-2"/>
        </w:rPr>
        <w:t>through</w:t>
      </w:r>
      <w:r w:rsidRPr="006A428D">
        <w:rPr>
          <w:rFonts w:ascii="Times New Roman" w:hAnsi="Times New Roman"/>
          <w:b/>
          <w:bCs/>
          <w:spacing w:val="1"/>
        </w:rPr>
        <w:t xml:space="preserve"> </w:t>
      </w:r>
      <w:r w:rsidRPr="006A428D">
        <w:rPr>
          <w:rFonts w:ascii="Times New Roman" w:hAnsi="Times New Roman"/>
          <w:b/>
          <w:bCs/>
          <w:spacing w:val="-1"/>
        </w:rPr>
        <w:t>policy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procedures,</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spacing w:val="-2"/>
        </w:rPr>
        <w:t xml:space="preserve"> through</w:t>
      </w:r>
      <w:r w:rsidRPr="006A428D">
        <w:rPr>
          <w:rFonts w:ascii="Times New Roman" w:hAnsi="Times New Roman"/>
          <w:b/>
          <w:bCs/>
          <w:spacing w:val="77"/>
        </w:rPr>
        <w:t xml:space="preserve"> </w:t>
      </w:r>
      <w:r w:rsidRPr="006A428D">
        <w:rPr>
          <w:rFonts w:ascii="Times New Roman" w:hAnsi="Times New Roman"/>
          <w:b/>
          <w:bCs/>
          <w:spacing w:val="-1"/>
        </w:rPr>
        <w:t>well-defined structures,</w:t>
      </w:r>
      <w:r w:rsidRPr="006A428D">
        <w:rPr>
          <w:rFonts w:ascii="Times New Roman" w:hAnsi="Times New Roman"/>
          <w:b/>
          <w:bCs/>
        </w:rPr>
        <w:t xml:space="preserve"> </w:t>
      </w:r>
      <w:r w:rsidRPr="006A428D">
        <w:rPr>
          <w:rFonts w:ascii="Times New Roman" w:hAnsi="Times New Roman"/>
          <w:b/>
          <w:bCs/>
          <w:spacing w:val="-1"/>
        </w:rPr>
        <w:t>have</w:t>
      </w:r>
      <w:r w:rsidRPr="006A428D">
        <w:rPr>
          <w:rFonts w:ascii="Times New Roman" w:hAnsi="Times New Roman"/>
          <w:b/>
          <w:bCs/>
        </w:rPr>
        <w:t xml:space="preserve"> </w:t>
      </w:r>
      <w:r w:rsidRPr="006A428D">
        <w:rPr>
          <w:rFonts w:ascii="Times New Roman" w:hAnsi="Times New Roman"/>
          <w:b/>
          <w:bCs/>
          <w:spacing w:val="-1"/>
        </w:rPr>
        <w:t>responsibility</w:t>
      </w:r>
      <w:r w:rsidRPr="006A428D">
        <w:rPr>
          <w:rFonts w:ascii="Times New Roman" w:hAnsi="Times New Roman"/>
          <w:b/>
          <w:bCs/>
        </w:rPr>
        <w:t xml:space="preserve"> </w:t>
      </w:r>
      <w:r w:rsidRPr="006A428D">
        <w:rPr>
          <w:rFonts w:ascii="Times New Roman" w:hAnsi="Times New Roman"/>
          <w:b/>
          <w:bCs/>
          <w:spacing w:val="-1"/>
        </w:rPr>
        <w:t>for</w:t>
      </w:r>
      <w:r w:rsidRPr="006A428D">
        <w:rPr>
          <w:rFonts w:ascii="Times New Roman" w:hAnsi="Times New Roman"/>
          <w:b/>
          <w:bCs/>
          <w:spacing w:val="1"/>
        </w:rPr>
        <w:t xml:space="preserve"> </w:t>
      </w:r>
      <w:r w:rsidRPr="006A428D">
        <w:rPr>
          <w:rFonts w:ascii="Times New Roman" w:hAnsi="Times New Roman"/>
          <w:b/>
          <w:bCs/>
          <w:spacing w:val="-1"/>
        </w:rPr>
        <w:t>recommendations</w:t>
      </w:r>
      <w:r w:rsidRPr="006A428D">
        <w:rPr>
          <w:rFonts w:ascii="Times New Roman" w:hAnsi="Times New Roman"/>
          <w:b/>
          <w:bCs/>
        </w:rPr>
        <w:t xml:space="preserve"> </w:t>
      </w:r>
      <w:r w:rsidRPr="006A428D">
        <w:rPr>
          <w:rFonts w:ascii="Times New Roman" w:hAnsi="Times New Roman"/>
          <w:b/>
          <w:bCs/>
          <w:spacing w:val="-1"/>
        </w:rPr>
        <w:t>about</w:t>
      </w:r>
      <w:r w:rsidRPr="006A428D">
        <w:rPr>
          <w:rFonts w:ascii="Times New Roman" w:hAnsi="Times New Roman"/>
          <w:b/>
          <w:bCs/>
          <w:spacing w:val="2"/>
        </w:rPr>
        <w:t xml:space="preserve"> </w:t>
      </w:r>
      <w:r w:rsidRPr="006A428D">
        <w:rPr>
          <w:rFonts w:ascii="Times New Roman" w:hAnsi="Times New Roman"/>
          <w:b/>
          <w:bCs/>
          <w:spacing w:val="-1"/>
        </w:rPr>
        <w:t>curriculum</w:t>
      </w:r>
      <w:r w:rsidRPr="006A428D">
        <w:rPr>
          <w:rFonts w:ascii="Times New Roman" w:hAnsi="Times New Roman"/>
          <w:b/>
          <w:bCs/>
          <w:spacing w:val="28"/>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student learning</w:t>
      </w:r>
      <w:r w:rsidRPr="006A428D">
        <w:rPr>
          <w:rFonts w:ascii="Times New Roman" w:hAnsi="Times New Roman"/>
          <w:b/>
          <w:bCs/>
          <w:spacing w:val="1"/>
        </w:rPr>
        <w:t xml:space="preserve"> </w:t>
      </w:r>
      <w:r w:rsidRPr="006A428D">
        <w:rPr>
          <w:rFonts w:ascii="Times New Roman" w:hAnsi="Times New Roman"/>
          <w:b/>
          <w:bCs/>
          <w:spacing w:val="-1"/>
        </w:rPr>
        <w:t>programs</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services.</w:t>
      </w:r>
    </w:p>
    <w:p w14:paraId="13053A28" w14:textId="77777777" w:rsidR="00BA4287" w:rsidRPr="00AE6417" w:rsidRDefault="00BA4287" w:rsidP="00BA4287">
      <w:pPr>
        <w:rPr>
          <w:rFonts w:eastAsia="Trebuchet MS"/>
          <w:szCs w:val="20"/>
        </w:rPr>
      </w:pPr>
    </w:p>
    <w:p w14:paraId="4A94BD6A" w14:textId="77777777" w:rsidR="00BA4287" w:rsidRPr="00AE6417" w:rsidRDefault="00BA4287" w:rsidP="00BA4287">
      <w:pPr>
        <w:rPr>
          <w:rFonts w:eastAsia="Trebuchet MS"/>
          <w:b/>
          <w:szCs w:val="20"/>
        </w:rPr>
      </w:pPr>
      <w:r w:rsidRPr="00AE6417">
        <w:rPr>
          <w:rFonts w:eastAsia="Trebuchet MS"/>
          <w:b/>
          <w:szCs w:val="20"/>
        </w:rPr>
        <w:t>Evidence of Meeting the Standard</w:t>
      </w:r>
    </w:p>
    <w:p w14:paraId="47335DC7" w14:textId="77777777" w:rsidR="00BA4287" w:rsidRPr="006A428D" w:rsidRDefault="00BA4287" w:rsidP="00BA4287">
      <w:pPr>
        <w:rPr>
          <w:rFonts w:eastAsia="Trebuchet MS"/>
        </w:rPr>
      </w:pPr>
      <w:r w:rsidRPr="006A428D">
        <w:rPr>
          <w:rFonts w:eastAsia="Trebuchet MS"/>
        </w:rPr>
        <w:t>The curriculum approval process at Taft College is established to ensure high quality, relevant, current, transferable (if applicable), and regularly evaluated curriculum by relying primarily upon the input of faculty. Faculty in each discipline create, modify, and review curriculum, including courses and programs. Division Chairs (who are faculty) ensure curriculum development procedures are followed regarding program review, including division discussions of need and division budget, and consideration of advisory committee recommendations, when appropriate.</w:t>
      </w:r>
    </w:p>
    <w:p w14:paraId="18A18612" w14:textId="77777777" w:rsidR="00BA4287" w:rsidRPr="006A428D" w:rsidRDefault="00BA4287" w:rsidP="00BA4287">
      <w:pPr>
        <w:rPr>
          <w:rFonts w:eastAsia="Trebuchet MS"/>
        </w:rPr>
      </w:pPr>
    </w:p>
    <w:p w14:paraId="07A10DCD" w14:textId="77777777" w:rsidR="00BA4287" w:rsidRPr="006A428D" w:rsidRDefault="00BA4287" w:rsidP="00BA4287">
      <w:pPr>
        <w:rPr>
          <w:rFonts w:eastAsia="Trebuchet MS"/>
        </w:rPr>
      </w:pPr>
      <w:r w:rsidRPr="006A428D">
        <w:rPr>
          <w:rFonts w:eastAsia="Trebuchet MS"/>
        </w:rPr>
        <w:lastRenderedPageBreak/>
        <w:t>As prescribed by California regulations, curriculum, educational program development, and policies regarding student preparation and success must include collegial consultation between administrators and faculty. Taft College’s BP2510:Participation in Local Decision Making (</w:t>
      </w:r>
      <w:hyperlink r:id="rId1833" w:history="1">
        <w:r w:rsidRPr="00221BC7">
          <w:rPr>
            <w:rStyle w:val="Hyperlink"/>
            <w:rFonts w:eastAsia="Trebuchet MS"/>
          </w:rPr>
          <w:t>IV.A.4_1</w:t>
        </w:r>
      </w:hyperlink>
      <w:r w:rsidRPr="006A428D">
        <w:rPr>
          <w:rFonts w:eastAsia="Trebuchet MS"/>
        </w:rPr>
        <w:t>) honors these regulations by primarily relying upon faculty, through the Academic Senate, for decisions and policy regarding these three matters. The curriculum recommendation process is handled through the Curriculum and General Education Committee, a subcommittee of the Academic Senate. This subcommittee is comprised of a majority of faculty representing the academic divisions and support services, appropriate academic administrators, such as the Vice President of Instruction (co-chair of the subcommittee) and a student representative (</w:t>
      </w:r>
      <w:hyperlink r:id="rId1834" w:history="1">
        <w:r w:rsidRPr="00221BC7">
          <w:rPr>
            <w:rStyle w:val="Hyperlink"/>
            <w:rFonts w:eastAsia="Trebuchet MS"/>
          </w:rPr>
          <w:t>IV.A.4_2</w:t>
        </w:r>
      </w:hyperlink>
      <w:r w:rsidRPr="006A428D">
        <w:rPr>
          <w:rFonts w:eastAsia="Trebuchet MS"/>
        </w:rPr>
        <w:t>). The Curriculum and General Education Committee reports decisions and makes policy recommendations to the Academic Senate. Changes to curriculum and programs are submitted to the Board of Trustees (BOT) for approval (</w:t>
      </w:r>
      <w:hyperlink r:id="rId1835" w:history="1">
        <w:r w:rsidRPr="00221BC7">
          <w:rPr>
            <w:rStyle w:val="Hyperlink"/>
            <w:rFonts w:eastAsia="Trebuchet MS"/>
          </w:rPr>
          <w:t>IV.A.4_3</w:t>
        </w:r>
      </w:hyperlink>
      <w:r>
        <w:rPr>
          <w:rFonts w:eastAsia="Trebuchet MS"/>
        </w:rPr>
        <w:t>,</w:t>
      </w:r>
      <w:r w:rsidRPr="006A428D">
        <w:rPr>
          <w:rFonts w:eastAsia="Trebuchet MS"/>
        </w:rPr>
        <w:t xml:space="preserve"> </w:t>
      </w:r>
      <w:hyperlink r:id="rId1836" w:history="1">
        <w:r w:rsidRPr="00596E28">
          <w:rPr>
            <w:rStyle w:val="Hyperlink"/>
            <w:rFonts w:eastAsia="Trebuchet MS"/>
          </w:rPr>
          <w:t>IV.A.4_4</w:t>
        </w:r>
      </w:hyperlink>
      <w:r w:rsidRPr="00596E28">
        <w:rPr>
          <w:rFonts w:eastAsia="Trebuchet MS"/>
        </w:rPr>
        <w:t xml:space="preserve">, </w:t>
      </w:r>
      <w:hyperlink r:id="rId1837" w:history="1">
        <w:r w:rsidRPr="00596E28">
          <w:rPr>
            <w:rStyle w:val="Hyperlink"/>
            <w:rFonts w:eastAsia="Trebuchet MS"/>
          </w:rPr>
          <w:t>IV.A.4_5</w:t>
        </w:r>
      </w:hyperlink>
      <w:r w:rsidRPr="00596E28">
        <w:rPr>
          <w:rFonts w:eastAsia="Trebuchet MS"/>
        </w:rPr>
        <w:t>).</w:t>
      </w:r>
    </w:p>
    <w:p w14:paraId="489B19DC" w14:textId="77777777" w:rsidR="00BA4287" w:rsidRPr="006A428D" w:rsidRDefault="00BA4287" w:rsidP="00BA4287">
      <w:pPr>
        <w:rPr>
          <w:rFonts w:eastAsia="Trebuchet MS"/>
          <w:b/>
        </w:rPr>
      </w:pPr>
    </w:p>
    <w:p w14:paraId="013BE318" w14:textId="77777777" w:rsidR="00BA4287" w:rsidRPr="006A428D" w:rsidRDefault="00BA4287" w:rsidP="00BA4287">
      <w:pPr>
        <w:rPr>
          <w:rFonts w:eastAsia="Trebuchet MS"/>
          <w:b/>
        </w:rPr>
      </w:pPr>
      <w:r w:rsidRPr="006A428D">
        <w:rPr>
          <w:rFonts w:eastAsia="Trebuchet MS"/>
          <w:b/>
        </w:rPr>
        <w:t>Analysis and Evaluation</w:t>
      </w:r>
    </w:p>
    <w:p w14:paraId="7183BED9" w14:textId="77777777" w:rsidR="00BA4287" w:rsidRPr="006A428D" w:rsidRDefault="00BA4287" w:rsidP="00BA4287">
      <w:pPr>
        <w:rPr>
          <w:rFonts w:eastAsia="Trebuchet MS"/>
          <w:b/>
        </w:rPr>
      </w:pPr>
    </w:p>
    <w:p w14:paraId="663D6E56" w14:textId="77777777" w:rsidR="00BA4287" w:rsidRPr="006A428D" w:rsidRDefault="00BA4287" w:rsidP="00BA4287">
      <w:pPr>
        <w:rPr>
          <w:rFonts w:eastAsia="Trebuchet MS"/>
        </w:rPr>
      </w:pPr>
      <w:r w:rsidRPr="006A428D">
        <w:rPr>
          <w:rFonts w:eastAsia="Trebuchet MS"/>
        </w:rPr>
        <w:t>Faculty and academic administrators at Taft College work within established policies, procedures, and well-defined structures to make recommendations about curriculum as well as student learning programs and services.</w:t>
      </w:r>
    </w:p>
    <w:p w14:paraId="5DBEC703" w14:textId="77777777" w:rsidR="00BA4287" w:rsidRPr="006A428D" w:rsidRDefault="00BA4287" w:rsidP="00BA4287">
      <w:pPr>
        <w:rPr>
          <w:rFonts w:eastAsia="Trebuchet MS"/>
        </w:rPr>
      </w:pPr>
    </w:p>
    <w:p w14:paraId="7AE59BE6" w14:textId="77777777" w:rsidR="00BA4287" w:rsidRPr="006A428D" w:rsidRDefault="00BA4287" w:rsidP="00BA4287">
      <w:pPr>
        <w:pStyle w:val="BodyText"/>
        <w:numPr>
          <w:ilvl w:val="1"/>
          <w:numId w:val="2"/>
        </w:numPr>
        <w:tabs>
          <w:tab w:val="left" w:pos="1181"/>
        </w:tabs>
        <w:ind w:left="540" w:right="242"/>
        <w:rPr>
          <w:rFonts w:ascii="Times New Roman" w:hAnsi="Times New Roman"/>
          <w:b/>
          <w:bCs/>
        </w:rPr>
      </w:pPr>
      <w:r w:rsidRPr="006A428D">
        <w:rPr>
          <w:rFonts w:ascii="Times New Roman" w:hAnsi="Times New Roman"/>
          <w:b/>
          <w:bCs/>
          <w:spacing w:val="-1"/>
        </w:rPr>
        <w:t>Through</w:t>
      </w:r>
      <w:r w:rsidRPr="006A428D">
        <w:rPr>
          <w:rFonts w:ascii="Times New Roman" w:hAnsi="Times New Roman"/>
          <w:b/>
          <w:bCs/>
        </w:rPr>
        <w:t xml:space="preserve"> </w:t>
      </w:r>
      <w:r w:rsidRPr="006A428D">
        <w:rPr>
          <w:rFonts w:ascii="Times New Roman" w:hAnsi="Times New Roman"/>
          <w:b/>
          <w:bCs/>
          <w:spacing w:val="-1"/>
        </w:rPr>
        <w:t>its</w:t>
      </w:r>
      <w:r w:rsidRPr="006A428D">
        <w:rPr>
          <w:rFonts w:ascii="Times New Roman" w:hAnsi="Times New Roman"/>
          <w:b/>
          <w:bCs/>
        </w:rPr>
        <w:t xml:space="preserve"> </w:t>
      </w:r>
      <w:r w:rsidRPr="006A428D">
        <w:rPr>
          <w:rFonts w:ascii="Times New Roman" w:hAnsi="Times New Roman"/>
          <w:b/>
          <w:bCs/>
          <w:spacing w:val="-1"/>
        </w:rPr>
        <w:t>system</w:t>
      </w:r>
      <w:r w:rsidRPr="006A428D">
        <w:rPr>
          <w:rFonts w:ascii="Times New Roman" w:hAnsi="Times New Roman"/>
          <w:b/>
          <w:bCs/>
        </w:rPr>
        <w:t xml:space="preserve"> </w:t>
      </w:r>
      <w:r w:rsidRPr="006A428D">
        <w:rPr>
          <w:rFonts w:ascii="Times New Roman" w:hAnsi="Times New Roman"/>
          <w:b/>
          <w:bCs/>
          <w:spacing w:val="-1"/>
        </w:rPr>
        <w:t>of</w:t>
      </w:r>
      <w:r w:rsidRPr="006A428D">
        <w:rPr>
          <w:rFonts w:ascii="Times New Roman" w:hAnsi="Times New Roman"/>
          <w:b/>
          <w:bCs/>
        </w:rPr>
        <w:t xml:space="preserve"> </w:t>
      </w:r>
      <w:r w:rsidRPr="006A428D">
        <w:rPr>
          <w:rFonts w:ascii="Times New Roman" w:hAnsi="Times New Roman"/>
          <w:b/>
          <w:bCs/>
          <w:spacing w:val="-1"/>
        </w:rPr>
        <w:t>board</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institutional</w:t>
      </w:r>
      <w:r w:rsidRPr="006A428D">
        <w:rPr>
          <w:rFonts w:ascii="Times New Roman" w:hAnsi="Times New Roman"/>
          <w:b/>
          <w:bCs/>
        </w:rPr>
        <w:t xml:space="preserve"> </w:t>
      </w:r>
      <w:r w:rsidRPr="006A428D">
        <w:rPr>
          <w:rFonts w:ascii="Times New Roman" w:hAnsi="Times New Roman"/>
          <w:b/>
          <w:bCs/>
          <w:spacing w:val="-1"/>
        </w:rPr>
        <w:t>governance,</w:t>
      </w:r>
      <w:r w:rsidRPr="006A428D">
        <w:rPr>
          <w:rFonts w:ascii="Times New Roman" w:hAnsi="Times New Roman"/>
          <w:b/>
          <w:bCs/>
          <w:spacing w:val="1"/>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institution</w:t>
      </w:r>
      <w:r w:rsidRPr="006A428D">
        <w:rPr>
          <w:rFonts w:ascii="Times New Roman" w:hAnsi="Times New Roman"/>
          <w:b/>
          <w:bCs/>
          <w:spacing w:val="1"/>
        </w:rPr>
        <w:t xml:space="preserve"> </w:t>
      </w:r>
      <w:r w:rsidRPr="006A428D">
        <w:rPr>
          <w:rFonts w:ascii="Times New Roman" w:hAnsi="Times New Roman"/>
          <w:b/>
          <w:bCs/>
          <w:spacing w:val="-1"/>
        </w:rPr>
        <w:t>ensures</w:t>
      </w:r>
      <w:r w:rsidRPr="006A428D">
        <w:rPr>
          <w:rFonts w:ascii="Times New Roman" w:hAnsi="Times New Roman"/>
          <w:b/>
          <w:bCs/>
          <w:spacing w:val="43"/>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appropriate</w:t>
      </w:r>
      <w:r w:rsidRPr="006A428D">
        <w:rPr>
          <w:rFonts w:ascii="Times New Roman" w:hAnsi="Times New Roman"/>
          <w:b/>
          <w:bCs/>
          <w:spacing w:val="1"/>
        </w:rPr>
        <w:t xml:space="preserve"> </w:t>
      </w:r>
      <w:r w:rsidRPr="006A428D">
        <w:rPr>
          <w:rFonts w:ascii="Times New Roman" w:hAnsi="Times New Roman"/>
          <w:b/>
          <w:bCs/>
          <w:spacing w:val="-2"/>
        </w:rPr>
        <w:t>consideration</w:t>
      </w:r>
      <w:r w:rsidRPr="006A428D">
        <w:rPr>
          <w:rFonts w:ascii="Times New Roman" w:hAnsi="Times New Roman"/>
          <w:b/>
          <w:bCs/>
        </w:rPr>
        <w:t xml:space="preserve"> </w:t>
      </w:r>
      <w:r w:rsidRPr="006A428D">
        <w:rPr>
          <w:rFonts w:ascii="Times New Roman" w:hAnsi="Times New Roman"/>
          <w:b/>
          <w:bCs/>
          <w:spacing w:val="-1"/>
        </w:rPr>
        <w:t>of</w:t>
      </w:r>
      <w:r w:rsidRPr="006A428D">
        <w:rPr>
          <w:rFonts w:ascii="Times New Roman" w:hAnsi="Times New Roman"/>
          <w:b/>
          <w:bCs/>
        </w:rPr>
        <w:t xml:space="preserve"> </w:t>
      </w:r>
      <w:r w:rsidRPr="006A428D">
        <w:rPr>
          <w:rFonts w:ascii="Times New Roman" w:hAnsi="Times New Roman"/>
          <w:b/>
          <w:bCs/>
          <w:spacing w:val="-1"/>
        </w:rPr>
        <w:t>relevant perspectives;</w:t>
      </w:r>
      <w:r w:rsidRPr="006A428D">
        <w:rPr>
          <w:rFonts w:ascii="Times New Roman" w:hAnsi="Times New Roman"/>
          <w:b/>
          <w:bCs/>
          <w:spacing w:val="1"/>
        </w:rPr>
        <w:t xml:space="preserve"> </w:t>
      </w:r>
      <w:r w:rsidRPr="006A428D">
        <w:rPr>
          <w:rFonts w:ascii="Times New Roman" w:hAnsi="Times New Roman"/>
          <w:b/>
          <w:bCs/>
          <w:spacing w:val="-1"/>
        </w:rPr>
        <w:t>decision-making</w:t>
      </w:r>
      <w:r w:rsidRPr="006A428D">
        <w:rPr>
          <w:rFonts w:ascii="Times New Roman" w:hAnsi="Times New Roman"/>
          <w:b/>
          <w:bCs/>
          <w:spacing w:val="-2"/>
        </w:rPr>
        <w:t xml:space="preserve"> </w:t>
      </w:r>
      <w:r w:rsidRPr="006A428D">
        <w:rPr>
          <w:rFonts w:ascii="Times New Roman" w:hAnsi="Times New Roman"/>
          <w:b/>
          <w:bCs/>
          <w:spacing w:val="-1"/>
        </w:rPr>
        <w:t>aligned</w:t>
      </w:r>
      <w:r w:rsidRPr="006A428D">
        <w:rPr>
          <w:rFonts w:ascii="Times New Roman" w:hAnsi="Times New Roman"/>
          <w:b/>
          <w:bCs/>
          <w:spacing w:val="46"/>
        </w:rPr>
        <w:t xml:space="preserve"> </w:t>
      </w:r>
      <w:r w:rsidRPr="006A428D">
        <w:rPr>
          <w:rFonts w:ascii="Times New Roman" w:hAnsi="Times New Roman"/>
          <w:b/>
          <w:bCs/>
          <w:spacing w:val="-2"/>
        </w:rPr>
        <w:t>with</w:t>
      </w:r>
      <w:r w:rsidRPr="006A428D">
        <w:rPr>
          <w:rFonts w:ascii="Times New Roman" w:hAnsi="Times New Roman"/>
          <w:b/>
          <w:bCs/>
        </w:rPr>
        <w:t xml:space="preserve"> </w:t>
      </w:r>
      <w:r w:rsidRPr="006A428D">
        <w:rPr>
          <w:rFonts w:ascii="Times New Roman" w:hAnsi="Times New Roman"/>
          <w:b/>
          <w:bCs/>
          <w:spacing w:val="-2"/>
        </w:rPr>
        <w:t>expertise</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responsibility;</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timely</w:t>
      </w:r>
      <w:r w:rsidRPr="006A428D">
        <w:rPr>
          <w:rFonts w:ascii="Times New Roman" w:hAnsi="Times New Roman"/>
          <w:b/>
          <w:bCs/>
        </w:rPr>
        <w:t xml:space="preserve"> </w:t>
      </w:r>
      <w:r w:rsidRPr="006A428D">
        <w:rPr>
          <w:rFonts w:ascii="Times New Roman" w:hAnsi="Times New Roman"/>
          <w:b/>
          <w:bCs/>
          <w:spacing w:val="-1"/>
        </w:rPr>
        <w:t>action</w:t>
      </w:r>
      <w:r w:rsidRPr="006A428D">
        <w:rPr>
          <w:rFonts w:ascii="Times New Roman" w:hAnsi="Times New Roman"/>
          <w:b/>
          <w:bCs/>
        </w:rPr>
        <w:t xml:space="preserve"> </w:t>
      </w:r>
      <w:r w:rsidRPr="006A428D">
        <w:rPr>
          <w:rFonts w:ascii="Times New Roman" w:hAnsi="Times New Roman"/>
          <w:b/>
          <w:bCs/>
          <w:spacing w:val="-1"/>
        </w:rPr>
        <w:t>on</w:t>
      </w:r>
      <w:r w:rsidRPr="006A428D">
        <w:rPr>
          <w:rFonts w:ascii="Times New Roman" w:hAnsi="Times New Roman"/>
          <w:b/>
          <w:bCs/>
        </w:rPr>
        <w:t xml:space="preserve"> </w:t>
      </w: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plans,</w:t>
      </w:r>
      <w:r w:rsidRPr="006A428D">
        <w:rPr>
          <w:rFonts w:ascii="Times New Roman" w:hAnsi="Times New Roman"/>
          <w:b/>
          <w:bCs/>
          <w:spacing w:val="1"/>
        </w:rPr>
        <w:t xml:space="preserve"> </w:t>
      </w:r>
      <w:r w:rsidRPr="006A428D">
        <w:rPr>
          <w:rFonts w:ascii="Times New Roman" w:hAnsi="Times New Roman"/>
          <w:b/>
          <w:bCs/>
          <w:spacing w:val="-1"/>
        </w:rPr>
        <w:t>policies, curricular change,</w:t>
      </w:r>
      <w:r w:rsidRPr="006A428D">
        <w:rPr>
          <w:rFonts w:ascii="Times New Roman" w:hAnsi="Times New Roman"/>
          <w:b/>
          <w:bCs/>
          <w:spacing w:val="2"/>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2"/>
        </w:rPr>
        <w:t>other</w:t>
      </w:r>
      <w:r w:rsidRPr="006A428D">
        <w:rPr>
          <w:rFonts w:ascii="Times New Roman" w:hAnsi="Times New Roman"/>
          <w:b/>
          <w:bCs/>
          <w:spacing w:val="1"/>
        </w:rPr>
        <w:t xml:space="preserve"> </w:t>
      </w:r>
      <w:r w:rsidRPr="006A428D">
        <w:rPr>
          <w:rFonts w:ascii="Times New Roman" w:hAnsi="Times New Roman"/>
          <w:b/>
          <w:bCs/>
          <w:spacing w:val="-1"/>
        </w:rPr>
        <w:t xml:space="preserve">key </w:t>
      </w:r>
      <w:r w:rsidRPr="006A428D">
        <w:rPr>
          <w:rFonts w:ascii="Times New Roman" w:hAnsi="Times New Roman"/>
          <w:b/>
          <w:bCs/>
          <w:spacing w:val="-2"/>
        </w:rPr>
        <w:t>considerations.</w:t>
      </w:r>
    </w:p>
    <w:p w14:paraId="559AB047" w14:textId="77777777" w:rsidR="00BA4287" w:rsidRPr="006A428D" w:rsidRDefault="00BA4287" w:rsidP="00BA4287">
      <w:pPr>
        <w:rPr>
          <w:b/>
        </w:rPr>
      </w:pPr>
    </w:p>
    <w:p w14:paraId="2A697906" w14:textId="77777777" w:rsidR="00BA4287" w:rsidRPr="006A428D" w:rsidRDefault="00BA4287" w:rsidP="00BA4287">
      <w:pPr>
        <w:rPr>
          <w:b/>
        </w:rPr>
      </w:pPr>
      <w:r w:rsidRPr="006A428D">
        <w:rPr>
          <w:b/>
        </w:rPr>
        <w:t>Evidence of Meeting the Standard</w:t>
      </w:r>
    </w:p>
    <w:p w14:paraId="2B549DDE" w14:textId="77777777" w:rsidR="00BA4287" w:rsidRPr="006A428D" w:rsidRDefault="00BA4287" w:rsidP="00BA4287">
      <w:pPr>
        <w:rPr>
          <w:bCs/>
        </w:rPr>
      </w:pPr>
    </w:p>
    <w:p w14:paraId="68391A73" w14:textId="77777777" w:rsidR="00BA4287" w:rsidRPr="006A428D" w:rsidRDefault="00BA4287" w:rsidP="00BA4287">
      <w:pPr>
        <w:rPr>
          <w:bCs/>
        </w:rPr>
      </w:pPr>
      <w:r w:rsidRPr="006A428D">
        <w:rPr>
          <w:bCs/>
        </w:rPr>
        <w:t>Board Policy 2510: Participation in Local Decision-Making states:</w:t>
      </w:r>
    </w:p>
    <w:p w14:paraId="71B88E95" w14:textId="77777777" w:rsidR="00BA4287" w:rsidRPr="006A428D" w:rsidRDefault="00BA4287" w:rsidP="00BA4287">
      <w:pPr>
        <w:rPr>
          <w:bCs/>
        </w:rPr>
      </w:pPr>
    </w:p>
    <w:p w14:paraId="5042DE0B" w14:textId="77777777" w:rsidR="00BA4287" w:rsidRPr="006A428D" w:rsidRDefault="00BA4287" w:rsidP="00BA4287">
      <w:pPr>
        <w:ind w:firstLine="720"/>
        <w:rPr>
          <w:bCs/>
        </w:rPr>
      </w:pPr>
      <w:r w:rsidRPr="006A428D">
        <w:rPr>
          <w:bCs/>
        </w:rPr>
        <w:t>The Board is the ultimate decision-maker in those areas assigned to it by state</w:t>
      </w:r>
    </w:p>
    <w:p w14:paraId="304D25D6" w14:textId="77777777" w:rsidR="00BA4287" w:rsidRPr="006A428D" w:rsidRDefault="00BA4287" w:rsidP="00BA4287">
      <w:pPr>
        <w:ind w:firstLine="720"/>
        <w:rPr>
          <w:bCs/>
        </w:rPr>
      </w:pPr>
      <w:r w:rsidRPr="006A428D">
        <w:rPr>
          <w:bCs/>
        </w:rPr>
        <w:t xml:space="preserve">and federal laws and regulations. In executing that responsibility, the Board is </w:t>
      </w:r>
    </w:p>
    <w:p w14:paraId="1AB1546B" w14:textId="77777777" w:rsidR="00BA4287" w:rsidRPr="006A428D" w:rsidRDefault="00BA4287" w:rsidP="00BA4287">
      <w:pPr>
        <w:ind w:firstLine="720"/>
        <w:rPr>
          <w:bCs/>
        </w:rPr>
      </w:pPr>
      <w:r w:rsidRPr="006A428D">
        <w:rPr>
          <w:bCs/>
        </w:rPr>
        <w:t xml:space="preserve">committed to its obligation to ensure that appropriate members of the </w:t>
      </w:r>
      <w:proofErr w:type="gramStart"/>
      <w:r w:rsidRPr="006A428D">
        <w:rPr>
          <w:bCs/>
        </w:rPr>
        <w:t>District</w:t>
      </w:r>
      <w:proofErr w:type="gramEnd"/>
    </w:p>
    <w:p w14:paraId="20003FE6" w14:textId="77777777" w:rsidR="00BA4287" w:rsidRPr="006A428D" w:rsidRDefault="00BA4287" w:rsidP="00BA4287">
      <w:pPr>
        <w:ind w:firstLine="720"/>
        <w:rPr>
          <w:bCs/>
        </w:rPr>
      </w:pPr>
      <w:r w:rsidRPr="006A428D">
        <w:rPr>
          <w:bCs/>
        </w:rPr>
        <w:t>participate in developing recommended policies for Board action . . .</w:t>
      </w:r>
    </w:p>
    <w:p w14:paraId="44A028C8" w14:textId="77777777" w:rsidR="00BA4287" w:rsidRPr="006A428D" w:rsidRDefault="00BA4287" w:rsidP="00BA4287">
      <w:pPr>
        <w:rPr>
          <w:bCs/>
        </w:rPr>
      </w:pPr>
    </w:p>
    <w:p w14:paraId="4F494C68" w14:textId="5C0CB3D7" w:rsidR="00BA4287" w:rsidRPr="006A428D" w:rsidRDefault="00BA4287" w:rsidP="00BA4287">
      <w:pPr>
        <w:rPr>
          <w:bCs/>
        </w:rPr>
      </w:pPr>
      <w:r w:rsidRPr="006A428D">
        <w:rPr>
          <w:bCs/>
        </w:rPr>
        <w:t xml:space="preserve">BP2510 indicates that faculty, staff, and students should participate in the decision-making process, and the Governance Council provides the vehicle for all segments of the institution to come together to discuss issues of relevance to the </w:t>
      </w:r>
      <w:r w:rsidR="00ED166A">
        <w:rPr>
          <w:bCs/>
        </w:rPr>
        <w:t>C</w:t>
      </w:r>
      <w:r w:rsidRPr="006A428D">
        <w:rPr>
          <w:bCs/>
        </w:rPr>
        <w:t xml:space="preserve">ollege and </w:t>
      </w:r>
      <w:r w:rsidR="0084036A">
        <w:rPr>
          <w:bCs/>
        </w:rPr>
        <w:t>the</w:t>
      </w:r>
      <w:r w:rsidRPr="006A428D">
        <w:rPr>
          <w:bCs/>
        </w:rPr>
        <w:t xml:space="preserve"> students (</w:t>
      </w:r>
      <w:hyperlink r:id="rId1838" w:history="1">
        <w:r w:rsidRPr="00221BC7">
          <w:rPr>
            <w:rStyle w:val="Hyperlink"/>
            <w:bCs/>
          </w:rPr>
          <w:t>IV.A.5_1</w:t>
        </w:r>
      </w:hyperlink>
      <w:r w:rsidRPr="006A428D">
        <w:rPr>
          <w:bCs/>
        </w:rPr>
        <w:t>) (</w:t>
      </w:r>
      <w:hyperlink r:id="rId1839" w:history="1">
        <w:r w:rsidRPr="00221BC7">
          <w:rPr>
            <w:rStyle w:val="Hyperlink"/>
            <w:bCs/>
          </w:rPr>
          <w:t>IV.A.5_2</w:t>
        </w:r>
      </w:hyperlink>
      <w:r w:rsidRPr="006A428D">
        <w:rPr>
          <w:bCs/>
        </w:rPr>
        <w:t xml:space="preserve">). Governance Council committees have representation from faculty, staff, and students, allowing </w:t>
      </w:r>
      <w:r w:rsidR="000E65DB">
        <w:rPr>
          <w:bCs/>
        </w:rPr>
        <w:t xml:space="preserve">for </w:t>
      </w:r>
      <w:r w:rsidR="00BE2565">
        <w:rPr>
          <w:bCs/>
        </w:rPr>
        <w:t>the contribution and expression of</w:t>
      </w:r>
      <w:r w:rsidRPr="006A428D">
        <w:rPr>
          <w:bCs/>
        </w:rPr>
        <w:t xml:space="preserve"> various views and perspectives. Committees are chaired by content experts. For example, the Information Technology Committee is chaired by the </w:t>
      </w:r>
      <w:r w:rsidR="00F81F40">
        <w:rPr>
          <w:bCs/>
        </w:rPr>
        <w:t>Vice President of Information and Institutional Effectiveness</w:t>
      </w:r>
      <w:r w:rsidRPr="006A428D">
        <w:rPr>
          <w:bCs/>
        </w:rPr>
        <w:t>, and the Budget Committee is chaired by the Executive Vice President of Administrative Services (</w:t>
      </w:r>
      <w:hyperlink r:id="rId1840" w:history="1">
        <w:r w:rsidRPr="00221BC7">
          <w:rPr>
            <w:rStyle w:val="Hyperlink"/>
            <w:bCs/>
          </w:rPr>
          <w:t>IV.A.5_3</w:t>
        </w:r>
      </w:hyperlink>
      <w:r w:rsidRPr="006A428D">
        <w:rPr>
          <w:bCs/>
        </w:rPr>
        <w:t xml:space="preserve">). Academic Senate committees are chaired or co-chaired by faculty members. </w:t>
      </w:r>
    </w:p>
    <w:p w14:paraId="4A05241F" w14:textId="77777777" w:rsidR="00BA4287" w:rsidRPr="006A428D" w:rsidRDefault="00BA4287" w:rsidP="00BA4287">
      <w:pPr>
        <w:rPr>
          <w:bCs/>
        </w:rPr>
      </w:pPr>
    </w:p>
    <w:p w14:paraId="42479A25" w14:textId="295D1217" w:rsidR="00BA4287" w:rsidRPr="006A428D" w:rsidRDefault="00BA4287" w:rsidP="00BA4287">
      <w:pPr>
        <w:rPr>
          <w:bCs/>
        </w:rPr>
      </w:pPr>
      <w:r w:rsidRPr="006A428D">
        <w:rPr>
          <w:bCs/>
        </w:rPr>
        <w:t>To ensure timely action on plans, policies and curricular changes, policies are reviewed continuously. For instance, curriculum is developed and approved regularly by the Curriculum and General Education Committee and brought to the Board of Trustees</w:t>
      </w:r>
      <w:r w:rsidR="00635F88">
        <w:rPr>
          <w:bCs/>
        </w:rPr>
        <w:t xml:space="preserve"> </w:t>
      </w:r>
      <w:r w:rsidRPr="006A428D">
        <w:rPr>
          <w:bCs/>
        </w:rPr>
        <w:t xml:space="preserve">for review and approval </w:t>
      </w:r>
      <w:r w:rsidRPr="006A428D">
        <w:rPr>
          <w:bCs/>
        </w:rPr>
        <w:lastRenderedPageBreak/>
        <w:t>as needed.  College plans are approved for recommendation through the Governance Council and then reviewed and approved by the BOT (</w:t>
      </w:r>
      <w:hyperlink r:id="rId1841" w:history="1">
        <w:r w:rsidRPr="00221BC7">
          <w:rPr>
            <w:rStyle w:val="Hyperlink"/>
            <w:bCs/>
          </w:rPr>
          <w:t>IV.A.5_4</w:t>
        </w:r>
      </w:hyperlink>
      <w:r>
        <w:rPr>
          <w:bCs/>
        </w:rPr>
        <w:t>,</w:t>
      </w:r>
      <w:r w:rsidRPr="006A428D">
        <w:rPr>
          <w:bCs/>
        </w:rPr>
        <w:t xml:space="preserve"> </w:t>
      </w:r>
      <w:hyperlink r:id="rId1842" w:history="1">
        <w:r w:rsidRPr="00221BC7">
          <w:rPr>
            <w:rStyle w:val="Hyperlink"/>
            <w:bCs/>
          </w:rPr>
          <w:t>IV.A.5_5</w:t>
        </w:r>
      </w:hyperlink>
      <w:r w:rsidRPr="006A428D">
        <w:rPr>
          <w:bCs/>
        </w:rPr>
        <w:t>).</w:t>
      </w:r>
    </w:p>
    <w:p w14:paraId="4FF151F6" w14:textId="77777777" w:rsidR="00BA4287" w:rsidRPr="006A428D" w:rsidRDefault="00BA4287" w:rsidP="00BA4287">
      <w:pPr>
        <w:rPr>
          <w:b/>
        </w:rPr>
      </w:pPr>
    </w:p>
    <w:p w14:paraId="77E22002" w14:textId="77777777" w:rsidR="00BA4287" w:rsidRPr="006A428D" w:rsidRDefault="00BA4287" w:rsidP="00BA4287">
      <w:pPr>
        <w:rPr>
          <w:b/>
        </w:rPr>
      </w:pPr>
      <w:r w:rsidRPr="006A428D">
        <w:rPr>
          <w:b/>
        </w:rPr>
        <w:t>Analysis and Evaluation</w:t>
      </w:r>
    </w:p>
    <w:p w14:paraId="38F2DE2B" w14:textId="7C9B7AAA" w:rsidR="00BA4287" w:rsidRPr="006A428D" w:rsidRDefault="00BA4287" w:rsidP="00BA4287">
      <w:pPr>
        <w:rPr>
          <w:rFonts w:eastAsia="Trebuchet MS"/>
        </w:rPr>
      </w:pPr>
      <w:r w:rsidRPr="006A428D">
        <w:rPr>
          <w:rFonts w:eastAsia="Trebuchet MS"/>
        </w:rPr>
        <w:t xml:space="preserve">Through the system of board and institutional governance, Taft College ensures consideration of relevant perspectives and decision-making that are aligned with the expertise and responsibility of various groups, thus ensuring timely action on </w:t>
      </w:r>
      <w:proofErr w:type="gramStart"/>
      <w:r w:rsidR="00ED166A">
        <w:rPr>
          <w:rFonts w:eastAsia="Trebuchet MS"/>
        </w:rPr>
        <w:t>C</w:t>
      </w:r>
      <w:r w:rsidRPr="006A428D">
        <w:rPr>
          <w:rFonts w:eastAsia="Trebuchet MS"/>
        </w:rPr>
        <w:t>ollege</w:t>
      </w:r>
      <w:proofErr w:type="gramEnd"/>
      <w:r w:rsidRPr="006A428D">
        <w:rPr>
          <w:rFonts w:eastAsia="Trebuchet MS"/>
        </w:rPr>
        <w:t xml:space="preserve"> plans, policies, curricular change, and other considerations.</w:t>
      </w:r>
    </w:p>
    <w:p w14:paraId="5841F1C2" w14:textId="77777777" w:rsidR="00BA4287" w:rsidRPr="006A428D" w:rsidRDefault="00BA4287" w:rsidP="00BA4287"/>
    <w:p w14:paraId="74E48D05" w14:textId="77777777" w:rsidR="00BA4287" w:rsidRPr="006A428D" w:rsidRDefault="00BA4287" w:rsidP="00BA4287">
      <w:pPr>
        <w:pStyle w:val="BodyText"/>
        <w:numPr>
          <w:ilvl w:val="1"/>
          <w:numId w:val="2"/>
        </w:numPr>
        <w:tabs>
          <w:tab w:val="left" w:pos="1181"/>
        </w:tabs>
        <w:ind w:left="540" w:right="242" w:hanging="540"/>
        <w:rPr>
          <w:rFonts w:ascii="Times New Roman" w:hAnsi="Times New Roman"/>
          <w:b/>
          <w:bCs/>
        </w:rPr>
      </w:pP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processes</w:t>
      </w:r>
      <w:r w:rsidRPr="006A428D">
        <w:rPr>
          <w:rFonts w:ascii="Times New Roman" w:hAnsi="Times New Roman"/>
          <w:b/>
          <w:bCs/>
          <w:spacing w:val="1"/>
        </w:rPr>
        <w:t xml:space="preserve"> </w:t>
      </w:r>
      <w:r w:rsidRPr="006A428D">
        <w:rPr>
          <w:rFonts w:ascii="Times New Roman" w:hAnsi="Times New Roman"/>
          <w:b/>
          <w:bCs/>
          <w:spacing w:val="-1"/>
        </w:rPr>
        <w:t xml:space="preserve">for </w:t>
      </w:r>
      <w:r w:rsidRPr="006A428D">
        <w:rPr>
          <w:rFonts w:ascii="Times New Roman" w:hAnsi="Times New Roman"/>
          <w:b/>
          <w:bCs/>
          <w:spacing w:val="-2"/>
        </w:rPr>
        <w:t>decision-making</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resulting</w:t>
      </w:r>
      <w:r w:rsidRPr="006A428D">
        <w:rPr>
          <w:rFonts w:ascii="Times New Roman" w:hAnsi="Times New Roman"/>
          <w:b/>
          <w:bCs/>
        </w:rPr>
        <w:t xml:space="preserve"> </w:t>
      </w:r>
      <w:r w:rsidRPr="006A428D">
        <w:rPr>
          <w:rFonts w:ascii="Times New Roman" w:hAnsi="Times New Roman"/>
          <w:b/>
          <w:bCs/>
          <w:spacing w:val="-1"/>
        </w:rPr>
        <w:t>decisions</w:t>
      </w:r>
      <w:r w:rsidRPr="006A428D">
        <w:rPr>
          <w:rFonts w:ascii="Times New Roman" w:hAnsi="Times New Roman"/>
          <w:b/>
          <w:bCs/>
        </w:rPr>
        <w:t xml:space="preserve"> </w:t>
      </w:r>
      <w:r w:rsidRPr="006A428D">
        <w:rPr>
          <w:rFonts w:ascii="Times New Roman" w:hAnsi="Times New Roman"/>
          <w:b/>
          <w:bCs/>
          <w:spacing w:val="-1"/>
        </w:rPr>
        <w:t>are</w:t>
      </w:r>
      <w:r w:rsidRPr="006A428D">
        <w:rPr>
          <w:rFonts w:ascii="Times New Roman" w:hAnsi="Times New Roman"/>
          <w:b/>
          <w:bCs/>
          <w:spacing w:val="1"/>
        </w:rPr>
        <w:t xml:space="preserve"> </w:t>
      </w:r>
      <w:r w:rsidRPr="006A428D">
        <w:rPr>
          <w:rFonts w:ascii="Times New Roman" w:hAnsi="Times New Roman"/>
          <w:b/>
          <w:bCs/>
          <w:spacing w:val="-2"/>
        </w:rPr>
        <w:t>documented</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spacing w:val="62"/>
        </w:rPr>
        <w:t xml:space="preserve"> </w:t>
      </w:r>
      <w:r w:rsidRPr="006A428D">
        <w:rPr>
          <w:rFonts w:ascii="Times New Roman" w:hAnsi="Times New Roman"/>
          <w:b/>
          <w:bCs/>
          <w:spacing w:val="-2"/>
        </w:rPr>
        <w:t>widely</w:t>
      </w:r>
      <w:r w:rsidRPr="006A428D">
        <w:rPr>
          <w:rFonts w:ascii="Times New Roman" w:hAnsi="Times New Roman"/>
          <w:b/>
          <w:bCs/>
        </w:rPr>
        <w:t xml:space="preserve"> </w:t>
      </w:r>
      <w:r w:rsidRPr="006A428D">
        <w:rPr>
          <w:rFonts w:ascii="Times New Roman" w:hAnsi="Times New Roman"/>
          <w:b/>
          <w:bCs/>
          <w:spacing w:val="-1"/>
        </w:rPr>
        <w:t>communicated</w:t>
      </w:r>
      <w:r w:rsidRPr="006A428D">
        <w:rPr>
          <w:rFonts w:ascii="Times New Roman" w:hAnsi="Times New Roman"/>
          <w:b/>
          <w:bCs/>
        </w:rPr>
        <w:t xml:space="preserve"> </w:t>
      </w:r>
      <w:r w:rsidRPr="006A428D">
        <w:rPr>
          <w:rFonts w:ascii="Times New Roman" w:hAnsi="Times New Roman"/>
          <w:b/>
          <w:bCs/>
          <w:spacing w:val="-1"/>
        </w:rPr>
        <w:t>across</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institution.</w:t>
      </w:r>
    </w:p>
    <w:p w14:paraId="7F02E815" w14:textId="77777777" w:rsidR="00BA4287" w:rsidRPr="006A428D" w:rsidRDefault="00BA4287" w:rsidP="00BA4287">
      <w:pPr>
        <w:rPr>
          <w:b/>
        </w:rPr>
      </w:pPr>
    </w:p>
    <w:p w14:paraId="2D8E63CB" w14:textId="77777777" w:rsidR="00BA4287" w:rsidRPr="006A428D" w:rsidRDefault="00BA4287" w:rsidP="00BA4287">
      <w:pPr>
        <w:rPr>
          <w:b/>
        </w:rPr>
      </w:pPr>
      <w:r w:rsidRPr="006A428D">
        <w:rPr>
          <w:b/>
        </w:rPr>
        <w:t>Evidence of Meeting the Standard</w:t>
      </w:r>
    </w:p>
    <w:p w14:paraId="4A972774" w14:textId="77777777" w:rsidR="00BA4287" w:rsidRPr="006A428D" w:rsidRDefault="00BA4287" w:rsidP="00BA4287"/>
    <w:p w14:paraId="23D17CA3" w14:textId="19CE8CF6" w:rsidR="00BA4287" w:rsidRPr="006A428D" w:rsidRDefault="00BA4287" w:rsidP="00BA4287">
      <w:pPr>
        <w:rPr>
          <w:bCs/>
        </w:rPr>
      </w:pPr>
      <w:r w:rsidRPr="006A428D">
        <w:rPr>
          <w:bCs/>
        </w:rPr>
        <w:t>The processes for decision-making at Taft College are documented in Board Policy 2510 and Administrative Procedure 2510: Participation in Local Decision-Making (</w:t>
      </w:r>
      <w:hyperlink r:id="rId1843" w:history="1">
        <w:r w:rsidRPr="00221BC7">
          <w:rPr>
            <w:rStyle w:val="Hyperlink"/>
            <w:bCs/>
          </w:rPr>
          <w:t>IV.A.6_1</w:t>
        </w:r>
      </w:hyperlink>
      <w:r>
        <w:rPr>
          <w:bCs/>
        </w:rPr>
        <w:t>,</w:t>
      </w:r>
      <w:r w:rsidRPr="006A428D">
        <w:rPr>
          <w:bCs/>
        </w:rPr>
        <w:t xml:space="preserve"> </w:t>
      </w:r>
      <w:hyperlink r:id="rId1844" w:history="1">
        <w:r w:rsidRPr="00221BC7">
          <w:rPr>
            <w:rStyle w:val="Hyperlink"/>
            <w:bCs/>
          </w:rPr>
          <w:t>IV.A.6_2</w:t>
        </w:r>
      </w:hyperlink>
      <w:r w:rsidRPr="006A428D">
        <w:rPr>
          <w:bCs/>
        </w:rPr>
        <w:t>). Both BP and AP2510 allow for all constituency groups to participate in decision-making that aligns with their respective responsibility and expertise.</w:t>
      </w:r>
    </w:p>
    <w:p w14:paraId="36A7377B" w14:textId="77777777" w:rsidR="00BA4287" w:rsidRPr="006A428D" w:rsidRDefault="00BA4287" w:rsidP="00BA4287">
      <w:pPr>
        <w:rPr>
          <w:bCs/>
        </w:rPr>
      </w:pPr>
    </w:p>
    <w:p w14:paraId="48084159" w14:textId="4AF7CB2C" w:rsidR="00BA4287" w:rsidRPr="006A428D" w:rsidRDefault="00BA4287" w:rsidP="00BA4287">
      <w:pPr>
        <w:rPr>
          <w:bCs/>
        </w:rPr>
      </w:pPr>
      <w:r w:rsidRPr="006A428D">
        <w:rPr>
          <w:bCs/>
        </w:rPr>
        <w:t xml:space="preserve">Taft College documents its decision-making in various ways that are distributed electronically to all campus constituencies and/or made available on the College website. Governance Council minutes are available on </w:t>
      </w:r>
      <w:r w:rsidR="00635F88">
        <w:rPr>
          <w:bCs/>
        </w:rPr>
        <w:t>the</w:t>
      </w:r>
      <w:r w:rsidRPr="006A428D">
        <w:rPr>
          <w:bCs/>
        </w:rPr>
        <w:t xml:space="preserve"> website. Governance Council members are responsible for taking back all information from the meetings to discuss with their constituents and bringing forward any issues from their respective departments (</w:t>
      </w:r>
      <w:hyperlink r:id="rId1845" w:history="1">
        <w:r w:rsidRPr="00221BC7">
          <w:rPr>
            <w:rStyle w:val="Hyperlink"/>
            <w:bCs/>
          </w:rPr>
          <w:t>IV.A.6_3</w:t>
        </w:r>
      </w:hyperlink>
      <w:r w:rsidRPr="006A428D">
        <w:rPr>
          <w:bCs/>
        </w:rPr>
        <w:t>). Additionally, the Superintendent/President (S/P) sends out Board Briefs after every board meeting that summarizes the action taken at the meetings, as well as a monthly campus newsletter (</w:t>
      </w:r>
      <w:hyperlink r:id="rId1846" w:history="1">
        <w:r w:rsidRPr="00221BC7">
          <w:rPr>
            <w:rStyle w:val="Hyperlink"/>
            <w:bCs/>
          </w:rPr>
          <w:t>IV.A.6_4</w:t>
        </w:r>
      </w:hyperlink>
      <w:r>
        <w:rPr>
          <w:bCs/>
        </w:rPr>
        <w:t>,</w:t>
      </w:r>
      <w:r w:rsidRPr="006A428D">
        <w:rPr>
          <w:bCs/>
        </w:rPr>
        <w:t xml:space="preserve"> </w:t>
      </w:r>
      <w:hyperlink r:id="rId1847" w:history="1">
        <w:r w:rsidRPr="00221BC7">
          <w:rPr>
            <w:rStyle w:val="Hyperlink"/>
            <w:bCs/>
          </w:rPr>
          <w:t>IV.A.6_5</w:t>
        </w:r>
      </w:hyperlink>
      <w:r w:rsidRPr="006A428D">
        <w:rPr>
          <w:bCs/>
        </w:rPr>
        <w:t>). The Academic Senate communicates its meeting minutes, including approval of curriculum and curricular processes, via campus wide emails and on the College website (</w:t>
      </w:r>
      <w:hyperlink r:id="rId1848" w:history="1">
        <w:r w:rsidRPr="00221BC7">
          <w:rPr>
            <w:rStyle w:val="Hyperlink"/>
            <w:bCs/>
          </w:rPr>
          <w:t>IV.A.6_6</w:t>
        </w:r>
      </w:hyperlink>
      <w:r w:rsidRPr="006A428D">
        <w:rPr>
          <w:bCs/>
        </w:rPr>
        <w:t>). The Academic Senate is a senate-of-the-whole, so information is transmitted easily to all faculty members. Classified staff representatives from Governance Council take information back to their respective departments for dissemination. The student representatives report back to the Associated Student</w:t>
      </w:r>
      <w:r w:rsidR="00635F88">
        <w:rPr>
          <w:bCs/>
        </w:rPr>
        <w:t xml:space="preserve"> </w:t>
      </w:r>
      <w:r w:rsidRPr="006A428D">
        <w:rPr>
          <w:bCs/>
        </w:rPr>
        <w:t>Organization on actions of interest. Additionally, the student trustee member also reports pertinent decisions back to the student group from board meetings.</w:t>
      </w:r>
    </w:p>
    <w:p w14:paraId="7FBFE119" w14:textId="77777777" w:rsidR="00BA4287" w:rsidRPr="006A428D" w:rsidRDefault="00BA4287" w:rsidP="00BA4287">
      <w:pPr>
        <w:rPr>
          <w:bCs/>
        </w:rPr>
      </w:pPr>
    </w:p>
    <w:p w14:paraId="7F2B8041" w14:textId="77777777" w:rsidR="00BA4287" w:rsidRPr="006A428D" w:rsidRDefault="00BA4287" w:rsidP="00BA4287">
      <w:pPr>
        <w:rPr>
          <w:b/>
        </w:rPr>
      </w:pPr>
      <w:r w:rsidRPr="006A428D">
        <w:rPr>
          <w:b/>
        </w:rPr>
        <w:t>Analysis and Evaluation</w:t>
      </w:r>
    </w:p>
    <w:p w14:paraId="42E42756" w14:textId="77777777" w:rsidR="00BA4287" w:rsidRPr="006A428D" w:rsidRDefault="00BA4287" w:rsidP="00BA4287"/>
    <w:p w14:paraId="45C5F378" w14:textId="2FB7DDF3" w:rsidR="00BA4287" w:rsidRDefault="00BA4287" w:rsidP="00BA4287">
      <w:pPr>
        <w:rPr>
          <w:rFonts w:eastAsia="Trebuchet MS"/>
        </w:rPr>
      </w:pPr>
      <w:r w:rsidRPr="006A428D">
        <w:rPr>
          <w:rFonts w:eastAsia="Trebuchet MS"/>
        </w:rPr>
        <w:t>The processes for decision-making at Taft College, and the resulting decisions, are both documented and communicated across the College.</w:t>
      </w:r>
    </w:p>
    <w:p w14:paraId="3BCA84F3" w14:textId="635B37AA" w:rsidR="006C4324" w:rsidRDefault="006C4324" w:rsidP="00BA4287">
      <w:pPr>
        <w:rPr>
          <w:rFonts w:eastAsia="Trebuchet MS"/>
        </w:rPr>
      </w:pPr>
    </w:p>
    <w:p w14:paraId="3D736959" w14:textId="0F9D4716" w:rsidR="006C4324" w:rsidRDefault="006C4324" w:rsidP="00BA4287">
      <w:pPr>
        <w:rPr>
          <w:rFonts w:eastAsia="Trebuchet MS"/>
        </w:rPr>
      </w:pPr>
    </w:p>
    <w:p w14:paraId="1FBCE2F9" w14:textId="2C5C24FA" w:rsidR="006C4324" w:rsidRDefault="006C4324" w:rsidP="00BA4287">
      <w:pPr>
        <w:rPr>
          <w:rFonts w:eastAsia="Trebuchet MS"/>
        </w:rPr>
      </w:pPr>
    </w:p>
    <w:p w14:paraId="66035F56" w14:textId="2A6D6240" w:rsidR="006C4324" w:rsidRDefault="006C4324" w:rsidP="00BA4287">
      <w:pPr>
        <w:rPr>
          <w:rFonts w:eastAsia="Trebuchet MS"/>
        </w:rPr>
      </w:pPr>
    </w:p>
    <w:p w14:paraId="415EFC54" w14:textId="7402FC80" w:rsidR="006C4324" w:rsidRDefault="006C4324" w:rsidP="00BA4287">
      <w:pPr>
        <w:rPr>
          <w:rFonts w:eastAsia="Trebuchet MS"/>
        </w:rPr>
      </w:pPr>
    </w:p>
    <w:p w14:paraId="319DC079" w14:textId="0BEDB31C" w:rsidR="006C4324" w:rsidRDefault="006C4324" w:rsidP="00BA4287">
      <w:pPr>
        <w:rPr>
          <w:rFonts w:eastAsia="Trebuchet MS"/>
        </w:rPr>
      </w:pPr>
    </w:p>
    <w:p w14:paraId="38FCE1C9" w14:textId="77777777" w:rsidR="006C4324" w:rsidRPr="006A428D" w:rsidRDefault="006C4324" w:rsidP="00BA4287">
      <w:pPr>
        <w:rPr>
          <w:rFonts w:eastAsia="Trebuchet MS"/>
        </w:rPr>
      </w:pPr>
    </w:p>
    <w:p w14:paraId="0AF9CAD6" w14:textId="77777777" w:rsidR="00BA4287" w:rsidRPr="006A428D" w:rsidRDefault="00BA4287" w:rsidP="00BA4287">
      <w:pPr>
        <w:pStyle w:val="BodyText"/>
        <w:numPr>
          <w:ilvl w:val="1"/>
          <w:numId w:val="2"/>
        </w:numPr>
        <w:ind w:left="540" w:right="562" w:hanging="540"/>
        <w:rPr>
          <w:rFonts w:ascii="Times New Roman" w:hAnsi="Times New Roman"/>
          <w:b/>
          <w:bCs/>
        </w:rPr>
      </w:pPr>
      <w:r w:rsidRPr="006A428D">
        <w:rPr>
          <w:rFonts w:ascii="Times New Roman" w:hAnsi="Times New Roman"/>
          <w:b/>
          <w:bCs/>
          <w:spacing w:val="-1"/>
        </w:rPr>
        <w:lastRenderedPageBreak/>
        <w:t>Leadership</w:t>
      </w:r>
      <w:r w:rsidRPr="006A428D">
        <w:rPr>
          <w:rFonts w:ascii="Times New Roman" w:hAnsi="Times New Roman"/>
          <w:b/>
          <w:bCs/>
        </w:rPr>
        <w:t xml:space="preserve"> </w:t>
      </w:r>
      <w:r w:rsidRPr="006A428D">
        <w:rPr>
          <w:rFonts w:ascii="Times New Roman" w:hAnsi="Times New Roman"/>
          <w:b/>
          <w:bCs/>
          <w:spacing w:val="-1"/>
        </w:rPr>
        <w:t>roles</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spacing w:val="-3"/>
        </w:rPr>
        <w:t xml:space="preserve"> </w:t>
      </w:r>
      <w:r w:rsidRPr="006A428D">
        <w:rPr>
          <w:rFonts w:ascii="Times New Roman" w:hAnsi="Times New Roman"/>
          <w:b/>
          <w:bCs/>
          <w:spacing w:val="-1"/>
        </w:rPr>
        <w:t>institution’s</w:t>
      </w:r>
      <w:r w:rsidRPr="006A428D">
        <w:rPr>
          <w:rFonts w:ascii="Times New Roman" w:hAnsi="Times New Roman"/>
          <w:b/>
          <w:bCs/>
        </w:rPr>
        <w:t xml:space="preserve"> </w:t>
      </w:r>
      <w:r w:rsidRPr="006A428D">
        <w:rPr>
          <w:rFonts w:ascii="Times New Roman" w:hAnsi="Times New Roman"/>
          <w:b/>
          <w:bCs/>
          <w:spacing w:val="-1"/>
        </w:rPr>
        <w:t>governance</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decision-making</w:t>
      </w:r>
      <w:r w:rsidRPr="006A428D">
        <w:rPr>
          <w:rFonts w:ascii="Times New Roman" w:hAnsi="Times New Roman"/>
          <w:b/>
          <w:bCs/>
          <w:spacing w:val="1"/>
        </w:rPr>
        <w:t xml:space="preserve"> </w:t>
      </w:r>
      <w:r w:rsidRPr="006A428D">
        <w:rPr>
          <w:rFonts w:ascii="Times New Roman" w:hAnsi="Times New Roman"/>
          <w:b/>
          <w:bCs/>
          <w:spacing w:val="-1"/>
        </w:rPr>
        <w:t>policies,</w:t>
      </w:r>
      <w:r w:rsidRPr="006A428D">
        <w:rPr>
          <w:rFonts w:ascii="Times New Roman" w:hAnsi="Times New Roman"/>
          <w:b/>
          <w:bCs/>
          <w:spacing w:val="39"/>
        </w:rPr>
        <w:t xml:space="preserve"> </w:t>
      </w:r>
      <w:r w:rsidRPr="006A428D">
        <w:rPr>
          <w:rFonts w:ascii="Times New Roman" w:hAnsi="Times New Roman"/>
          <w:b/>
          <w:bCs/>
          <w:spacing w:val="-1"/>
        </w:rPr>
        <w:t>procedures, and</w:t>
      </w:r>
      <w:r w:rsidRPr="006A428D">
        <w:rPr>
          <w:rFonts w:ascii="Times New Roman" w:hAnsi="Times New Roman"/>
          <w:b/>
          <w:bCs/>
          <w:spacing w:val="1"/>
        </w:rPr>
        <w:t xml:space="preserve"> </w:t>
      </w:r>
      <w:r w:rsidRPr="006A428D">
        <w:rPr>
          <w:rFonts w:ascii="Times New Roman" w:hAnsi="Times New Roman"/>
          <w:b/>
          <w:bCs/>
          <w:spacing w:val="-2"/>
        </w:rPr>
        <w:t>processes</w:t>
      </w:r>
      <w:r w:rsidRPr="006A428D">
        <w:rPr>
          <w:rFonts w:ascii="Times New Roman" w:hAnsi="Times New Roman"/>
          <w:b/>
          <w:bCs/>
        </w:rPr>
        <w:t xml:space="preserve"> </w:t>
      </w:r>
      <w:r w:rsidRPr="006A428D">
        <w:rPr>
          <w:rFonts w:ascii="Times New Roman" w:hAnsi="Times New Roman"/>
          <w:b/>
          <w:bCs/>
          <w:spacing w:val="-1"/>
        </w:rPr>
        <w:t>are</w:t>
      </w:r>
      <w:r w:rsidRPr="006A428D">
        <w:rPr>
          <w:rFonts w:ascii="Times New Roman" w:hAnsi="Times New Roman"/>
          <w:b/>
          <w:bCs/>
          <w:spacing w:val="1"/>
        </w:rPr>
        <w:t xml:space="preserve"> </w:t>
      </w:r>
      <w:r w:rsidRPr="006A428D">
        <w:rPr>
          <w:rFonts w:ascii="Times New Roman" w:hAnsi="Times New Roman"/>
          <w:b/>
          <w:bCs/>
          <w:spacing w:val="-1"/>
        </w:rPr>
        <w:t>regularly</w:t>
      </w:r>
      <w:r w:rsidRPr="006A428D">
        <w:rPr>
          <w:rFonts w:ascii="Times New Roman" w:hAnsi="Times New Roman"/>
          <w:b/>
          <w:bCs/>
        </w:rPr>
        <w:t xml:space="preserve"> </w:t>
      </w:r>
      <w:r w:rsidRPr="006A428D">
        <w:rPr>
          <w:rFonts w:ascii="Times New Roman" w:hAnsi="Times New Roman"/>
          <w:b/>
          <w:bCs/>
          <w:spacing w:val="-2"/>
        </w:rPr>
        <w:t>evaluated</w:t>
      </w:r>
      <w:r w:rsidRPr="006A428D">
        <w:rPr>
          <w:rFonts w:ascii="Times New Roman" w:hAnsi="Times New Roman"/>
          <w:b/>
          <w:bCs/>
        </w:rPr>
        <w:t xml:space="preserve"> </w:t>
      </w:r>
      <w:r w:rsidRPr="006A428D">
        <w:rPr>
          <w:rFonts w:ascii="Times New Roman" w:hAnsi="Times New Roman"/>
          <w:b/>
          <w:bCs/>
          <w:spacing w:val="-1"/>
        </w:rPr>
        <w:t>to</w:t>
      </w:r>
      <w:r w:rsidRPr="006A428D">
        <w:rPr>
          <w:rFonts w:ascii="Times New Roman" w:hAnsi="Times New Roman"/>
          <w:b/>
          <w:bCs/>
        </w:rPr>
        <w:t xml:space="preserve"> </w:t>
      </w:r>
      <w:r w:rsidRPr="006A428D">
        <w:rPr>
          <w:rFonts w:ascii="Times New Roman" w:hAnsi="Times New Roman"/>
          <w:b/>
          <w:bCs/>
          <w:spacing w:val="-1"/>
        </w:rPr>
        <w:t>assure</w:t>
      </w:r>
      <w:r w:rsidRPr="006A428D">
        <w:rPr>
          <w:rFonts w:ascii="Times New Roman" w:hAnsi="Times New Roman"/>
          <w:b/>
          <w:bCs/>
        </w:rPr>
        <w:t xml:space="preserve"> </w:t>
      </w:r>
      <w:r w:rsidRPr="006A428D">
        <w:rPr>
          <w:rFonts w:ascii="Times New Roman" w:hAnsi="Times New Roman"/>
          <w:b/>
          <w:bCs/>
          <w:spacing w:val="-1"/>
        </w:rPr>
        <w:t>their</w:t>
      </w:r>
      <w:r w:rsidRPr="006A428D">
        <w:rPr>
          <w:rFonts w:ascii="Times New Roman" w:hAnsi="Times New Roman"/>
          <w:b/>
          <w:bCs/>
          <w:spacing w:val="1"/>
        </w:rPr>
        <w:t xml:space="preserve"> </w:t>
      </w:r>
      <w:r w:rsidRPr="006A428D">
        <w:rPr>
          <w:rFonts w:ascii="Times New Roman" w:hAnsi="Times New Roman"/>
          <w:b/>
          <w:bCs/>
          <w:spacing w:val="-1"/>
        </w:rPr>
        <w:t>integrity</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spacing w:val="52"/>
        </w:rPr>
        <w:t xml:space="preserve"> </w:t>
      </w:r>
      <w:r w:rsidRPr="006A428D">
        <w:rPr>
          <w:rFonts w:ascii="Times New Roman" w:hAnsi="Times New Roman"/>
          <w:b/>
          <w:bCs/>
          <w:spacing w:val="-1"/>
        </w:rPr>
        <w:t>effectiveness.</w:t>
      </w:r>
      <w:r w:rsidRPr="006A428D">
        <w:rPr>
          <w:rFonts w:ascii="Times New Roman" w:hAnsi="Times New Roman"/>
          <w:b/>
          <w:bCs/>
        </w:rPr>
        <w:t xml:space="preserve"> </w:t>
      </w:r>
      <w:r w:rsidRPr="006A428D">
        <w:rPr>
          <w:rFonts w:ascii="Times New Roman" w:hAnsi="Times New Roman"/>
          <w:b/>
          <w:bCs/>
          <w:spacing w:val="2"/>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institution</w:t>
      </w:r>
      <w:r w:rsidRPr="006A428D">
        <w:rPr>
          <w:rFonts w:ascii="Times New Roman" w:hAnsi="Times New Roman"/>
          <w:b/>
          <w:bCs/>
        </w:rPr>
        <w:t xml:space="preserve"> </w:t>
      </w:r>
      <w:r w:rsidRPr="006A428D">
        <w:rPr>
          <w:rFonts w:ascii="Times New Roman" w:hAnsi="Times New Roman"/>
          <w:b/>
          <w:bCs/>
          <w:spacing w:val="-1"/>
        </w:rPr>
        <w:t>widely</w:t>
      </w:r>
      <w:r w:rsidRPr="006A428D">
        <w:rPr>
          <w:rFonts w:ascii="Times New Roman" w:hAnsi="Times New Roman"/>
          <w:b/>
          <w:bCs/>
        </w:rPr>
        <w:t xml:space="preserve"> </w:t>
      </w:r>
      <w:r w:rsidRPr="006A428D">
        <w:rPr>
          <w:rFonts w:ascii="Times New Roman" w:hAnsi="Times New Roman"/>
          <w:b/>
          <w:bCs/>
          <w:spacing w:val="-1"/>
        </w:rPr>
        <w:t>communicates</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results</w:t>
      </w:r>
      <w:r w:rsidRPr="006A428D">
        <w:rPr>
          <w:rFonts w:ascii="Times New Roman" w:hAnsi="Times New Roman"/>
          <w:b/>
          <w:bCs/>
        </w:rPr>
        <w:t xml:space="preserve"> </w:t>
      </w:r>
      <w:r w:rsidRPr="006A428D">
        <w:rPr>
          <w:rFonts w:ascii="Times New Roman" w:hAnsi="Times New Roman"/>
          <w:b/>
          <w:bCs/>
          <w:spacing w:val="-1"/>
        </w:rPr>
        <w:t>of</w:t>
      </w:r>
      <w:r w:rsidRPr="006A428D">
        <w:rPr>
          <w:rFonts w:ascii="Times New Roman" w:hAnsi="Times New Roman"/>
          <w:b/>
          <w:bCs/>
          <w:spacing w:val="1"/>
        </w:rPr>
        <w:t xml:space="preserve"> </w:t>
      </w:r>
      <w:r w:rsidRPr="006A428D">
        <w:rPr>
          <w:rFonts w:ascii="Times New Roman" w:hAnsi="Times New Roman"/>
          <w:b/>
          <w:bCs/>
          <w:spacing w:val="-1"/>
        </w:rPr>
        <w:t>these</w:t>
      </w:r>
      <w:r w:rsidRPr="006A428D">
        <w:rPr>
          <w:rFonts w:ascii="Times New Roman" w:hAnsi="Times New Roman"/>
          <w:b/>
          <w:bCs/>
          <w:spacing w:val="35"/>
        </w:rPr>
        <w:t xml:space="preserve"> </w:t>
      </w:r>
      <w:r w:rsidRPr="006A428D">
        <w:rPr>
          <w:rFonts w:ascii="Times New Roman" w:hAnsi="Times New Roman"/>
          <w:b/>
          <w:bCs/>
          <w:spacing w:val="-2"/>
        </w:rPr>
        <w:t>evaluations</w:t>
      </w:r>
      <w:r w:rsidRPr="006A428D">
        <w:rPr>
          <w:rFonts w:ascii="Times New Roman" w:hAnsi="Times New Roman"/>
          <w:b/>
          <w:bCs/>
          <w:spacing w:val="-1"/>
        </w:rPr>
        <w:t xml:space="preserve"> and</w:t>
      </w:r>
      <w:r w:rsidRPr="006A428D">
        <w:rPr>
          <w:rFonts w:ascii="Times New Roman" w:hAnsi="Times New Roman"/>
          <w:b/>
          <w:bCs/>
          <w:spacing w:val="1"/>
        </w:rPr>
        <w:t xml:space="preserve"> </w:t>
      </w:r>
      <w:r w:rsidRPr="006A428D">
        <w:rPr>
          <w:rFonts w:ascii="Times New Roman" w:hAnsi="Times New Roman"/>
          <w:b/>
          <w:bCs/>
          <w:spacing w:val="-1"/>
        </w:rPr>
        <w:t>uses</w:t>
      </w:r>
      <w:r w:rsidRPr="006A428D">
        <w:rPr>
          <w:rFonts w:ascii="Times New Roman" w:hAnsi="Times New Roman"/>
          <w:b/>
          <w:bCs/>
        </w:rPr>
        <w:t xml:space="preserve"> </w:t>
      </w:r>
      <w:r w:rsidRPr="006A428D">
        <w:rPr>
          <w:rFonts w:ascii="Times New Roman" w:hAnsi="Times New Roman"/>
          <w:b/>
          <w:bCs/>
          <w:spacing w:val="-1"/>
        </w:rPr>
        <w:t>them</w:t>
      </w:r>
      <w:r w:rsidRPr="006A428D">
        <w:rPr>
          <w:rFonts w:ascii="Times New Roman" w:hAnsi="Times New Roman"/>
          <w:b/>
          <w:bCs/>
        </w:rPr>
        <w:t xml:space="preserve"> </w:t>
      </w:r>
      <w:r w:rsidRPr="006A428D">
        <w:rPr>
          <w:rFonts w:ascii="Times New Roman" w:hAnsi="Times New Roman"/>
          <w:b/>
          <w:bCs/>
          <w:spacing w:val="-1"/>
        </w:rPr>
        <w:t>as</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basis</w:t>
      </w:r>
      <w:r w:rsidRPr="006A428D">
        <w:rPr>
          <w:rFonts w:ascii="Times New Roman" w:hAnsi="Times New Roman"/>
          <w:b/>
          <w:bCs/>
        </w:rPr>
        <w:t xml:space="preserve"> </w:t>
      </w:r>
      <w:r w:rsidRPr="006A428D">
        <w:rPr>
          <w:rFonts w:ascii="Times New Roman" w:hAnsi="Times New Roman"/>
          <w:b/>
          <w:bCs/>
          <w:spacing w:val="-1"/>
        </w:rPr>
        <w:t>for</w:t>
      </w:r>
      <w:r w:rsidRPr="006A428D">
        <w:rPr>
          <w:rFonts w:ascii="Times New Roman" w:hAnsi="Times New Roman"/>
          <w:b/>
          <w:bCs/>
          <w:spacing w:val="2"/>
        </w:rPr>
        <w:t xml:space="preserve"> </w:t>
      </w:r>
      <w:r w:rsidRPr="006A428D">
        <w:rPr>
          <w:rFonts w:ascii="Times New Roman" w:hAnsi="Times New Roman"/>
          <w:b/>
          <w:bCs/>
          <w:spacing w:val="-2"/>
        </w:rPr>
        <w:t>improvement.</w:t>
      </w:r>
    </w:p>
    <w:p w14:paraId="2BE71AEE" w14:textId="77777777" w:rsidR="00BA4287" w:rsidRPr="006A428D" w:rsidRDefault="00BA4287" w:rsidP="00BA4287">
      <w:pPr>
        <w:rPr>
          <w:b/>
        </w:rPr>
      </w:pPr>
    </w:p>
    <w:p w14:paraId="2BF2D9C6" w14:textId="77777777" w:rsidR="00BA4287" w:rsidRPr="006A428D" w:rsidRDefault="00BA4287" w:rsidP="00BA4287">
      <w:pPr>
        <w:rPr>
          <w:b/>
        </w:rPr>
      </w:pPr>
      <w:r w:rsidRPr="006A428D">
        <w:rPr>
          <w:b/>
        </w:rPr>
        <w:t>Evidence of Meeting the Standard</w:t>
      </w:r>
    </w:p>
    <w:p w14:paraId="1E995E71" w14:textId="77777777" w:rsidR="00BA4287" w:rsidRPr="006A428D" w:rsidRDefault="00BA4287" w:rsidP="00BA4287"/>
    <w:p w14:paraId="7CC8E2E6" w14:textId="34B8A2C9" w:rsidR="00BA4287" w:rsidRPr="006A428D" w:rsidRDefault="00BA4287" w:rsidP="00BA4287">
      <w:pPr>
        <w:rPr>
          <w:bCs/>
        </w:rPr>
      </w:pPr>
      <w:r w:rsidRPr="006A428D">
        <w:rPr>
          <w:bCs/>
        </w:rPr>
        <w:t>At Taft College, roles are evaluated through an annual review of committees, according to the Governance Guide. During the fall semester,</w:t>
      </w:r>
      <w:r w:rsidR="00F81F40">
        <w:rPr>
          <w:bCs/>
        </w:rPr>
        <w:t xml:space="preserve"> </w:t>
      </w:r>
      <w:r w:rsidRPr="006A428D">
        <w:rPr>
          <w:bCs/>
        </w:rPr>
        <w:t>committees of the Governance Council review their charters and purpose and make realignments (</w:t>
      </w:r>
      <w:hyperlink r:id="rId1849" w:history="1">
        <w:r w:rsidRPr="00221BC7">
          <w:rPr>
            <w:rStyle w:val="Hyperlink"/>
            <w:bCs/>
          </w:rPr>
          <w:t>IV.A.7_1</w:t>
        </w:r>
      </w:hyperlink>
      <w:r>
        <w:rPr>
          <w:bCs/>
        </w:rPr>
        <w:t>,</w:t>
      </w:r>
      <w:r w:rsidRPr="006A428D">
        <w:rPr>
          <w:bCs/>
        </w:rPr>
        <w:t xml:space="preserve"> </w:t>
      </w:r>
      <w:hyperlink r:id="rId1850" w:history="1">
        <w:r w:rsidRPr="00221BC7">
          <w:rPr>
            <w:rStyle w:val="Hyperlink"/>
            <w:bCs/>
          </w:rPr>
          <w:t>IV.A.7_2</w:t>
        </w:r>
      </w:hyperlink>
      <w:r>
        <w:rPr>
          <w:bCs/>
        </w:rPr>
        <w:t>,</w:t>
      </w:r>
      <w:r w:rsidRPr="006A428D">
        <w:rPr>
          <w:bCs/>
        </w:rPr>
        <w:t xml:space="preserve"> </w:t>
      </w:r>
      <w:hyperlink r:id="rId1851" w:history="1">
        <w:r w:rsidRPr="00221BC7">
          <w:rPr>
            <w:rStyle w:val="Hyperlink"/>
            <w:bCs/>
          </w:rPr>
          <w:t>IV.A.7_3</w:t>
        </w:r>
      </w:hyperlink>
      <w:r>
        <w:rPr>
          <w:bCs/>
        </w:rPr>
        <w:t>,</w:t>
      </w:r>
      <w:r w:rsidRPr="006A428D">
        <w:rPr>
          <w:bCs/>
        </w:rPr>
        <w:t xml:space="preserve"> </w:t>
      </w:r>
      <w:hyperlink r:id="rId1852" w:history="1">
        <w:r w:rsidRPr="00221BC7">
          <w:rPr>
            <w:rStyle w:val="Hyperlink"/>
            <w:bCs/>
          </w:rPr>
          <w:t>IV.A_4</w:t>
        </w:r>
      </w:hyperlink>
      <w:r w:rsidRPr="006A428D">
        <w:rPr>
          <w:bCs/>
        </w:rPr>
        <w:t>). At the end of the academic year, these committees do a self-evaluation to assess whether they have reached their goals.  Committees and the Governance Council minutes are posted on the College website after approval, and constituents of the committees and Governance Council take the information from the meetings to their respective constituencies.</w:t>
      </w:r>
    </w:p>
    <w:p w14:paraId="41B58731" w14:textId="77777777" w:rsidR="00BA4287" w:rsidRPr="006A428D" w:rsidRDefault="00BA4287" w:rsidP="00BA4287">
      <w:pPr>
        <w:rPr>
          <w:b/>
        </w:rPr>
      </w:pPr>
    </w:p>
    <w:p w14:paraId="6C104388" w14:textId="77777777" w:rsidR="00BA4287" w:rsidRPr="006A428D" w:rsidRDefault="00BA4287" w:rsidP="00BA4287">
      <w:pPr>
        <w:rPr>
          <w:b/>
        </w:rPr>
      </w:pPr>
      <w:r w:rsidRPr="006A428D">
        <w:rPr>
          <w:b/>
        </w:rPr>
        <w:t>Analysis and Evaluation</w:t>
      </w:r>
    </w:p>
    <w:p w14:paraId="46FBA55A" w14:textId="77777777" w:rsidR="00BA4287" w:rsidRPr="006A428D" w:rsidRDefault="00BA4287" w:rsidP="00BA4287"/>
    <w:p w14:paraId="3F034BBB" w14:textId="77777777" w:rsidR="00BA4287" w:rsidRPr="006A428D" w:rsidRDefault="00BA4287" w:rsidP="00BA4287">
      <w:r w:rsidRPr="006A428D">
        <w:t>Taft College’s leadership roles, as well as governance and decision-making policies, procedures, and processes are regularly evaluated to ensure integrity and effectiveness. Taft College widely communicates the results of these evaluations and uses them as the basis for improvement.</w:t>
      </w:r>
    </w:p>
    <w:p w14:paraId="7C7D1D32" w14:textId="77777777" w:rsidR="00BA4287" w:rsidRPr="006A428D" w:rsidRDefault="00BA4287" w:rsidP="00BA4287">
      <w:pPr>
        <w:rPr>
          <w:b/>
        </w:rPr>
      </w:pPr>
    </w:p>
    <w:p w14:paraId="66D60651" w14:textId="77777777" w:rsidR="00BA4287" w:rsidRPr="006A428D" w:rsidRDefault="00BA4287" w:rsidP="00BA4287">
      <w:pPr>
        <w:rPr>
          <w:b/>
        </w:rPr>
      </w:pPr>
      <w:r w:rsidRPr="006A428D">
        <w:rPr>
          <w:b/>
        </w:rPr>
        <w:t>Conclusions on Standard IV.A. Decision Making Roles and Processes</w:t>
      </w:r>
    </w:p>
    <w:p w14:paraId="3BBD34B5" w14:textId="77777777" w:rsidR="00BA4287" w:rsidRPr="006A428D" w:rsidRDefault="00BA4287" w:rsidP="00BA4287"/>
    <w:p w14:paraId="649BD114" w14:textId="77777777" w:rsidR="00BA4287" w:rsidRPr="006A428D" w:rsidRDefault="00BA4287" w:rsidP="00BA4287">
      <w:pPr>
        <w:rPr>
          <w:bCs/>
        </w:rPr>
      </w:pPr>
      <w:r>
        <w:rPr>
          <w:bCs/>
        </w:rPr>
        <w:t>The College has well defined leadership roles, decision-making policies and procedures and decision processes. All are communicated widely and regularly and are evaluated to improve the overall decision process.</w:t>
      </w:r>
    </w:p>
    <w:p w14:paraId="48B0D77D" w14:textId="77777777" w:rsidR="00BA4287" w:rsidRPr="006A428D" w:rsidRDefault="00BA4287" w:rsidP="00BA4287">
      <w:pPr>
        <w:rPr>
          <w:bCs/>
        </w:rPr>
      </w:pPr>
    </w:p>
    <w:p w14:paraId="4347AD7A" w14:textId="77777777" w:rsidR="00BA4287" w:rsidRPr="006A428D" w:rsidRDefault="00BA4287" w:rsidP="00BA4287">
      <w:pPr>
        <w:rPr>
          <w:b/>
        </w:rPr>
      </w:pPr>
      <w:r w:rsidRPr="006A428D">
        <w:rPr>
          <w:b/>
        </w:rPr>
        <w:t xml:space="preserve">Evidence List </w:t>
      </w:r>
    </w:p>
    <w:p w14:paraId="2FD6FDB5" w14:textId="77777777" w:rsidR="00BA4287" w:rsidRPr="006A428D" w:rsidRDefault="00BA4287" w:rsidP="00BA4287">
      <w:pPr>
        <w:rPr>
          <w:b/>
        </w:rPr>
      </w:pPr>
    </w:p>
    <w:p w14:paraId="65CFE12B" w14:textId="77777777" w:rsidR="00BA4287" w:rsidRPr="006A428D" w:rsidRDefault="004A3F45" w:rsidP="00BA4287">
      <w:hyperlink r:id="rId1853" w:history="1">
        <w:r w:rsidR="00BA4287" w:rsidRPr="00D17EA8">
          <w:rPr>
            <w:rStyle w:val="Hyperlink"/>
          </w:rPr>
          <w:t>IV.A.1_1</w:t>
        </w:r>
      </w:hyperlink>
      <w:r w:rsidR="00BA4287" w:rsidRPr="006A428D">
        <w:tab/>
        <w:t>Governance Guide Governance Structure</w:t>
      </w:r>
    </w:p>
    <w:p w14:paraId="72FE1558" w14:textId="77777777" w:rsidR="00BA4287" w:rsidRPr="006A428D" w:rsidRDefault="004A3F45" w:rsidP="00BA4287">
      <w:hyperlink r:id="rId1854" w:history="1">
        <w:r w:rsidR="00BA4287" w:rsidRPr="00D17EA8">
          <w:rPr>
            <w:rStyle w:val="Hyperlink"/>
          </w:rPr>
          <w:t>IV.A.1_2</w:t>
        </w:r>
      </w:hyperlink>
      <w:r w:rsidR="00BA4287" w:rsidRPr="006A428D">
        <w:tab/>
        <w:t xml:space="preserve">Governance Guide Committee Rosters </w:t>
      </w:r>
    </w:p>
    <w:p w14:paraId="1885D24C" w14:textId="77777777" w:rsidR="00BA4287" w:rsidRPr="006A428D" w:rsidRDefault="004A3F45" w:rsidP="00BA4287">
      <w:hyperlink r:id="rId1855" w:history="1">
        <w:r w:rsidR="00BA4287" w:rsidRPr="00D17EA8">
          <w:rPr>
            <w:rStyle w:val="Hyperlink"/>
          </w:rPr>
          <w:t>IV.A.1_3</w:t>
        </w:r>
      </w:hyperlink>
      <w:r w:rsidR="00BA4287" w:rsidRPr="006A428D">
        <w:tab/>
        <w:t>Governance Guide Decision Making Process</w:t>
      </w:r>
    </w:p>
    <w:p w14:paraId="60E174DD" w14:textId="77777777" w:rsidR="00BA4287" w:rsidRPr="006A428D" w:rsidRDefault="004A3F45" w:rsidP="00BA4287">
      <w:hyperlink r:id="rId1856" w:history="1">
        <w:r w:rsidR="00BA4287" w:rsidRPr="00D17EA8">
          <w:rPr>
            <w:rStyle w:val="Hyperlink"/>
          </w:rPr>
          <w:t>IV.A.1_4</w:t>
        </w:r>
      </w:hyperlink>
      <w:r w:rsidR="00BA4287" w:rsidRPr="006A428D">
        <w:tab/>
        <w:t>Annual Program Review Goal and Outcome form – Physical Science</w:t>
      </w:r>
    </w:p>
    <w:p w14:paraId="444D3886" w14:textId="77777777" w:rsidR="00BA4287" w:rsidRPr="006A428D" w:rsidRDefault="004A3F45" w:rsidP="00BA4287">
      <w:hyperlink r:id="rId1857" w:history="1">
        <w:r w:rsidR="00BA4287" w:rsidRPr="00D17EA8">
          <w:rPr>
            <w:rStyle w:val="Hyperlink"/>
          </w:rPr>
          <w:t>IV.A.1_5</w:t>
        </w:r>
      </w:hyperlink>
      <w:r w:rsidR="00BA4287" w:rsidRPr="006A428D">
        <w:tab/>
        <w:t>GC 2017-18 APR Goal Prioritization</w:t>
      </w:r>
    </w:p>
    <w:p w14:paraId="617E3848" w14:textId="77777777" w:rsidR="00BA4287" w:rsidRDefault="004A3F45" w:rsidP="00BA4287">
      <w:hyperlink r:id="rId1858" w:history="1">
        <w:r w:rsidR="00BA4287" w:rsidRPr="00D17EA8">
          <w:rPr>
            <w:rStyle w:val="Hyperlink"/>
          </w:rPr>
          <w:t>IV.A.1_6</w:t>
        </w:r>
      </w:hyperlink>
      <w:r w:rsidR="00BA4287" w:rsidRPr="006A428D">
        <w:tab/>
        <w:t xml:space="preserve">2017-18 Program Review Funded Items </w:t>
      </w:r>
      <w:r w:rsidR="00BA4287">
        <w:t>L</w:t>
      </w:r>
      <w:r w:rsidR="00BA4287" w:rsidRPr="006A428D">
        <w:t>ist</w:t>
      </w:r>
    </w:p>
    <w:p w14:paraId="4242068F" w14:textId="77777777" w:rsidR="00BA4287" w:rsidRPr="006A428D" w:rsidRDefault="004A3F45" w:rsidP="00BA4287">
      <w:hyperlink r:id="rId1859" w:history="1">
        <w:r w:rsidR="00BA4287" w:rsidRPr="00271D53">
          <w:rPr>
            <w:rStyle w:val="Hyperlink"/>
          </w:rPr>
          <w:t>IV.A.1_7</w:t>
        </w:r>
      </w:hyperlink>
      <w:r w:rsidR="00BA4287">
        <w:tab/>
        <w:t>2019-20 Program Review Funded Items List</w:t>
      </w:r>
    </w:p>
    <w:p w14:paraId="7A028512" w14:textId="77777777" w:rsidR="00BA4287" w:rsidRPr="006A428D" w:rsidRDefault="004A3F45" w:rsidP="00BA4287">
      <w:hyperlink r:id="rId1860" w:history="1">
        <w:r w:rsidR="00BA4287" w:rsidRPr="00D17EA8">
          <w:rPr>
            <w:rStyle w:val="Hyperlink"/>
          </w:rPr>
          <w:t>IV.A.2_1</w:t>
        </w:r>
      </w:hyperlink>
      <w:r w:rsidR="00BA4287" w:rsidRPr="006A428D">
        <w:tab/>
        <w:t>BP2510 Participation in Local Decision-Making</w:t>
      </w:r>
    </w:p>
    <w:p w14:paraId="4DB7FDAC" w14:textId="77777777" w:rsidR="00BA4287" w:rsidRPr="006A428D" w:rsidRDefault="004A3F45" w:rsidP="00BA4287">
      <w:hyperlink r:id="rId1861" w:history="1">
        <w:r w:rsidR="00BA4287" w:rsidRPr="00D17EA8">
          <w:rPr>
            <w:rStyle w:val="Hyperlink"/>
          </w:rPr>
          <w:t>IV.A.2_2</w:t>
        </w:r>
      </w:hyperlink>
      <w:r w:rsidR="00BA4287" w:rsidRPr="006A428D">
        <w:tab/>
        <w:t>AP2510 Participation in Local Decision-Making</w:t>
      </w:r>
    </w:p>
    <w:p w14:paraId="268B8C53" w14:textId="77777777" w:rsidR="00BA4287" w:rsidRPr="006A428D" w:rsidRDefault="004A3F45" w:rsidP="00BA4287">
      <w:hyperlink r:id="rId1862" w:history="1">
        <w:r w:rsidR="00BA4287" w:rsidRPr="00D17EA8">
          <w:rPr>
            <w:rStyle w:val="Hyperlink"/>
          </w:rPr>
          <w:t>IV.A.2_3</w:t>
        </w:r>
      </w:hyperlink>
      <w:r w:rsidR="00BA4287" w:rsidRPr="006A428D">
        <w:tab/>
        <w:t>Governance Guide Decision Making Process</w:t>
      </w:r>
    </w:p>
    <w:p w14:paraId="529301A6" w14:textId="77777777" w:rsidR="00BA4287" w:rsidRPr="006A428D" w:rsidRDefault="004A3F45" w:rsidP="00BA4287">
      <w:hyperlink r:id="rId1863" w:history="1">
        <w:r w:rsidR="00BA4287" w:rsidRPr="00D17EA8">
          <w:rPr>
            <w:rStyle w:val="Hyperlink"/>
          </w:rPr>
          <w:t>IV.A.2_4</w:t>
        </w:r>
      </w:hyperlink>
      <w:r w:rsidR="00BA4287" w:rsidRPr="006A428D">
        <w:tab/>
        <w:t>AP4020 Program and Curriculum Development</w:t>
      </w:r>
    </w:p>
    <w:p w14:paraId="6CB331AA" w14:textId="77777777" w:rsidR="00BA4287" w:rsidRPr="006A428D" w:rsidRDefault="004A3F45" w:rsidP="00BA4287">
      <w:hyperlink r:id="rId1864" w:history="1">
        <w:r w:rsidR="00BA4287" w:rsidRPr="00D17EA8">
          <w:rPr>
            <w:rStyle w:val="Hyperlink"/>
          </w:rPr>
          <w:t>IV.A.2_5</w:t>
        </w:r>
      </w:hyperlink>
      <w:r w:rsidR="00BA4287" w:rsidRPr="006A428D">
        <w:tab/>
        <w:t>BOT Agenda Item – Program Revision 1/15/20</w:t>
      </w:r>
    </w:p>
    <w:p w14:paraId="31854A55" w14:textId="77777777" w:rsidR="00BA4287" w:rsidRPr="006A428D" w:rsidRDefault="004A3F45" w:rsidP="00BA4287">
      <w:hyperlink r:id="rId1865" w:history="1">
        <w:r w:rsidR="00BA4287" w:rsidRPr="00D17EA8">
          <w:rPr>
            <w:rStyle w:val="Hyperlink"/>
          </w:rPr>
          <w:t>IV.A.2_6</w:t>
        </w:r>
      </w:hyperlink>
      <w:r w:rsidR="00BA4287" w:rsidRPr="006A428D">
        <w:tab/>
        <w:t>Governance Guide – Academic Senate – Curriculum Committee Roster</w:t>
      </w:r>
    </w:p>
    <w:p w14:paraId="61817738" w14:textId="77777777" w:rsidR="00BA4287" w:rsidRPr="006A428D" w:rsidRDefault="004A3F45" w:rsidP="00BA4287">
      <w:hyperlink r:id="rId1866" w:history="1">
        <w:r w:rsidR="00BA4287" w:rsidRPr="00D17EA8">
          <w:rPr>
            <w:rStyle w:val="Hyperlink"/>
          </w:rPr>
          <w:t>IV.A.2_7</w:t>
        </w:r>
      </w:hyperlink>
      <w:r w:rsidR="00BA4287" w:rsidRPr="006A428D">
        <w:tab/>
        <w:t>BP2015 Student Member(s)</w:t>
      </w:r>
    </w:p>
    <w:p w14:paraId="3EC77F1A" w14:textId="77777777" w:rsidR="00BA4287" w:rsidRPr="006A428D" w:rsidRDefault="004A3F45" w:rsidP="00BA4287">
      <w:hyperlink r:id="rId1867" w:history="1">
        <w:r w:rsidR="00BA4287" w:rsidRPr="00BF1C4F">
          <w:rPr>
            <w:rStyle w:val="Hyperlink"/>
          </w:rPr>
          <w:t>IV.A.2_8</w:t>
        </w:r>
      </w:hyperlink>
      <w:r w:rsidR="00BA4287" w:rsidRPr="006A428D">
        <w:tab/>
        <w:t>BOT Agenda Item – Student Trustee – 5/13/20</w:t>
      </w:r>
    </w:p>
    <w:p w14:paraId="0663E788" w14:textId="77777777" w:rsidR="00BA4287" w:rsidRPr="006A428D" w:rsidRDefault="004A3F45" w:rsidP="00BA4287">
      <w:hyperlink r:id="rId1868" w:history="1">
        <w:r w:rsidR="00BA4287" w:rsidRPr="00D17EA8">
          <w:rPr>
            <w:rStyle w:val="Hyperlink"/>
          </w:rPr>
          <w:t>IV.A.2_9</w:t>
        </w:r>
      </w:hyperlink>
      <w:r w:rsidR="00BA4287" w:rsidRPr="006A428D">
        <w:tab/>
        <w:t xml:space="preserve">Pizza with Administrators Flyer </w:t>
      </w:r>
    </w:p>
    <w:bookmarkStart w:id="346" w:name="_Toc515874041"/>
    <w:p w14:paraId="41B61324" w14:textId="77777777" w:rsidR="00BA4287" w:rsidRPr="001266C9" w:rsidRDefault="00BA4287" w:rsidP="00BA4287">
      <w:pPr>
        <w:ind w:left="99" w:hanging="99"/>
      </w:pPr>
      <w:r w:rsidRPr="001266C9">
        <w:rPr>
          <w:rFonts w:eastAsia="Trebuchet MS"/>
        </w:rPr>
        <w:fldChar w:fldCharType="begin"/>
      </w:r>
      <w:r w:rsidRPr="001266C9">
        <w:rPr>
          <w:rFonts w:eastAsia="Trebuchet MS"/>
        </w:rPr>
        <w:instrText xml:space="preserve"> HYPERLINK "https://taftcollegeedu-my.sharepoint.com/:b:/g/personal/ir_taftcollege_edu/EUz7l-M7svZNs8ltlpboTYABpdDoO-tPNXOpyxlh6908Jw?e=THWRIb" </w:instrText>
      </w:r>
      <w:r w:rsidRPr="001266C9">
        <w:rPr>
          <w:rFonts w:eastAsia="Trebuchet MS"/>
        </w:rPr>
        <w:fldChar w:fldCharType="separate"/>
      </w:r>
      <w:r w:rsidRPr="001266C9">
        <w:rPr>
          <w:rStyle w:val="Hyperlink"/>
          <w:rFonts w:eastAsia="Trebuchet MS"/>
        </w:rPr>
        <w:t>IV.A.3_1</w:t>
      </w:r>
      <w:r w:rsidRPr="001266C9">
        <w:rPr>
          <w:rFonts w:eastAsia="Trebuchet MS"/>
        </w:rPr>
        <w:fldChar w:fldCharType="end"/>
      </w:r>
      <w:r w:rsidRPr="001266C9">
        <w:tab/>
        <w:t>BP2510 Participation in Local Decision-Making</w:t>
      </w:r>
    </w:p>
    <w:p w14:paraId="0109118A" w14:textId="77777777" w:rsidR="00BA4287" w:rsidRPr="001266C9" w:rsidRDefault="004A3F45" w:rsidP="00BA4287">
      <w:pPr>
        <w:ind w:left="99" w:hanging="99"/>
      </w:pPr>
      <w:hyperlink r:id="rId1869" w:history="1">
        <w:r w:rsidR="00BA4287" w:rsidRPr="001266C9">
          <w:rPr>
            <w:rStyle w:val="Hyperlink"/>
            <w:rFonts w:eastAsia="Trebuchet MS"/>
          </w:rPr>
          <w:t>IV.A.3_2</w:t>
        </w:r>
      </w:hyperlink>
      <w:r w:rsidR="00BA4287" w:rsidRPr="001266C9">
        <w:tab/>
        <w:t>AP2510 Participation in Local Decision-Making</w:t>
      </w:r>
    </w:p>
    <w:p w14:paraId="53F29D38" w14:textId="77777777" w:rsidR="00BA4287" w:rsidRPr="001266C9" w:rsidRDefault="004A3F45" w:rsidP="00BA4287">
      <w:pPr>
        <w:ind w:left="99" w:hanging="99"/>
      </w:pPr>
      <w:hyperlink r:id="rId1870" w:history="1">
        <w:r w:rsidR="00BA4287" w:rsidRPr="001266C9">
          <w:rPr>
            <w:rStyle w:val="Hyperlink"/>
            <w:rFonts w:eastAsia="Trebuchet MS"/>
          </w:rPr>
          <w:t>IV.A.3_3</w:t>
        </w:r>
      </w:hyperlink>
      <w:r w:rsidR="00BA4287" w:rsidRPr="001266C9">
        <w:tab/>
        <w:t>Governance Council Charter</w:t>
      </w:r>
    </w:p>
    <w:p w14:paraId="1D864F21" w14:textId="77777777" w:rsidR="00BA4287" w:rsidRPr="001266C9" w:rsidRDefault="004A3F45" w:rsidP="00BA4287">
      <w:pPr>
        <w:ind w:left="99" w:hanging="99"/>
      </w:pPr>
      <w:hyperlink r:id="rId1871" w:history="1">
        <w:r w:rsidR="00BA4287" w:rsidRPr="001266C9">
          <w:rPr>
            <w:rStyle w:val="Hyperlink"/>
            <w:rFonts w:eastAsia="Trebuchet MS"/>
          </w:rPr>
          <w:t>IV.A.3_4</w:t>
        </w:r>
      </w:hyperlink>
      <w:r w:rsidR="00BA4287" w:rsidRPr="001266C9">
        <w:tab/>
        <w:t>Governance Guide</w:t>
      </w:r>
    </w:p>
    <w:p w14:paraId="44966580" w14:textId="77777777" w:rsidR="00BA4287" w:rsidRPr="001266C9" w:rsidRDefault="004A3F45" w:rsidP="00BA4287">
      <w:pPr>
        <w:ind w:left="99" w:hanging="99"/>
      </w:pPr>
      <w:hyperlink r:id="rId1872" w:history="1">
        <w:r w:rsidR="00BA4287" w:rsidRPr="001266C9">
          <w:rPr>
            <w:rStyle w:val="Hyperlink"/>
            <w:rFonts w:eastAsia="Trebuchet MS"/>
          </w:rPr>
          <w:t>IV.A.3_5</w:t>
        </w:r>
      </w:hyperlink>
      <w:r w:rsidR="00BA4287" w:rsidRPr="001266C9">
        <w:tab/>
        <w:t>GC Agenda November 1, 2019</w:t>
      </w:r>
    </w:p>
    <w:p w14:paraId="58C0C866" w14:textId="77777777" w:rsidR="00BA4287" w:rsidRPr="001266C9" w:rsidRDefault="004A3F45" w:rsidP="00BA4287">
      <w:pPr>
        <w:ind w:left="99" w:hanging="99"/>
      </w:pPr>
      <w:hyperlink r:id="rId1873" w:history="1">
        <w:r w:rsidR="00BA4287" w:rsidRPr="001266C9">
          <w:rPr>
            <w:rStyle w:val="Hyperlink"/>
            <w:rFonts w:eastAsia="Trebuchet MS"/>
          </w:rPr>
          <w:t>IV.A.3_6</w:t>
        </w:r>
      </w:hyperlink>
      <w:r w:rsidR="00BA4287" w:rsidRPr="001266C9">
        <w:tab/>
        <w:t>GC Minutes September 27, 2019</w:t>
      </w:r>
    </w:p>
    <w:p w14:paraId="76D4D648" w14:textId="77777777" w:rsidR="00BA4287" w:rsidRPr="001266C9" w:rsidRDefault="004A3F45" w:rsidP="00BA4287">
      <w:pPr>
        <w:ind w:left="99" w:hanging="99"/>
      </w:pPr>
      <w:hyperlink r:id="rId1874" w:history="1">
        <w:r w:rsidR="00BA4287" w:rsidRPr="001266C9">
          <w:rPr>
            <w:rStyle w:val="Hyperlink"/>
            <w:rFonts w:eastAsia="Trebuchet MS"/>
          </w:rPr>
          <w:t>IV.A.4_1</w:t>
        </w:r>
      </w:hyperlink>
      <w:r w:rsidR="00BA4287" w:rsidRPr="001266C9">
        <w:tab/>
        <w:t>BP2510 Participation in Local Decision-Making</w:t>
      </w:r>
    </w:p>
    <w:p w14:paraId="5E2D7134" w14:textId="77777777" w:rsidR="00BA4287" w:rsidRPr="001266C9" w:rsidRDefault="004A3F45" w:rsidP="00BA4287">
      <w:pPr>
        <w:ind w:left="99" w:hanging="99"/>
      </w:pPr>
      <w:hyperlink r:id="rId1875" w:history="1">
        <w:r w:rsidR="00BA4287" w:rsidRPr="001266C9">
          <w:rPr>
            <w:rStyle w:val="Hyperlink"/>
            <w:rFonts w:eastAsia="Trebuchet MS"/>
          </w:rPr>
          <w:t>IV.A.4_2</w:t>
        </w:r>
      </w:hyperlink>
      <w:r w:rsidR="00BA4287" w:rsidRPr="001266C9">
        <w:tab/>
        <w:t xml:space="preserve">Curriculum and General Education Committee Charter </w:t>
      </w:r>
    </w:p>
    <w:p w14:paraId="105CCB35" w14:textId="77777777" w:rsidR="00BA4287" w:rsidRPr="001266C9" w:rsidRDefault="004A3F45" w:rsidP="00BA4287">
      <w:pPr>
        <w:ind w:left="99" w:hanging="99"/>
      </w:pPr>
      <w:hyperlink r:id="rId1876" w:history="1">
        <w:r w:rsidR="00BA4287" w:rsidRPr="001266C9">
          <w:rPr>
            <w:rStyle w:val="Hyperlink"/>
            <w:rFonts w:eastAsia="Trebuchet MS"/>
          </w:rPr>
          <w:t>IV.A.4_3</w:t>
        </w:r>
      </w:hyperlink>
      <w:r w:rsidR="00BA4287" w:rsidRPr="001266C9">
        <w:tab/>
        <w:t>BP4020 Program, Curriculum, and Course Development</w:t>
      </w:r>
    </w:p>
    <w:p w14:paraId="52EC78A2" w14:textId="77777777" w:rsidR="00BA4287" w:rsidRDefault="004A3F45" w:rsidP="00BA4287">
      <w:pPr>
        <w:ind w:left="99" w:hanging="99"/>
      </w:pPr>
      <w:hyperlink r:id="rId1877" w:history="1">
        <w:r w:rsidR="00BA4287" w:rsidRPr="005E6DB8">
          <w:rPr>
            <w:rStyle w:val="Hyperlink"/>
          </w:rPr>
          <w:t>IV.A.4_4</w:t>
        </w:r>
      </w:hyperlink>
      <w:r w:rsidR="00BA4287" w:rsidRPr="001266C9">
        <w:tab/>
        <w:t>BOT Agenda Item – New Courses – 6/10/20</w:t>
      </w:r>
    </w:p>
    <w:p w14:paraId="54DCCA86" w14:textId="77777777" w:rsidR="00BA4287" w:rsidRPr="001266C9" w:rsidRDefault="004A3F45" w:rsidP="00BA4287">
      <w:pPr>
        <w:ind w:left="99" w:hanging="99"/>
      </w:pPr>
      <w:hyperlink r:id="rId1878" w:history="1">
        <w:r w:rsidR="00BA4287" w:rsidRPr="00801724">
          <w:rPr>
            <w:rStyle w:val="Hyperlink"/>
          </w:rPr>
          <w:t>IV.A.4_5</w:t>
        </w:r>
      </w:hyperlink>
      <w:r w:rsidR="00BA4287">
        <w:tab/>
        <w:t>Curriculum Committee Minutes – 10/2020</w:t>
      </w:r>
    </w:p>
    <w:p w14:paraId="35525132" w14:textId="77777777" w:rsidR="00BA4287" w:rsidRPr="001266C9" w:rsidRDefault="004A3F45" w:rsidP="00BA4287">
      <w:pPr>
        <w:ind w:left="99" w:hanging="99"/>
      </w:pPr>
      <w:hyperlink r:id="rId1879" w:history="1">
        <w:r w:rsidR="00BA4287" w:rsidRPr="001266C9">
          <w:rPr>
            <w:rStyle w:val="Hyperlink"/>
            <w:bCs/>
          </w:rPr>
          <w:t>IV.A.5_1</w:t>
        </w:r>
      </w:hyperlink>
      <w:r w:rsidR="00BA4287" w:rsidRPr="001266C9">
        <w:tab/>
        <w:t>BP2510 Participation in Local Decision-Making</w:t>
      </w:r>
    </w:p>
    <w:p w14:paraId="3201AED3" w14:textId="77777777" w:rsidR="00BA4287" w:rsidRPr="001266C9" w:rsidRDefault="004A3F45" w:rsidP="00BA4287">
      <w:pPr>
        <w:ind w:left="99" w:hanging="99"/>
      </w:pPr>
      <w:hyperlink r:id="rId1880" w:history="1">
        <w:r w:rsidR="00BA4287" w:rsidRPr="001266C9">
          <w:rPr>
            <w:rStyle w:val="Hyperlink"/>
            <w:bCs/>
          </w:rPr>
          <w:t>IV.A.5_2</w:t>
        </w:r>
      </w:hyperlink>
      <w:r w:rsidR="00BA4287" w:rsidRPr="001266C9">
        <w:tab/>
        <w:t>Governance Council Charter</w:t>
      </w:r>
    </w:p>
    <w:p w14:paraId="059CAF52" w14:textId="77777777" w:rsidR="00BA4287" w:rsidRPr="001266C9" w:rsidRDefault="004A3F45" w:rsidP="00BA4287">
      <w:pPr>
        <w:ind w:left="99" w:hanging="99"/>
      </w:pPr>
      <w:hyperlink r:id="rId1881" w:history="1">
        <w:r w:rsidR="00BA4287" w:rsidRPr="001266C9">
          <w:rPr>
            <w:rStyle w:val="Hyperlink"/>
            <w:bCs/>
          </w:rPr>
          <w:t>IV.A.5_3</w:t>
        </w:r>
      </w:hyperlink>
      <w:r w:rsidR="00BA4287" w:rsidRPr="001266C9">
        <w:tab/>
        <w:t>GC Committee Rosters</w:t>
      </w:r>
    </w:p>
    <w:p w14:paraId="66FE8805" w14:textId="77777777" w:rsidR="00BA4287" w:rsidRPr="001266C9" w:rsidRDefault="004A3F45" w:rsidP="00BA4287">
      <w:pPr>
        <w:ind w:left="99" w:hanging="99"/>
      </w:pPr>
      <w:hyperlink r:id="rId1882" w:history="1">
        <w:r w:rsidR="00BA4287" w:rsidRPr="001266C9">
          <w:rPr>
            <w:rStyle w:val="Hyperlink"/>
            <w:bCs/>
          </w:rPr>
          <w:t>IV.A.5_4</w:t>
        </w:r>
      </w:hyperlink>
      <w:r w:rsidR="00BA4287" w:rsidRPr="001266C9">
        <w:tab/>
        <w:t>GC Minutes 4/26/19</w:t>
      </w:r>
    </w:p>
    <w:p w14:paraId="4DB5209A" w14:textId="77777777" w:rsidR="00BA4287" w:rsidRPr="001266C9" w:rsidRDefault="004A3F45" w:rsidP="00BA4287">
      <w:pPr>
        <w:ind w:left="99" w:hanging="99"/>
      </w:pPr>
      <w:hyperlink r:id="rId1883" w:history="1">
        <w:r w:rsidR="00BA4287" w:rsidRPr="001266C9">
          <w:rPr>
            <w:rStyle w:val="Hyperlink"/>
            <w:bCs/>
          </w:rPr>
          <w:t>IV.A.5_5</w:t>
        </w:r>
      </w:hyperlink>
      <w:r w:rsidR="00BA4287" w:rsidRPr="001266C9">
        <w:tab/>
        <w:t>BOT Minutes 6.05.19</w:t>
      </w:r>
    </w:p>
    <w:p w14:paraId="38B0864B" w14:textId="77777777" w:rsidR="00BA4287" w:rsidRPr="001266C9" w:rsidRDefault="004A3F45" w:rsidP="00BA4287">
      <w:pPr>
        <w:ind w:left="99" w:hanging="99"/>
      </w:pPr>
      <w:hyperlink r:id="rId1884" w:history="1">
        <w:r w:rsidR="00BA4287" w:rsidRPr="001266C9">
          <w:rPr>
            <w:rStyle w:val="Hyperlink"/>
            <w:bCs/>
          </w:rPr>
          <w:t>IV.A.6_1</w:t>
        </w:r>
      </w:hyperlink>
      <w:r w:rsidR="00BA4287" w:rsidRPr="001266C9">
        <w:tab/>
        <w:t>BP2510 Participation in Local Decision-Making</w:t>
      </w:r>
    </w:p>
    <w:p w14:paraId="671CB69F" w14:textId="77777777" w:rsidR="00BA4287" w:rsidRPr="001266C9" w:rsidRDefault="004A3F45" w:rsidP="00BA4287">
      <w:pPr>
        <w:ind w:left="99" w:hanging="99"/>
      </w:pPr>
      <w:hyperlink r:id="rId1885" w:history="1">
        <w:r w:rsidR="00BA4287" w:rsidRPr="001266C9">
          <w:rPr>
            <w:rStyle w:val="Hyperlink"/>
            <w:bCs/>
          </w:rPr>
          <w:t>IV.A.6_2</w:t>
        </w:r>
      </w:hyperlink>
      <w:r w:rsidR="00BA4287" w:rsidRPr="001266C9">
        <w:tab/>
        <w:t>AP2510 Participation in Local Decision-Making</w:t>
      </w:r>
    </w:p>
    <w:p w14:paraId="5396E7A0" w14:textId="77777777" w:rsidR="00BA4287" w:rsidRPr="001266C9" w:rsidRDefault="004A3F45" w:rsidP="00BA4287">
      <w:pPr>
        <w:ind w:left="99" w:hanging="99"/>
      </w:pPr>
      <w:hyperlink r:id="rId1886" w:history="1">
        <w:r w:rsidR="00BA4287" w:rsidRPr="001266C9">
          <w:rPr>
            <w:rStyle w:val="Hyperlink"/>
            <w:bCs/>
          </w:rPr>
          <w:t>IV.A.6_3</w:t>
        </w:r>
      </w:hyperlink>
      <w:r w:rsidR="00BA4287" w:rsidRPr="001266C9">
        <w:tab/>
        <w:t xml:space="preserve">Confidential Employee Group GC Materials Email </w:t>
      </w:r>
    </w:p>
    <w:p w14:paraId="5F40B43F" w14:textId="77777777" w:rsidR="00BA4287" w:rsidRPr="001266C9" w:rsidRDefault="004A3F45" w:rsidP="00BA4287">
      <w:pPr>
        <w:ind w:left="99" w:hanging="99"/>
      </w:pPr>
      <w:hyperlink r:id="rId1887" w:history="1">
        <w:r w:rsidR="00BA4287" w:rsidRPr="001266C9">
          <w:rPr>
            <w:rStyle w:val="Hyperlink"/>
            <w:bCs/>
          </w:rPr>
          <w:t>IV.A.6_4</w:t>
        </w:r>
      </w:hyperlink>
      <w:r w:rsidR="00BA4287" w:rsidRPr="001266C9">
        <w:tab/>
        <w:t>Board Briefs – 8-12-20</w:t>
      </w:r>
    </w:p>
    <w:p w14:paraId="504FCDE5" w14:textId="77777777" w:rsidR="00BA4287" w:rsidRPr="001266C9" w:rsidRDefault="004A3F45" w:rsidP="00BA4287">
      <w:pPr>
        <w:ind w:left="99" w:hanging="99"/>
      </w:pPr>
      <w:hyperlink r:id="rId1888" w:history="1">
        <w:r w:rsidR="00BA4287" w:rsidRPr="001266C9">
          <w:rPr>
            <w:rStyle w:val="Hyperlink"/>
            <w:bCs/>
          </w:rPr>
          <w:t>IV.A.6_5</w:t>
        </w:r>
      </w:hyperlink>
      <w:r w:rsidR="00BA4287" w:rsidRPr="001266C9">
        <w:tab/>
        <w:t xml:space="preserve">Campus Newsletter Email </w:t>
      </w:r>
    </w:p>
    <w:p w14:paraId="209AB172" w14:textId="77777777" w:rsidR="00BA4287" w:rsidRPr="001266C9" w:rsidRDefault="004A3F45" w:rsidP="00BA4287">
      <w:pPr>
        <w:ind w:left="99" w:hanging="99"/>
      </w:pPr>
      <w:hyperlink r:id="rId1889" w:history="1">
        <w:r w:rsidR="00BA4287" w:rsidRPr="001266C9">
          <w:rPr>
            <w:rStyle w:val="Hyperlink"/>
            <w:bCs/>
          </w:rPr>
          <w:t>IV.A.6_6</w:t>
        </w:r>
      </w:hyperlink>
      <w:r w:rsidR="00BA4287" w:rsidRPr="001266C9">
        <w:tab/>
        <w:t>Academic Senate Agenda Website</w:t>
      </w:r>
    </w:p>
    <w:p w14:paraId="6996216D" w14:textId="77777777" w:rsidR="00BA4287" w:rsidRPr="001266C9" w:rsidRDefault="004A3F45" w:rsidP="00BA4287">
      <w:pPr>
        <w:ind w:left="99" w:hanging="99"/>
      </w:pPr>
      <w:hyperlink r:id="rId1890" w:history="1">
        <w:r w:rsidR="00BA4287" w:rsidRPr="001266C9">
          <w:rPr>
            <w:rStyle w:val="Hyperlink"/>
            <w:bCs/>
          </w:rPr>
          <w:t>IV.A.7_1</w:t>
        </w:r>
      </w:hyperlink>
      <w:r w:rsidR="00BA4287" w:rsidRPr="001266C9">
        <w:tab/>
        <w:t>GC Minutes 9/13/19</w:t>
      </w:r>
    </w:p>
    <w:p w14:paraId="3F8D4996" w14:textId="77777777" w:rsidR="00BA4287" w:rsidRPr="001266C9" w:rsidRDefault="004A3F45" w:rsidP="00BA4287">
      <w:pPr>
        <w:ind w:left="99" w:hanging="99"/>
      </w:pPr>
      <w:hyperlink r:id="rId1891" w:history="1">
        <w:r w:rsidR="00BA4287" w:rsidRPr="001266C9">
          <w:rPr>
            <w:rStyle w:val="Hyperlink"/>
            <w:bCs/>
          </w:rPr>
          <w:t>IV.A.7_2</w:t>
        </w:r>
      </w:hyperlink>
      <w:r w:rsidR="00BA4287" w:rsidRPr="001266C9">
        <w:tab/>
        <w:t>GC Minutes 9/26/19</w:t>
      </w:r>
    </w:p>
    <w:p w14:paraId="2A4CC40E" w14:textId="77777777" w:rsidR="00BA4287" w:rsidRPr="001266C9" w:rsidRDefault="004A3F45" w:rsidP="00BA4287">
      <w:pPr>
        <w:ind w:left="99" w:hanging="99"/>
      </w:pPr>
      <w:hyperlink r:id="rId1892" w:history="1">
        <w:r w:rsidR="00BA4287" w:rsidRPr="001266C9">
          <w:rPr>
            <w:rStyle w:val="Hyperlink"/>
            <w:bCs/>
          </w:rPr>
          <w:t>IV.A.7_3</w:t>
        </w:r>
      </w:hyperlink>
      <w:r w:rsidR="00BA4287" w:rsidRPr="001266C9">
        <w:rPr>
          <w:bCs/>
        </w:rPr>
        <w:tab/>
      </w:r>
      <w:r w:rsidR="00BA4287" w:rsidRPr="001266C9">
        <w:t>GC Minutes 10/11/19</w:t>
      </w:r>
    </w:p>
    <w:p w14:paraId="5E0A0847" w14:textId="77777777" w:rsidR="00BA4287" w:rsidRPr="001266C9" w:rsidRDefault="004A3F45" w:rsidP="00BA4287">
      <w:pPr>
        <w:ind w:left="99" w:hanging="99"/>
      </w:pPr>
      <w:hyperlink r:id="rId1893" w:history="1">
        <w:r w:rsidR="00BA4287" w:rsidRPr="001266C9">
          <w:rPr>
            <w:rStyle w:val="Hyperlink"/>
            <w:bCs/>
          </w:rPr>
          <w:t>IV.A.7_4</w:t>
        </w:r>
      </w:hyperlink>
      <w:r w:rsidR="00BA4287" w:rsidRPr="001266C9">
        <w:tab/>
        <w:t>GC Minutes 11/1/19</w:t>
      </w:r>
    </w:p>
    <w:p w14:paraId="41EC78AA" w14:textId="77777777" w:rsidR="00BA4287" w:rsidRPr="001266C9" w:rsidRDefault="00BA4287" w:rsidP="00BA4287">
      <w:pPr>
        <w:spacing w:after="160" w:line="259" w:lineRule="auto"/>
        <w:ind w:left="99" w:hanging="99"/>
      </w:pPr>
      <w:r w:rsidRPr="001266C9">
        <w:br w:type="page"/>
      </w:r>
    </w:p>
    <w:p w14:paraId="27DDE8AD" w14:textId="77777777" w:rsidR="00BA4287" w:rsidRPr="006A428D" w:rsidRDefault="00BA4287" w:rsidP="00BA4287">
      <w:pPr>
        <w:pStyle w:val="Heading3"/>
        <w:numPr>
          <w:ilvl w:val="0"/>
          <w:numId w:val="2"/>
        </w:numPr>
        <w:rPr>
          <w:rFonts w:ascii="Times New Roman" w:hAnsi="Times New Roman"/>
        </w:rPr>
      </w:pPr>
      <w:r w:rsidRPr="006A428D">
        <w:rPr>
          <w:rFonts w:ascii="Times New Roman" w:hAnsi="Times New Roman"/>
        </w:rPr>
        <w:lastRenderedPageBreak/>
        <w:t>Chief Executive Officer</w:t>
      </w:r>
      <w:bookmarkEnd w:id="346"/>
    </w:p>
    <w:p w14:paraId="0734034D" w14:textId="77777777" w:rsidR="00BA4287" w:rsidRPr="006A428D" w:rsidRDefault="00BA4287" w:rsidP="00BA4287">
      <w:pPr>
        <w:rPr>
          <w:rFonts w:eastAsia="Trebuchet MS"/>
          <w:b/>
          <w:bCs/>
        </w:rPr>
      </w:pPr>
    </w:p>
    <w:p w14:paraId="716F5B44" w14:textId="77777777" w:rsidR="00BA4287" w:rsidRPr="006A428D" w:rsidRDefault="00BA4287" w:rsidP="00BA4287">
      <w:pPr>
        <w:pStyle w:val="BodyText"/>
        <w:numPr>
          <w:ilvl w:val="1"/>
          <w:numId w:val="2"/>
        </w:numPr>
        <w:tabs>
          <w:tab w:val="left" w:pos="1181"/>
        </w:tabs>
        <w:ind w:left="540" w:right="487"/>
        <w:rPr>
          <w:rFonts w:ascii="Times New Roman" w:hAnsi="Times New Roman"/>
          <w:b/>
          <w:bCs/>
        </w:rPr>
      </w:pP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chief</w:t>
      </w:r>
      <w:r w:rsidRPr="006A428D">
        <w:rPr>
          <w:rFonts w:ascii="Times New Roman" w:hAnsi="Times New Roman"/>
          <w:b/>
          <w:bCs/>
        </w:rPr>
        <w:t xml:space="preserve"> </w:t>
      </w:r>
      <w:r w:rsidRPr="006A428D">
        <w:rPr>
          <w:rFonts w:ascii="Times New Roman" w:hAnsi="Times New Roman"/>
          <w:b/>
          <w:bCs/>
          <w:spacing w:val="-1"/>
        </w:rPr>
        <w:t>executive</w:t>
      </w:r>
      <w:r w:rsidRPr="006A428D">
        <w:rPr>
          <w:rFonts w:ascii="Times New Roman" w:hAnsi="Times New Roman"/>
          <w:b/>
          <w:bCs/>
        </w:rPr>
        <w:t xml:space="preserve"> </w:t>
      </w:r>
      <w:r w:rsidRPr="006A428D">
        <w:rPr>
          <w:rFonts w:ascii="Times New Roman" w:hAnsi="Times New Roman"/>
          <w:b/>
          <w:bCs/>
          <w:spacing w:val="-1"/>
        </w:rPr>
        <w:t xml:space="preserve">officer </w:t>
      </w:r>
      <w:r w:rsidRPr="006A428D">
        <w:rPr>
          <w:rFonts w:ascii="Times New Roman" w:hAnsi="Times New Roman"/>
          <w:b/>
          <w:bCs/>
          <w:spacing w:val="-2"/>
        </w:rPr>
        <w:t>(CEO)</w:t>
      </w:r>
      <w:r w:rsidRPr="006A428D">
        <w:rPr>
          <w:rFonts w:ascii="Times New Roman" w:hAnsi="Times New Roman"/>
          <w:b/>
          <w:bCs/>
          <w:spacing w:val="1"/>
        </w:rPr>
        <w:t xml:space="preserve"> </w:t>
      </w:r>
      <w:r w:rsidRPr="006A428D">
        <w:rPr>
          <w:rFonts w:ascii="Times New Roman" w:hAnsi="Times New Roman"/>
          <w:b/>
          <w:bCs/>
          <w:spacing w:val="-2"/>
        </w:rPr>
        <w:t>has</w:t>
      </w:r>
      <w:r w:rsidRPr="006A428D">
        <w:rPr>
          <w:rFonts w:ascii="Times New Roman" w:hAnsi="Times New Roman"/>
          <w:b/>
          <w:bCs/>
        </w:rPr>
        <w:t xml:space="preserve"> </w:t>
      </w:r>
      <w:r w:rsidRPr="006A428D">
        <w:rPr>
          <w:rFonts w:ascii="Times New Roman" w:hAnsi="Times New Roman"/>
          <w:b/>
          <w:bCs/>
          <w:spacing w:val="-1"/>
        </w:rPr>
        <w:t>primary</w:t>
      </w:r>
      <w:r w:rsidRPr="006A428D">
        <w:rPr>
          <w:rFonts w:ascii="Times New Roman" w:hAnsi="Times New Roman"/>
          <w:b/>
          <w:bCs/>
        </w:rPr>
        <w:t xml:space="preserve"> </w:t>
      </w:r>
      <w:r w:rsidRPr="006A428D">
        <w:rPr>
          <w:rFonts w:ascii="Times New Roman" w:hAnsi="Times New Roman"/>
          <w:b/>
          <w:bCs/>
          <w:spacing w:val="-1"/>
        </w:rPr>
        <w:t>responsibility</w:t>
      </w:r>
      <w:r w:rsidRPr="006A428D">
        <w:rPr>
          <w:rFonts w:ascii="Times New Roman" w:hAnsi="Times New Roman"/>
          <w:b/>
          <w:bCs/>
          <w:spacing w:val="3"/>
        </w:rPr>
        <w:t xml:space="preserve"> </w:t>
      </w:r>
      <w:r w:rsidRPr="006A428D">
        <w:rPr>
          <w:rFonts w:ascii="Times New Roman" w:hAnsi="Times New Roman"/>
          <w:b/>
          <w:bCs/>
          <w:spacing w:val="-1"/>
        </w:rPr>
        <w:t>for</w:t>
      </w:r>
      <w:r w:rsidRPr="006A428D">
        <w:rPr>
          <w:rFonts w:ascii="Times New Roman" w:hAnsi="Times New Roman"/>
          <w:b/>
          <w:bCs/>
          <w:spacing w:val="1"/>
        </w:rPr>
        <w:t xml:space="preserve"> </w:t>
      </w:r>
      <w:r w:rsidRPr="006A428D">
        <w:rPr>
          <w:rFonts w:ascii="Times New Roman" w:hAnsi="Times New Roman"/>
          <w:b/>
          <w:bCs/>
          <w:spacing w:val="-2"/>
        </w:rPr>
        <w:t>the</w:t>
      </w:r>
      <w:r w:rsidRPr="006A428D">
        <w:rPr>
          <w:rFonts w:ascii="Times New Roman" w:hAnsi="Times New Roman"/>
          <w:b/>
          <w:bCs/>
          <w:spacing w:val="56"/>
        </w:rPr>
        <w:t xml:space="preserve"> </w:t>
      </w:r>
      <w:r w:rsidRPr="006A428D">
        <w:rPr>
          <w:rFonts w:ascii="Times New Roman" w:hAnsi="Times New Roman"/>
          <w:b/>
          <w:bCs/>
          <w:spacing w:val="-1"/>
        </w:rPr>
        <w:t>quality</w:t>
      </w:r>
      <w:r w:rsidRPr="006A428D">
        <w:rPr>
          <w:rFonts w:ascii="Times New Roman" w:hAnsi="Times New Roman"/>
          <w:b/>
          <w:bCs/>
        </w:rPr>
        <w:t xml:space="preserve"> </w:t>
      </w:r>
      <w:r w:rsidRPr="006A428D">
        <w:rPr>
          <w:rFonts w:ascii="Times New Roman" w:hAnsi="Times New Roman"/>
          <w:b/>
          <w:bCs/>
          <w:spacing w:val="-1"/>
        </w:rPr>
        <w:t>of</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institution.</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CEO</w:t>
      </w:r>
      <w:r w:rsidRPr="006A428D">
        <w:rPr>
          <w:rFonts w:ascii="Times New Roman" w:hAnsi="Times New Roman"/>
          <w:b/>
          <w:bCs/>
          <w:spacing w:val="-2"/>
        </w:rPr>
        <w:t xml:space="preserve"> </w:t>
      </w:r>
      <w:r w:rsidRPr="006A428D">
        <w:rPr>
          <w:rFonts w:ascii="Times New Roman" w:hAnsi="Times New Roman"/>
          <w:b/>
          <w:bCs/>
          <w:spacing w:val="-1"/>
        </w:rPr>
        <w:t>provides</w:t>
      </w:r>
      <w:r w:rsidRPr="006A428D">
        <w:rPr>
          <w:rFonts w:ascii="Times New Roman" w:hAnsi="Times New Roman"/>
          <w:b/>
          <w:bCs/>
        </w:rPr>
        <w:t xml:space="preserve"> </w:t>
      </w:r>
      <w:r w:rsidRPr="006A428D">
        <w:rPr>
          <w:rFonts w:ascii="Times New Roman" w:hAnsi="Times New Roman"/>
          <w:b/>
          <w:bCs/>
          <w:spacing w:val="-2"/>
        </w:rPr>
        <w:t>effective</w:t>
      </w:r>
      <w:r w:rsidRPr="006A428D">
        <w:rPr>
          <w:rFonts w:ascii="Times New Roman" w:hAnsi="Times New Roman"/>
          <w:b/>
          <w:bCs/>
        </w:rPr>
        <w:t xml:space="preserve"> </w:t>
      </w:r>
      <w:r w:rsidRPr="006A428D">
        <w:rPr>
          <w:rFonts w:ascii="Times New Roman" w:hAnsi="Times New Roman"/>
          <w:b/>
          <w:bCs/>
          <w:spacing w:val="-1"/>
        </w:rPr>
        <w:t>leadership in</w:t>
      </w:r>
      <w:r w:rsidRPr="006A428D">
        <w:rPr>
          <w:rFonts w:ascii="Times New Roman" w:hAnsi="Times New Roman"/>
          <w:b/>
          <w:bCs/>
        </w:rPr>
        <w:t xml:space="preserve"> </w:t>
      </w:r>
      <w:r w:rsidRPr="006A428D">
        <w:rPr>
          <w:rFonts w:ascii="Times New Roman" w:hAnsi="Times New Roman"/>
          <w:b/>
          <w:bCs/>
          <w:spacing w:val="-1"/>
        </w:rPr>
        <w:t>planning,</w:t>
      </w:r>
      <w:r w:rsidRPr="006A428D">
        <w:rPr>
          <w:rFonts w:ascii="Times New Roman" w:hAnsi="Times New Roman"/>
          <w:b/>
          <w:bCs/>
          <w:spacing w:val="37"/>
        </w:rPr>
        <w:t xml:space="preserve"> </w:t>
      </w:r>
      <w:r w:rsidRPr="006A428D">
        <w:rPr>
          <w:rFonts w:ascii="Times New Roman" w:hAnsi="Times New Roman"/>
          <w:b/>
          <w:bCs/>
          <w:spacing w:val="-1"/>
        </w:rPr>
        <w:t>organizing,</w:t>
      </w:r>
      <w:r w:rsidRPr="006A428D">
        <w:rPr>
          <w:rFonts w:ascii="Times New Roman" w:hAnsi="Times New Roman"/>
          <w:b/>
          <w:bCs/>
        </w:rPr>
        <w:t xml:space="preserve"> </w:t>
      </w:r>
      <w:r w:rsidRPr="006A428D">
        <w:rPr>
          <w:rFonts w:ascii="Times New Roman" w:hAnsi="Times New Roman"/>
          <w:b/>
          <w:bCs/>
          <w:spacing w:val="-2"/>
        </w:rPr>
        <w:t>budgeting,</w:t>
      </w:r>
      <w:r w:rsidRPr="006A428D">
        <w:rPr>
          <w:rFonts w:ascii="Times New Roman" w:hAnsi="Times New Roman"/>
          <w:b/>
          <w:bCs/>
          <w:spacing w:val="1"/>
        </w:rPr>
        <w:t xml:space="preserve"> </w:t>
      </w:r>
      <w:proofErr w:type="gramStart"/>
      <w:r w:rsidRPr="006A428D">
        <w:rPr>
          <w:rFonts w:ascii="Times New Roman" w:hAnsi="Times New Roman"/>
          <w:b/>
          <w:bCs/>
          <w:spacing w:val="-1"/>
        </w:rPr>
        <w:t>selecting</w:t>
      </w:r>
      <w:proofErr w:type="gramEnd"/>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developing</w:t>
      </w:r>
      <w:r w:rsidRPr="006A428D">
        <w:rPr>
          <w:rFonts w:ascii="Times New Roman" w:hAnsi="Times New Roman"/>
          <w:b/>
          <w:bCs/>
        </w:rPr>
        <w:t xml:space="preserve"> </w:t>
      </w:r>
      <w:r w:rsidRPr="006A428D">
        <w:rPr>
          <w:rFonts w:ascii="Times New Roman" w:hAnsi="Times New Roman"/>
          <w:b/>
          <w:bCs/>
          <w:spacing w:val="-1"/>
        </w:rPr>
        <w:t>personnel,</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assessing</w:t>
      </w:r>
      <w:r w:rsidRPr="006A428D">
        <w:rPr>
          <w:rFonts w:ascii="Times New Roman" w:hAnsi="Times New Roman"/>
          <w:b/>
          <w:bCs/>
          <w:spacing w:val="38"/>
        </w:rPr>
        <w:t xml:space="preserve"> </w:t>
      </w:r>
      <w:r w:rsidRPr="006A428D">
        <w:rPr>
          <w:rFonts w:ascii="Times New Roman" w:hAnsi="Times New Roman"/>
          <w:b/>
          <w:bCs/>
          <w:spacing w:val="-2"/>
        </w:rPr>
        <w:t>institutional</w:t>
      </w:r>
      <w:r w:rsidRPr="006A428D">
        <w:rPr>
          <w:rFonts w:ascii="Times New Roman" w:hAnsi="Times New Roman"/>
          <w:b/>
          <w:bCs/>
          <w:spacing w:val="1"/>
        </w:rPr>
        <w:t xml:space="preserve"> </w:t>
      </w:r>
      <w:r w:rsidRPr="006A428D">
        <w:rPr>
          <w:rFonts w:ascii="Times New Roman" w:hAnsi="Times New Roman"/>
          <w:b/>
          <w:bCs/>
          <w:spacing w:val="-1"/>
        </w:rPr>
        <w:t>effectiveness.</w:t>
      </w:r>
    </w:p>
    <w:p w14:paraId="580D25AE" w14:textId="77777777" w:rsidR="00BA4287" w:rsidRPr="006A428D" w:rsidRDefault="00BA4287" w:rsidP="00BA4287">
      <w:pPr>
        <w:rPr>
          <w:b/>
        </w:rPr>
      </w:pPr>
    </w:p>
    <w:p w14:paraId="0B6B664C" w14:textId="77777777" w:rsidR="00BA4287" w:rsidRPr="006A428D" w:rsidRDefault="00BA4287" w:rsidP="00BA4287">
      <w:pPr>
        <w:rPr>
          <w:b/>
        </w:rPr>
      </w:pPr>
      <w:r w:rsidRPr="006A428D">
        <w:rPr>
          <w:b/>
        </w:rPr>
        <w:t>Evidence of Meeting the Standard</w:t>
      </w:r>
    </w:p>
    <w:p w14:paraId="32401C2B" w14:textId="77777777" w:rsidR="00BA4287" w:rsidRPr="00AE6417" w:rsidRDefault="00BA4287" w:rsidP="00BA4287"/>
    <w:p w14:paraId="60857E0D" w14:textId="1F3A242A" w:rsidR="00BA4287" w:rsidRPr="006A428D" w:rsidRDefault="00BA4287" w:rsidP="00BA4287">
      <w:r w:rsidRPr="006A428D">
        <w:t>The Taft College Board of Trustees under Board Policy 2430 selects and evaluates the Superintendent/President who is the CEO. The Superintendent/President (S/P) position description  outlines the necessary duties and skills of the position (</w:t>
      </w:r>
      <w:hyperlink r:id="rId1894" w:history="1">
        <w:r w:rsidRPr="00146B02">
          <w:rPr>
            <w:rStyle w:val="Hyperlink"/>
          </w:rPr>
          <w:t>IV.B.1_2</w:t>
        </w:r>
      </w:hyperlink>
      <w:r w:rsidRPr="006A428D">
        <w:t>)</w:t>
      </w:r>
      <w:r w:rsidR="000E65DB">
        <w:t>,</w:t>
      </w:r>
      <w:r w:rsidRPr="006A428D">
        <w:t xml:space="preserve"> and the authority to carry out those duties are delegated in BP2430 (</w:t>
      </w:r>
      <w:hyperlink r:id="rId1895" w:history="1">
        <w:r w:rsidRPr="00146B02">
          <w:rPr>
            <w:rStyle w:val="Hyperlink"/>
          </w:rPr>
          <w:t>IV.B.1_1</w:t>
        </w:r>
      </w:hyperlink>
      <w:r w:rsidRPr="006A428D">
        <w:t>). The S/P is co-chair of the Governance Council (GC) and is therefore responsible for planning, organizing, budgeting and assessing institutional effectiveness (</w:t>
      </w:r>
      <w:hyperlink r:id="rId1896" w:history="1">
        <w:r w:rsidRPr="00146B02">
          <w:rPr>
            <w:rStyle w:val="Hyperlink"/>
          </w:rPr>
          <w:t>IV.B.1_3</w:t>
        </w:r>
      </w:hyperlink>
      <w:r w:rsidRPr="006A428D">
        <w:t>). Additionally, she recommends all hires to the BOT and actively participates in the hiring and onboarding process (</w:t>
      </w:r>
      <w:hyperlink r:id="rId1897" w:history="1">
        <w:r w:rsidRPr="00146B02">
          <w:rPr>
            <w:rStyle w:val="Hyperlink"/>
          </w:rPr>
          <w:t>IV.B.1_4</w:t>
        </w:r>
      </w:hyperlink>
      <w:r w:rsidRPr="006A428D">
        <w:t>). The staff Career Enrichment Committee is an operational committee of the College and is under the leadership of the Superintendent/President.</w:t>
      </w:r>
    </w:p>
    <w:p w14:paraId="7C41B028" w14:textId="77777777" w:rsidR="00BA4287" w:rsidRPr="00AE6417" w:rsidRDefault="00BA4287" w:rsidP="00BA4287">
      <w:pPr>
        <w:rPr>
          <w:b/>
        </w:rPr>
      </w:pPr>
    </w:p>
    <w:p w14:paraId="7F0FDCE6" w14:textId="77777777" w:rsidR="00BA4287" w:rsidRPr="006A428D" w:rsidRDefault="00BA4287" w:rsidP="00BA4287">
      <w:pPr>
        <w:rPr>
          <w:b/>
        </w:rPr>
      </w:pPr>
      <w:r w:rsidRPr="006A428D">
        <w:rPr>
          <w:b/>
        </w:rPr>
        <w:t>Analysis and Evaluation</w:t>
      </w:r>
    </w:p>
    <w:p w14:paraId="1E9A52D3" w14:textId="513E2599" w:rsidR="00BA4287" w:rsidRPr="006A428D" w:rsidRDefault="00BA4287" w:rsidP="00BA4287">
      <w:r w:rsidRPr="006A428D">
        <w:t>Taft College has a well-established formal structure and process for monitoring the effectiveness of the teaching/learning environment designated by the Governance Council, comprised of representatives from all faculty divisions and employee areas (</w:t>
      </w:r>
      <w:hyperlink r:id="rId1898" w:history="1">
        <w:r w:rsidRPr="00146B02">
          <w:rPr>
            <w:rStyle w:val="Hyperlink"/>
          </w:rPr>
          <w:t>IV.B.1_3</w:t>
        </w:r>
      </w:hyperlink>
      <w:r w:rsidRPr="006A428D">
        <w:t xml:space="preserve">). The Superintendent/President, as co-chair, assures collegial dialogue regarding assessment, planning, and evaluating institutional effectiveness. The Governance Council’s Charter, Governance Guide, and minutes demonstrate that the </w:t>
      </w:r>
      <w:r w:rsidR="00ED166A">
        <w:t>C</w:t>
      </w:r>
      <w:r w:rsidRPr="006A428D">
        <w:t xml:space="preserve">ollege is focused on the established policies and </w:t>
      </w:r>
      <w:r w:rsidR="006E3AD6">
        <w:t>mission</w:t>
      </w:r>
      <w:r w:rsidRPr="006A428D">
        <w:t>.</w:t>
      </w:r>
    </w:p>
    <w:p w14:paraId="21683874" w14:textId="77777777" w:rsidR="00BA4287" w:rsidRPr="006A428D" w:rsidRDefault="00BA4287" w:rsidP="00BA4287"/>
    <w:p w14:paraId="364A7EC7" w14:textId="11A4136D" w:rsidR="00BA4287" w:rsidRPr="006A428D" w:rsidRDefault="00BA4287" w:rsidP="00BA4287">
      <w:r w:rsidRPr="006A428D">
        <w:t xml:space="preserve">The Program Review process, overseen by the Governance Council, allows areas of the </w:t>
      </w:r>
      <w:r w:rsidR="00ED166A">
        <w:t>C</w:t>
      </w:r>
      <w:r w:rsidRPr="006A428D">
        <w:t>ollege to evaluate needs, document those needs with data, and then submit a form for review and evaluation. Annually, the GC reviews all the Program Review requests (</w:t>
      </w:r>
      <w:hyperlink r:id="rId1899" w:history="1">
        <w:r w:rsidRPr="00146B02">
          <w:rPr>
            <w:rStyle w:val="Hyperlink"/>
          </w:rPr>
          <w:t>IV.B.1_5</w:t>
        </w:r>
      </w:hyperlink>
      <w:r w:rsidRPr="006A428D">
        <w:t xml:space="preserve">) and prioritizes them by how well the request fits </w:t>
      </w:r>
      <w:r w:rsidR="0084036A">
        <w:t>the</w:t>
      </w:r>
      <w:r w:rsidRPr="006A428D">
        <w:t xml:space="preserve"> goals (</w:t>
      </w:r>
      <w:bookmarkStart w:id="347" w:name="_Hlk46319402"/>
      <w:r>
        <w:fldChar w:fldCharType="begin"/>
      </w:r>
      <w:r>
        <w:instrText xml:space="preserve"> HYPERLINK "https://taftcollegeedu-my.sharepoint.com/:b:/g/personal/ir_taftcollege_edu/Ef0llJ_faf5AjeH85heo3skB8_dJ89UEizKOxVjktcFoCw?e=DzJACY" </w:instrText>
      </w:r>
      <w:r>
        <w:fldChar w:fldCharType="separate"/>
      </w:r>
      <w:r w:rsidRPr="00146B02">
        <w:rPr>
          <w:rStyle w:val="Hyperlink"/>
        </w:rPr>
        <w:t>IV.B.1_6</w:t>
      </w:r>
      <w:r>
        <w:fldChar w:fldCharType="end"/>
      </w:r>
      <w:r w:rsidRPr="006A428D">
        <w:t>) (</w:t>
      </w:r>
      <w:bookmarkEnd w:id="347"/>
      <w:r>
        <w:fldChar w:fldCharType="begin"/>
      </w:r>
      <w:r>
        <w:instrText xml:space="preserve"> HYPERLINK "https://taftcollegeedu-my.sharepoint.com/:b:/g/personal/ir_taftcollege_edu/EQYHIi4sXYxArc09Pzxgf9gBl1HfB7N9aOtsecgOtaByoA?e=yT5o1I" </w:instrText>
      </w:r>
      <w:r>
        <w:fldChar w:fldCharType="separate"/>
      </w:r>
      <w:r w:rsidRPr="00146B02">
        <w:rPr>
          <w:rStyle w:val="Hyperlink"/>
        </w:rPr>
        <w:t>IV.B.1_7</w:t>
      </w:r>
      <w:r>
        <w:fldChar w:fldCharType="end"/>
      </w:r>
      <w:r w:rsidRPr="006A428D">
        <w:t xml:space="preserve">). Next the Superintendent/President allocates money for the priority list as it is available. This process ensures that the items that best advance the completion of the Strategic Action Plan goals based upon the data provided are those </w:t>
      </w:r>
      <w:r w:rsidRPr="00910CD4">
        <w:t>that are funded (</w:t>
      </w:r>
      <w:hyperlink r:id="rId1900" w:history="1">
        <w:r w:rsidRPr="005D13C1">
          <w:rPr>
            <w:rStyle w:val="Hyperlink"/>
          </w:rPr>
          <w:t>IV.B.1_13</w:t>
        </w:r>
      </w:hyperlink>
      <w:r w:rsidRPr="00910CD4">
        <w:t>).</w:t>
      </w:r>
      <w:r>
        <w:t xml:space="preserve"> </w:t>
      </w:r>
      <w:r w:rsidRPr="006A428D">
        <w:t xml:space="preserve"> </w:t>
      </w:r>
    </w:p>
    <w:p w14:paraId="62EE5A74" w14:textId="77777777" w:rsidR="00BA4287" w:rsidRPr="006A428D" w:rsidRDefault="00BA4287" w:rsidP="00BA4287"/>
    <w:p w14:paraId="6D10FCE3" w14:textId="77ED52B7" w:rsidR="00BA4287" w:rsidRPr="006A428D" w:rsidRDefault="00BA4287" w:rsidP="00BA4287">
      <w:r w:rsidRPr="006A428D">
        <w:t xml:space="preserve">The Superintendent/President reports to the </w:t>
      </w:r>
      <w:r w:rsidR="00ED166A">
        <w:t>C</w:t>
      </w:r>
      <w:r w:rsidRPr="006A428D">
        <w:t>ollege at the annual fall Convocation and Welcome Back Breakfast on the progress of program review funding and Strategic Action Plan progress (</w:t>
      </w:r>
      <w:hyperlink r:id="rId1901" w:history="1">
        <w:r w:rsidRPr="00146B02">
          <w:rPr>
            <w:rStyle w:val="Hyperlink"/>
          </w:rPr>
          <w:t>IV.B.1_8</w:t>
        </w:r>
      </w:hyperlink>
      <w:r w:rsidRPr="006A428D">
        <w:t xml:space="preserve">). Additionally, she holds meetings with the public to report on goal accomplishment and impact to the community that the </w:t>
      </w:r>
      <w:r w:rsidR="00ED166A">
        <w:t>C</w:t>
      </w:r>
      <w:r w:rsidRPr="006A428D">
        <w:t>ollege serves (</w:t>
      </w:r>
      <w:hyperlink r:id="rId1902" w:history="1">
        <w:r w:rsidRPr="00146B02">
          <w:rPr>
            <w:rStyle w:val="Hyperlink"/>
          </w:rPr>
          <w:t>IV.B.1_9</w:t>
        </w:r>
      </w:hyperlink>
      <w:r w:rsidRPr="006A428D">
        <w:t>). Goal progress is regularly reported to the BOT (</w:t>
      </w:r>
      <w:bookmarkStart w:id="348" w:name="_Hlk46323397"/>
      <w:r>
        <w:fldChar w:fldCharType="begin"/>
      </w:r>
      <w:r>
        <w:instrText xml:space="preserve"> HYPERLINK "https://taftcollegeedu-my.sharepoint.com/:b:/g/personal/ir_taftcollege_edu/Ea_D5JD_GV5KlPIGIrfsd-4BoHAKPkk8LMstdVADbTQBcA?e=ukW9VH" </w:instrText>
      </w:r>
      <w:r>
        <w:fldChar w:fldCharType="separate"/>
      </w:r>
      <w:r w:rsidRPr="00146B02">
        <w:rPr>
          <w:rStyle w:val="Hyperlink"/>
        </w:rPr>
        <w:t>IV.B.1_10</w:t>
      </w:r>
      <w:r>
        <w:fldChar w:fldCharType="end"/>
      </w:r>
      <w:r>
        <w:t>,</w:t>
      </w:r>
      <w:r w:rsidRPr="006A428D">
        <w:t xml:space="preserve"> </w:t>
      </w:r>
      <w:hyperlink r:id="rId1903" w:history="1">
        <w:r w:rsidRPr="00146B02">
          <w:rPr>
            <w:rStyle w:val="Hyperlink"/>
          </w:rPr>
          <w:t>IV.B.1_11</w:t>
        </w:r>
        <w:bookmarkEnd w:id="348"/>
      </w:hyperlink>
      <w:r>
        <w:t xml:space="preserve">, </w:t>
      </w:r>
      <w:hyperlink r:id="rId1904" w:history="1">
        <w:r w:rsidRPr="00146B02">
          <w:rPr>
            <w:rStyle w:val="Hyperlink"/>
          </w:rPr>
          <w:t>IV.B.1_12</w:t>
        </w:r>
      </w:hyperlink>
      <w:r w:rsidRPr="006A428D">
        <w:t>).</w:t>
      </w:r>
    </w:p>
    <w:p w14:paraId="3FC28E1F" w14:textId="586EA0BA" w:rsidR="00BA4287" w:rsidRDefault="00BA4287" w:rsidP="00BA4287">
      <w:pPr>
        <w:rPr>
          <w:rFonts w:eastAsia="Trebuchet MS"/>
        </w:rPr>
      </w:pPr>
    </w:p>
    <w:p w14:paraId="2718EF11" w14:textId="02981D72" w:rsidR="006C4324" w:rsidRDefault="006C4324" w:rsidP="00BA4287">
      <w:pPr>
        <w:rPr>
          <w:rFonts w:eastAsia="Trebuchet MS"/>
        </w:rPr>
      </w:pPr>
    </w:p>
    <w:p w14:paraId="20AE4FB8" w14:textId="5A350D40" w:rsidR="006C4324" w:rsidRDefault="006C4324" w:rsidP="00BA4287">
      <w:pPr>
        <w:rPr>
          <w:rFonts w:eastAsia="Trebuchet MS"/>
        </w:rPr>
      </w:pPr>
    </w:p>
    <w:p w14:paraId="404A4510" w14:textId="7C485777" w:rsidR="006C4324" w:rsidRDefault="006C4324" w:rsidP="00BA4287">
      <w:pPr>
        <w:rPr>
          <w:rFonts w:eastAsia="Trebuchet MS"/>
        </w:rPr>
      </w:pPr>
    </w:p>
    <w:p w14:paraId="7E507C91" w14:textId="77777777" w:rsidR="006C4324" w:rsidRPr="006A428D" w:rsidRDefault="006C4324" w:rsidP="00BA4287">
      <w:pPr>
        <w:rPr>
          <w:rFonts w:eastAsia="Trebuchet MS"/>
        </w:rPr>
      </w:pPr>
    </w:p>
    <w:p w14:paraId="25D30644" w14:textId="77777777" w:rsidR="00BA4287" w:rsidRPr="006A428D" w:rsidRDefault="00BA4287" w:rsidP="00BA4287">
      <w:pPr>
        <w:pStyle w:val="BodyText"/>
        <w:numPr>
          <w:ilvl w:val="1"/>
          <w:numId w:val="2"/>
        </w:numPr>
        <w:tabs>
          <w:tab w:val="left" w:pos="1181"/>
        </w:tabs>
        <w:ind w:left="540"/>
        <w:rPr>
          <w:rFonts w:ascii="Times New Roman" w:hAnsi="Times New Roman"/>
          <w:b/>
          <w:bCs/>
        </w:rPr>
      </w:pPr>
      <w:r w:rsidRPr="006A428D">
        <w:rPr>
          <w:rFonts w:ascii="Times New Roman" w:hAnsi="Times New Roman"/>
          <w:b/>
          <w:bCs/>
          <w:spacing w:val="-1"/>
        </w:rPr>
        <w:lastRenderedPageBreak/>
        <w:t>The</w:t>
      </w:r>
      <w:r w:rsidRPr="006A428D">
        <w:rPr>
          <w:rFonts w:ascii="Times New Roman" w:hAnsi="Times New Roman"/>
          <w:b/>
          <w:bCs/>
        </w:rPr>
        <w:t xml:space="preserve"> </w:t>
      </w:r>
      <w:r w:rsidRPr="006A428D">
        <w:rPr>
          <w:rFonts w:ascii="Times New Roman" w:hAnsi="Times New Roman"/>
          <w:b/>
          <w:bCs/>
          <w:spacing w:val="-1"/>
        </w:rPr>
        <w:t>CEO</w:t>
      </w:r>
      <w:r w:rsidRPr="006A428D">
        <w:rPr>
          <w:rFonts w:ascii="Times New Roman" w:hAnsi="Times New Roman"/>
          <w:b/>
          <w:bCs/>
          <w:spacing w:val="1"/>
        </w:rPr>
        <w:t xml:space="preserve"> </w:t>
      </w:r>
      <w:r w:rsidRPr="006A428D">
        <w:rPr>
          <w:rFonts w:ascii="Times New Roman" w:hAnsi="Times New Roman"/>
          <w:b/>
          <w:bCs/>
          <w:spacing w:val="-1"/>
        </w:rPr>
        <w:t>plans,</w:t>
      </w:r>
      <w:r w:rsidRPr="006A428D">
        <w:rPr>
          <w:rFonts w:ascii="Times New Roman" w:hAnsi="Times New Roman"/>
          <w:b/>
          <w:bCs/>
          <w:spacing w:val="1"/>
        </w:rPr>
        <w:t xml:space="preserve"> </w:t>
      </w:r>
      <w:r w:rsidRPr="006A428D">
        <w:rPr>
          <w:rFonts w:ascii="Times New Roman" w:hAnsi="Times New Roman"/>
          <w:b/>
          <w:bCs/>
          <w:spacing w:val="-1"/>
        </w:rPr>
        <w:t>oversees,</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evaluates</w:t>
      </w:r>
      <w:r w:rsidRPr="006A428D">
        <w:rPr>
          <w:rFonts w:ascii="Times New Roman" w:hAnsi="Times New Roman"/>
          <w:b/>
          <w:bCs/>
        </w:rPr>
        <w:t xml:space="preserve"> </w:t>
      </w:r>
      <w:r w:rsidRPr="006A428D">
        <w:rPr>
          <w:rFonts w:ascii="Times New Roman" w:hAnsi="Times New Roman"/>
          <w:b/>
          <w:bCs/>
          <w:spacing w:val="-1"/>
        </w:rPr>
        <w:t>an</w:t>
      </w:r>
      <w:r w:rsidRPr="006A428D">
        <w:rPr>
          <w:rFonts w:ascii="Times New Roman" w:hAnsi="Times New Roman"/>
          <w:b/>
          <w:bCs/>
        </w:rPr>
        <w:t xml:space="preserve"> </w:t>
      </w:r>
      <w:r w:rsidRPr="006A428D">
        <w:rPr>
          <w:rFonts w:ascii="Times New Roman" w:hAnsi="Times New Roman"/>
          <w:b/>
          <w:bCs/>
          <w:spacing w:val="-1"/>
        </w:rPr>
        <w:t>administrative</w:t>
      </w:r>
      <w:r w:rsidRPr="006A428D">
        <w:rPr>
          <w:rFonts w:ascii="Times New Roman" w:hAnsi="Times New Roman"/>
          <w:b/>
          <w:bCs/>
          <w:spacing w:val="1"/>
        </w:rPr>
        <w:t xml:space="preserve"> </w:t>
      </w:r>
      <w:r w:rsidRPr="006A428D">
        <w:rPr>
          <w:rFonts w:ascii="Times New Roman" w:hAnsi="Times New Roman"/>
          <w:b/>
          <w:bCs/>
          <w:spacing w:val="-1"/>
        </w:rPr>
        <w:t>structure</w:t>
      </w:r>
      <w:r w:rsidRPr="006A428D">
        <w:rPr>
          <w:rFonts w:ascii="Times New Roman" w:hAnsi="Times New Roman"/>
          <w:b/>
          <w:bCs/>
          <w:spacing w:val="1"/>
        </w:rPr>
        <w:t xml:space="preserve"> </w:t>
      </w:r>
      <w:r w:rsidRPr="006A428D">
        <w:rPr>
          <w:rFonts w:ascii="Times New Roman" w:hAnsi="Times New Roman"/>
          <w:b/>
          <w:bCs/>
          <w:spacing w:val="-1"/>
        </w:rPr>
        <w:t>organized</w:t>
      </w:r>
      <w:r w:rsidRPr="006A428D">
        <w:rPr>
          <w:rFonts w:ascii="Times New Roman" w:hAnsi="Times New Roman"/>
          <w:b/>
          <w:bCs/>
        </w:rPr>
        <w:t xml:space="preserve"> </w:t>
      </w:r>
      <w:r w:rsidRPr="006A428D">
        <w:rPr>
          <w:rFonts w:ascii="Times New Roman" w:hAnsi="Times New Roman"/>
          <w:b/>
          <w:bCs/>
          <w:spacing w:val="-1"/>
        </w:rPr>
        <w:t>and</w:t>
      </w:r>
      <w:r w:rsidRPr="006A428D">
        <w:rPr>
          <w:rFonts w:ascii="Times New Roman" w:hAnsi="Times New Roman"/>
          <w:b/>
          <w:bCs/>
          <w:spacing w:val="28"/>
        </w:rPr>
        <w:t xml:space="preserve"> </w:t>
      </w:r>
      <w:r w:rsidRPr="006A428D">
        <w:rPr>
          <w:rFonts w:ascii="Times New Roman" w:hAnsi="Times New Roman"/>
          <w:b/>
          <w:bCs/>
          <w:spacing w:val="-1"/>
        </w:rPr>
        <w:t>staffed to</w:t>
      </w:r>
      <w:r w:rsidRPr="006A428D">
        <w:rPr>
          <w:rFonts w:ascii="Times New Roman" w:hAnsi="Times New Roman"/>
          <w:b/>
          <w:bCs/>
        </w:rPr>
        <w:t xml:space="preserve"> reflect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1"/>
        </w:rPr>
        <w:t>institution’s</w:t>
      </w:r>
      <w:r w:rsidRPr="006A428D">
        <w:rPr>
          <w:rFonts w:ascii="Times New Roman" w:hAnsi="Times New Roman"/>
          <w:b/>
          <w:bCs/>
        </w:rPr>
        <w:t xml:space="preserve"> </w:t>
      </w:r>
      <w:r w:rsidRPr="006A428D">
        <w:rPr>
          <w:rFonts w:ascii="Times New Roman" w:hAnsi="Times New Roman"/>
          <w:b/>
          <w:bCs/>
          <w:spacing w:val="-1"/>
        </w:rPr>
        <w:t>purposes,</w:t>
      </w:r>
      <w:r w:rsidRPr="006A428D">
        <w:rPr>
          <w:rFonts w:ascii="Times New Roman" w:hAnsi="Times New Roman"/>
          <w:b/>
          <w:bCs/>
          <w:spacing w:val="1"/>
        </w:rPr>
        <w:t xml:space="preserve"> </w:t>
      </w:r>
      <w:r w:rsidRPr="006A428D">
        <w:rPr>
          <w:rFonts w:ascii="Times New Roman" w:hAnsi="Times New Roman"/>
          <w:b/>
          <w:bCs/>
          <w:spacing w:val="-1"/>
        </w:rPr>
        <w:t>size, and</w:t>
      </w:r>
      <w:r w:rsidRPr="006A428D">
        <w:rPr>
          <w:rFonts w:ascii="Times New Roman" w:hAnsi="Times New Roman"/>
          <w:b/>
          <w:bCs/>
        </w:rPr>
        <w:t xml:space="preserve"> </w:t>
      </w:r>
      <w:r w:rsidRPr="006A428D">
        <w:rPr>
          <w:rFonts w:ascii="Times New Roman" w:hAnsi="Times New Roman"/>
          <w:b/>
          <w:bCs/>
          <w:spacing w:val="-1"/>
        </w:rPr>
        <w:t>complexity.</w:t>
      </w:r>
      <w:r w:rsidRPr="006A428D">
        <w:rPr>
          <w:rFonts w:ascii="Times New Roman" w:hAnsi="Times New Roman"/>
          <w:b/>
          <w:bCs/>
        </w:rPr>
        <w:t xml:space="preserve"> </w:t>
      </w:r>
      <w:r w:rsidRPr="006A428D">
        <w:rPr>
          <w:rFonts w:ascii="Times New Roman" w:hAnsi="Times New Roman"/>
          <w:b/>
          <w:bCs/>
          <w:spacing w:val="-1"/>
        </w:rPr>
        <w:t>The</w:t>
      </w:r>
      <w:r w:rsidRPr="006A428D">
        <w:rPr>
          <w:rFonts w:ascii="Times New Roman" w:hAnsi="Times New Roman"/>
          <w:b/>
          <w:bCs/>
        </w:rPr>
        <w:t xml:space="preserve"> </w:t>
      </w:r>
      <w:r w:rsidRPr="006A428D">
        <w:rPr>
          <w:rFonts w:ascii="Times New Roman" w:hAnsi="Times New Roman"/>
          <w:b/>
          <w:bCs/>
          <w:spacing w:val="-2"/>
        </w:rPr>
        <w:t>CEO</w:t>
      </w:r>
      <w:r w:rsidRPr="006A428D">
        <w:rPr>
          <w:rFonts w:ascii="Times New Roman" w:hAnsi="Times New Roman"/>
          <w:b/>
          <w:bCs/>
          <w:spacing w:val="37"/>
        </w:rPr>
        <w:t xml:space="preserve"> </w:t>
      </w:r>
      <w:r w:rsidRPr="006A428D">
        <w:rPr>
          <w:rFonts w:ascii="Times New Roman" w:hAnsi="Times New Roman"/>
          <w:b/>
          <w:bCs/>
          <w:spacing w:val="-1"/>
        </w:rPr>
        <w:t>delegates</w:t>
      </w:r>
      <w:r w:rsidRPr="006A428D">
        <w:rPr>
          <w:rFonts w:ascii="Times New Roman" w:hAnsi="Times New Roman"/>
          <w:b/>
          <w:bCs/>
        </w:rPr>
        <w:t xml:space="preserve"> </w:t>
      </w:r>
      <w:r w:rsidRPr="006A428D">
        <w:rPr>
          <w:rFonts w:ascii="Times New Roman" w:hAnsi="Times New Roman"/>
          <w:b/>
          <w:bCs/>
          <w:spacing w:val="-1"/>
        </w:rPr>
        <w:t>authority</w:t>
      </w:r>
      <w:r w:rsidRPr="006A428D">
        <w:rPr>
          <w:rFonts w:ascii="Times New Roman" w:hAnsi="Times New Roman"/>
          <w:b/>
          <w:bCs/>
        </w:rPr>
        <w:t xml:space="preserve"> </w:t>
      </w:r>
      <w:r w:rsidRPr="006A428D">
        <w:rPr>
          <w:rFonts w:ascii="Times New Roman" w:hAnsi="Times New Roman"/>
          <w:b/>
          <w:bCs/>
          <w:spacing w:val="-1"/>
        </w:rPr>
        <w:t>to</w:t>
      </w:r>
      <w:r w:rsidRPr="006A428D">
        <w:rPr>
          <w:rFonts w:ascii="Times New Roman" w:hAnsi="Times New Roman"/>
          <w:b/>
          <w:bCs/>
        </w:rPr>
        <w:t xml:space="preserve"> </w:t>
      </w:r>
      <w:r w:rsidRPr="006A428D">
        <w:rPr>
          <w:rFonts w:ascii="Times New Roman" w:hAnsi="Times New Roman"/>
          <w:b/>
          <w:bCs/>
          <w:spacing w:val="-1"/>
        </w:rPr>
        <w:t>administrators</w:t>
      </w:r>
      <w:r w:rsidRPr="006A428D">
        <w:rPr>
          <w:rFonts w:ascii="Times New Roman" w:hAnsi="Times New Roman"/>
          <w:b/>
          <w:bCs/>
          <w:spacing w:val="1"/>
        </w:rPr>
        <w:t xml:space="preserve"> </w:t>
      </w:r>
      <w:r w:rsidRPr="006A428D">
        <w:rPr>
          <w:rFonts w:ascii="Times New Roman" w:hAnsi="Times New Roman"/>
          <w:b/>
          <w:bCs/>
          <w:spacing w:val="-1"/>
        </w:rPr>
        <w:t>and</w:t>
      </w:r>
      <w:r w:rsidRPr="006A428D">
        <w:rPr>
          <w:rFonts w:ascii="Times New Roman" w:hAnsi="Times New Roman"/>
          <w:b/>
          <w:bCs/>
        </w:rPr>
        <w:t xml:space="preserve"> </w:t>
      </w:r>
      <w:r w:rsidRPr="006A428D">
        <w:rPr>
          <w:rFonts w:ascii="Times New Roman" w:hAnsi="Times New Roman"/>
          <w:b/>
          <w:bCs/>
          <w:spacing w:val="-1"/>
        </w:rPr>
        <w:t>others</w:t>
      </w:r>
      <w:r w:rsidRPr="006A428D">
        <w:rPr>
          <w:rFonts w:ascii="Times New Roman" w:hAnsi="Times New Roman"/>
          <w:b/>
          <w:bCs/>
          <w:spacing w:val="3"/>
        </w:rPr>
        <w:t xml:space="preserve"> </w:t>
      </w:r>
      <w:r w:rsidRPr="006A428D">
        <w:rPr>
          <w:rFonts w:ascii="Times New Roman" w:hAnsi="Times New Roman"/>
          <w:b/>
          <w:bCs/>
          <w:spacing w:val="-2"/>
        </w:rPr>
        <w:t>consistent</w:t>
      </w:r>
      <w:r w:rsidRPr="006A428D">
        <w:rPr>
          <w:rFonts w:ascii="Times New Roman" w:hAnsi="Times New Roman"/>
          <w:b/>
          <w:bCs/>
          <w:spacing w:val="-1"/>
        </w:rPr>
        <w:t xml:space="preserve"> </w:t>
      </w:r>
      <w:r w:rsidRPr="006A428D">
        <w:rPr>
          <w:rFonts w:ascii="Times New Roman" w:hAnsi="Times New Roman"/>
          <w:b/>
          <w:bCs/>
          <w:spacing w:val="-2"/>
        </w:rPr>
        <w:t>with</w:t>
      </w:r>
      <w:r w:rsidRPr="006A428D">
        <w:rPr>
          <w:rFonts w:ascii="Times New Roman" w:hAnsi="Times New Roman"/>
          <w:b/>
          <w:bCs/>
        </w:rPr>
        <w:t xml:space="preserve"> </w:t>
      </w:r>
      <w:r w:rsidRPr="006A428D">
        <w:rPr>
          <w:rFonts w:ascii="Times New Roman" w:hAnsi="Times New Roman"/>
          <w:b/>
          <w:bCs/>
          <w:spacing w:val="-2"/>
        </w:rPr>
        <w:t>their</w:t>
      </w:r>
      <w:r w:rsidRPr="006A428D">
        <w:rPr>
          <w:rFonts w:ascii="Times New Roman" w:hAnsi="Times New Roman"/>
          <w:b/>
          <w:bCs/>
          <w:spacing w:val="44"/>
        </w:rPr>
        <w:t xml:space="preserve"> </w:t>
      </w:r>
      <w:r w:rsidRPr="006A428D">
        <w:rPr>
          <w:rFonts w:ascii="Times New Roman" w:hAnsi="Times New Roman"/>
          <w:b/>
          <w:bCs/>
          <w:spacing w:val="-1"/>
        </w:rPr>
        <w:t>responsibilities,</w:t>
      </w:r>
      <w:r w:rsidRPr="006A428D">
        <w:rPr>
          <w:rFonts w:ascii="Times New Roman" w:hAnsi="Times New Roman"/>
          <w:b/>
          <w:bCs/>
          <w:spacing w:val="1"/>
        </w:rPr>
        <w:t xml:space="preserve"> </w:t>
      </w:r>
      <w:r w:rsidRPr="006A428D">
        <w:rPr>
          <w:rFonts w:ascii="Times New Roman" w:hAnsi="Times New Roman"/>
          <w:b/>
          <w:bCs/>
          <w:spacing w:val="-1"/>
        </w:rPr>
        <w:t>as</w:t>
      </w:r>
      <w:r w:rsidRPr="006A428D">
        <w:rPr>
          <w:rFonts w:ascii="Times New Roman" w:hAnsi="Times New Roman"/>
          <w:b/>
          <w:bCs/>
        </w:rPr>
        <w:t xml:space="preserve"> </w:t>
      </w:r>
      <w:r w:rsidRPr="006A428D">
        <w:rPr>
          <w:rFonts w:ascii="Times New Roman" w:hAnsi="Times New Roman"/>
          <w:b/>
          <w:bCs/>
          <w:spacing w:val="-1"/>
        </w:rPr>
        <w:t>appropriate.</w:t>
      </w:r>
    </w:p>
    <w:p w14:paraId="2BA431BA" w14:textId="77777777" w:rsidR="00BA4287" w:rsidRPr="006A428D" w:rsidRDefault="00BA4287" w:rsidP="00BA4287">
      <w:pPr>
        <w:rPr>
          <w:rFonts w:eastAsia="Trebuchet MS"/>
        </w:rPr>
      </w:pPr>
    </w:p>
    <w:p w14:paraId="551469F0" w14:textId="1081C206" w:rsidR="00BA4287" w:rsidRPr="006A428D" w:rsidRDefault="00BA4287" w:rsidP="00BA4287">
      <w:pPr>
        <w:rPr>
          <w:rFonts w:eastAsia="Trebuchet MS"/>
        </w:rPr>
      </w:pPr>
      <w:r w:rsidRPr="006A428D">
        <w:rPr>
          <w:rFonts w:eastAsia="Trebuchet MS"/>
        </w:rPr>
        <w:t>The Superintendent/President plans and oversees the administrative structure through the President’s Cabinet established to review day-to-day activities and needs of the institution. Most members of the Cabinet are also members of Governance Council</w:t>
      </w:r>
      <w:r w:rsidR="00635F88">
        <w:rPr>
          <w:rFonts w:eastAsia="Trebuchet MS"/>
        </w:rPr>
        <w:t xml:space="preserve"> (GC)</w:t>
      </w:r>
      <w:r w:rsidRPr="006A428D">
        <w:rPr>
          <w:rFonts w:eastAsia="Trebuchet MS"/>
        </w:rPr>
        <w:t xml:space="preserve">, so any needs that are forwarded </w:t>
      </w:r>
      <w:r w:rsidR="00635F88">
        <w:rPr>
          <w:rFonts w:eastAsia="Trebuchet MS"/>
        </w:rPr>
        <w:t>to GC</w:t>
      </w:r>
      <w:r w:rsidRPr="006A428D">
        <w:rPr>
          <w:rFonts w:eastAsia="Trebuchet MS"/>
        </w:rPr>
        <w:t xml:space="preserve"> are also brought to Cabinet for review and implementation. The S/P chairs or co-chairs both groups so that information is forwarded from a variety of areas and methods. New positions are evaluated on an annual basis and reviewed through the Program Review process in which Governance Council plays a critical role. Institutional Organization Charts are managed by the Office of the Superintendent/President, updated after each Board of Trustee</w:t>
      </w:r>
      <w:r w:rsidR="000E65DB">
        <w:rPr>
          <w:rFonts w:eastAsia="Trebuchet MS"/>
        </w:rPr>
        <w:t>s</w:t>
      </w:r>
      <w:r w:rsidRPr="006A428D">
        <w:rPr>
          <w:rFonts w:eastAsia="Trebuchet MS"/>
        </w:rPr>
        <w:t xml:space="preserve"> meeting and available on the website (</w:t>
      </w:r>
      <w:hyperlink r:id="rId1905" w:history="1">
        <w:r w:rsidRPr="00580BDA">
          <w:rPr>
            <w:rStyle w:val="Hyperlink"/>
            <w:rFonts w:eastAsia="Trebuchet MS"/>
          </w:rPr>
          <w:t>IV.B.2_1</w:t>
        </w:r>
      </w:hyperlink>
      <w:r w:rsidRPr="006A428D">
        <w:rPr>
          <w:rFonts w:eastAsia="Trebuchet MS"/>
        </w:rPr>
        <w:t>).</w:t>
      </w:r>
    </w:p>
    <w:p w14:paraId="0B30ECF7" w14:textId="77777777" w:rsidR="00BA4287" w:rsidRPr="006A428D" w:rsidRDefault="00BA4287" w:rsidP="00BA4287">
      <w:pPr>
        <w:rPr>
          <w:rFonts w:eastAsia="Trebuchet MS"/>
          <w:b/>
        </w:rPr>
      </w:pPr>
    </w:p>
    <w:p w14:paraId="6EFF6BDC" w14:textId="77777777" w:rsidR="00BA4287" w:rsidRPr="006A428D" w:rsidRDefault="00BA4287" w:rsidP="00BA4287">
      <w:pPr>
        <w:rPr>
          <w:rFonts w:eastAsia="Trebuchet MS"/>
          <w:b/>
        </w:rPr>
      </w:pPr>
      <w:r w:rsidRPr="006A428D">
        <w:rPr>
          <w:rFonts w:eastAsia="Trebuchet MS"/>
          <w:b/>
        </w:rPr>
        <w:t>Analysis and Evaluation</w:t>
      </w:r>
    </w:p>
    <w:p w14:paraId="57D9D699" w14:textId="77777777" w:rsidR="00BA4287" w:rsidRDefault="00BA4287" w:rsidP="00BA4287">
      <w:pPr>
        <w:rPr>
          <w:rFonts w:eastAsia="Trebuchet MS"/>
        </w:rPr>
      </w:pPr>
    </w:p>
    <w:p w14:paraId="5B0A9933" w14:textId="77777777" w:rsidR="00BA4287" w:rsidRDefault="00BA4287" w:rsidP="00BA4287">
      <w:pPr>
        <w:rPr>
          <w:rFonts w:eastAsia="Trebuchet MS"/>
        </w:rPr>
      </w:pPr>
      <w:r w:rsidRPr="00475320">
        <w:rPr>
          <w:rFonts w:eastAsia="Trebuchet MS"/>
        </w:rPr>
        <w:t>The Superintendent/President has appropriate and adequate staff to manage the function of the College. The S/P delegates authority to appropriate administrators and depends on them to carry out their designated functions and holds them accountable for their areas of responsibility.</w:t>
      </w:r>
    </w:p>
    <w:p w14:paraId="40A42FC4" w14:textId="77777777" w:rsidR="00BA4287" w:rsidRPr="006A428D" w:rsidRDefault="00BA4287" w:rsidP="00BA4287">
      <w:pPr>
        <w:rPr>
          <w:rFonts w:eastAsia="Trebuchet MS"/>
        </w:rPr>
      </w:pPr>
    </w:p>
    <w:p w14:paraId="75C93DCE" w14:textId="77777777" w:rsidR="00BA4287" w:rsidRPr="00CA4754" w:rsidRDefault="00BA4287" w:rsidP="00BA4287">
      <w:pPr>
        <w:pStyle w:val="BodyText"/>
        <w:numPr>
          <w:ilvl w:val="1"/>
          <w:numId w:val="2"/>
        </w:numPr>
        <w:ind w:left="540" w:hanging="550"/>
        <w:rPr>
          <w:rFonts w:ascii="Times New Roman" w:hAnsi="Times New Roman"/>
          <w:b/>
          <w:bCs/>
        </w:rPr>
      </w:pPr>
      <w:r w:rsidRPr="00CA4754">
        <w:rPr>
          <w:rFonts w:ascii="Times New Roman" w:hAnsi="Times New Roman"/>
          <w:b/>
          <w:bCs/>
          <w:spacing w:val="-1"/>
        </w:rPr>
        <w:t>Through</w:t>
      </w:r>
      <w:r w:rsidRPr="00CA4754">
        <w:rPr>
          <w:rFonts w:ascii="Times New Roman" w:hAnsi="Times New Roman"/>
          <w:b/>
          <w:bCs/>
        </w:rPr>
        <w:t xml:space="preserve"> </w:t>
      </w:r>
      <w:r w:rsidRPr="00CA4754">
        <w:rPr>
          <w:rFonts w:ascii="Times New Roman" w:hAnsi="Times New Roman"/>
          <w:b/>
          <w:bCs/>
          <w:spacing w:val="-2"/>
        </w:rPr>
        <w:t>established</w:t>
      </w:r>
      <w:r w:rsidRPr="00CA4754">
        <w:rPr>
          <w:rFonts w:ascii="Times New Roman" w:hAnsi="Times New Roman"/>
          <w:b/>
          <w:bCs/>
        </w:rPr>
        <w:t xml:space="preserve"> </w:t>
      </w:r>
      <w:r w:rsidRPr="00CA4754">
        <w:rPr>
          <w:rFonts w:ascii="Times New Roman" w:hAnsi="Times New Roman"/>
          <w:b/>
          <w:bCs/>
          <w:spacing w:val="-1"/>
        </w:rPr>
        <w:t>policies</w:t>
      </w:r>
      <w:r w:rsidRPr="00CA4754">
        <w:rPr>
          <w:rFonts w:ascii="Times New Roman" w:hAnsi="Times New Roman"/>
          <w:b/>
          <w:bCs/>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2"/>
        </w:rPr>
        <w:t>procedures,</w:t>
      </w:r>
      <w:r w:rsidRPr="00CA4754">
        <w:rPr>
          <w:rFonts w:ascii="Times New Roman" w:hAnsi="Times New Roman"/>
          <w:b/>
          <w:bCs/>
          <w:spacing w:val="2"/>
        </w:rPr>
        <w:t xml:space="preserve"> </w:t>
      </w:r>
      <w:r w:rsidRPr="00CA4754">
        <w:rPr>
          <w:rFonts w:ascii="Times New Roman" w:hAnsi="Times New Roman"/>
          <w:b/>
          <w:bCs/>
          <w:spacing w:val="-1"/>
        </w:rPr>
        <w:t>the</w:t>
      </w:r>
      <w:r w:rsidRPr="00CA4754">
        <w:rPr>
          <w:rFonts w:ascii="Times New Roman" w:hAnsi="Times New Roman"/>
          <w:b/>
          <w:bCs/>
          <w:spacing w:val="-3"/>
        </w:rPr>
        <w:t xml:space="preserve"> </w:t>
      </w:r>
      <w:r w:rsidRPr="00CA4754">
        <w:rPr>
          <w:rFonts w:ascii="Times New Roman" w:hAnsi="Times New Roman"/>
          <w:b/>
          <w:bCs/>
          <w:spacing w:val="-1"/>
        </w:rPr>
        <w:t>CEO</w:t>
      </w:r>
      <w:r w:rsidRPr="00CA4754">
        <w:rPr>
          <w:rFonts w:ascii="Times New Roman" w:hAnsi="Times New Roman"/>
          <w:b/>
          <w:bCs/>
          <w:spacing w:val="1"/>
        </w:rPr>
        <w:t xml:space="preserve"> </w:t>
      </w:r>
      <w:r w:rsidRPr="00CA4754">
        <w:rPr>
          <w:rFonts w:ascii="Times New Roman" w:hAnsi="Times New Roman"/>
          <w:b/>
          <w:bCs/>
          <w:spacing w:val="-1"/>
        </w:rPr>
        <w:t xml:space="preserve">guides </w:t>
      </w:r>
      <w:r w:rsidRPr="00CA4754">
        <w:rPr>
          <w:rFonts w:ascii="Times New Roman" w:hAnsi="Times New Roman"/>
          <w:b/>
          <w:bCs/>
          <w:spacing w:val="-2"/>
        </w:rPr>
        <w:t xml:space="preserve">institutional </w:t>
      </w:r>
      <w:r w:rsidRPr="00CA4754">
        <w:rPr>
          <w:rFonts w:ascii="Times New Roman" w:hAnsi="Times New Roman"/>
          <w:b/>
          <w:bCs/>
          <w:spacing w:val="-1"/>
        </w:rPr>
        <w:t>improvement of</w:t>
      </w:r>
      <w:r w:rsidRPr="00CA4754">
        <w:rPr>
          <w:rFonts w:ascii="Times New Roman" w:hAnsi="Times New Roman"/>
          <w:b/>
          <w:bCs/>
          <w:spacing w:val="1"/>
        </w:rPr>
        <w:t xml:space="preserve"> </w:t>
      </w:r>
      <w:r w:rsidRPr="00CA4754">
        <w:rPr>
          <w:rFonts w:ascii="Times New Roman" w:hAnsi="Times New Roman"/>
          <w:b/>
          <w:bCs/>
          <w:spacing w:val="-1"/>
        </w:rPr>
        <w:t>the</w:t>
      </w:r>
      <w:r w:rsidRPr="00CA4754">
        <w:rPr>
          <w:rFonts w:ascii="Times New Roman" w:hAnsi="Times New Roman"/>
          <w:b/>
          <w:bCs/>
        </w:rPr>
        <w:t xml:space="preserve"> </w:t>
      </w:r>
      <w:r w:rsidRPr="00CA4754">
        <w:rPr>
          <w:rFonts w:ascii="Times New Roman" w:hAnsi="Times New Roman"/>
          <w:b/>
          <w:bCs/>
          <w:spacing w:val="-2"/>
        </w:rPr>
        <w:t>teaching</w:t>
      </w:r>
      <w:r w:rsidRPr="00CA4754">
        <w:rPr>
          <w:rFonts w:ascii="Times New Roman" w:hAnsi="Times New Roman"/>
          <w:b/>
          <w:bCs/>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1"/>
        </w:rPr>
        <w:t>learning</w:t>
      </w:r>
      <w:r w:rsidRPr="00CA4754">
        <w:rPr>
          <w:rFonts w:ascii="Times New Roman" w:hAnsi="Times New Roman"/>
          <w:b/>
          <w:bCs/>
        </w:rPr>
        <w:t xml:space="preserve"> </w:t>
      </w:r>
      <w:r w:rsidRPr="00CA4754">
        <w:rPr>
          <w:rFonts w:ascii="Times New Roman" w:hAnsi="Times New Roman"/>
          <w:b/>
          <w:bCs/>
          <w:spacing w:val="-1"/>
        </w:rPr>
        <w:t>environment by:</w:t>
      </w:r>
    </w:p>
    <w:p w14:paraId="4454EC3D" w14:textId="77777777" w:rsidR="00BA4287" w:rsidRPr="00CA4754" w:rsidRDefault="00BA4287" w:rsidP="00BA4287">
      <w:pPr>
        <w:pStyle w:val="BodyText"/>
        <w:numPr>
          <w:ilvl w:val="2"/>
          <w:numId w:val="2"/>
        </w:numPr>
        <w:tabs>
          <w:tab w:val="left" w:pos="1574"/>
        </w:tabs>
        <w:ind w:left="1027" w:hanging="190"/>
        <w:rPr>
          <w:rFonts w:ascii="Times New Roman" w:hAnsi="Times New Roman"/>
          <w:b/>
          <w:bCs/>
        </w:rPr>
      </w:pPr>
      <w:r w:rsidRPr="00CA4754">
        <w:rPr>
          <w:rFonts w:ascii="Times New Roman" w:hAnsi="Times New Roman"/>
          <w:b/>
          <w:bCs/>
          <w:spacing w:val="-2"/>
        </w:rPr>
        <w:t>establishing</w:t>
      </w:r>
      <w:r w:rsidRPr="00CA4754">
        <w:rPr>
          <w:rFonts w:ascii="Times New Roman" w:hAnsi="Times New Roman"/>
          <w:b/>
          <w:bCs/>
        </w:rPr>
        <w:t xml:space="preserve"> a </w:t>
      </w:r>
      <w:r w:rsidRPr="00CA4754">
        <w:rPr>
          <w:rFonts w:ascii="Times New Roman" w:hAnsi="Times New Roman"/>
          <w:b/>
          <w:bCs/>
          <w:spacing w:val="-1"/>
        </w:rPr>
        <w:t>collegial</w:t>
      </w:r>
      <w:r w:rsidRPr="00CA4754">
        <w:rPr>
          <w:rFonts w:ascii="Times New Roman" w:hAnsi="Times New Roman"/>
          <w:b/>
          <w:bCs/>
        </w:rPr>
        <w:t xml:space="preserve"> </w:t>
      </w:r>
      <w:r w:rsidRPr="00CA4754">
        <w:rPr>
          <w:rFonts w:ascii="Times New Roman" w:hAnsi="Times New Roman"/>
          <w:b/>
          <w:bCs/>
          <w:spacing w:val="-1"/>
        </w:rPr>
        <w:t>process</w:t>
      </w:r>
      <w:r w:rsidRPr="00CA4754">
        <w:rPr>
          <w:rFonts w:ascii="Times New Roman" w:hAnsi="Times New Roman"/>
          <w:b/>
          <w:bCs/>
        </w:rPr>
        <w:t xml:space="preserve"> </w:t>
      </w:r>
      <w:r w:rsidRPr="00CA4754">
        <w:rPr>
          <w:rFonts w:ascii="Times New Roman" w:hAnsi="Times New Roman"/>
          <w:b/>
          <w:bCs/>
          <w:spacing w:val="-2"/>
        </w:rPr>
        <w:t>that</w:t>
      </w:r>
      <w:r w:rsidRPr="00CA4754">
        <w:rPr>
          <w:rFonts w:ascii="Times New Roman" w:hAnsi="Times New Roman"/>
          <w:b/>
          <w:bCs/>
          <w:spacing w:val="-1"/>
        </w:rPr>
        <w:t xml:space="preserve"> sets</w:t>
      </w:r>
      <w:r w:rsidRPr="00CA4754">
        <w:rPr>
          <w:rFonts w:ascii="Times New Roman" w:hAnsi="Times New Roman"/>
          <w:b/>
          <w:bCs/>
        </w:rPr>
        <w:t xml:space="preserve"> </w:t>
      </w:r>
      <w:r w:rsidRPr="00CA4754">
        <w:rPr>
          <w:rFonts w:ascii="Times New Roman" w:hAnsi="Times New Roman"/>
          <w:b/>
          <w:bCs/>
          <w:spacing w:val="-1"/>
        </w:rPr>
        <w:t>values, goals,</w:t>
      </w:r>
      <w:r w:rsidRPr="00CA4754">
        <w:rPr>
          <w:rFonts w:ascii="Times New Roman" w:hAnsi="Times New Roman"/>
          <w:b/>
          <w:bCs/>
          <w:spacing w:val="1"/>
        </w:rPr>
        <w:t xml:space="preserve"> </w:t>
      </w:r>
      <w:r w:rsidRPr="00CA4754">
        <w:rPr>
          <w:rFonts w:ascii="Times New Roman" w:hAnsi="Times New Roman"/>
          <w:b/>
          <w:bCs/>
          <w:spacing w:val="-1"/>
        </w:rPr>
        <w:t>and</w:t>
      </w:r>
      <w:r w:rsidRPr="00CA4754">
        <w:rPr>
          <w:rFonts w:ascii="Times New Roman" w:hAnsi="Times New Roman"/>
          <w:b/>
          <w:bCs/>
        </w:rPr>
        <w:t xml:space="preserve"> </w:t>
      </w:r>
      <w:proofErr w:type="gramStart"/>
      <w:r w:rsidRPr="00CA4754">
        <w:rPr>
          <w:rFonts w:ascii="Times New Roman" w:hAnsi="Times New Roman"/>
          <w:b/>
          <w:bCs/>
          <w:spacing w:val="-1"/>
        </w:rPr>
        <w:t>priorities;</w:t>
      </w:r>
      <w:proofErr w:type="gramEnd"/>
    </w:p>
    <w:p w14:paraId="08F7C94A" w14:textId="77777777" w:rsidR="00BA4287" w:rsidRPr="00CA4754" w:rsidRDefault="00BA4287" w:rsidP="00BA4287">
      <w:pPr>
        <w:pStyle w:val="BodyText"/>
        <w:numPr>
          <w:ilvl w:val="2"/>
          <w:numId w:val="2"/>
        </w:numPr>
        <w:tabs>
          <w:tab w:val="left" w:pos="1574"/>
        </w:tabs>
        <w:ind w:left="1027" w:right="803" w:hanging="190"/>
        <w:rPr>
          <w:rFonts w:ascii="Times New Roman" w:hAnsi="Times New Roman"/>
          <w:b/>
          <w:bCs/>
        </w:rPr>
      </w:pPr>
      <w:r w:rsidRPr="00CA4754">
        <w:rPr>
          <w:rFonts w:ascii="Times New Roman" w:hAnsi="Times New Roman"/>
          <w:b/>
          <w:bCs/>
          <w:spacing w:val="-1"/>
        </w:rPr>
        <w:t>ensuring the</w:t>
      </w:r>
      <w:r w:rsidRPr="00CA4754">
        <w:rPr>
          <w:rFonts w:ascii="Times New Roman" w:hAnsi="Times New Roman"/>
          <w:b/>
          <w:bCs/>
        </w:rPr>
        <w:t xml:space="preserve"> </w:t>
      </w:r>
      <w:r w:rsidRPr="00CA4754">
        <w:rPr>
          <w:rFonts w:ascii="Times New Roman" w:hAnsi="Times New Roman"/>
          <w:b/>
          <w:bCs/>
          <w:spacing w:val="-1"/>
        </w:rPr>
        <w:t>college</w:t>
      </w:r>
      <w:r w:rsidRPr="00CA4754">
        <w:rPr>
          <w:rFonts w:ascii="Times New Roman" w:hAnsi="Times New Roman"/>
          <w:b/>
          <w:bCs/>
        </w:rPr>
        <w:t xml:space="preserve"> </w:t>
      </w:r>
      <w:r w:rsidRPr="00CA4754">
        <w:rPr>
          <w:rFonts w:ascii="Times New Roman" w:hAnsi="Times New Roman"/>
          <w:b/>
          <w:bCs/>
          <w:spacing w:val="-1"/>
        </w:rPr>
        <w:t>sets</w:t>
      </w:r>
      <w:r w:rsidRPr="00CA4754">
        <w:rPr>
          <w:rFonts w:ascii="Times New Roman" w:hAnsi="Times New Roman"/>
          <w:b/>
          <w:bCs/>
        </w:rPr>
        <w:t xml:space="preserve"> </w:t>
      </w:r>
      <w:r w:rsidRPr="00CA4754">
        <w:rPr>
          <w:rFonts w:ascii="Times New Roman" w:hAnsi="Times New Roman"/>
          <w:b/>
          <w:bCs/>
          <w:spacing w:val="-2"/>
        </w:rPr>
        <w:t>institutional</w:t>
      </w:r>
      <w:r w:rsidRPr="00CA4754">
        <w:rPr>
          <w:rFonts w:ascii="Times New Roman" w:hAnsi="Times New Roman"/>
          <w:b/>
          <w:bCs/>
          <w:spacing w:val="1"/>
        </w:rPr>
        <w:t xml:space="preserve"> </w:t>
      </w:r>
      <w:r w:rsidRPr="00CA4754">
        <w:rPr>
          <w:rFonts w:ascii="Times New Roman" w:hAnsi="Times New Roman"/>
          <w:b/>
          <w:bCs/>
          <w:spacing w:val="-1"/>
        </w:rPr>
        <w:t>performance</w:t>
      </w:r>
      <w:r w:rsidRPr="00CA4754">
        <w:rPr>
          <w:rFonts w:ascii="Times New Roman" w:hAnsi="Times New Roman"/>
          <w:b/>
          <w:bCs/>
          <w:spacing w:val="1"/>
        </w:rPr>
        <w:t xml:space="preserve"> </w:t>
      </w:r>
      <w:r w:rsidRPr="00CA4754">
        <w:rPr>
          <w:rFonts w:ascii="Times New Roman" w:hAnsi="Times New Roman"/>
          <w:b/>
          <w:bCs/>
          <w:spacing w:val="-1"/>
        </w:rPr>
        <w:t>standards</w:t>
      </w:r>
      <w:r w:rsidRPr="00CA4754">
        <w:rPr>
          <w:rFonts w:ascii="Times New Roman" w:hAnsi="Times New Roman"/>
          <w:b/>
          <w:bCs/>
        </w:rPr>
        <w:t xml:space="preserve"> </w:t>
      </w:r>
      <w:r w:rsidRPr="00CA4754">
        <w:rPr>
          <w:rFonts w:ascii="Times New Roman" w:hAnsi="Times New Roman"/>
          <w:b/>
          <w:bCs/>
          <w:spacing w:val="-1"/>
        </w:rPr>
        <w:t>for</w:t>
      </w:r>
      <w:r w:rsidRPr="00CA4754">
        <w:rPr>
          <w:rFonts w:ascii="Times New Roman" w:hAnsi="Times New Roman"/>
          <w:b/>
          <w:bCs/>
          <w:spacing w:val="2"/>
        </w:rPr>
        <w:t xml:space="preserve"> </w:t>
      </w:r>
      <w:r w:rsidRPr="00CA4754">
        <w:rPr>
          <w:rFonts w:ascii="Times New Roman" w:hAnsi="Times New Roman"/>
          <w:b/>
          <w:bCs/>
          <w:spacing w:val="-1"/>
        </w:rPr>
        <w:t>student</w:t>
      </w:r>
      <w:r w:rsidRPr="00CA4754">
        <w:rPr>
          <w:rFonts w:ascii="Times New Roman" w:hAnsi="Times New Roman"/>
          <w:b/>
          <w:bCs/>
          <w:spacing w:val="57"/>
        </w:rPr>
        <w:t xml:space="preserve"> </w:t>
      </w:r>
      <w:proofErr w:type="gramStart"/>
      <w:r w:rsidRPr="00CA4754">
        <w:rPr>
          <w:rFonts w:ascii="Times New Roman" w:hAnsi="Times New Roman"/>
          <w:b/>
          <w:bCs/>
          <w:spacing w:val="-1"/>
        </w:rPr>
        <w:t>achievement;</w:t>
      </w:r>
      <w:proofErr w:type="gramEnd"/>
    </w:p>
    <w:p w14:paraId="24F1C94B" w14:textId="77777777" w:rsidR="00BA4287" w:rsidRPr="00CA4754" w:rsidRDefault="00BA4287" w:rsidP="00BA4287">
      <w:pPr>
        <w:pStyle w:val="BodyText"/>
        <w:numPr>
          <w:ilvl w:val="2"/>
          <w:numId w:val="2"/>
        </w:numPr>
        <w:tabs>
          <w:tab w:val="left" w:pos="1574"/>
        </w:tabs>
        <w:ind w:left="1027" w:right="170" w:hanging="190"/>
        <w:rPr>
          <w:rFonts w:ascii="Times New Roman" w:hAnsi="Times New Roman"/>
          <w:b/>
          <w:bCs/>
        </w:rPr>
      </w:pPr>
      <w:r w:rsidRPr="00CA4754">
        <w:rPr>
          <w:rFonts w:ascii="Times New Roman" w:hAnsi="Times New Roman"/>
          <w:b/>
          <w:bCs/>
          <w:spacing w:val="-1"/>
        </w:rPr>
        <w:t xml:space="preserve">ensuring </w:t>
      </w:r>
      <w:r w:rsidRPr="00CA4754">
        <w:rPr>
          <w:rFonts w:ascii="Times New Roman" w:hAnsi="Times New Roman"/>
          <w:b/>
          <w:bCs/>
          <w:spacing w:val="-2"/>
        </w:rPr>
        <w:t>that</w:t>
      </w:r>
      <w:r w:rsidRPr="00CA4754">
        <w:rPr>
          <w:rFonts w:ascii="Times New Roman" w:hAnsi="Times New Roman"/>
          <w:b/>
          <w:bCs/>
        </w:rPr>
        <w:t xml:space="preserve"> </w:t>
      </w:r>
      <w:r w:rsidRPr="00CA4754">
        <w:rPr>
          <w:rFonts w:ascii="Times New Roman" w:hAnsi="Times New Roman"/>
          <w:b/>
          <w:bCs/>
          <w:spacing w:val="-2"/>
        </w:rPr>
        <w:t>evaluation</w:t>
      </w:r>
      <w:r w:rsidRPr="00CA4754">
        <w:rPr>
          <w:rFonts w:ascii="Times New Roman" w:hAnsi="Times New Roman"/>
          <w:b/>
          <w:bCs/>
          <w:spacing w:val="2"/>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2"/>
        </w:rPr>
        <w:t>planning</w:t>
      </w:r>
      <w:r w:rsidRPr="00CA4754">
        <w:rPr>
          <w:rFonts w:ascii="Times New Roman" w:hAnsi="Times New Roman"/>
          <w:b/>
          <w:bCs/>
        </w:rPr>
        <w:t xml:space="preserve"> rely</w:t>
      </w:r>
      <w:r w:rsidRPr="00CA4754">
        <w:rPr>
          <w:rFonts w:ascii="Times New Roman" w:hAnsi="Times New Roman"/>
          <w:b/>
          <w:bCs/>
          <w:spacing w:val="-1"/>
        </w:rPr>
        <w:t xml:space="preserve"> on</w:t>
      </w:r>
      <w:r w:rsidRPr="00CA4754">
        <w:rPr>
          <w:rFonts w:ascii="Times New Roman" w:hAnsi="Times New Roman"/>
          <w:b/>
          <w:bCs/>
        </w:rPr>
        <w:t xml:space="preserve"> </w:t>
      </w:r>
      <w:r w:rsidRPr="00CA4754">
        <w:rPr>
          <w:rFonts w:ascii="Times New Roman" w:hAnsi="Times New Roman"/>
          <w:b/>
          <w:bCs/>
          <w:spacing w:val="-1"/>
        </w:rPr>
        <w:t>high</w:t>
      </w:r>
      <w:r w:rsidRPr="00CA4754">
        <w:rPr>
          <w:rFonts w:ascii="Times New Roman" w:hAnsi="Times New Roman"/>
          <w:b/>
          <w:bCs/>
        </w:rPr>
        <w:t xml:space="preserve"> </w:t>
      </w:r>
      <w:r w:rsidRPr="00CA4754">
        <w:rPr>
          <w:rFonts w:ascii="Times New Roman" w:hAnsi="Times New Roman"/>
          <w:b/>
          <w:bCs/>
          <w:spacing w:val="-1"/>
        </w:rPr>
        <w:t>quality</w:t>
      </w:r>
      <w:r w:rsidRPr="00CA4754">
        <w:rPr>
          <w:rFonts w:ascii="Times New Roman" w:hAnsi="Times New Roman"/>
          <w:b/>
          <w:bCs/>
        </w:rPr>
        <w:t xml:space="preserve"> </w:t>
      </w:r>
      <w:r w:rsidRPr="00CA4754">
        <w:rPr>
          <w:rFonts w:ascii="Times New Roman" w:hAnsi="Times New Roman"/>
          <w:b/>
          <w:bCs/>
          <w:spacing w:val="-1"/>
        </w:rPr>
        <w:t>research</w:t>
      </w:r>
      <w:r w:rsidRPr="00CA4754">
        <w:rPr>
          <w:rFonts w:ascii="Times New Roman" w:hAnsi="Times New Roman"/>
          <w:b/>
          <w:bCs/>
          <w:spacing w:val="1"/>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2"/>
        </w:rPr>
        <w:t>analysis</w:t>
      </w:r>
      <w:r w:rsidRPr="00CA4754">
        <w:rPr>
          <w:rFonts w:ascii="Times New Roman" w:hAnsi="Times New Roman"/>
          <w:b/>
          <w:bCs/>
          <w:spacing w:val="77"/>
        </w:rPr>
        <w:t xml:space="preserve"> </w:t>
      </w:r>
      <w:r w:rsidRPr="00CA4754">
        <w:rPr>
          <w:rFonts w:ascii="Times New Roman" w:hAnsi="Times New Roman"/>
          <w:b/>
          <w:bCs/>
          <w:spacing w:val="-1"/>
        </w:rPr>
        <w:t>of</w:t>
      </w:r>
      <w:r w:rsidRPr="00CA4754">
        <w:rPr>
          <w:rFonts w:ascii="Times New Roman" w:hAnsi="Times New Roman"/>
          <w:b/>
          <w:bCs/>
        </w:rPr>
        <w:t xml:space="preserve"> </w:t>
      </w:r>
      <w:r w:rsidRPr="00CA4754">
        <w:rPr>
          <w:rFonts w:ascii="Times New Roman" w:hAnsi="Times New Roman"/>
          <w:b/>
          <w:bCs/>
          <w:spacing w:val="-2"/>
        </w:rPr>
        <w:t>external</w:t>
      </w:r>
      <w:r w:rsidRPr="00CA4754">
        <w:rPr>
          <w:rFonts w:ascii="Times New Roman" w:hAnsi="Times New Roman"/>
          <w:b/>
          <w:bCs/>
          <w:spacing w:val="1"/>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2"/>
        </w:rPr>
        <w:t>internal</w:t>
      </w:r>
      <w:r w:rsidRPr="00CA4754">
        <w:rPr>
          <w:rFonts w:ascii="Times New Roman" w:hAnsi="Times New Roman"/>
          <w:b/>
          <w:bCs/>
        </w:rPr>
        <w:t xml:space="preserve"> </w:t>
      </w:r>
      <w:proofErr w:type="gramStart"/>
      <w:r w:rsidRPr="00CA4754">
        <w:rPr>
          <w:rFonts w:ascii="Times New Roman" w:hAnsi="Times New Roman"/>
          <w:b/>
          <w:bCs/>
          <w:spacing w:val="-2"/>
        </w:rPr>
        <w:t>conditions;</w:t>
      </w:r>
      <w:proofErr w:type="gramEnd"/>
    </w:p>
    <w:p w14:paraId="6AC3F891" w14:textId="77777777" w:rsidR="00BA4287" w:rsidRPr="00CA4754" w:rsidRDefault="00BA4287" w:rsidP="00BA4287">
      <w:pPr>
        <w:pStyle w:val="BodyText"/>
        <w:numPr>
          <w:ilvl w:val="2"/>
          <w:numId w:val="2"/>
        </w:numPr>
        <w:tabs>
          <w:tab w:val="left" w:pos="1574"/>
        </w:tabs>
        <w:ind w:left="1027" w:right="562" w:hanging="190"/>
        <w:rPr>
          <w:rFonts w:ascii="Times New Roman" w:hAnsi="Times New Roman"/>
          <w:b/>
          <w:bCs/>
        </w:rPr>
      </w:pPr>
      <w:r w:rsidRPr="00CA4754">
        <w:rPr>
          <w:rFonts w:ascii="Times New Roman" w:hAnsi="Times New Roman"/>
          <w:b/>
          <w:bCs/>
          <w:spacing w:val="-1"/>
        </w:rPr>
        <w:t xml:space="preserve">ensuring </w:t>
      </w:r>
      <w:r w:rsidRPr="00CA4754">
        <w:rPr>
          <w:rFonts w:ascii="Times New Roman" w:hAnsi="Times New Roman"/>
          <w:b/>
          <w:bCs/>
          <w:spacing w:val="-2"/>
        </w:rPr>
        <w:t>that</w:t>
      </w:r>
      <w:r w:rsidRPr="00CA4754">
        <w:rPr>
          <w:rFonts w:ascii="Times New Roman" w:hAnsi="Times New Roman"/>
          <w:b/>
          <w:bCs/>
        </w:rPr>
        <w:t xml:space="preserve"> </w:t>
      </w:r>
      <w:r w:rsidRPr="00CA4754">
        <w:rPr>
          <w:rFonts w:ascii="Times New Roman" w:hAnsi="Times New Roman"/>
          <w:b/>
          <w:bCs/>
          <w:spacing w:val="-1"/>
        </w:rPr>
        <w:t>educational</w:t>
      </w:r>
      <w:r w:rsidRPr="00CA4754">
        <w:rPr>
          <w:rFonts w:ascii="Times New Roman" w:hAnsi="Times New Roman"/>
          <w:b/>
          <w:bCs/>
        </w:rPr>
        <w:t xml:space="preserve"> </w:t>
      </w:r>
      <w:r w:rsidRPr="00CA4754">
        <w:rPr>
          <w:rFonts w:ascii="Times New Roman" w:hAnsi="Times New Roman"/>
          <w:b/>
          <w:bCs/>
          <w:spacing w:val="-2"/>
        </w:rPr>
        <w:t>planning</w:t>
      </w:r>
      <w:r w:rsidRPr="00CA4754">
        <w:rPr>
          <w:rFonts w:ascii="Times New Roman" w:hAnsi="Times New Roman"/>
          <w:b/>
          <w:bCs/>
        </w:rPr>
        <w:t xml:space="preserve"> </w:t>
      </w:r>
      <w:r w:rsidRPr="00CA4754">
        <w:rPr>
          <w:rFonts w:ascii="Times New Roman" w:hAnsi="Times New Roman"/>
          <w:b/>
          <w:bCs/>
          <w:spacing w:val="-1"/>
        </w:rPr>
        <w:t>is</w:t>
      </w:r>
      <w:r w:rsidRPr="00CA4754">
        <w:rPr>
          <w:rFonts w:ascii="Times New Roman" w:hAnsi="Times New Roman"/>
          <w:b/>
          <w:bCs/>
        </w:rPr>
        <w:t xml:space="preserve"> </w:t>
      </w:r>
      <w:r w:rsidRPr="00CA4754">
        <w:rPr>
          <w:rFonts w:ascii="Times New Roman" w:hAnsi="Times New Roman"/>
          <w:b/>
          <w:bCs/>
          <w:spacing w:val="-1"/>
        </w:rPr>
        <w:t>integrated</w:t>
      </w:r>
      <w:r w:rsidRPr="00CA4754">
        <w:rPr>
          <w:rFonts w:ascii="Times New Roman" w:hAnsi="Times New Roman"/>
          <w:b/>
          <w:bCs/>
          <w:spacing w:val="2"/>
        </w:rPr>
        <w:t xml:space="preserve"> </w:t>
      </w:r>
      <w:r w:rsidRPr="00CA4754">
        <w:rPr>
          <w:rFonts w:ascii="Times New Roman" w:hAnsi="Times New Roman"/>
          <w:b/>
          <w:bCs/>
          <w:spacing w:val="-2"/>
        </w:rPr>
        <w:t>with</w:t>
      </w:r>
      <w:r w:rsidRPr="00CA4754">
        <w:rPr>
          <w:rFonts w:ascii="Times New Roman" w:hAnsi="Times New Roman"/>
          <w:b/>
          <w:bCs/>
        </w:rPr>
        <w:t xml:space="preserve"> </w:t>
      </w:r>
      <w:r w:rsidRPr="00CA4754">
        <w:rPr>
          <w:rFonts w:ascii="Times New Roman" w:hAnsi="Times New Roman"/>
          <w:b/>
          <w:bCs/>
          <w:spacing w:val="-1"/>
        </w:rPr>
        <w:t>resource</w:t>
      </w:r>
      <w:r w:rsidRPr="00CA4754">
        <w:rPr>
          <w:rFonts w:ascii="Times New Roman" w:hAnsi="Times New Roman"/>
          <w:b/>
          <w:bCs/>
          <w:spacing w:val="1"/>
        </w:rPr>
        <w:t xml:space="preserve"> </w:t>
      </w:r>
      <w:r w:rsidRPr="00CA4754">
        <w:rPr>
          <w:rFonts w:ascii="Times New Roman" w:hAnsi="Times New Roman"/>
          <w:b/>
          <w:bCs/>
          <w:spacing w:val="-2"/>
        </w:rPr>
        <w:t xml:space="preserve">planning </w:t>
      </w:r>
      <w:r w:rsidRPr="00CA4754">
        <w:rPr>
          <w:rFonts w:ascii="Times New Roman" w:hAnsi="Times New Roman"/>
          <w:b/>
          <w:bCs/>
          <w:spacing w:val="-1"/>
        </w:rPr>
        <w:t>and</w:t>
      </w:r>
      <w:r w:rsidRPr="00CA4754">
        <w:rPr>
          <w:rFonts w:ascii="Times New Roman" w:hAnsi="Times New Roman"/>
          <w:b/>
          <w:bCs/>
          <w:spacing w:val="62"/>
        </w:rPr>
        <w:t xml:space="preserve"> </w:t>
      </w:r>
      <w:r w:rsidRPr="00CA4754">
        <w:rPr>
          <w:rFonts w:ascii="Times New Roman" w:hAnsi="Times New Roman"/>
          <w:b/>
          <w:bCs/>
          <w:spacing w:val="-1"/>
        </w:rPr>
        <w:t>allocation</w:t>
      </w:r>
      <w:r w:rsidRPr="00CA4754">
        <w:rPr>
          <w:rFonts w:ascii="Times New Roman" w:hAnsi="Times New Roman"/>
          <w:b/>
          <w:bCs/>
          <w:spacing w:val="1"/>
        </w:rPr>
        <w:t xml:space="preserve"> </w:t>
      </w:r>
      <w:r w:rsidRPr="00CA4754">
        <w:rPr>
          <w:rFonts w:ascii="Times New Roman" w:hAnsi="Times New Roman"/>
          <w:b/>
          <w:bCs/>
          <w:spacing w:val="-1"/>
        </w:rPr>
        <w:t>to</w:t>
      </w:r>
      <w:r w:rsidRPr="00CA4754">
        <w:rPr>
          <w:rFonts w:ascii="Times New Roman" w:hAnsi="Times New Roman"/>
          <w:b/>
          <w:bCs/>
        </w:rPr>
        <w:t xml:space="preserve"> </w:t>
      </w:r>
      <w:r w:rsidRPr="00CA4754">
        <w:rPr>
          <w:rFonts w:ascii="Times New Roman" w:hAnsi="Times New Roman"/>
          <w:b/>
          <w:bCs/>
          <w:spacing w:val="-1"/>
        </w:rPr>
        <w:t>support</w:t>
      </w:r>
      <w:r w:rsidRPr="00CA4754">
        <w:rPr>
          <w:rFonts w:ascii="Times New Roman" w:hAnsi="Times New Roman"/>
          <w:b/>
          <w:bCs/>
        </w:rPr>
        <w:t xml:space="preserve"> </w:t>
      </w:r>
      <w:r w:rsidRPr="00CA4754">
        <w:rPr>
          <w:rFonts w:ascii="Times New Roman" w:hAnsi="Times New Roman"/>
          <w:b/>
          <w:bCs/>
          <w:spacing w:val="-1"/>
        </w:rPr>
        <w:t>student achievement</w:t>
      </w:r>
      <w:r w:rsidRPr="00CA4754">
        <w:rPr>
          <w:rFonts w:ascii="Times New Roman" w:hAnsi="Times New Roman"/>
          <w:b/>
          <w:bCs/>
        </w:rPr>
        <w:t xml:space="preserve"> </w:t>
      </w:r>
      <w:r w:rsidRPr="00CA4754">
        <w:rPr>
          <w:rFonts w:ascii="Times New Roman" w:hAnsi="Times New Roman"/>
          <w:b/>
          <w:bCs/>
          <w:spacing w:val="-1"/>
        </w:rPr>
        <w:t>and</w:t>
      </w:r>
      <w:r w:rsidRPr="00CA4754">
        <w:rPr>
          <w:rFonts w:ascii="Times New Roman" w:hAnsi="Times New Roman"/>
          <w:b/>
          <w:bCs/>
        </w:rPr>
        <w:t xml:space="preserve"> </w:t>
      </w:r>
      <w:proofErr w:type="gramStart"/>
      <w:r w:rsidRPr="00CA4754">
        <w:rPr>
          <w:rFonts w:ascii="Times New Roman" w:hAnsi="Times New Roman"/>
          <w:b/>
          <w:bCs/>
          <w:spacing w:val="-1"/>
        </w:rPr>
        <w:t>learning;</w:t>
      </w:r>
      <w:proofErr w:type="gramEnd"/>
    </w:p>
    <w:p w14:paraId="7B23C6F6" w14:textId="77777777" w:rsidR="00BA4287" w:rsidRPr="00CA4754" w:rsidRDefault="00BA4287" w:rsidP="00BA4287">
      <w:pPr>
        <w:pStyle w:val="BodyText"/>
        <w:numPr>
          <w:ilvl w:val="2"/>
          <w:numId w:val="2"/>
        </w:numPr>
        <w:tabs>
          <w:tab w:val="left" w:pos="1574"/>
        </w:tabs>
        <w:ind w:left="1027" w:right="487" w:hanging="190"/>
        <w:rPr>
          <w:rFonts w:ascii="Times New Roman" w:hAnsi="Times New Roman"/>
          <w:b/>
          <w:bCs/>
        </w:rPr>
      </w:pPr>
      <w:r w:rsidRPr="00CA4754">
        <w:rPr>
          <w:rFonts w:ascii="Times New Roman" w:hAnsi="Times New Roman"/>
          <w:b/>
          <w:bCs/>
          <w:spacing w:val="-1"/>
        </w:rPr>
        <w:t xml:space="preserve">ensuring </w:t>
      </w:r>
      <w:r w:rsidRPr="00CA4754">
        <w:rPr>
          <w:rFonts w:ascii="Times New Roman" w:hAnsi="Times New Roman"/>
          <w:b/>
          <w:bCs/>
          <w:spacing w:val="-2"/>
        </w:rPr>
        <w:t>that</w:t>
      </w:r>
      <w:r w:rsidRPr="00CA4754">
        <w:rPr>
          <w:rFonts w:ascii="Times New Roman" w:hAnsi="Times New Roman"/>
          <w:b/>
          <w:bCs/>
        </w:rPr>
        <w:t xml:space="preserve"> </w:t>
      </w:r>
      <w:r w:rsidRPr="00CA4754">
        <w:rPr>
          <w:rFonts w:ascii="Times New Roman" w:hAnsi="Times New Roman"/>
          <w:b/>
          <w:bCs/>
          <w:spacing w:val="-1"/>
        </w:rPr>
        <w:t>the</w:t>
      </w:r>
      <w:r w:rsidRPr="00CA4754">
        <w:rPr>
          <w:rFonts w:ascii="Times New Roman" w:hAnsi="Times New Roman"/>
          <w:b/>
          <w:bCs/>
        </w:rPr>
        <w:t xml:space="preserve"> </w:t>
      </w:r>
      <w:r w:rsidRPr="00CA4754">
        <w:rPr>
          <w:rFonts w:ascii="Times New Roman" w:hAnsi="Times New Roman"/>
          <w:b/>
          <w:bCs/>
          <w:spacing w:val="-1"/>
        </w:rPr>
        <w:t>allocation</w:t>
      </w:r>
      <w:r w:rsidRPr="00CA4754">
        <w:rPr>
          <w:rFonts w:ascii="Times New Roman" w:hAnsi="Times New Roman"/>
          <w:b/>
          <w:bCs/>
        </w:rPr>
        <w:t xml:space="preserve"> </w:t>
      </w:r>
      <w:r w:rsidRPr="00CA4754">
        <w:rPr>
          <w:rFonts w:ascii="Times New Roman" w:hAnsi="Times New Roman"/>
          <w:b/>
          <w:bCs/>
          <w:spacing w:val="-1"/>
        </w:rPr>
        <w:t>of</w:t>
      </w:r>
      <w:r w:rsidRPr="00CA4754">
        <w:rPr>
          <w:rFonts w:ascii="Times New Roman" w:hAnsi="Times New Roman"/>
          <w:b/>
          <w:bCs/>
        </w:rPr>
        <w:t xml:space="preserve"> </w:t>
      </w:r>
      <w:r w:rsidRPr="00CA4754">
        <w:rPr>
          <w:rFonts w:ascii="Times New Roman" w:hAnsi="Times New Roman"/>
          <w:b/>
          <w:bCs/>
          <w:spacing w:val="-1"/>
        </w:rPr>
        <w:t>resources</w:t>
      </w:r>
      <w:r w:rsidRPr="00CA4754">
        <w:rPr>
          <w:rFonts w:ascii="Times New Roman" w:hAnsi="Times New Roman"/>
          <w:b/>
          <w:bCs/>
        </w:rPr>
        <w:t xml:space="preserve"> </w:t>
      </w:r>
      <w:r w:rsidRPr="00CA4754">
        <w:rPr>
          <w:rFonts w:ascii="Times New Roman" w:hAnsi="Times New Roman"/>
          <w:b/>
          <w:bCs/>
          <w:spacing w:val="-2"/>
        </w:rPr>
        <w:t>supports</w:t>
      </w:r>
      <w:r w:rsidRPr="00CA4754">
        <w:rPr>
          <w:rFonts w:ascii="Times New Roman" w:hAnsi="Times New Roman"/>
          <w:b/>
          <w:bCs/>
        </w:rPr>
        <w:t xml:space="preserve"> </w:t>
      </w:r>
      <w:r w:rsidRPr="00CA4754">
        <w:rPr>
          <w:rFonts w:ascii="Times New Roman" w:hAnsi="Times New Roman"/>
          <w:b/>
          <w:bCs/>
          <w:spacing w:val="-1"/>
        </w:rPr>
        <w:t>and</w:t>
      </w:r>
      <w:r w:rsidRPr="00CA4754">
        <w:rPr>
          <w:rFonts w:ascii="Times New Roman" w:hAnsi="Times New Roman"/>
          <w:b/>
          <w:bCs/>
        </w:rPr>
        <w:t xml:space="preserve"> </w:t>
      </w:r>
      <w:r w:rsidRPr="00CA4754">
        <w:rPr>
          <w:rFonts w:ascii="Times New Roman" w:hAnsi="Times New Roman"/>
          <w:b/>
          <w:bCs/>
          <w:spacing w:val="-1"/>
        </w:rPr>
        <w:t>improves</w:t>
      </w:r>
      <w:r w:rsidRPr="00CA4754">
        <w:rPr>
          <w:rFonts w:ascii="Times New Roman" w:hAnsi="Times New Roman"/>
          <w:b/>
          <w:bCs/>
        </w:rPr>
        <w:t xml:space="preserve"> </w:t>
      </w:r>
      <w:r w:rsidRPr="00CA4754">
        <w:rPr>
          <w:rFonts w:ascii="Times New Roman" w:hAnsi="Times New Roman"/>
          <w:b/>
          <w:bCs/>
          <w:spacing w:val="-1"/>
        </w:rPr>
        <w:t>learning</w:t>
      </w:r>
      <w:r w:rsidRPr="00CA4754">
        <w:rPr>
          <w:rFonts w:ascii="Times New Roman" w:hAnsi="Times New Roman"/>
          <w:b/>
          <w:bCs/>
          <w:spacing w:val="-2"/>
        </w:rPr>
        <w:t xml:space="preserve"> </w:t>
      </w:r>
      <w:r w:rsidRPr="00CA4754">
        <w:rPr>
          <w:rFonts w:ascii="Times New Roman" w:hAnsi="Times New Roman"/>
          <w:b/>
          <w:bCs/>
          <w:spacing w:val="-1"/>
        </w:rPr>
        <w:t>and</w:t>
      </w:r>
      <w:r w:rsidRPr="00CA4754">
        <w:rPr>
          <w:rFonts w:ascii="Times New Roman" w:hAnsi="Times New Roman"/>
          <w:b/>
          <w:bCs/>
          <w:spacing w:val="62"/>
        </w:rPr>
        <w:t xml:space="preserve"> </w:t>
      </w:r>
      <w:r w:rsidRPr="00CA4754">
        <w:rPr>
          <w:rFonts w:ascii="Times New Roman" w:hAnsi="Times New Roman"/>
          <w:b/>
          <w:bCs/>
          <w:spacing w:val="-1"/>
        </w:rPr>
        <w:t>achievement;</w:t>
      </w:r>
      <w:r w:rsidRPr="00CA4754">
        <w:rPr>
          <w:rFonts w:ascii="Times New Roman" w:hAnsi="Times New Roman"/>
          <w:b/>
          <w:bCs/>
          <w:spacing w:val="2"/>
        </w:rPr>
        <w:t xml:space="preserve"> </w:t>
      </w:r>
      <w:r w:rsidRPr="00CA4754">
        <w:rPr>
          <w:rFonts w:ascii="Times New Roman" w:hAnsi="Times New Roman"/>
          <w:b/>
          <w:bCs/>
          <w:spacing w:val="-1"/>
        </w:rPr>
        <w:t>and</w:t>
      </w:r>
    </w:p>
    <w:p w14:paraId="2694C7FA" w14:textId="33BBF4EA" w:rsidR="00BA4287" w:rsidRPr="00CA4754" w:rsidRDefault="00BA4287" w:rsidP="00BA4287">
      <w:pPr>
        <w:pStyle w:val="BodyText"/>
        <w:numPr>
          <w:ilvl w:val="2"/>
          <w:numId w:val="2"/>
        </w:numPr>
        <w:tabs>
          <w:tab w:val="left" w:pos="1574"/>
        </w:tabs>
        <w:ind w:left="1027" w:right="1202" w:hanging="190"/>
        <w:rPr>
          <w:rFonts w:ascii="Times New Roman" w:hAnsi="Times New Roman"/>
          <w:b/>
          <w:bCs/>
        </w:rPr>
      </w:pPr>
      <w:r w:rsidRPr="00CA4754">
        <w:rPr>
          <w:rFonts w:ascii="Times New Roman" w:hAnsi="Times New Roman"/>
          <w:b/>
          <w:bCs/>
          <w:spacing w:val="-2"/>
        </w:rPr>
        <w:t>establishing</w:t>
      </w:r>
      <w:r w:rsidRPr="00CA4754">
        <w:rPr>
          <w:rFonts w:ascii="Times New Roman" w:hAnsi="Times New Roman"/>
          <w:b/>
          <w:bCs/>
        </w:rPr>
        <w:t xml:space="preserve"> </w:t>
      </w:r>
      <w:r w:rsidRPr="00CA4754">
        <w:rPr>
          <w:rFonts w:ascii="Times New Roman" w:hAnsi="Times New Roman"/>
          <w:b/>
          <w:bCs/>
          <w:spacing w:val="-1"/>
        </w:rPr>
        <w:t>procedures</w:t>
      </w:r>
      <w:r w:rsidRPr="00CA4754">
        <w:rPr>
          <w:rFonts w:ascii="Times New Roman" w:hAnsi="Times New Roman"/>
          <w:b/>
          <w:bCs/>
        </w:rPr>
        <w:t xml:space="preserve"> </w:t>
      </w:r>
      <w:r w:rsidRPr="00CA4754">
        <w:rPr>
          <w:rFonts w:ascii="Times New Roman" w:hAnsi="Times New Roman"/>
          <w:b/>
          <w:bCs/>
          <w:spacing w:val="-1"/>
        </w:rPr>
        <w:t>to</w:t>
      </w:r>
      <w:r w:rsidRPr="00CA4754">
        <w:rPr>
          <w:rFonts w:ascii="Times New Roman" w:hAnsi="Times New Roman"/>
          <w:b/>
          <w:bCs/>
        </w:rPr>
        <w:t xml:space="preserve"> </w:t>
      </w:r>
      <w:r w:rsidRPr="00CA4754">
        <w:rPr>
          <w:rFonts w:ascii="Times New Roman" w:hAnsi="Times New Roman"/>
          <w:b/>
          <w:bCs/>
          <w:spacing w:val="-1"/>
        </w:rPr>
        <w:t>evaluate</w:t>
      </w:r>
      <w:r w:rsidRPr="00CA4754">
        <w:rPr>
          <w:rFonts w:ascii="Times New Roman" w:hAnsi="Times New Roman"/>
          <w:b/>
          <w:bCs/>
        </w:rPr>
        <w:t xml:space="preserve"> </w:t>
      </w:r>
      <w:r w:rsidRPr="00CA4754">
        <w:rPr>
          <w:rFonts w:ascii="Times New Roman" w:hAnsi="Times New Roman"/>
          <w:b/>
          <w:bCs/>
          <w:spacing w:val="-1"/>
        </w:rPr>
        <w:t>overall</w:t>
      </w:r>
      <w:r w:rsidRPr="00CA4754">
        <w:rPr>
          <w:rFonts w:ascii="Times New Roman" w:hAnsi="Times New Roman"/>
          <w:b/>
          <w:bCs/>
        </w:rPr>
        <w:t xml:space="preserve"> </w:t>
      </w:r>
      <w:r w:rsidRPr="00CA4754">
        <w:rPr>
          <w:rFonts w:ascii="Times New Roman" w:hAnsi="Times New Roman"/>
          <w:b/>
          <w:bCs/>
          <w:spacing w:val="-2"/>
        </w:rPr>
        <w:t>institutional</w:t>
      </w:r>
      <w:r w:rsidRPr="00CA4754">
        <w:rPr>
          <w:rFonts w:ascii="Times New Roman" w:hAnsi="Times New Roman"/>
          <w:b/>
          <w:bCs/>
          <w:spacing w:val="1"/>
        </w:rPr>
        <w:t xml:space="preserve"> </w:t>
      </w:r>
      <w:r w:rsidRPr="00CA4754">
        <w:rPr>
          <w:rFonts w:ascii="Times New Roman" w:hAnsi="Times New Roman"/>
          <w:b/>
          <w:bCs/>
          <w:spacing w:val="-2"/>
        </w:rPr>
        <w:t>planning</w:t>
      </w:r>
      <w:r w:rsidRPr="00CA4754">
        <w:rPr>
          <w:rFonts w:ascii="Times New Roman" w:hAnsi="Times New Roman"/>
          <w:b/>
          <w:bCs/>
          <w:spacing w:val="1"/>
        </w:rPr>
        <w:t xml:space="preserve"> </w:t>
      </w:r>
      <w:r w:rsidRPr="00CA4754">
        <w:rPr>
          <w:rFonts w:ascii="Times New Roman" w:hAnsi="Times New Roman"/>
          <w:b/>
          <w:bCs/>
          <w:spacing w:val="-1"/>
        </w:rPr>
        <w:t>and</w:t>
      </w:r>
      <w:r w:rsidRPr="00CA4754">
        <w:rPr>
          <w:rFonts w:ascii="Times New Roman" w:hAnsi="Times New Roman"/>
          <w:b/>
          <w:bCs/>
          <w:spacing w:val="70"/>
        </w:rPr>
        <w:t xml:space="preserve"> </w:t>
      </w:r>
      <w:r w:rsidRPr="00CA4754">
        <w:rPr>
          <w:rFonts w:ascii="Times New Roman" w:hAnsi="Times New Roman"/>
          <w:b/>
          <w:bCs/>
          <w:spacing w:val="-2"/>
        </w:rPr>
        <w:t>implementation</w:t>
      </w:r>
      <w:r w:rsidRPr="00CA4754">
        <w:rPr>
          <w:rFonts w:ascii="Times New Roman" w:hAnsi="Times New Roman"/>
          <w:b/>
          <w:bCs/>
          <w:spacing w:val="1"/>
        </w:rPr>
        <w:t xml:space="preserve"> </w:t>
      </w:r>
      <w:r w:rsidRPr="00CA4754">
        <w:rPr>
          <w:rFonts w:ascii="Times New Roman" w:hAnsi="Times New Roman"/>
          <w:b/>
          <w:bCs/>
          <w:spacing w:val="-1"/>
        </w:rPr>
        <w:t>efforts to</w:t>
      </w:r>
      <w:r w:rsidRPr="00CA4754">
        <w:rPr>
          <w:rFonts w:ascii="Times New Roman" w:hAnsi="Times New Roman"/>
          <w:b/>
          <w:bCs/>
        </w:rPr>
        <w:t xml:space="preserve"> </w:t>
      </w:r>
      <w:r w:rsidRPr="00CA4754">
        <w:rPr>
          <w:rFonts w:ascii="Times New Roman" w:hAnsi="Times New Roman"/>
          <w:b/>
          <w:bCs/>
          <w:spacing w:val="-1"/>
        </w:rPr>
        <w:t>achieve</w:t>
      </w:r>
      <w:r w:rsidRPr="00CA4754">
        <w:rPr>
          <w:rFonts w:ascii="Times New Roman" w:hAnsi="Times New Roman"/>
          <w:b/>
          <w:bCs/>
        </w:rPr>
        <w:t xml:space="preserve"> </w:t>
      </w:r>
      <w:r w:rsidRPr="00CA4754">
        <w:rPr>
          <w:rFonts w:ascii="Times New Roman" w:hAnsi="Times New Roman"/>
          <w:b/>
          <w:bCs/>
          <w:spacing w:val="-1"/>
        </w:rPr>
        <w:t>the</w:t>
      </w:r>
      <w:r w:rsidRPr="00CA4754">
        <w:rPr>
          <w:rFonts w:ascii="Times New Roman" w:hAnsi="Times New Roman"/>
          <w:b/>
          <w:bCs/>
        </w:rPr>
        <w:t xml:space="preserve"> </w:t>
      </w:r>
      <w:r w:rsidR="006E3AD6">
        <w:rPr>
          <w:rFonts w:ascii="Times New Roman" w:hAnsi="Times New Roman"/>
          <w:b/>
          <w:bCs/>
          <w:spacing w:val="-1"/>
        </w:rPr>
        <w:t>mission</w:t>
      </w:r>
      <w:r w:rsidRPr="00CA4754">
        <w:rPr>
          <w:rFonts w:ascii="Times New Roman" w:hAnsi="Times New Roman"/>
          <w:b/>
          <w:bCs/>
        </w:rPr>
        <w:t xml:space="preserve"> </w:t>
      </w:r>
      <w:r w:rsidRPr="00CA4754">
        <w:rPr>
          <w:rFonts w:ascii="Times New Roman" w:hAnsi="Times New Roman"/>
          <w:b/>
          <w:bCs/>
          <w:spacing w:val="-1"/>
        </w:rPr>
        <w:t>of</w:t>
      </w:r>
      <w:r w:rsidRPr="00CA4754">
        <w:rPr>
          <w:rFonts w:ascii="Times New Roman" w:hAnsi="Times New Roman"/>
          <w:b/>
          <w:bCs/>
          <w:spacing w:val="-2"/>
        </w:rPr>
        <w:t xml:space="preserve"> </w:t>
      </w:r>
      <w:r w:rsidRPr="00CA4754">
        <w:rPr>
          <w:rFonts w:ascii="Times New Roman" w:hAnsi="Times New Roman"/>
          <w:b/>
          <w:bCs/>
          <w:spacing w:val="-1"/>
        </w:rPr>
        <w:t>the</w:t>
      </w:r>
      <w:r w:rsidRPr="00CA4754">
        <w:rPr>
          <w:rFonts w:ascii="Times New Roman" w:hAnsi="Times New Roman"/>
          <w:b/>
          <w:bCs/>
        </w:rPr>
        <w:t xml:space="preserve"> </w:t>
      </w:r>
      <w:r w:rsidRPr="00CA4754">
        <w:rPr>
          <w:rFonts w:ascii="Times New Roman" w:hAnsi="Times New Roman"/>
          <w:b/>
          <w:bCs/>
          <w:spacing w:val="-1"/>
        </w:rPr>
        <w:t>institution.</w:t>
      </w:r>
    </w:p>
    <w:p w14:paraId="34C877FF" w14:textId="77777777" w:rsidR="00BA4287" w:rsidRPr="006A428D" w:rsidRDefault="00BA4287" w:rsidP="00BA4287">
      <w:pPr>
        <w:rPr>
          <w:b/>
        </w:rPr>
      </w:pPr>
    </w:p>
    <w:p w14:paraId="09B031A1" w14:textId="77777777" w:rsidR="00BA4287" w:rsidRPr="006A428D" w:rsidRDefault="00BA4287" w:rsidP="00BA4287">
      <w:pPr>
        <w:rPr>
          <w:b/>
        </w:rPr>
      </w:pPr>
      <w:r w:rsidRPr="006A428D">
        <w:rPr>
          <w:b/>
        </w:rPr>
        <w:t>Evidence of Meeting the Standard</w:t>
      </w:r>
    </w:p>
    <w:p w14:paraId="476CA59C" w14:textId="77777777" w:rsidR="00BA4287" w:rsidRPr="006A428D" w:rsidRDefault="00BA4287" w:rsidP="00BA4287"/>
    <w:p w14:paraId="2E1A2D63" w14:textId="5BEBDE27" w:rsidR="00BA4287" w:rsidRPr="006A428D" w:rsidRDefault="00BA4287" w:rsidP="00BA4287">
      <w:r w:rsidRPr="006A428D">
        <w:t>The S/P establishes and maintains collegial processes at</w:t>
      </w:r>
      <w:r w:rsidR="00635F88">
        <w:t xml:space="preserve"> </w:t>
      </w:r>
      <w:r w:rsidRPr="006A428D">
        <w:t xml:space="preserve">Taft College. She meets weekly with the </w:t>
      </w:r>
      <w:r w:rsidR="0093299E">
        <w:t>five</w:t>
      </w:r>
      <w:r w:rsidRPr="006A428D">
        <w:t xml:space="preserve"> vice presidents and bimonthly with all senior leaders in President’s Cabinet. Issues are discussed and plans are developed for resolution. Constituency meetings called “Ask an Administrator” are held at least once a semester where any issue may be brought up for discussion. The S/P assigns someone to answer the issue or research it if necessary and to report back to everyone on the resolution. Additionally, the S/P has a monthly Board Report and monthly newsletter that updates the College community on </w:t>
      </w:r>
      <w:proofErr w:type="gramStart"/>
      <w:r w:rsidRPr="006A428D">
        <w:t>College</w:t>
      </w:r>
      <w:proofErr w:type="gramEnd"/>
      <w:r w:rsidRPr="006A428D">
        <w:t xml:space="preserve"> highlights. (</w:t>
      </w:r>
      <w:hyperlink r:id="rId1906" w:history="1">
        <w:r w:rsidRPr="007F70F0">
          <w:rPr>
            <w:rStyle w:val="Hyperlink"/>
          </w:rPr>
          <w:t>IV.B.3_1</w:t>
        </w:r>
      </w:hyperlink>
      <w:r>
        <w:t>,</w:t>
      </w:r>
      <w:r w:rsidRPr="006A428D">
        <w:t xml:space="preserve"> </w:t>
      </w:r>
      <w:hyperlink r:id="rId1907" w:history="1">
        <w:r w:rsidRPr="007F70F0">
          <w:rPr>
            <w:rStyle w:val="Hyperlink"/>
          </w:rPr>
          <w:t>IV.B.3_2</w:t>
        </w:r>
      </w:hyperlink>
      <w:r>
        <w:t>,</w:t>
      </w:r>
      <w:r w:rsidRPr="006A428D">
        <w:t xml:space="preserve"> </w:t>
      </w:r>
      <w:hyperlink r:id="rId1908" w:history="1">
        <w:r w:rsidRPr="007F70F0">
          <w:rPr>
            <w:rStyle w:val="Hyperlink"/>
          </w:rPr>
          <w:t>IV.B.3_3</w:t>
        </w:r>
      </w:hyperlink>
      <w:r w:rsidRPr="006A428D">
        <w:t>).</w:t>
      </w:r>
    </w:p>
    <w:p w14:paraId="3D4BEF07" w14:textId="77777777" w:rsidR="00BA4287" w:rsidRPr="006A428D" w:rsidRDefault="00BA4287" w:rsidP="00BA4287"/>
    <w:p w14:paraId="251DC4FF" w14:textId="22A077D4" w:rsidR="00BA4287" w:rsidRPr="006A428D" w:rsidRDefault="00BA4287" w:rsidP="00BA4287">
      <w:r w:rsidRPr="006A428D">
        <w:lastRenderedPageBreak/>
        <w:t xml:space="preserve">Transparent data on the </w:t>
      </w:r>
      <w:r w:rsidRPr="000812C9">
        <w:t xml:space="preserve">Institutional Research webpage, which is available to the public, allows the </w:t>
      </w:r>
      <w:r w:rsidR="0093299E">
        <w:t>Superintendent/President (</w:t>
      </w:r>
      <w:r w:rsidRPr="000812C9">
        <w:t>S/P</w:t>
      </w:r>
      <w:r w:rsidR="0093299E">
        <w:t>?</w:t>
      </w:r>
      <w:r w:rsidRPr="000812C9">
        <w:t xml:space="preserve"> to review and assess College data (</w:t>
      </w:r>
      <w:hyperlink r:id="rId1909" w:history="1">
        <w:r w:rsidRPr="000812C9">
          <w:rPr>
            <w:rStyle w:val="Hyperlink"/>
          </w:rPr>
          <w:t>IV.B.3_13</w:t>
        </w:r>
      </w:hyperlink>
      <w:r w:rsidRPr="000812C9">
        <w:t>). The S</w:t>
      </w:r>
      <w:r w:rsidRPr="00910CD4">
        <w:t xml:space="preserve">/P delegates the Office of Institutional Research and Planning (IR&amp;P) to inform and educate the campus on current data in a setting where attendees can </w:t>
      </w:r>
      <w:r w:rsidRPr="00802973">
        <w:t>ask questions and gain understanding on the importance of the use of correct data (</w:t>
      </w:r>
      <w:hyperlink r:id="rId1910" w:history="1">
        <w:r w:rsidRPr="00802973">
          <w:rPr>
            <w:rStyle w:val="Hyperlink"/>
          </w:rPr>
          <w:t>IV.B.3_4</w:t>
        </w:r>
      </w:hyperlink>
      <w:r w:rsidRPr="00802973">
        <w:t>). She receives regular reports from the IR&amp;P (</w:t>
      </w:r>
      <w:hyperlink r:id="rId1911" w:history="1">
        <w:r w:rsidRPr="00F50C00">
          <w:rPr>
            <w:rStyle w:val="Hyperlink"/>
          </w:rPr>
          <w:t>IV.B.3_5</w:t>
        </w:r>
      </w:hyperlink>
      <w:r w:rsidRPr="00802973">
        <w:t xml:space="preserve">, </w:t>
      </w:r>
      <w:hyperlink r:id="rId1912" w:history="1">
        <w:r w:rsidRPr="00802973">
          <w:rPr>
            <w:rStyle w:val="Hyperlink"/>
          </w:rPr>
          <w:t>IV.B.3_12</w:t>
        </w:r>
      </w:hyperlink>
      <w:r w:rsidRPr="00802973">
        <w:t>). The</w:t>
      </w:r>
      <w:r w:rsidRPr="006A428D">
        <w:t xml:space="preserve"> S/P delegates the making of </w:t>
      </w:r>
      <w:proofErr w:type="gramStart"/>
      <w:r w:rsidRPr="006A428D">
        <w:t>College</w:t>
      </w:r>
      <w:proofErr w:type="gramEnd"/>
      <w:r w:rsidRPr="006A428D">
        <w:t xml:space="preserve">-level goal recommendations to the Strategic Planning </w:t>
      </w:r>
      <w:r w:rsidR="00BA789F">
        <w:t>Committee</w:t>
      </w:r>
      <w:r w:rsidRPr="006A428D">
        <w:t xml:space="preserve"> (SPC) and the IR&amp;P. These goals are determined based on historical data as well as a full understanding of the </w:t>
      </w:r>
      <w:r w:rsidR="00ED166A">
        <w:t>C</w:t>
      </w:r>
      <w:r w:rsidRPr="006A428D">
        <w:t>ollege, its students, and its future priorities. Based on this process, goals are set for metrics, such as course success and number of degrees awarded. The Governance Council and the BOT reviews the goals (</w:t>
      </w:r>
      <w:hyperlink r:id="rId1913" w:history="1">
        <w:r w:rsidRPr="007F70F0">
          <w:rPr>
            <w:rStyle w:val="Hyperlink"/>
          </w:rPr>
          <w:t>IV.B.3_6</w:t>
        </w:r>
      </w:hyperlink>
      <w:r w:rsidRPr="00802973">
        <w:rPr>
          <w:rStyle w:val="Hyperlink"/>
        </w:rPr>
        <w:t xml:space="preserve">, </w:t>
      </w:r>
      <w:hyperlink r:id="rId1914" w:history="1">
        <w:r>
          <w:rPr>
            <w:rStyle w:val="Hyperlink"/>
          </w:rPr>
          <w:t>IV.B.3_7</w:t>
        </w:r>
      </w:hyperlink>
      <w:r w:rsidRPr="006A428D">
        <w:t xml:space="preserve">). </w:t>
      </w:r>
    </w:p>
    <w:p w14:paraId="021B423B" w14:textId="77777777" w:rsidR="00BA4287" w:rsidRPr="006A428D" w:rsidRDefault="00BA4287" w:rsidP="00BA4287"/>
    <w:p w14:paraId="6AC891DF" w14:textId="77777777" w:rsidR="00BA4287" w:rsidRPr="006A428D" w:rsidRDefault="00BA4287" w:rsidP="00BA4287">
      <w:r w:rsidRPr="006A428D">
        <w:t>The S/P regularly communicates the importance of a culture of evidence and a focus on student learning throughout the Educational and Facilities Master Plans. (</w:t>
      </w:r>
      <w:hyperlink r:id="rId1915" w:history="1">
        <w:r w:rsidRPr="007F70F0">
          <w:rPr>
            <w:rStyle w:val="Hyperlink"/>
          </w:rPr>
          <w:t>IV.B.3_8</w:t>
        </w:r>
      </w:hyperlink>
      <w:r w:rsidRPr="009638D0">
        <w:rPr>
          <w:rStyle w:val="Hyperlink"/>
        </w:rPr>
        <w:t xml:space="preserve">, </w:t>
      </w:r>
      <w:hyperlink r:id="rId1916" w:history="1">
        <w:r w:rsidRPr="007F70F0">
          <w:rPr>
            <w:rStyle w:val="Hyperlink"/>
          </w:rPr>
          <w:t>IV.B.3_9</w:t>
        </w:r>
      </w:hyperlink>
      <w:r w:rsidRPr="006A428D">
        <w:t>). Resources to implement the plans are requested through the Annual Program Review process that utilizes data to justify requests of resources needed to support a stronger student learning focused environment.</w:t>
      </w:r>
    </w:p>
    <w:p w14:paraId="2B90F9F2" w14:textId="77777777" w:rsidR="00BA4287" w:rsidRPr="006A428D" w:rsidRDefault="00BA4287" w:rsidP="00BA4287"/>
    <w:p w14:paraId="73D192E6" w14:textId="67A66EFB" w:rsidR="00BA4287" w:rsidRPr="006A428D" w:rsidRDefault="00BA4287" w:rsidP="00BA4287">
      <w:r w:rsidRPr="006A428D">
        <w:t>The S/P has put mechanisms in place to link institutional research, particularly research on student learning, institutional planning, and resource allocation processes. The Governance Council oversees the SAP goals and outcomes and uses the SAP criteria when prioritizing the requests generated by the Annual Program Review process (</w:t>
      </w:r>
      <w:hyperlink r:id="rId1917" w:history="1">
        <w:r w:rsidRPr="007F70F0">
          <w:rPr>
            <w:rStyle w:val="Hyperlink"/>
          </w:rPr>
          <w:t>IV.B.3_10</w:t>
        </w:r>
      </w:hyperlink>
      <w:r>
        <w:rPr>
          <w:rStyle w:val="Hyperlink"/>
        </w:rPr>
        <w:t xml:space="preserve">, </w:t>
      </w:r>
      <w:hyperlink r:id="rId1918" w:history="1">
        <w:r w:rsidRPr="009638D0">
          <w:rPr>
            <w:rStyle w:val="Hyperlink"/>
          </w:rPr>
          <w:t>IV.B.3_11</w:t>
        </w:r>
      </w:hyperlink>
      <w:r w:rsidRPr="006A428D">
        <w:t xml:space="preserve">). The Budget Committee, a participative governance committee under the Governance Council, reviews the APR prioritization, and then sends requests to the S/P for further funding consideration and implementation. The goals of the SAP are developed using the </w:t>
      </w:r>
      <w:r w:rsidR="006E3AD6">
        <w:t>mission</w:t>
      </w:r>
      <w:r w:rsidRPr="006A428D">
        <w:t xml:space="preserve"> as the guiding force. The </w:t>
      </w:r>
      <w:r w:rsidR="006E3AD6">
        <w:t>mission</w:t>
      </w:r>
      <w:r w:rsidRPr="006A428D">
        <w:t xml:space="preserve"> is periodically reviewed for currency.</w:t>
      </w:r>
    </w:p>
    <w:p w14:paraId="49FD8787" w14:textId="77777777" w:rsidR="00BA4287" w:rsidRPr="006A428D" w:rsidRDefault="00BA4287" w:rsidP="00BA4287">
      <w:pPr>
        <w:rPr>
          <w:b/>
        </w:rPr>
      </w:pPr>
    </w:p>
    <w:p w14:paraId="1E451731" w14:textId="77777777" w:rsidR="00BA4287" w:rsidRPr="006A428D" w:rsidRDefault="00BA4287" w:rsidP="00BA4287">
      <w:pPr>
        <w:rPr>
          <w:b/>
        </w:rPr>
      </w:pPr>
      <w:r w:rsidRPr="006A428D">
        <w:rPr>
          <w:b/>
        </w:rPr>
        <w:t>Analysis and Evaluation</w:t>
      </w:r>
    </w:p>
    <w:p w14:paraId="5B9781C6" w14:textId="77777777" w:rsidR="00BA4287" w:rsidRPr="006A428D" w:rsidRDefault="00BA4287" w:rsidP="00BA4287"/>
    <w:p w14:paraId="5E5A7400" w14:textId="70C7CF1E" w:rsidR="00BA4287" w:rsidRDefault="00BA4287" w:rsidP="00BA4287">
      <w:r w:rsidRPr="006A428D">
        <w:t xml:space="preserve">Through established policies and procedures, the Superintendent/President of WKCCD guides improvement of teaching and learning by establishing a collegial process that sets values, goals, and priorities. Additionally, she ensures that the College sets institutional performance standards for student achievement, ensures that evaluation and planning rely on high quality research and analysis of conditions, ensures that educational planning is integrated with resource planning and allocation to support student achievement and learning, ensures that allocation of resources supports and improves learning and achievement, and establishes procedures to evaluate institutional planning and implementation efforts to achieve the </w:t>
      </w:r>
      <w:r w:rsidR="00D07916">
        <w:t>m</w:t>
      </w:r>
      <w:r w:rsidR="006E3AD6">
        <w:t>ission</w:t>
      </w:r>
      <w:r w:rsidRPr="006A428D">
        <w:t xml:space="preserve"> of the College.</w:t>
      </w:r>
    </w:p>
    <w:p w14:paraId="3C61A942" w14:textId="09A73075" w:rsidR="006C4324" w:rsidRDefault="006C4324" w:rsidP="00BA4287"/>
    <w:p w14:paraId="42F5AD67" w14:textId="11C0F480" w:rsidR="00BA4287" w:rsidRPr="00E76059" w:rsidRDefault="00BA4287" w:rsidP="00BA4287">
      <w:pPr>
        <w:pStyle w:val="BodyText"/>
        <w:numPr>
          <w:ilvl w:val="1"/>
          <w:numId w:val="2"/>
        </w:numPr>
        <w:tabs>
          <w:tab w:val="left" w:pos="1181"/>
        </w:tabs>
        <w:ind w:left="540" w:right="170"/>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CEO</w:t>
      </w:r>
      <w:r w:rsidRPr="00E76059">
        <w:rPr>
          <w:rFonts w:ascii="Times New Roman" w:hAnsi="Times New Roman"/>
          <w:b/>
          <w:bCs/>
          <w:spacing w:val="1"/>
        </w:rPr>
        <w:t xml:space="preserve"> </w:t>
      </w:r>
      <w:r w:rsidRPr="00E76059">
        <w:rPr>
          <w:rFonts w:ascii="Times New Roman" w:hAnsi="Times New Roman"/>
          <w:b/>
          <w:bCs/>
          <w:spacing w:val="-1"/>
        </w:rPr>
        <w:t>has</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spacing w:val="1"/>
        </w:rPr>
        <w:t xml:space="preserve"> </w:t>
      </w:r>
      <w:r w:rsidRPr="00E76059">
        <w:rPr>
          <w:rFonts w:ascii="Times New Roman" w:hAnsi="Times New Roman"/>
          <w:b/>
          <w:bCs/>
          <w:spacing w:val="-1"/>
        </w:rPr>
        <w:t>primary</w:t>
      </w:r>
      <w:r w:rsidRPr="00E76059">
        <w:rPr>
          <w:rFonts w:ascii="Times New Roman" w:hAnsi="Times New Roman"/>
          <w:b/>
          <w:bCs/>
          <w:spacing w:val="-2"/>
        </w:rPr>
        <w:t xml:space="preserve"> </w:t>
      </w:r>
      <w:r w:rsidRPr="00E76059">
        <w:rPr>
          <w:rFonts w:ascii="Times New Roman" w:hAnsi="Times New Roman"/>
          <w:b/>
          <w:bCs/>
          <w:spacing w:val="-1"/>
        </w:rPr>
        <w:t>leadership role</w:t>
      </w:r>
      <w:r w:rsidRPr="00E76059">
        <w:rPr>
          <w:rFonts w:ascii="Times New Roman" w:hAnsi="Times New Roman"/>
          <w:b/>
          <w:bCs/>
          <w:spacing w:val="1"/>
        </w:rPr>
        <w:t xml:space="preserve"> </w:t>
      </w:r>
      <w:r w:rsidRPr="00E76059">
        <w:rPr>
          <w:rFonts w:ascii="Times New Roman" w:hAnsi="Times New Roman"/>
          <w:b/>
          <w:bCs/>
          <w:spacing w:val="-1"/>
        </w:rPr>
        <w:t xml:space="preserve">for </w:t>
      </w:r>
      <w:r w:rsidRPr="00E76059">
        <w:rPr>
          <w:rFonts w:ascii="Times New Roman" w:hAnsi="Times New Roman"/>
          <w:b/>
          <w:bCs/>
          <w:spacing w:val="-2"/>
        </w:rPr>
        <w:t>accreditation,</w:t>
      </w:r>
      <w:r w:rsidRPr="00E76059">
        <w:rPr>
          <w:rFonts w:ascii="Times New Roman" w:hAnsi="Times New Roman"/>
          <w:b/>
          <w:bCs/>
          <w:spacing w:val="1"/>
        </w:rPr>
        <w:t xml:space="preserve"> </w:t>
      </w:r>
      <w:r w:rsidRPr="00E76059">
        <w:rPr>
          <w:rFonts w:ascii="Times New Roman" w:hAnsi="Times New Roman"/>
          <w:b/>
          <w:bCs/>
          <w:spacing w:val="-1"/>
        </w:rPr>
        <w:t>ensuring</w:t>
      </w:r>
      <w:r w:rsidRPr="00E76059">
        <w:rPr>
          <w:rFonts w:ascii="Times New Roman" w:hAnsi="Times New Roman"/>
          <w:b/>
          <w:bCs/>
        </w:rPr>
        <w:t xml:space="preserve"> </w:t>
      </w:r>
      <w:r w:rsidRPr="00E76059">
        <w:rPr>
          <w:rFonts w:ascii="Times New Roman" w:hAnsi="Times New Roman"/>
          <w:b/>
          <w:bCs/>
          <w:spacing w:val="-1"/>
        </w:rPr>
        <w:t>that</w:t>
      </w:r>
      <w:r w:rsidRPr="00E76059">
        <w:rPr>
          <w:rFonts w:ascii="Times New Roman" w:hAnsi="Times New Roman"/>
          <w:b/>
          <w:bCs/>
        </w:rPr>
        <w:t xml:space="preserve"> </w:t>
      </w:r>
      <w:r w:rsidRPr="00E76059">
        <w:rPr>
          <w:rFonts w:ascii="Times New Roman" w:hAnsi="Times New Roman"/>
          <w:b/>
          <w:bCs/>
          <w:spacing w:val="-2"/>
        </w:rPr>
        <w:t>the</w:t>
      </w:r>
      <w:r w:rsidRPr="00E76059">
        <w:rPr>
          <w:rFonts w:ascii="Times New Roman" w:hAnsi="Times New Roman"/>
          <w:b/>
          <w:bCs/>
          <w:spacing w:val="60"/>
        </w:rPr>
        <w:t xml:space="preserve"> </w:t>
      </w:r>
      <w:r w:rsidRPr="00E76059">
        <w:rPr>
          <w:rFonts w:ascii="Times New Roman" w:hAnsi="Times New Roman"/>
          <w:b/>
          <w:bCs/>
          <w:spacing w:val="-2"/>
        </w:rPr>
        <w:t>institution</w:t>
      </w:r>
      <w:r w:rsidRPr="00E76059">
        <w:rPr>
          <w:rFonts w:ascii="Times New Roman" w:hAnsi="Times New Roman"/>
          <w:b/>
          <w:bCs/>
        </w:rPr>
        <w:t xml:space="preserve"> </w:t>
      </w:r>
      <w:r w:rsidRPr="00E76059">
        <w:rPr>
          <w:rFonts w:ascii="Times New Roman" w:hAnsi="Times New Roman"/>
          <w:b/>
          <w:bCs/>
          <w:spacing w:val="-1"/>
        </w:rPr>
        <w:t>meets</w:t>
      </w:r>
      <w:r w:rsidRPr="00E76059">
        <w:rPr>
          <w:rFonts w:ascii="Times New Roman" w:hAnsi="Times New Roman"/>
          <w:b/>
          <w:bCs/>
          <w:spacing w:val="1"/>
        </w:rPr>
        <w:t xml:space="preserve"> </w:t>
      </w:r>
      <w:r w:rsidRPr="00E76059">
        <w:rPr>
          <w:rFonts w:ascii="Times New Roman" w:hAnsi="Times New Roman"/>
          <w:b/>
          <w:bCs/>
          <w:spacing w:val="-1"/>
        </w:rPr>
        <w:t>or</w:t>
      </w:r>
      <w:r w:rsidRPr="00E76059">
        <w:rPr>
          <w:rFonts w:ascii="Times New Roman" w:hAnsi="Times New Roman"/>
          <w:b/>
          <w:bCs/>
          <w:spacing w:val="1"/>
        </w:rPr>
        <w:t xml:space="preserve"> </w:t>
      </w:r>
      <w:r w:rsidRPr="00E76059">
        <w:rPr>
          <w:rFonts w:ascii="Times New Roman" w:hAnsi="Times New Roman"/>
          <w:b/>
          <w:bCs/>
          <w:spacing w:val="-1"/>
        </w:rPr>
        <w:t>exceeds</w:t>
      </w:r>
      <w:r w:rsidRPr="00E76059">
        <w:rPr>
          <w:rFonts w:ascii="Times New Roman" w:hAnsi="Times New Roman"/>
          <w:b/>
          <w:bCs/>
        </w:rPr>
        <w:t xml:space="preserve"> </w:t>
      </w:r>
      <w:r w:rsidRPr="00E76059">
        <w:rPr>
          <w:rFonts w:ascii="Times New Roman" w:hAnsi="Times New Roman"/>
          <w:b/>
          <w:bCs/>
          <w:spacing w:val="-1"/>
        </w:rPr>
        <w:t>Eligibility</w:t>
      </w:r>
      <w:r w:rsidRPr="00E76059">
        <w:rPr>
          <w:rFonts w:ascii="Times New Roman" w:hAnsi="Times New Roman"/>
          <w:b/>
          <w:bCs/>
        </w:rPr>
        <w:t xml:space="preserve"> </w:t>
      </w:r>
      <w:r w:rsidRPr="00E76059">
        <w:rPr>
          <w:rFonts w:ascii="Times New Roman" w:hAnsi="Times New Roman"/>
          <w:b/>
          <w:bCs/>
          <w:spacing w:val="-1"/>
        </w:rPr>
        <w:t>Requirements,</w:t>
      </w:r>
      <w:r w:rsidRPr="00E76059">
        <w:rPr>
          <w:rFonts w:ascii="Times New Roman" w:hAnsi="Times New Roman"/>
          <w:b/>
          <w:bCs/>
          <w:spacing w:val="1"/>
        </w:rPr>
        <w:t xml:space="preserve"> </w:t>
      </w:r>
      <w:r w:rsidRPr="00E76059">
        <w:rPr>
          <w:rFonts w:ascii="Times New Roman" w:hAnsi="Times New Roman"/>
          <w:b/>
          <w:bCs/>
          <w:spacing w:val="-1"/>
        </w:rPr>
        <w:t>Accreditation</w:t>
      </w:r>
      <w:r w:rsidRPr="00E76059">
        <w:rPr>
          <w:rFonts w:ascii="Times New Roman" w:hAnsi="Times New Roman"/>
          <w:b/>
          <w:bCs/>
          <w:spacing w:val="1"/>
        </w:rPr>
        <w:t xml:space="preserve"> </w:t>
      </w:r>
      <w:r w:rsidRPr="00E76059">
        <w:rPr>
          <w:rFonts w:ascii="Times New Roman" w:hAnsi="Times New Roman"/>
          <w:b/>
          <w:bCs/>
          <w:spacing w:val="-1"/>
        </w:rPr>
        <w:t>Standards,</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spacing w:val="42"/>
        </w:rPr>
        <w:t xml:space="preserve"> </w:t>
      </w:r>
      <w:r w:rsidRPr="00E76059">
        <w:rPr>
          <w:rFonts w:ascii="Times New Roman" w:hAnsi="Times New Roman"/>
          <w:b/>
          <w:bCs/>
          <w:spacing w:val="-2"/>
        </w:rPr>
        <w:t>Com</w:t>
      </w:r>
      <w:r w:rsidR="006E3AD6">
        <w:rPr>
          <w:rFonts w:ascii="Times New Roman" w:hAnsi="Times New Roman"/>
          <w:b/>
          <w:bCs/>
          <w:spacing w:val="-2"/>
        </w:rPr>
        <w:t>mission</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proofErr w:type="gramStart"/>
      <w:r w:rsidRPr="00E76059">
        <w:rPr>
          <w:rFonts w:ascii="Times New Roman" w:hAnsi="Times New Roman"/>
          <w:b/>
          <w:bCs/>
          <w:spacing w:val="-1"/>
        </w:rPr>
        <w:t xml:space="preserve">at </w:t>
      </w:r>
      <w:r w:rsidRPr="00E76059">
        <w:rPr>
          <w:rFonts w:ascii="Times New Roman" w:hAnsi="Times New Roman"/>
          <w:b/>
          <w:bCs/>
        </w:rPr>
        <w:t xml:space="preserve">all </w:t>
      </w:r>
      <w:r w:rsidRPr="00E76059">
        <w:rPr>
          <w:rFonts w:ascii="Times New Roman" w:hAnsi="Times New Roman"/>
          <w:b/>
          <w:bCs/>
          <w:spacing w:val="-2"/>
        </w:rPr>
        <w:t>times</w:t>
      </w:r>
      <w:proofErr w:type="gramEnd"/>
      <w:r w:rsidRPr="00E76059">
        <w:rPr>
          <w:rFonts w:ascii="Times New Roman" w:hAnsi="Times New Roman"/>
          <w:b/>
          <w:bCs/>
          <w:spacing w:val="-2"/>
        </w:rPr>
        <w:t>.</w:t>
      </w:r>
      <w:r w:rsidRPr="00E76059">
        <w:rPr>
          <w:rFonts w:ascii="Times New Roman" w:hAnsi="Times New Roman"/>
          <w:b/>
          <w:bCs/>
        </w:rPr>
        <w:t xml:space="preserve"> </w:t>
      </w:r>
      <w:r w:rsidRPr="00E76059">
        <w:rPr>
          <w:rFonts w:ascii="Times New Roman" w:hAnsi="Times New Roman"/>
          <w:b/>
          <w:bCs/>
          <w:spacing w:val="-1"/>
        </w:rPr>
        <w:t>Faculty,</w:t>
      </w:r>
      <w:r w:rsidRPr="00E76059">
        <w:rPr>
          <w:rFonts w:ascii="Times New Roman" w:hAnsi="Times New Roman"/>
          <w:b/>
          <w:bCs/>
          <w:spacing w:val="2"/>
        </w:rPr>
        <w:t xml:space="preserve"> </w:t>
      </w:r>
      <w:r w:rsidRPr="00E76059">
        <w:rPr>
          <w:rFonts w:ascii="Times New Roman" w:hAnsi="Times New Roman"/>
          <w:b/>
          <w:bCs/>
          <w:spacing w:val="-1"/>
        </w:rPr>
        <w:t>staff,</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administrative</w:t>
      </w:r>
      <w:r w:rsidRPr="00E76059">
        <w:rPr>
          <w:rFonts w:ascii="Times New Roman" w:hAnsi="Times New Roman"/>
          <w:b/>
          <w:bCs/>
          <w:spacing w:val="1"/>
        </w:rPr>
        <w:t xml:space="preserve"> </w:t>
      </w:r>
      <w:r w:rsidRPr="00E76059">
        <w:rPr>
          <w:rFonts w:ascii="Times New Roman" w:hAnsi="Times New Roman"/>
          <w:b/>
          <w:bCs/>
          <w:spacing w:val="-1"/>
        </w:rPr>
        <w:t>leaders</w:t>
      </w:r>
      <w:r w:rsidRPr="00E76059">
        <w:rPr>
          <w:rFonts w:ascii="Times New Roman" w:hAnsi="Times New Roman"/>
          <w:b/>
          <w:bCs/>
          <w:spacing w:val="1"/>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2"/>
        </w:rPr>
        <w:t>the</w:t>
      </w:r>
      <w:r w:rsidRPr="00E76059">
        <w:rPr>
          <w:rFonts w:ascii="Times New Roman" w:hAnsi="Times New Roman"/>
          <w:b/>
          <w:bCs/>
          <w:spacing w:val="70"/>
        </w:rPr>
        <w:t xml:space="preserve"> </w:t>
      </w:r>
      <w:r w:rsidRPr="00E76059">
        <w:rPr>
          <w:rFonts w:ascii="Times New Roman" w:hAnsi="Times New Roman"/>
          <w:b/>
          <w:bCs/>
          <w:spacing w:val="-2"/>
        </w:rPr>
        <w:t>institution</w:t>
      </w:r>
      <w:r w:rsidRPr="00E76059">
        <w:rPr>
          <w:rFonts w:ascii="Times New Roman" w:hAnsi="Times New Roman"/>
          <w:b/>
          <w:bCs/>
        </w:rPr>
        <w:t xml:space="preserve"> </w:t>
      </w:r>
      <w:r w:rsidRPr="00E76059">
        <w:rPr>
          <w:rFonts w:ascii="Times New Roman" w:hAnsi="Times New Roman"/>
          <w:b/>
          <w:bCs/>
          <w:spacing w:val="-1"/>
        </w:rPr>
        <w:t>also</w:t>
      </w:r>
      <w:r w:rsidRPr="00E76059">
        <w:rPr>
          <w:rFonts w:ascii="Times New Roman" w:hAnsi="Times New Roman"/>
          <w:b/>
          <w:bCs/>
        </w:rPr>
        <w:t xml:space="preserve"> have </w:t>
      </w:r>
      <w:r w:rsidRPr="00E76059">
        <w:rPr>
          <w:rFonts w:ascii="Times New Roman" w:hAnsi="Times New Roman"/>
          <w:b/>
          <w:bCs/>
          <w:spacing w:val="-1"/>
        </w:rPr>
        <w:t>responsibility</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assuring</w:t>
      </w:r>
      <w:r w:rsidRPr="00E76059">
        <w:rPr>
          <w:rFonts w:ascii="Times New Roman" w:hAnsi="Times New Roman"/>
          <w:b/>
          <w:bCs/>
        </w:rPr>
        <w:t xml:space="preserve"> </w:t>
      </w:r>
      <w:r w:rsidRPr="00E76059">
        <w:rPr>
          <w:rFonts w:ascii="Times New Roman" w:hAnsi="Times New Roman"/>
          <w:b/>
          <w:bCs/>
          <w:spacing w:val="-2"/>
        </w:rPr>
        <w:t>compliance</w:t>
      </w:r>
      <w:r w:rsidRPr="00E76059">
        <w:rPr>
          <w:rFonts w:ascii="Times New Roman" w:hAnsi="Times New Roman"/>
          <w:b/>
          <w:bCs/>
          <w:spacing w:val="1"/>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accreditation</w:t>
      </w:r>
      <w:r w:rsidRPr="00E76059">
        <w:rPr>
          <w:rFonts w:ascii="Times New Roman" w:hAnsi="Times New Roman"/>
          <w:b/>
          <w:bCs/>
          <w:spacing w:val="59"/>
        </w:rPr>
        <w:t xml:space="preserve"> </w:t>
      </w:r>
      <w:r w:rsidRPr="00E76059">
        <w:rPr>
          <w:rFonts w:ascii="Times New Roman" w:hAnsi="Times New Roman"/>
          <w:b/>
          <w:bCs/>
          <w:spacing w:val="-1"/>
        </w:rPr>
        <w:t>requirements.</w:t>
      </w:r>
    </w:p>
    <w:p w14:paraId="660A2015" w14:textId="77777777" w:rsidR="00BA4287" w:rsidRPr="006A428D" w:rsidRDefault="00BA4287" w:rsidP="00BA4287">
      <w:pPr>
        <w:rPr>
          <w:b/>
        </w:rPr>
      </w:pPr>
    </w:p>
    <w:p w14:paraId="613118E0" w14:textId="77777777" w:rsidR="0093299E" w:rsidRDefault="0093299E" w:rsidP="00BA4287">
      <w:pPr>
        <w:rPr>
          <w:b/>
        </w:rPr>
      </w:pPr>
    </w:p>
    <w:p w14:paraId="5A4D8AA5" w14:textId="77777777" w:rsidR="0093299E" w:rsidRDefault="0093299E" w:rsidP="00BA4287">
      <w:pPr>
        <w:rPr>
          <w:b/>
        </w:rPr>
      </w:pPr>
    </w:p>
    <w:p w14:paraId="283B41C2" w14:textId="77777777" w:rsidR="0093299E" w:rsidRDefault="0093299E" w:rsidP="00BA4287">
      <w:pPr>
        <w:rPr>
          <w:b/>
        </w:rPr>
      </w:pPr>
    </w:p>
    <w:p w14:paraId="2D7DB366" w14:textId="6BCCBB53" w:rsidR="00BA4287" w:rsidRDefault="00BA4287" w:rsidP="00BA4287">
      <w:pPr>
        <w:rPr>
          <w:b/>
        </w:rPr>
      </w:pPr>
      <w:r w:rsidRPr="006A428D">
        <w:rPr>
          <w:b/>
        </w:rPr>
        <w:lastRenderedPageBreak/>
        <w:t>Evidence of Meeting the Standard</w:t>
      </w:r>
    </w:p>
    <w:p w14:paraId="4A582DDD" w14:textId="77777777" w:rsidR="00BA4287" w:rsidRPr="006A428D" w:rsidRDefault="00BA4287" w:rsidP="00BA4287">
      <w:pPr>
        <w:rPr>
          <w:b/>
        </w:rPr>
      </w:pPr>
    </w:p>
    <w:p w14:paraId="33E46103" w14:textId="33F33C80" w:rsidR="00BA4287" w:rsidRPr="006A428D" w:rsidRDefault="00BA4287" w:rsidP="00BA4287">
      <w:pPr>
        <w:rPr>
          <w:b/>
        </w:rPr>
      </w:pPr>
      <w:r w:rsidRPr="006A428D">
        <w:t xml:space="preserve">The S/P delegates accreditation activities to the </w:t>
      </w:r>
      <w:r w:rsidR="0093299E">
        <w:t xml:space="preserve">Vice President of Information and Institutional Effectiveness </w:t>
      </w:r>
      <w:r w:rsidRPr="006A428D">
        <w:t xml:space="preserve">who serves as the Accreditation Liaison Office (ALO). The ALO and the S/P co-chair the Accreditation Steering </w:t>
      </w:r>
      <w:r w:rsidR="00635F88">
        <w:t>Taskforce</w:t>
      </w:r>
      <w:r w:rsidRPr="006A428D">
        <w:t xml:space="preserve"> where representatives from each constituency meet to guide the ISER progress and the processes related to accreditation. (</w:t>
      </w:r>
      <w:hyperlink r:id="rId1919" w:history="1">
        <w:r w:rsidRPr="007F70F0">
          <w:rPr>
            <w:rStyle w:val="Hyperlink"/>
          </w:rPr>
          <w:t>IV.B.4_1</w:t>
        </w:r>
      </w:hyperlink>
      <w:r w:rsidRPr="006A428D">
        <w:t xml:space="preserve">). As co-chair the S/P attends regular meetings and stays current on the progress of the </w:t>
      </w:r>
      <w:r w:rsidR="00635F88">
        <w:t>taskforce</w:t>
      </w:r>
      <w:r w:rsidRPr="006A428D">
        <w:t xml:space="preserve">. The S/P chaired the Standard IV </w:t>
      </w:r>
      <w:r w:rsidR="0093299E">
        <w:t>work group</w:t>
      </w:r>
      <w:r w:rsidRPr="006A428D">
        <w:t xml:space="preserve"> and reviewed the complete draft of the ISER. The S/P worked with the Board of Trustees on its role in accreditation during annual Board Retreats and Board presentations, which facilitated discussion and understanding of the accreditation process. (</w:t>
      </w:r>
      <w:hyperlink r:id="rId1920" w:history="1">
        <w:r w:rsidRPr="007F70F0">
          <w:rPr>
            <w:rStyle w:val="Hyperlink"/>
          </w:rPr>
          <w:t>IV.B.4_2</w:t>
        </w:r>
      </w:hyperlink>
      <w:r>
        <w:t>,</w:t>
      </w:r>
      <w:r w:rsidRPr="006A428D">
        <w:t xml:space="preserve"> </w:t>
      </w:r>
      <w:hyperlink r:id="rId1921" w:history="1">
        <w:r w:rsidRPr="007F70F0">
          <w:rPr>
            <w:rStyle w:val="Hyperlink"/>
          </w:rPr>
          <w:t>IV.B.4_3</w:t>
        </w:r>
      </w:hyperlink>
      <w:r>
        <w:t>,</w:t>
      </w:r>
      <w:r w:rsidRPr="006A428D">
        <w:t xml:space="preserve"> </w:t>
      </w:r>
      <w:hyperlink r:id="rId1922" w:history="1">
        <w:r w:rsidRPr="007F70F0">
          <w:rPr>
            <w:rStyle w:val="Hyperlink"/>
          </w:rPr>
          <w:t>IV.B.4_4</w:t>
        </w:r>
      </w:hyperlink>
      <w:r w:rsidRPr="006A428D">
        <w:t>).</w:t>
      </w:r>
    </w:p>
    <w:p w14:paraId="5B6A6EE1" w14:textId="77777777" w:rsidR="00BA4287" w:rsidRPr="006A428D" w:rsidRDefault="00BA4287" w:rsidP="00BA4287">
      <w:pPr>
        <w:rPr>
          <w:b/>
        </w:rPr>
      </w:pPr>
    </w:p>
    <w:p w14:paraId="1D2C8FD2" w14:textId="77777777" w:rsidR="00BA4287" w:rsidRPr="006A428D" w:rsidRDefault="00BA4287" w:rsidP="00BA4287">
      <w:pPr>
        <w:rPr>
          <w:b/>
        </w:rPr>
      </w:pPr>
      <w:r w:rsidRPr="006A428D">
        <w:rPr>
          <w:b/>
        </w:rPr>
        <w:t>Analysis and Evaluation</w:t>
      </w:r>
    </w:p>
    <w:p w14:paraId="51963C36" w14:textId="77777777" w:rsidR="00BA4287" w:rsidRPr="006A428D" w:rsidRDefault="00BA4287" w:rsidP="00BA4287"/>
    <w:p w14:paraId="0B90C40E" w14:textId="2299D071" w:rsidR="00BA4287" w:rsidRPr="006A428D" w:rsidRDefault="00BA4287" w:rsidP="00BA4287">
      <w:r w:rsidRPr="006A428D">
        <w:t>The S/P has the primary leadership role for accreditation, ensuring the College meets or exceeds eligibility requirements, Accreditation Standards, and Com</w:t>
      </w:r>
      <w:r w:rsidR="006E3AD6">
        <w:t>mission</w:t>
      </w:r>
      <w:r w:rsidRPr="006A428D">
        <w:t xml:space="preserve"> policies. Faculty, </w:t>
      </w:r>
      <w:proofErr w:type="gramStart"/>
      <w:r w:rsidRPr="006A428D">
        <w:t>staff</w:t>
      </w:r>
      <w:proofErr w:type="gramEnd"/>
      <w:r w:rsidRPr="006A428D">
        <w:t xml:space="preserve"> and administrators are active in the process and also share responsibility for assuring compliance with accreditation requirements.</w:t>
      </w:r>
    </w:p>
    <w:p w14:paraId="4BBDF7CB" w14:textId="77777777" w:rsidR="00BA4287" w:rsidRPr="006A428D" w:rsidRDefault="00BA4287" w:rsidP="00BA4287">
      <w:pPr>
        <w:rPr>
          <w:rFonts w:eastAsia="Trebuchet MS"/>
        </w:rPr>
      </w:pPr>
    </w:p>
    <w:p w14:paraId="51D8151D" w14:textId="46F717AD" w:rsidR="00BA4287" w:rsidRPr="00E76059" w:rsidRDefault="00BA4287" w:rsidP="00BA4287">
      <w:pPr>
        <w:pStyle w:val="BodyText"/>
        <w:numPr>
          <w:ilvl w:val="1"/>
          <w:numId w:val="2"/>
        </w:numPr>
        <w:tabs>
          <w:tab w:val="left" w:pos="1181"/>
        </w:tabs>
        <w:ind w:left="540"/>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CEO</w:t>
      </w:r>
      <w:r w:rsidRPr="00E76059">
        <w:rPr>
          <w:rFonts w:ascii="Times New Roman" w:hAnsi="Times New Roman"/>
          <w:b/>
          <w:bCs/>
          <w:spacing w:val="1"/>
        </w:rPr>
        <w:t xml:space="preserve"> </w:t>
      </w:r>
      <w:r w:rsidRPr="00E76059">
        <w:rPr>
          <w:rFonts w:ascii="Times New Roman" w:hAnsi="Times New Roman"/>
          <w:b/>
          <w:bCs/>
          <w:spacing w:val="-1"/>
        </w:rPr>
        <w:t>assures</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implementation</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2"/>
        </w:rPr>
        <w:t>statutes,</w:t>
      </w:r>
      <w:r w:rsidRPr="00E76059">
        <w:rPr>
          <w:rFonts w:ascii="Times New Roman" w:hAnsi="Times New Roman"/>
          <w:b/>
          <w:bCs/>
          <w:spacing w:val="4"/>
        </w:rPr>
        <w:t xml:space="preserve"> </w:t>
      </w:r>
      <w:r w:rsidRPr="00E76059">
        <w:rPr>
          <w:rFonts w:ascii="Times New Roman" w:hAnsi="Times New Roman"/>
          <w:b/>
          <w:bCs/>
          <w:spacing w:val="-1"/>
        </w:rPr>
        <w:t>regulations,</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spacing w:val="51"/>
        </w:rPr>
        <w:t xml:space="preserve"> </w:t>
      </w:r>
      <w:r w:rsidRPr="00E76059">
        <w:rPr>
          <w:rFonts w:ascii="Times New Roman" w:hAnsi="Times New Roman"/>
          <w:b/>
          <w:bCs/>
          <w:spacing w:val="-1"/>
        </w:rPr>
        <w:t>policies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assures</w:t>
      </w:r>
      <w:r w:rsidRPr="00E76059">
        <w:rPr>
          <w:rFonts w:ascii="Times New Roman" w:hAnsi="Times New Roman"/>
          <w:b/>
          <w:bCs/>
        </w:rPr>
        <w:t xml:space="preserve"> </w:t>
      </w:r>
      <w:r w:rsidRPr="00E76059">
        <w:rPr>
          <w:rFonts w:ascii="Times New Roman" w:hAnsi="Times New Roman"/>
          <w:b/>
          <w:bCs/>
          <w:spacing w:val="-2"/>
        </w:rPr>
        <w:t>that</w:t>
      </w:r>
      <w:r w:rsidRPr="00E76059">
        <w:rPr>
          <w:rFonts w:ascii="Times New Roman" w:hAnsi="Times New Roman"/>
          <w:b/>
          <w:bCs/>
          <w:spacing w:val="-1"/>
        </w:rPr>
        <w:t xml:space="preserve"> </w:t>
      </w:r>
      <w:r w:rsidRPr="00E76059">
        <w:rPr>
          <w:rFonts w:ascii="Times New Roman" w:hAnsi="Times New Roman"/>
          <w:b/>
          <w:bCs/>
          <w:spacing w:val="-2"/>
        </w:rPr>
        <w:t>institutional</w:t>
      </w:r>
      <w:r w:rsidRPr="00E76059">
        <w:rPr>
          <w:rFonts w:ascii="Times New Roman" w:hAnsi="Times New Roman"/>
          <w:b/>
          <w:bCs/>
          <w:spacing w:val="1"/>
        </w:rPr>
        <w:t xml:space="preserve"> </w:t>
      </w:r>
      <w:r w:rsidRPr="00E76059">
        <w:rPr>
          <w:rFonts w:ascii="Times New Roman" w:hAnsi="Times New Roman"/>
          <w:b/>
          <w:bCs/>
          <w:spacing w:val="-1"/>
        </w:rPr>
        <w:t>practices</w:t>
      </w:r>
      <w:r w:rsidRPr="00E76059">
        <w:rPr>
          <w:rFonts w:ascii="Times New Roman" w:hAnsi="Times New Roman"/>
          <w:b/>
          <w:bCs/>
          <w:spacing w:val="1"/>
        </w:rPr>
        <w:t xml:space="preserve"> </w:t>
      </w:r>
      <w:r w:rsidRPr="00E76059">
        <w:rPr>
          <w:rFonts w:ascii="Times New Roman" w:hAnsi="Times New Roman"/>
          <w:b/>
          <w:bCs/>
          <w:spacing w:val="-1"/>
        </w:rPr>
        <w:t>are</w:t>
      </w:r>
      <w:r w:rsidRPr="00E76059">
        <w:rPr>
          <w:rFonts w:ascii="Times New Roman" w:hAnsi="Times New Roman"/>
          <w:b/>
          <w:bCs/>
          <w:spacing w:val="1"/>
        </w:rPr>
        <w:t xml:space="preserve"> </w:t>
      </w:r>
      <w:r w:rsidRPr="00E76059">
        <w:rPr>
          <w:rFonts w:ascii="Times New Roman" w:hAnsi="Times New Roman"/>
          <w:b/>
          <w:bCs/>
          <w:spacing w:val="-2"/>
        </w:rPr>
        <w:t>consistent</w:t>
      </w:r>
      <w:r w:rsidRPr="00E76059">
        <w:rPr>
          <w:rFonts w:ascii="Times New Roman" w:hAnsi="Times New Roman"/>
          <w:b/>
          <w:bCs/>
          <w:spacing w:val="-1"/>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2"/>
        </w:rPr>
        <w:t xml:space="preserve">institutional </w:t>
      </w:r>
      <w:r w:rsidR="006E3AD6">
        <w:rPr>
          <w:rFonts w:ascii="Times New Roman" w:hAnsi="Times New Roman"/>
          <w:b/>
          <w:bCs/>
          <w:spacing w:val="-1"/>
        </w:rPr>
        <w:t>mission</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r w:rsidRPr="00E76059">
        <w:rPr>
          <w:rFonts w:ascii="Times New Roman" w:hAnsi="Times New Roman"/>
          <w:b/>
          <w:bCs/>
          <w:spacing w:val="-2"/>
        </w:rPr>
        <w:t>including</w:t>
      </w:r>
      <w:r w:rsidRPr="00E76059">
        <w:rPr>
          <w:rFonts w:ascii="Times New Roman" w:hAnsi="Times New Roman"/>
          <w:b/>
          <w:bCs/>
        </w:rPr>
        <w:t xml:space="preserve"> </w:t>
      </w:r>
      <w:r w:rsidRPr="00E76059">
        <w:rPr>
          <w:rFonts w:ascii="Times New Roman" w:hAnsi="Times New Roman"/>
          <w:b/>
          <w:bCs/>
          <w:spacing w:val="-1"/>
        </w:rPr>
        <w:t>effective</w:t>
      </w:r>
      <w:r w:rsidRPr="00E76059">
        <w:rPr>
          <w:rFonts w:ascii="Times New Roman" w:hAnsi="Times New Roman"/>
          <w:b/>
          <w:bCs/>
          <w:spacing w:val="1"/>
        </w:rPr>
        <w:t xml:space="preserve"> </w:t>
      </w:r>
      <w:r w:rsidRPr="00E76059">
        <w:rPr>
          <w:rFonts w:ascii="Times New Roman" w:hAnsi="Times New Roman"/>
          <w:b/>
          <w:bCs/>
          <w:spacing w:val="-1"/>
        </w:rPr>
        <w:t>control</w:t>
      </w:r>
      <w:r w:rsidRPr="00E76059">
        <w:rPr>
          <w:rFonts w:ascii="Times New Roman" w:hAnsi="Times New Roman"/>
          <w:b/>
          <w:bCs/>
          <w:spacing w:val="-3"/>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2"/>
        </w:rPr>
        <w:t>budget</w:t>
      </w:r>
      <w:r w:rsidRPr="00E76059">
        <w:rPr>
          <w:rFonts w:ascii="Times New Roman" w:hAnsi="Times New Roman"/>
          <w:b/>
          <w:bCs/>
          <w:spacing w:val="-1"/>
        </w:rPr>
        <w:t xml:space="preserve"> and</w:t>
      </w:r>
      <w:r w:rsidRPr="00E76059">
        <w:rPr>
          <w:rFonts w:ascii="Times New Roman" w:hAnsi="Times New Roman"/>
          <w:b/>
          <w:bCs/>
        </w:rPr>
        <w:t xml:space="preserve"> </w:t>
      </w:r>
      <w:r w:rsidRPr="00E76059">
        <w:rPr>
          <w:rFonts w:ascii="Times New Roman" w:hAnsi="Times New Roman"/>
          <w:b/>
          <w:bCs/>
          <w:spacing w:val="-1"/>
        </w:rPr>
        <w:t>expenditures.</w:t>
      </w:r>
    </w:p>
    <w:p w14:paraId="69AEE8BA" w14:textId="77777777" w:rsidR="00BA4287" w:rsidRPr="006A428D" w:rsidRDefault="00BA4287" w:rsidP="00BA4287">
      <w:pPr>
        <w:rPr>
          <w:rFonts w:eastAsia="Trebuchet MS"/>
        </w:rPr>
      </w:pPr>
    </w:p>
    <w:p w14:paraId="762316B0" w14:textId="77777777" w:rsidR="00BA4287" w:rsidRDefault="00BA4287" w:rsidP="00BA4287">
      <w:pPr>
        <w:rPr>
          <w:rFonts w:eastAsia="Trebuchet MS"/>
          <w:b/>
        </w:rPr>
      </w:pPr>
      <w:r w:rsidRPr="006A428D">
        <w:rPr>
          <w:rFonts w:eastAsia="Trebuchet MS"/>
          <w:b/>
        </w:rPr>
        <w:t>Evidence of Meeting the Standard</w:t>
      </w:r>
    </w:p>
    <w:p w14:paraId="3B2A4617" w14:textId="77777777" w:rsidR="00BA4287" w:rsidRPr="006A428D" w:rsidRDefault="00BA4287" w:rsidP="00BA4287">
      <w:pPr>
        <w:rPr>
          <w:rFonts w:eastAsia="Trebuchet MS"/>
          <w:b/>
        </w:rPr>
      </w:pPr>
    </w:p>
    <w:p w14:paraId="5FCFA669" w14:textId="77777777" w:rsidR="00BA4287" w:rsidRPr="006A428D" w:rsidRDefault="00BA4287" w:rsidP="00BA4287">
      <w:pPr>
        <w:rPr>
          <w:rFonts w:eastAsia="Trebuchet MS"/>
          <w:bCs/>
        </w:rPr>
      </w:pPr>
      <w:r w:rsidRPr="006A428D">
        <w:rPr>
          <w:rFonts w:eastAsia="Trebuchet MS"/>
          <w:bCs/>
        </w:rPr>
        <w:t>The S/P is responsible for communicating all matters of the College to the Board of Trustees including action and information concerning Board Policies. Recommendations are made to the BOT concerning Board Policies after review by senior leadership (</w:t>
      </w:r>
      <w:hyperlink r:id="rId1923" w:history="1">
        <w:r w:rsidRPr="007F70F0">
          <w:rPr>
            <w:rStyle w:val="Hyperlink"/>
            <w:rFonts w:eastAsia="Trebuchet MS"/>
            <w:bCs/>
          </w:rPr>
          <w:t>IV.B.5_1</w:t>
        </w:r>
      </w:hyperlink>
      <w:r w:rsidRPr="006A428D">
        <w:rPr>
          <w:rFonts w:eastAsia="Trebuchet MS"/>
          <w:bCs/>
        </w:rPr>
        <w:t>). All APs or BPs on academic and professional matters follow collegial consultation with the Academic Senate, and policies on working conditions follow collegial consultation with the affected employee union or employee group. AP and BPs on administrative matters include the S/P and senior leadership recommendations.</w:t>
      </w:r>
    </w:p>
    <w:p w14:paraId="3C3003FA" w14:textId="77777777" w:rsidR="00BA4287" w:rsidRPr="006A428D" w:rsidRDefault="00BA4287" w:rsidP="00BA4287">
      <w:pPr>
        <w:rPr>
          <w:rFonts w:eastAsia="Trebuchet MS"/>
          <w:bCs/>
        </w:rPr>
      </w:pPr>
    </w:p>
    <w:p w14:paraId="19157500" w14:textId="77777777" w:rsidR="00BA4287" w:rsidRPr="006A428D" w:rsidRDefault="00BA4287" w:rsidP="00BA4287">
      <w:pPr>
        <w:rPr>
          <w:rFonts w:eastAsia="Trebuchet MS"/>
          <w:bCs/>
        </w:rPr>
      </w:pPr>
      <w:r w:rsidRPr="006A428D">
        <w:rPr>
          <w:rFonts w:eastAsia="Trebuchet MS"/>
          <w:bCs/>
        </w:rPr>
        <w:t>The S/P ensures effective control of budget and expenditures. The Budget Committee is the primary governance body responsible for evaluating, developing, and recommending policies and procedures related to budget planning and its link to all aspects of the College’s finances. The Budget Committee is comprised of all constituency groups and reports to the Governance Council, of which the S/P is a co-chair.</w:t>
      </w:r>
    </w:p>
    <w:p w14:paraId="1C2EB16F" w14:textId="77777777" w:rsidR="006C4324" w:rsidRDefault="006C4324" w:rsidP="00BA4287">
      <w:pPr>
        <w:rPr>
          <w:rFonts w:eastAsia="Trebuchet MS"/>
          <w:b/>
        </w:rPr>
      </w:pPr>
    </w:p>
    <w:p w14:paraId="2637561B" w14:textId="6A0D52CF" w:rsidR="00BA4287" w:rsidRDefault="00BA4287" w:rsidP="00BA4287">
      <w:pPr>
        <w:rPr>
          <w:rFonts w:eastAsia="Trebuchet MS"/>
          <w:b/>
        </w:rPr>
      </w:pPr>
      <w:r w:rsidRPr="006A428D">
        <w:rPr>
          <w:rFonts w:eastAsia="Trebuchet MS"/>
          <w:b/>
        </w:rPr>
        <w:t>Analysis and Evaluation</w:t>
      </w:r>
    </w:p>
    <w:p w14:paraId="33EF0DFF" w14:textId="77777777" w:rsidR="00BA4287" w:rsidRPr="006A428D" w:rsidRDefault="00BA4287" w:rsidP="00BA4287">
      <w:pPr>
        <w:rPr>
          <w:rFonts w:eastAsia="Trebuchet MS"/>
          <w:b/>
        </w:rPr>
      </w:pPr>
    </w:p>
    <w:p w14:paraId="74F8AE59" w14:textId="6349A3D7" w:rsidR="00BA4287" w:rsidRPr="006A428D" w:rsidRDefault="00BA4287" w:rsidP="00BA4287">
      <w:pPr>
        <w:rPr>
          <w:rFonts w:eastAsia="Trebuchet MS"/>
        </w:rPr>
      </w:pPr>
      <w:r w:rsidRPr="006A428D">
        <w:rPr>
          <w:rFonts w:eastAsia="Trebuchet MS"/>
        </w:rPr>
        <w:t>The S/P of WKCCD assures the implementation of statu</w:t>
      </w:r>
      <w:r w:rsidR="00635F88">
        <w:rPr>
          <w:rFonts w:eastAsia="Trebuchet MS"/>
        </w:rPr>
        <w:t>t</w:t>
      </w:r>
      <w:r w:rsidRPr="006A428D">
        <w:rPr>
          <w:rFonts w:eastAsia="Trebuchet MS"/>
        </w:rPr>
        <w:t xml:space="preserve">es, regulations, and governing board policies and ensures that practices are consistent with the College </w:t>
      </w:r>
      <w:r w:rsidR="00D07916">
        <w:rPr>
          <w:rFonts w:eastAsia="Trebuchet MS"/>
        </w:rPr>
        <w:t>m</w:t>
      </w:r>
      <w:r w:rsidR="006E3AD6">
        <w:rPr>
          <w:rFonts w:eastAsia="Trebuchet MS"/>
        </w:rPr>
        <w:t>ission</w:t>
      </w:r>
      <w:r w:rsidRPr="006A428D">
        <w:rPr>
          <w:rFonts w:eastAsia="Trebuchet MS"/>
        </w:rPr>
        <w:t xml:space="preserve"> and policies, including effective control of budget and expenditures.</w:t>
      </w:r>
    </w:p>
    <w:p w14:paraId="03458DD0" w14:textId="3852F4A5" w:rsidR="00BA4287" w:rsidRDefault="00BA4287" w:rsidP="00BA4287">
      <w:pPr>
        <w:rPr>
          <w:rFonts w:eastAsia="Trebuchet MS"/>
        </w:rPr>
      </w:pPr>
    </w:p>
    <w:p w14:paraId="61803156" w14:textId="77777777" w:rsidR="003F0B0E" w:rsidRPr="006A428D" w:rsidRDefault="003F0B0E" w:rsidP="00BA4287">
      <w:pPr>
        <w:rPr>
          <w:rFonts w:eastAsia="Trebuchet MS"/>
        </w:rPr>
      </w:pPr>
    </w:p>
    <w:p w14:paraId="1E5E133F" w14:textId="77777777" w:rsidR="00BA4287" w:rsidRPr="00E76059" w:rsidRDefault="00BA4287" w:rsidP="00BA4287">
      <w:pPr>
        <w:pStyle w:val="BodyText"/>
        <w:numPr>
          <w:ilvl w:val="1"/>
          <w:numId w:val="2"/>
        </w:numPr>
        <w:tabs>
          <w:tab w:val="left" w:pos="1181"/>
        </w:tabs>
        <w:ind w:left="540"/>
        <w:rPr>
          <w:rFonts w:ascii="Times New Roman" w:hAnsi="Times New Roman"/>
          <w:b/>
          <w:bCs/>
        </w:rPr>
      </w:pPr>
      <w:r w:rsidRPr="00E76059">
        <w:rPr>
          <w:rFonts w:ascii="Times New Roman" w:hAnsi="Times New Roman"/>
          <w:b/>
          <w:bCs/>
          <w:spacing w:val="-1"/>
        </w:rPr>
        <w:lastRenderedPageBreak/>
        <w:t>The</w:t>
      </w:r>
      <w:r w:rsidRPr="00E76059">
        <w:rPr>
          <w:rFonts w:ascii="Times New Roman" w:hAnsi="Times New Roman"/>
          <w:b/>
          <w:bCs/>
        </w:rPr>
        <w:t xml:space="preserve"> </w:t>
      </w:r>
      <w:r w:rsidRPr="00E76059">
        <w:rPr>
          <w:rFonts w:ascii="Times New Roman" w:hAnsi="Times New Roman"/>
          <w:b/>
          <w:bCs/>
          <w:spacing w:val="-1"/>
        </w:rPr>
        <w:t>CEO</w:t>
      </w:r>
      <w:r w:rsidRPr="00E76059">
        <w:rPr>
          <w:rFonts w:ascii="Times New Roman" w:hAnsi="Times New Roman"/>
          <w:b/>
          <w:bCs/>
          <w:spacing w:val="1"/>
        </w:rPr>
        <w:t xml:space="preserve"> </w:t>
      </w:r>
      <w:r w:rsidRPr="00E76059">
        <w:rPr>
          <w:rFonts w:ascii="Times New Roman" w:hAnsi="Times New Roman"/>
          <w:b/>
          <w:bCs/>
          <w:spacing w:val="-1"/>
        </w:rPr>
        <w:t>works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communicates</w:t>
      </w:r>
      <w:r w:rsidRPr="00E76059">
        <w:rPr>
          <w:rFonts w:ascii="Times New Roman" w:hAnsi="Times New Roman"/>
          <w:b/>
          <w:bCs/>
        </w:rPr>
        <w:t xml:space="preserve"> </w:t>
      </w:r>
      <w:r w:rsidRPr="00E76059">
        <w:rPr>
          <w:rFonts w:ascii="Times New Roman" w:hAnsi="Times New Roman"/>
          <w:b/>
          <w:bCs/>
          <w:spacing w:val="-1"/>
        </w:rPr>
        <w:t>effectively</w:t>
      </w:r>
      <w:r w:rsidRPr="00E76059">
        <w:rPr>
          <w:rFonts w:ascii="Times New Roman" w:hAnsi="Times New Roman"/>
          <w:b/>
          <w:bCs/>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communities</w:t>
      </w:r>
      <w:r w:rsidRPr="00E76059">
        <w:rPr>
          <w:rFonts w:ascii="Times New Roman" w:hAnsi="Times New Roman"/>
          <w:b/>
          <w:bCs/>
          <w:spacing w:val="1"/>
        </w:rPr>
        <w:t xml:space="preserve"> </w:t>
      </w:r>
      <w:r w:rsidRPr="00E76059">
        <w:rPr>
          <w:rFonts w:ascii="Times New Roman" w:hAnsi="Times New Roman"/>
          <w:b/>
          <w:bCs/>
          <w:spacing w:val="-1"/>
        </w:rPr>
        <w:t>served</w:t>
      </w:r>
      <w:r w:rsidRPr="00E76059">
        <w:rPr>
          <w:rFonts w:ascii="Times New Roman" w:hAnsi="Times New Roman"/>
          <w:b/>
          <w:bCs/>
        </w:rPr>
        <w:t xml:space="preserve"> </w:t>
      </w:r>
      <w:r w:rsidRPr="00E76059">
        <w:rPr>
          <w:rFonts w:ascii="Times New Roman" w:hAnsi="Times New Roman"/>
          <w:b/>
          <w:bCs/>
          <w:spacing w:val="-1"/>
        </w:rPr>
        <w:t>by</w:t>
      </w:r>
      <w:r w:rsidRPr="00E76059">
        <w:rPr>
          <w:rFonts w:ascii="Times New Roman" w:hAnsi="Times New Roman"/>
          <w:b/>
          <w:bCs/>
        </w:rPr>
        <w:t xml:space="preserve"> </w:t>
      </w:r>
      <w:r w:rsidRPr="00E76059">
        <w:rPr>
          <w:rFonts w:ascii="Times New Roman" w:hAnsi="Times New Roman"/>
          <w:b/>
          <w:bCs/>
          <w:spacing w:val="-2"/>
        </w:rPr>
        <w:t>the</w:t>
      </w:r>
      <w:r w:rsidRPr="00E76059">
        <w:rPr>
          <w:rFonts w:ascii="Times New Roman" w:hAnsi="Times New Roman"/>
          <w:b/>
          <w:bCs/>
          <w:spacing w:val="52"/>
        </w:rPr>
        <w:t xml:space="preserve"> </w:t>
      </w:r>
      <w:r w:rsidRPr="00E76059">
        <w:rPr>
          <w:rFonts w:ascii="Times New Roman" w:hAnsi="Times New Roman"/>
          <w:b/>
          <w:bCs/>
          <w:spacing w:val="-2"/>
        </w:rPr>
        <w:t>institution.</w:t>
      </w:r>
    </w:p>
    <w:p w14:paraId="1A151196" w14:textId="77777777" w:rsidR="00BA4287" w:rsidRPr="006A428D" w:rsidRDefault="00BA4287" w:rsidP="00BA4287">
      <w:pPr>
        <w:rPr>
          <w:b/>
        </w:rPr>
      </w:pPr>
    </w:p>
    <w:p w14:paraId="35506CBA" w14:textId="77777777" w:rsidR="00BA4287" w:rsidRPr="006A428D" w:rsidRDefault="00BA4287" w:rsidP="00BA4287">
      <w:pPr>
        <w:rPr>
          <w:b/>
        </w:rPr>
      </w:pPr>
      <w:r w:rsidRPr="006A428D">
        <w:rPr>
          <w:b/>
        </w:rPr>
        <w:t>Evidence of Meeting the Standard</w:t>
      </w:r>
    </w:p>
    <w:p w14:paraId="6967EF1D" w14:textId="77777777" w:rsidR="00BA4287" w:rsidRPr="006A428D" w:rsidRDefault="00BA4287" w:rsidP="00BA4287"/>
    <w:p w14:paraId="534D19AE" w14:textId="77777777" w:rsidR="00BA4287" w:rsidRPr="006A428D" w:rsidRDefault="00BA4287" w:rsidP="00BA4287">
      <w:r w:rsidRPr="006A428D">
        <w:t>The S/P reports monthly to the BOT on issues and events of the College (</w:t>
      </w:r>
      <w:hyperlink r:id="rId1924" w:history="1">
        <w:r w:rsidRPr="007F70F0">
          <w:rPr>
            <w:rStyle w:val="Hyperlink"/>
          </w:rPr>
          <w:t>IV.B.6_1</w:t>
        </w:r>
      </w:hyperlink>
      <w:r w:rsidRPr="006A428D">
        <w:t>). Additionally, she sends out a monthly newsletter to the employees of the District (</w:t>
      </w:r>
      <w:hyperlink r:id="rId1925" w:history="1">
        <w:r w:rsidRPr="007F70F0">
          <w:rPr>
            <w:rStyle w:val="Hyperlink"/>
          </w:rPr>
          <w:t>IV.B.6_2</w:t>
        </w:r>
      </w:hyperlink>
      <w:r w:rsidRPr="006A428D">
        <w:t>).</w:t>
      </w:r>
      <w:r>
        <w:t xml:space="preserve"> </w:t>
      </w:r>
      <w:r w:rsidRPr="006A428D">
        <w:t>She started constituency information sessions called, “Ask an Administrator” where employees submit questions, and administrators answer them in an open forum style meeting (</w:t>
      </w:r>
      <w:hyperlink r:id="rId1926" w:history="1">
        <w:r w:rsidRPr="007F70F0">
          <w:rPr>
            <w:rStyle w:val="Hyperlink"/>
          </w:rPr>
          <w:t>IV.B.6_3</w:t>
        </w:r>
      </w:hyperlink>
      <w:r w:rsidRPr="006A428D">
        <w:t xml:space="preserve">). These are held at least once a semester. She also started meeting with each employee in a </w:t>
      </w:r>
      <w:proofErr w:type="gramStart"/>
      <w:r w:rsidRPr="006A428D">
        <w:t>15 minute</w:t>
      </w:r>
      <w:proofErr w:type="gramEnd"/>
      <w:r w:rsidRPr="006A428D">
        <w:t xml:space="preserve">, one-on-one meeting. Each employee was asked what s/he liked about the College that s/he did not want to change </w:t>
      </w:r>
      <w:proofErr w:type="gramStart"/>
      <w:r w:rsidRPr="006A428D">
        <w:t>and also</w:t>
      </w:r>
      <w:proofErr w:type="gramEnd"/>
      <w:r w:rsidRPr="006A428D">
        <w:t xml:space="preserve"> what one thing s/he thinks needs to change. The S/P also regularly communicates with students through “Pizza with Administrators” events (</w:t>
      </w:r>
      <w:hyperlink r:id="rId1927" w:history="1">
        <w:r w:rsidRPr="007F70F0">
          <w:rPr>
            <w:rStyle w:val="Hyperlink"/>
          </w:rPr>
          <w:t>IV.B.6_4</w:t>
        </w:r>
      </w:hyperlink>
      <w:r w:rsidRPr="006A428D">
        <w:t>). Additionally, an annual Convocation and Welcome Back Breakfast is held at the beginning of fall semester where all areas of senior leadership of the College report to the College community about their goals for the upcoming year (</w:t>
      </w:r>
      <w:hyperlink r:id="rId1928" w:history="1">
        <w:r w:rsidRPr="007F70F0">
          <w:rPr>
            <w:rStyle w:val="Hyperlink"/>
          </w:rPr>
          <w:t>IV.B.6_5</w:t>
        </w:r>
      </w:hyperlink>
      <w:r w:rsidRPr="006A428D">
        <w:t>).</w:t>
      </w:r>
    </w:p>
    <w:p w14:paraId="4FDF0280" w14:textId="77777777" w:rsidR="00BA4287" w:rsidRPr="006A428D" w:rsidRDefault="00BA4287" w:rsidP="00BA4287"/>
    <w:p w14:paraId="396FBD9F" w14:textId="77777777" w:rsidR="00BA4287" w:rsidRPr="006A428D" w:rsidRDefault="00BA4287" w:rsidP="00BA4287">
      <w:r w:rsidRPr="006A428D">
        <w:t xml:space="preserve">The S/P communicates with the local community by speaking regularly at civic clubs, participating in regional groups and events, and leading, as a member of several Boards of Directors, such as the Taft Chamber of Commerce and the Kern Economic Development Council. The S/P hosts community member events at the College to discuss area concerns, such as the “Legislator Update,” the “Annual Report to the Community Breakfast,” and community member advisory </w:t>
      </w:r>
      <w:r w:rsidRPr="00910CD4">
        <w:t>lunches (</w:t>
      </w:r>
      <w:hyperlink r:id="rId1929" w:history="1">
        <w:r w:rsidRPr="00910CD4">
          <w:rPr>
            <w:rStyle w:val="Hyperlink"/>
          </w:rPr>
          <w:t>IV.B.6_6</w:t>
        </w:r>
      </w:hyperlink>
      <w:r w:rsidRPr="00910CD4">
        <w:t>).</w:t>
      </w:r>
    </w:p>
    <w:p w14:paraId="0ECA3D6E" w14:textId="77777777" w:rsidR="00BA4287" w:rsidRPr="006A428D" w:rsidRDefault="00BA4287" w:rsidP="00BA4287">
      <w:pPr>
        <w:rPr>
          <w:b/>
        </w:rPr>
      </w:pPr>
    </w:p>
    <w:p w14:paraId="7FA34F11" w14:textId="77777777" w:rsidR="00BA4287" w:rsidRPr="006A428D" w:rsidRDefault="00BA4287" w:rsidP="00BA4287">
      <w:pPr>
        <w:rPr>
          <w:b/>
        </w:rPr>
      </w:pPr>
      <w:r w:rsidRPr="006A428D">
        <w:rPr>
          <w:b/>
        </w:rPr>
        <w:t>Analysis and Evaluation</w:t>
      </w:r>
    </w:p>
    <w:p w14:paraId="371D4287" w14:textId="77777777" w:rsidR="00BA4287" w:rsidRPr="006A428D" w:rsidRDefault="00BA4287" w:rsidP="00BA4287"/>
    <w:p w14:paraId="788DF88D" w14:textId="77777777" w:rsidR="00BA4287" w:rsidRPr="00E76059" w:rsidRDefault="00BA4287" w:rsidP="00BA4287">
      <w:r w:rsidRPr="00E76059">
        <w:t>The S/P works and communicates effectively with the communities served by the College.</w:t>
      </w:r>
    </w:p>
    <w:p w14:paraId="79852C4F" w14:textId="77777777" w:rsidR="00BA4287" w:rsidRPr="00E76059" w:rsidRDefault="00BA4287" w:rsidP="00BA4287">
      <w:pPr>
        <w:rPr>
          <w:b/>
        </w:rPr>
      </w:pPr>
    </w:p>
    <w:p w14:paraId="0501D2E8" w14:textId="77777777" w:rsidR="00BA4287" w:rsidRPr="00E76059" w:rsidRDefault="00BA4287" w:rsidP="00BA4287">
      <w:pPr>
        <w:rPr>
          <w:b/>
        </w:rPr>
      </w:pPr>
      <w:r w:rsidRPr="00E76059">
        <w:rPr>
          <w:b/>
        </w:rPr>
        <w:t>Conclusions on Standard IV.B. CEO</w:t>
      </w:r>
    </w:p>
    <w:p w14:paraId="742CE299" w14:textId="77777777" w:rsidR="000E65DB" w:rsidRDefault="000E65DB" w:rsidP="00BA4287"/>
    <w:p w14:paraId="3204B9AA" w14:textId="78FDF127" w:rsidR="00BA4287" w:rsidRPr="00AE6417" w:rsidRDefault="00BA4287" w:rsidP="00BA4287">
      <w:r>
        <w:t xml:space="preserve">The Superintendent/President has the appropriate authority to lead the institution. The S/P serves as the co-chair of the Governance Council and guides the </w:t>
      </w:r>
      <w:proofErr w:type="gramStart"/>
      <w:r>
        <w:t>decision making</w:t>
      </w:r>
      <w:proofErr w:type="gramEnd"/>
      <w:r>
        <w:t xml:space="preserve"> process and reviews and approves all accreditation reports and documents. The S/P oversees an appropriate organizational structure that fits the needs of the College to ensure compliance with all statutes, board polices and regulations. The S/P communicates through many communication modalities to all areas of the College and community</w:t>
      </w:r>
      <w:r w:rsidR="000E65DB">
        <w:t>,</w:t>
      </w:r>
      <w:r>
        <w:t xml:space="preserve"> fostering a climate of transparency.</w:t>
      </w:r>
    </w:p>
    <w:p w14:paraId="7A538F1D" w14:textId="77777777" w:rsidR="00BA4287" w:rsidRPr="00AE6417" w:rsidRDefault="00BA4287" w:rsidP="00BA4287">
      <w:pPr>
        <w:rPr>
          <w:b/>
        </w:rPr>
      </w:pPr>
    </w:p>
    <w:p w14:paraId="72A63C00" w14:textId="77777777" w:rsidR="00BA4287" w:rsidRPr="00AE6417" w:rsidRDefault="00BA4287" w:rsidP="00BA4287">
      <w:pPr>
        <w:rPr>
          <w:b/>
        </w:rPr>
      </w:pPr>
      <w:r w:rsidRPr="00AE6417">
        <w:rPr>
          <w:b/>
        </w:rPr>
        <w:t xml:space="preserve">Evidence List </w:t>
      </w:r>
    </w:p>
    <w:p w14:paraId="6E58BE90" w14:textId="77777777" w:rsidR="00BA4287" w:rsidRPr="00AE6417" w:rsidRDefault="00BA4287" w:rsidP="00BA4287">
      <w:pPr>
        <w:rPr>
          <w:b/>
        </w:rPr>
      </w:pPr>
    </w:p>
    <w:bookmarkStart w:id="349" w:name="_Toc515874042"/>
    <w:p w14:paraId="5D93902C" w14:textId="77777777" w:rsidR="00BA4287" w:rsidRPr="00E76059" w:rsidRDefault="00BA4287" w:rsidP="00BA4287">
      <w:pPr>
        <w:spacing w:line="259" w:lineRule="auto"/>
      </w:pPr>
      <w:r>
        <w:fldChar w:fldCharType="begin"/>
      </w:r>
      <w:r>
        <w:instrText xml:space="preserve"> HYPERLINK "https://taftcollegeedu-my.sharepoint.com/:b:/g/personal/ir_taftcollege_edu/EZeQZg4A6FJBu2nkNCphIh0BZ1GSTlRJ_Musi1iVvLgF_A?e=z4v497" </w:instrText>
      </w:r>
      <w:r>
        <w:fldChar w:fldCharType="separate"/>
      </w:r>
      <w:r w:rsidRPr="00146B02">
        <w:rPr>
          <w:rStyle w:val="Hyperlink"/>
        </w:rPr>
        <w:t>IV.B.1_1</w:t>
      </w:r>
      <w:r>
        <w:fldChar w:fldCharType="end"/>
      </w:r>
      <w:r w:rsidRPr="00E76059">
        <w:tab/>
        <w:t>BP2430 Delegation of Authority to the Superintendent/President</w:t>
      </w:r>
    </w:p>
    <w:p w14:paraId="010EDD8D" w14:textId="77777777" w:rsidR="00BA4287" w:rsidRPr="00E76059" w:rsidRDefault="004A3F45" w:rsidP="00BA4287">
      <w:pPr>
        <w:spacing w:line="259" w:lineRule="auto"/>
      </w:pPr>
      <w:hyperlink r:id="rId1930" w:history="1">
        <w:r w:rsidR="00BA4287" w:rsidRPr="00146B02">
          <w:rPr>
            <w:rStyle w:val="Hyperlink"/>
          </w:rPr>
          <w:t>IV.B.1_2</w:t>
        </w:r>
      </w:hyperlink>
      <w:r w:rsidR="00BA4287" w:rsidRPr="00E76059">
        <w:tab/>
        <w:t xml:space="preserve">Superintendent/President Job Description </w:t>
      </w:r>
    </w:p>
    <w:p w14:paraId="32561D7A" w14:textId="77777777" w:rsidR="00BA4287" w:rsidRPr="00E76059" w:rsidRDefault="004A3F45" w:rsidP="00BA4287">
      <w:pPr>
        <w:spacing w:line="259" w:lineRule="auto"/>
      </w:pPr>
      <w:hyperlink r:id="rId1931" w:history="1">
        <w:r w:rsidR="00BA4287" w:rsidRPr="00146B02">
          <w:rPr>
            <w:rStyle w:val="Hyperlink"/>
          </w:rPr>
          <w:t>IV.B.1_3</w:t>
        </w:r>
      </w:hyperlink>
      <w:r w:rsidR="00BA4287" w:rsidRPr="00E76059">
        <w:tab/>
        <w:t>Governance Council Charter</w:t>
      </w:r>
    </w:p>
    <w:p w14:paraId="2CB58E17" w14:textId="77777777" w:rsidR="00BA4287" w:rsidRPr="00E76059" w:rsidRDefault="004A3F45" w:rsidP="00BA4287">
      <w:pPr>
        <w:spacing w:line="259" w:lineRule="auto"/>
      </w:pPr>
      <w:hyperlink r:id="rId1932" w:history="1">
        <w:r w:rsidR="00BA4287" w:rsidRPr="00146B02">
          <w:rPr>
            <w:rStyle w:val="Hyperlink"/>
          </w:rPr>
          <w:t>IV.B.1_4</w:t>
        </w:r>
      </w:hyperlink>
      <w:r w:rsidR="00BA4287" w:rsidRPr="00E76059">
        <w:tab/>
        <w:t>AP 7120 Recruitment and Hiring Procedure</w:t>
      </w:r>
    </w:p>
    <w:p w14:paraId="4C18D33F" w14:textId="77777777" w:rsidR="00BA4287" w:rsidRPr="00E76059" w:rsidRDefault="004A3F45" w:rsidP="00BA4287">
      <w:pPr>
        <w:spacing w:line="259" w:lineRule="auto"/>
      </w:pPr>
      <w:hyperlink r:id="rId1933" w:history="1">
        <w:r w:rsidR="00BA4287" w:rsidRPr="00146B02">
          <w:rPr>
            <w:rStyle w:val="Hyperlink"/>
          </w:rPr>
          <w:t>IV.B.1_5</w:t>
        </w:r>
      </w:hyperlink>
      <w:r w:rsidR="00BA4287" w:rsidRPr="00E76059">
        <w:tab/>
        <w:t>APR Request Example</w:t>
      </w:r>
    </w:p>
    <w:p w14:paraId="6F6CF3A2" w14:textId="77777777" w:rsidR="00BA4287" w:rsidRPr="00E76059" w:rsidRDefault="004A3F45" w:rsidP="00BA4287">
      <w:pPr>
        <w:spacing w:line="259" w:lineRule="auto"/>
      </w:pPr>
      <w:hyperlink r:id="rId1934" w:history="1">
        <w:r w:rsidR="00BA4287" w:rsidRPr="00146B02">
          <w:rPr>
            <w:rStyle w:val="Hyperlink"/>
          </w:rPr>
          <w:t>IV.B.1_6</w:t>
        </w:r>
      </w:hyperlink>
      <w:r w:rsidR="00BA4287" w:rsidRPr="00E76059">
        <w:tab/>
        <w:t>GC Minutes 2/28/20</w:t>
      </w:r>
    </w:p>
    <w:p w14:paraId="41CB8AFB" w14:textId="77777777" w:rsidR="00BA4287" w:rsidRPr="00E76059" w:rsidRDefault="004A3F45" w:rsidP="00BA4287">
      <w:pPr>
        <w:spacing w:line="259" w:lineRule="auto"/>
      </w:pPr>
      <w:hyperlink r:id="rId1935" w:history="1">
        <w:r w:rsidR="00BA4287" w:rsidRPr="00146B02">
          <w:rPr>
            <w:rStyle w:val="Hyperlink"/>
          </w:rPr>
          <w:t>IV.B.1_7</w:t>
        </w:r>
      </w:hyperlink>
      <w:r w:rsidR="00BA4287" w:rsidRPr="00E76059">
        <w:tab/>
        <w:t xml:space="preserve">GC Minutes 5/14/20 </w:t>
      </w:r>
    </w:p>
    <w:p w14:paraId="389FA636" w14:textId="77777777" w:rsidR="00BA4287" w:rsidRPr="00E76059" w:rsidRDefault="004A3F45" w:rsidP="00BA4287">
      <w:pPr>
        <w:spacing w:line="259" w:lineRule="auto"/>
      </w:pPr>
      <w:hyperlink r:id="rId1936" w:history="1">
        <w:r w:rsidR="00BA4287" w:rsidRPr="00146B02">
          <w:rPr>
            <w:rStyle w:val="Hyperlink"/>
          </w:rPr>
          <w:t>IV.B.1_8</w:t>
        </w:r>
      </w:hyperlink>
      <w:r w:rsidR="00BA4287" w:rsidRPr="00E76059">
        <w:tab/>
        <w:t>Welcome Breakfast 2019</w:t>
      </w:r>
    </w:p>
    <w:p w14:paraId="5FB83617" w14:textId="77777777" w:rsidR="00BA4287" w:rsidRPr="00E76059" w:rsidRDefault="004A3F45" w:rsidP="00BA4287">
      <w:pPr>
        <w:spacing w:line="259" w:lineRule="auto"/>
      </w:pPr>
      <w:hyperlink r:id="rId1937" w:history="1">
        <w:r w:rsidR="00BA4287" w:rsidRPr="00146B02">
          <w:rPr>
            <w:rStyle w:val="Hyperlink"/>
          </w:rPr>
          <w:t>IV.B.1_9</w:t>
        </w:r>
      </w:hyperlink>
      <w:r w:rsidR="00BA4287" w:rsidRPr="00E76059">
        <w:tab/>
        <w:t>Report to the Community 2019</w:t>
      </w:r>
    </w:p>
    <w:p w14:paraId="38FFED58" w14:textId="77777777" w:rsidR="00BA4287" w:rsidRPr="00E76059" w:rsidRDefault="004A3F45" w:rsidP="00BA4287">
      <w:pPr>
        <w:spacing w:line="259" w:lineRule="auto"/>
      </w:pPr>
      <w:hyperlink r:id="rId1938" w:history="1">
        <w:r w:rsidR="00BA4287" w:rsidRPr="00146B02">
          <w:rPr>
            <w:rStyle w:val="Hyperlink"/>
          </w:rPr>
          <w:t>IV.B.1_10</w:t>
        </w:r>
      </w:hyperlink>
      <w:r w:rsidR="00BA4287">
        <w:tab/>
      </w:r>
      <w:r w:rsidR="00BA4287" w:rsidRPr="00E76059">
        <w:t>BOT Minutes 3/14/18</w:t>
      </w:r>
    </w:p>
    <w:p w14:paraId="4D410C67" w14:textId="77777777" w:rsidR="00BA4287" w:rsidRPr="00E76059" w:rsidRDefault="004A3F45" w:rsidP="00BA4287">
      <w:pPr>
        <w:spacing w:line="259" w:lineRule="auto"/>
      </w:pPr>
      <w:hyperlink r:id="rId1939" w:history="1">
        <w:r w:rsidR="00BA4287" w:rsidRPr="00146B02">
          <w:rPr>
            <w:rStyle w:val="Hyperlink"/>
          </w:rPr>
          <w:t>IV.B.1_11</w:t>
        </w:r>
      </w:hyperlink>
      <w:r w:rsidR="00BA4287" w:rsidRPr="00E76059">
        <w:tab/>
        <w:t xml:space="preserve">BOT Minutes 9/21/19 </w:t>
      </w:r>
    </w:p>
    <w:p w14:paraId="5385B78A" w14:textId="77777777" w:rsidR="00BA4287" w:rsidRDefault="004A3F45" w:rsidP="00BA4287">
      <w:pPr>
        <w:spacing w:line="259" w:lineRule="auto"/>
      </w:pPr>
      <w:hyperlink r:id="rId1940" w:history="1">
        <w:r w:rsidR="00BA4287" w:rsidRPr="00146B02">
          <w:rPr>
            <w:rStyle w:val="Hyperlink"/>
          </w:rPr>
          <w:t>IV.B.1_12</w:t>
        </w:r>
      </w:hyperlink>
      <w:r w:rsidR="00BA4287" w:rsidRPr="00E76059">
        <w:tab/>
        <w:t xml:space="preserve">BOT Minutes 8/12/20 </w:t>
      </w:r>
    </w:p>
    <w:p w14:paraId="4BDF0718" w14:textId="77777777" w:rsidR="00BA4287" w:rsidRPr="00E76059" w:rsidRDefault="004A3F45" w:rsidP="00BA4287">
      <w:pPr>
        <w:spacing w:line="259" w:lineRule="auto"/>
      </w:pPr>
      <w:hyperlink r:id="rId1941" w:history="1">
        <w:r w:rsidR="00BA4287" w:rsidRPr="00910CD4">
          <w:rPr>
            <w:rStyle w:val="Hyperlink"/>
          </w:rPr>
          <w:t>IV.B.1_13</w:t>
        </w:r>
      </w:hyperlink>
      <w:r w:rsidR="00BA4287">
        <w:tab/>
        <w:t>Program Review Funded Items</w:t>
      </w:r>
    </w:p>
    <w:p w14:paraId="461FF504" w14:textId="77777777" w:rsidR="00BA4287" w:rsidRPr="00E76059" w:rsidRDefault="004A3F45" w:rsidP="00BA4287">
      <w:pPr>
        <w:spacing w:line="259" w:lineRule="auto"/>
        <w:ind w:left="1440" w:hanging="1440"/>
      </w:pPr>
      <w:hyperlink r:id="rId1942" w:history="1">
        <w:r w:rsidR="00BA4287" w:rsidRPr="00580BDA">
          <w:rPr>
            <w:rStyle w:val="Hyperlink"/>
            <w:rFonts w:eastAsia="Trebuchet MS"/>
          </w:rPr>
          <w:t>IV.B.2_1</w:t>
        </w:r>
      </w:hyperlink>
      <w:r w:rsidR="00BA4287" w:rsidRPr="00E76059">
        <w:tab/>
        <w:t xml:space="preserve">Institutional Organization Charts - </w:t>
      </w:r>
      <w:hyperlink r:id="rId1943" w:history="1">
        <w:r w:rsidR="00BA4287" w:rsidRPr="00E76059">
          <w:rPr>
            <w:rStyle w:val="Hyperlink"/>
            <w:rFonts w:eastAsia="Trebuchet MS"/>
          </w:rPr>
          <w:t>https://www.taftcollege.edu/president-message/wkccd-employee-organizational-charts/</w:t>
        </w:r>
      </w:hyperlink>
      <w:r w:rsidR="00BA4287" w:rsidRPr="00E76059">
        <w:rPr>
          <w:rFonts w:eastAsia="Trebuchet MS"/>
        </w:rPr>
        <w:t xml:space="preserve"> </w:t>
      </w:r>
    </w:p>
    <w:p w14:paraId="5307775D" w14:textId="77777777" w:rsidR="00BA4287" w:rsidRPr="00E76059" w:rsidRDefault="004A3F45" w:rsidP="00BA4287">
      <w:pPr>
        <w:spacing w:line="259" w:lineRule="auto"/>
      </w:pPr>
      <w:hyperlink r:id="rId1944" w:history="1">
        <w:r w:rsidR="00BA4287" w:rsidRPr="007F70F0">
          <w:rPr>
            <w:rStyle w:val="Hyperlink"/>
          </w:rPr>
          <w:t>IV.B.3_1</w:t>
        </w:r>
      </w:hyperlink>
      <w:r w:rsidR="00BA4287" w:rsidRPr="00E76059">
        <w:tab/>
        <w:t xml:space="preserve">Ask </w:t>
      </w:r>
      <w:proofErr w:type="gramStart"/>
      <w:r w:rsidR="00BA4287" w:rsidRPr="00E76059">
        <w:t>An</w:t>
      </w:r>
      <w:proofErr w:type="gramEnd"/>
      <w:r w:rsidR="00BA4287" w:rsidRPr="00E76059">
        <w:t xml:space="preserve"> Administrator Notes November 2019</w:t>
      </w:r>
    </w:p>
    <w:p w14:paraId="607B0D9D" w14:textId="77777777" w:rsidR="00BA4287" w:rsidRPr="00E76059" w:rsidRDefault="004A3F45" w:rsidP="00BA4287">
      <w:pPr>
        <w:spacing w:line="259" w:lineRule="auto"/>
      </w:pPr>
      <w:hyperlink r:id="rId1945" w:history="1">
        <w:r w:rsidR="00BA4287" w:rsidRPr="007F70F0">
          <w:rPr>
            <w:rStyle w:val="Hyperlink"/>
          </w:rPr>
          <w:t>IV.B.3_2</w:t>
        </w:r>
      </w:hyperlink>
      <w:r w:rsidR="00BA4287" w:rsidRPr="00E76059">
        <w:tab/>
        <w:t>President’s Report November 2019</w:t>
      </w:r>
    </w:p>
    <w:p w14:paraId="6BC63046" w14:textId="77777777" w:rsidR="00BA4287" w:rsidRPr="00E76059" w:rsidRDefault="004A3F45" w:rsidP="00BA4287">
      <w:pPr>
        <w:spacing w:line="259" w:lineRule="auto"/>
      </w:pPr>
      <w:hyperlink r:id="rId1946" w:history="1">
        <w:r w:rsidR="00BA4287" w:rsidRPr="007F70F0">
          <w:rPr>
            <w:rStyle w:val="Hyperlink"/>
          </w:rPr>
          <w:t>IV.B.3_3</w:t>
        </w:r>
      </w:hyperlink>
      <w:r w:rsidR="00BA4287" w:rsidRPr="00E76059">
        <w:tab/>
        <w:t>March Campus Newsletter 2020</w:t>
      </w:r>
    </w:p>
    <w:p w14:paraId="2D36F161" w14:textId="77777777" w:rsidR="00BA4287" w:rsidRPr="00E76059" w:rsidRDefault="004A3F45" w:rsidP="00BA4287">
      <w:pPr>
        <w:spacing w:line="259" w:lineRule="auto"/>
      </w:pPr>
      <w:hyperlink r:id="rId1947" w:history="1">
        <w:r w:rsidR="00BA4287" w:rsidRPr="007F70F0">
          <w:rPr>
            <w:rStyle w:val="Hyperlink"/>
          </w:rPr>
          <w:t>IV.B.3_4</w:t>
        </w:r>
      </w:hyperlink>
      <w:r w:rsidR="00BA4287" w:rsidRPr="00E76059">
        <w:tab/>
        <w:t>Data Summit PowerPoint</w:t>
      </w:r>
    </w:p>
    <w:p w14:paraId="2FD6EB22" w14:textId="77777777" w:rsidR="00BA4287" w:rsidRDefault="004A3F45" w:rsidP="00BA4287">
      <w:pPr>
        <w:spacing w:line="259" w:lineRule="auto"/>
      </w:pPr>
      <w:hyperlink r:id="rId1948" w:history="1">
        <w:r w:rsidR="00BA4287" w:rsidRPr="007F70F0">
          <w:rPr>
            <w:rStyle w:val="Hyperlink"/>
          </w:rPr>
          <w:t>IV.B.3_5</w:t>
        </w:r>
      </w:hyperlink>
      <w:r w:rsidR="00BA4287" w:rsidRPr="00E76059">
        <w:tab/>
      </w:r>
      <w:r w:rsidR="00BA4287">
        <w:t xml:space="preserve">IR Report to the Board Retreat </w:t>
      </w:r>
    </w:p>
    <w:p w14:paraId="63074979" w14:textId="77777777" w:rsidR="00BA4287" w:rsidRDefault="004A3F45" w:rsidP="00BA4287">
      <w:pPr>
        <w:spacing w:line="259" w:lineRule="auto"/>
      </w:pPr>
      <w:hyperlink r:id="rId1949" w:history="1">
        <w:r w:rsidR="00BA4287" w:rsidRPr="00F50C00">
          <w:rPr>
            <w:rStyle w:val="Hyperlink"/>
          </w:rPr>
          <w:t>IV.B.3_6</w:t>
        </w:r>
      </w:hyperlink>
      <w:r w:rsidR="00BA4287">
        <w:tab/>
      </w:r>
      <w:r w:rsidR="00BA4287" w:rsidRPr="00E76059">
        <w:t>Governance Council Agenda 2/28/20</w:t>
      </w:r>
    </w:p>
    <w:p w14:paraId="299A83CB" w14:textId="77777777" w:rsidR="00BA4287" w:rsidRDefault="004A3F45" w:rsidP="00BA4287">
      <w:pPr>
        <w:spacing w:line="259" w:lineRule="auto"/>
      </w:pPr>
      <w:hyperlink r:id="rId1950" w:history="1">
        <w:r w:rsidR="00BA4287" w:rsidRPr="00F50C00">
          <w:rPr>
            <w:rStyle w:val="Hyperlink"/>
          </w:rPr>
          <w:t>IV.B.3_7</w:t>
        </w:r>
      </w:hyperlink>
      <w:r w:rsidR="00BA4287" w:rsidRPr="00E76059">
        <w:tab/>
        <w:t>BOT Minutes 3/14/18</w:t>
      </w:r>
    </w:p>
    <w:p w14:paraId="27BEDE9C" w14:textId="77777777" w:rsidR="00BA4287" w:rsidRDefault="004A3F45" w:rsidP="00BA4287">
      <w:pPr>
        <w:spacing w:line="259" w:lineRule="auto"/>
      </w:pPr>
      <w:hyperlink r:id="rId1951" w:history="1">
        <w:r w:rsidR="00BA4287" w:rsidRPr="00F50C00">
          <w:rPr>
            <w:rStyle w:val="Hyperlink"/>
          </w:rPr>
          <w:t>IV.B.3_9</w:t>
        </w:r>
      </w:hyperlink>
      <w:r w:rsidR="00BA4287" w:rsidRPr="00E76059">
        <w:tab/>
        <w:t xml:space="preserve">Facilities Master Plan </w:t>
      </w:r>
    </w:p>
    <w:p w14:paraId="606ED4AC" w14:textId="77777777" w:rsidR="00BA4287" w:rsidRDefault="004A3F45" w:rsidP="00BA4287">
      <w:pPr>
        <w:spacing w:line="259" w:lineRule="auto"/>
      </w:pPr>
      <w:hyperlink r:id="rId1952" w:history="1">
        <w:r w:rsidR="00BA4287" w:rsidRPr="001F361C">
          <w:rPr>
            <w:rStyle w:val="Hyperlink"/>
          </w:rPr>
          <w:t>IV.B.3_10</w:t>
        </w:r>
      </w:hyperlink>
      <w:r w:rsidR="00BA4287">
        <w:tab/>
      </w:r>
      <w:r w:rsidR="00BA4287" w:rsidRPr="00E76059">
        <w:t>Governance Council Minutes 2/7/20</w:t>
      </w:r>
    </w:p>
    <w:p w14:paraId="16E1A7B3" w14:textId="77777777" w:rsidR="00BA4287" w:rsidRDefault="004A3F45" w:rsidP="00BA4287">
      <w:pPr>
        <w:spacing w:line="259" w:lineRule="auto"/>
      </w:pPr>
      <w:hyperlink r:id="rId1953" w:history="1">
        <w:r w:rsidR="00BA4287" w:rsidRPr="001F361C">
          <w:rPr>
            <w:rStyle w:val="Hyperlink"/>
          </w:rPr>
          <w:t>IV.B.3_11</w:t>
        </w:r>
      </w:hyperlink>
      <w:r w:rsidR="00BA4287" w:rsidRPr="00E76059">
        <w:tab/>
        <w:t>Governance Council Agenda 5/14/20</w:t>
      </w:r>
      <w:r w:rsidR="00BA4287">
        <w:tab/>
        <w:t xml:space="preserve"> </w:t>
      </w:r>
    </w:p>
    <w:p w14:paraId="69EB3001" w14:textId="77777777" w:rsidR="00BA4287" w:rsidRDefault="004A3F45" w:rsidP="00BA4287">
      <w:pPr>
        <w:spacing w:line="259" w:lineRule="auto"/>
      </w:pPr>
      <w:hyperlink r:id="rId1954" w:history="1">
        <w:r w:rsidR="00BA4287" w:rsidRPr="00910CD4">
          <w:rPr>
            <w:rStyle w:val="Hyperlink"/>
          </w:rPr>
          <w:t>IV.B.3_12</w:t>
        </w:r>
      </w:hyperlink>
      <w:r w:rsidR="00BA4287">
        <w:tab/>
        <w:t>Reports to Superintendent and Board</w:t>
      </w:r>
    </w:p>
    <w:p w14:paraId="7E9D761E" w14:textId="77777777" w:rsidR="00BA4287" w:rsidRPr="00E76059" w:rsidRDefault="004A3F45" w:rsidP="00BA4287">
      <w:pPr>
        <w:spacing w:line="259" w:lineRule="auto"/>
      </w:pPr>
      <w:hyperlink r:id="rId1955" w:history="1">
        <w:r w:rsidR="00BA4287" w:rsidRPr="000812C9">
          <w:rPr>
            <w:rStyle w:val="Hyperlink"/>
          </w:rPr>
          <w:t>IV.B.3_13</w:t>
        </w:r>
      </w:hyperlink>
      <w:r w:rsidR="00BA4287">
        <w:t xml:space="preserve"> </w:t>
      </w:r>
      <w:r w:rsidR="00BA4287">
        <w:tab/>
        <w:t>Institutional Research Data - Website</w:t>
      </w:r>
    </w:p>
    <w:p w14:paraId="79C96258" w14:textId="77777777" w:rsidR="00BA4287" w:rsidRPr="00E76059" w:rsidRDefault="004A3F45" w:rsidP="00BA4287">
      <w:pPr>
        <w:spacing w:line="259" w:lineRule="auto"/>
      </w:pPr>
      <w:hyperlink r:id="rId1956" w:history="1">
        <w:r w:rsidR="00BA4287" w:rsidRPr="007F70F0">
          <w:rPr>
            <w:rStyle w:val="Hyperlink"/>
          </w:rPr>
          <w:t>IV.B.4_1</w:t>
        </w:r>
      </w:hyperlink>
      <w:r w:rsidR="00BA4287" w:rsidRPr="00E76059">
        <w:tab/>
        <w:t>Accreditation Steering Task Force Member List</w:t>
      </w:r>
    </w:p>
    <w:p w14:paraId="3DCEB724" w14:textId="77777777" w:rsidR="00BA4287" w:rsidRPr="00E76059" w:rsidRDefault="004A3F45" w:rsidP="00BA4287">
      <w:pPr>
        <w:spacing w:line="259" w:lineRule="auto"/>
      </w:pPr>
      <w:hyperlink r:id="rId1957" w:history="1">
        <w:r w:rsidR="00BA4287" w:rsidRPr="007F70F0">
          <w:rPr>
            <w:rStyle w:val="Hyperlink"/>
          </w:rPr>
          <w:t>IV.B.4_2</w:t>
        </w:r>
      </w:hyperlink>
      <w:r w:rsidR="00BA4287" w:rsidRPr="00E76059">
        <w:tab/>
        <w:t xml:space="preserve">Board Retreat – Institutional Research Presentation </w:t>
      </w:r>
    </w:p>
    <w:p w14:paraId="3E54AC95" w14:textId="77777777" w:rsidR="00BA4287" w:rsidRPr="00E76059" w:rsidRDefault="004A3F45" w:rsidP="00BA4287">
      <w:pPr>
        <w:spacing w:line="259" w:lineRule="auto"/>
      </w:pPr>
      <w:hyperlink r:id="rId1958" w:history="1">
        <w:r w:rsidR="00BA4287" w:rsidRPr="007F70F0">
          <w:rPr>
            <w:rStyle w:val="Hyperlink"/>
          </w:rPr>
          <w:t>IV.B.4_3</w:t>
        </w:r>
      </w:hyperlink>
      <w:r w:rsidR="00BA4287" w:rsidRPr="00E76059">
        <w:tab/>
        <w:t xml:space="preserve">Midterm Report to the Board on Accreditation </w:t>
      </w:r>
    </w:p>
    <w:p w14:paraId="516D9510" w14:textId="77777777" w:rsidR="00BA4287" w:rsidRPr="00E76059" w:rsidRDefault="004A3F45" w:rsidP="00BA4287">
      <w:pPr>
        <w:spacing w:line="259" w:lineRule="auto"/>
      </w:pPr>
      <w:hyperlink r:id="rId1959" w:history="1">
        <w:r w:rsidR="00BA4287" w:rsidRPr="007F70F0">
          <w:rPr>
            <w:rStyle w:val="Hyperlink"/>
          </w:rPr>
          <w:t>IV.B.4_4</w:t>
        </w:r>
      </w:hyperlink>
      <w:r w:rsidR="00BA4287" w:rsidRPr="00E76059">
        <w:tab/>
        <w:t>BOT Minutes 4/15/20</w:t>
      </w:r>
    </w:p>
    <w:p w14:paraId="73FC64D8" w14:textId="77777777" w:rsidR="00BA4287" w:rsidRPr="00E76059" w:rsidRDefault="004A3F45" w:rsidP="00BA4287">
      <w:pPr>
        <w:spacing w:line="259" w:lineRule="auto"/>
      </w:pPr>
      <w:hyperlink r:id="rId1960" w:history="1">
        <w:r w:rsidR="00BA4287" w:rsidRPr="007F70F0">
          <w:rPr>
            <w:rStyle w:val="Hyperlink"/>
            <w:rFonts w:eastAsia="Trebuchet MS"/>
            <w:bCs/>
          </w:rPr>
          <w:t>IV.B.5_1</w:t>
        </w:r>
      </w:hyperlink>
      <w:r w:rsidR="00BA4287" w:rsidRPr="00E76059">
        <w:tab/>
        <w:t xml:space="preserve">BOT Item – Board Policies </w:t>
      </w:r>
    </w:p>
    <w:p w14:paraId="34B5B119" w14:textId="77777777" w:rsidR="00BA4287" w:rsidRPr="00E76059" w:rsidRDefault="004A3F45" w:rsidP="00BA4287">
      <w:pPr>
        <w:spacing w:line="259" w:lineRule="auto"/>
      </w:pPr>
      <w:hyperlink r:id="rId1961" w:history="1">
        <w:r w:rsidR="00BA4287" w:rsidRPr="007F70F0">
          <w:rPr>
            <w:rStyle w:val="Hyperlink"/>
          </w:rPr>
          <w:t>IV.B.6_1</w:t>
        </w:r>
      </w:hyperlink>
      <w:r w:rsidR="00BA4287" w:rsidRPr="00E76059">
        <w:tab/>
        <w:t>President’s Report November 2019</w:t>
      </w:r>
    </w:p>
    <w:p w14:paraId="3957E506" w14:textId="77777777" w:rsidR="00BA4287" w:rsidRPr="00E76059" w:rsidRDefault="004A3F45" w:rsidP="00BA4287">
      <w:pPr>
        <w:spacing w:line="259" w:lineRule="auto"/>
      </w:pPr>
      <w:hyperlink r:id="rId1962" w:history="1">
        <w:r w:rsidR="00BA4287" w:rsidRPr="007F70F0">
          <w:rPr>
            <w:rStyle w:val="Hyperlink"/>
          </w:rPr>
          <w:t>IV.B.6_2</w:t>
        </w:r>
      </w:hyperlink>
      <w:r w:rsidR="00BA4287" w:rsidRPr="00E76059">
        <w:tab/>
        <w:t>March Campus Newsletter 2020</w:t>
      </w:r>
    </w:p>
    <w:p w14:paraId="7BF9E1F4" w14:textId="77777777" w:rsidR="00BA4287" w:rsidRPr="00E76059" w:rsidRDefault="004A3F45" w:rsidP="00BA4287">
      <w:pPr>
        <w:spacing w:line="259" w:lineRule="auto"/>
      </w:pPr>
      <w:hyperlink r:id="rId1963" w:history="1">
        <w:r w:rsidR="00BA4287" w:rsidRPr="007F70F0">
          <w:rPr>
            <w:rStyle w:val="Hyperlink"/>
          </w:rPr>
          <w:t>IV.B.6_3</w:t>
        </w:r>
      </w:hyperlink>
      <w:r w:rsidR="00BA4287" w:rsidRPr="00E76059">
        <w:tab/>
        <w:t xml:space="preserve">Town Hall May 2020 Presentation </w:t>
      </w:r>
    </w:p>
    <w:p w14:paraId="3C5E587C" w14:textId="77777777" w:rsidR="00BA4287" w:rsidRPr="00E76059" w:rsidRDefault="004A3F45" w:rsidP="00BA4287">
      <w:pPr>
        <w:spacing w:line="259" w:lineRule="auto"/>
      </w:pPr>
      <w:hyperlink r:id="rId1964" w:history="1">
        <w:r w:rsidR="00BA4287" w:rsidRPr="007F70F0">
          <w:rPr>
            <w:rStyle w:val="Hyperlink"/>
          </w:rPr>
          <w:t>IV.B.6_4</w:t>
        </w:r>
      </w:hyperlink>
      <w:r w:rsidR="00BA4287" w:rsidRPr="00E76059">
        <w:tab/>
        <w:t xml:space="preserve">Pizza with Administrators Flyer </w:t>
      </w:r>
    </w:p>
    <w:p w14:paraId="0A7556DB" w14:textId="77777777" w:rsidR="00BA4287" w:rsidRDefault="004A3F45" w:rsidP="00BA4287">
      <w:pPr>
        <w:spacing w:line="259" w:lineRule="auto"/>
      </w:pPr>
      <w:hyperlink r:id="rId1965" w:history="1">
        <w:r w:rsidR="00BA4287" w:rsidRPr="007F70F0">
          <w:rPr>
            <w:rStyle w:val="Hyperlink"/>
          </w:rPr>
          <w:t>IV.B.6_5</w:t>
        </w:r>
      </w:hyperlink>
      <w:r w:rsidR="00BA4287" w:rsidRPr="00E76059">
        <w:tab/>
        <w:t>Welcome Breakfast 2019 Presentation</w:t>
      </w:r>
    </w:p>
    <w:p w14:paraId="5291BFD0" w14:textId="77777777" w:rsidR="00BA4287" w:rsidRPr="00E76059" w:rsidRDefault="004A3F45" w:rsidP="00BA4287">
      <w:pPr>
        <w:spacing w:line="259" w:lineRule="auto"/>
      </w:pPr>
      <w:hyperlink r:id="rId1966" w:history="1">
        <w:r w:rsidR="00BA4287" w:rsidRPr="00910CD4">
          <w:rPr>
            <w:rStyle w:val="Hyperlink"/>
          </w:rPr>
          <w:t>IV.B.6_6</w:t>
        </w:r>
      </w:hyperlink>
      <w:r w:rsidR="00BA4287">
        <w:tab/>
        <w:t xml:space="preserve">Superintendent Events </w:t>
      </w:r>
    </w:p>
    <w:p w14:paraId="3C786781" w14:textId="77777777" w:rsidR="00BA4287" w:rsidRDefault="00BA4287" w:rsidP="00BA4287">
      <w:pPr>
        <w:spacing w:after="160" w:line="259" w:lineRule="auto"/>
        <w:rPr>
          <w:rFonts w:eastAsia="Trebuchet MS"/>
          <w:b/>
          <w:bCs/>
        </w:rPr>
      </w:pPr>
      <w:r>
        <w:br w:type="page"/>
      </w:r>
    </w:p>
    <w:p w14:paraId="72278AA4" w14:textId="77777777" w:rsidR="00BA4287" w:rsidRPr="00E76059" w:rsidRDefault="00BA4287" w:rsidP="00BA4287">
      <w:pPr>
        <w:pStyle w:val="Heading3"/>
        <w:numPr>
          <w:ilvl w:val="0"/>
          <w:numId w:val="2"/>
        </w:numPr>
        <w:ind w:left="540"/>
        <w:rPr>
          <w:rFonts w:ascii="Times New Roman" w:hAnsi="Times New Roman"/>
        </w:rPr>
      </w:pPr>
      <w:r w:rsidRPr="00E76059">
        <w:rPr>
          <w:rFonts w:ascii="Times New Roman" w:hAnsi="Times New Roman"/>
        </w:rPr>
        <w:lastRenderedPageBreak/>
        <w:t>Governing Board</w:t>
      </w:r>
      <w:bookmarkEnd w:id="349"/>
    </w:p>
    <w:p w14:paraId="71FE9A0E" w14:textId="77777777" w:rsidR="00BA4287" w:rsidRPr="00E76059" w:rsidRDefault="00BA4287" w:rsidP="00BA4287">
      <w:pPr>
        <w:rPr>
          <w:rFonts w:eastAsia="Trebuchet MS"/>
          <w:b/>
          <w:bCs/>
        </w:rPr>
      </w:pPr>
    </w:p>
    <w:p w14:paraId="4F68FB41" w14:textId="77777777" w:rsidR="00BA4287" w:rsidRPr="00E76059" w:rsidRDefault="00BA4287" w:rsidP="00BA4287">
      <w:pPr>
        <w:pStyle w:val="BodyText"/>
        <w:numPr>
          <w:ilvl w:val="1"/>
          <w:numId w:val="2"/>
        </w:numPr>
        <w:tabs>
          <w:tab w:val="left" w:pos="1181"/>
        </w:tabs>
        <w:ind w:left="540" w:right="201"/>
        <w:jc w:val="both"/>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institution</w:t>
      </w:r>
      <w:r w:rsidRPr="00E76059">
        <w:rPr>
          <w:rFonts w:ascii="Times New Roman" w:hAnsi="Times New Roman"/>
          <w:b/>
          <w:bCs/>
          <w:spacing w:val="1"/>
        </w:rPr>
        <w:t xml:space="preserve"> </w:t>
      </w:r>
      <w:r w:rsidRPr="00E76059">
        <w:rPr>
          <w:rFonts w:ascii="Times New Roman" w:hAnsi="Times New Roman"/>
          <w:b/>
          <w:bCs/>
          <w:spacing w:val="-1"/>
        </w:rPr>
        <w:t>has</w:t>
      </w:r>
      <w:r w:rsidRPr="00E76059">
        <w:rPr>
          <w:rFonts w:ascii="Times New Roman" w:hAnsi="Times New Roman"/>
          <w:b/>
          <w:bCs/>
        </w:rPr>
        <w:t xml:space="preserve"> a </w:t>
      </w:r>
      <w:r w:rsidRPr="00E76059">
        <w:rPr>
          <w:rFonts w:ascii="Times New Roman" w:hAnsi="Times New Roman"/>
          <w:b/>
          <w:bCs/>
          <w:spacing w:val="-1"/>
        </w:rPr>
        <w:t>governing board</w:t>
      </w:r>
      <w:r w:rsidRPr="00E76059">
        <w:rPr>
          <w:rFonts w:ascii="Times New Roman" w:hAnsi="Times New Roman"/>
          <w:b/>
          <w:bCs/>
        </w:rPr>
        <w:t xml:space="preserve"> </w:t>
      </w:r>
      <w:r w:rsidRPr="00E76059">
        <w:rPr>
          <w:rFonts w:ascii="Times New Roman" w:hAnsi="Times New Roman"/>
          <w:b/>
          <w:bCs/>
          <w:spacing w:val="-2"/>
        </w:rPr>
        <w:t>that</w:t>
      </w:r>
      <w:r w:rsidRPr="00E76059">
        <w:rPr>
          <w:rFonts w:ascii="Times New Roman" w:hAnsi="Times New Roman"/>
          <w:b/>
          <w:bCs/>
        </w:rPr>
        <w:t xml:space="preserve"> </w:t>
      </w:r>
      <w:r w:rsidRPr="00E76059">
        <w:rPr>
          <w:rFonts w:ascii="Times New Roman" w:hAnsi="Times New Roman"/>
          <w:b/>
          <w:bCs/>
          <w:spacing w:val="-1"/>
        </w:rPr>
        <w:t>has</w:t>
      </w:r>
      <w:r w:rsidRPr="00E76059">
        <w:rPr>
          <w:rFonts w:ascii="Times New Roman" w:hAnsi="Times New Roman"/>
          <w:b/>
          <w:bCs/>
        </w:rPr>
        <w:t xml:space="preserve"> </w:t>
      </w:r>
      <w:r w:rsidRPr="00E76059">
        <w:rPr>
          <w:rFonts w:ascii="Times New Roman" w:hAnsi="Times New Roman"/>
          <w:b/>
          <w:bCs/>
          <w:spacing w:val="-1"/>
        </w:rPr>
        <w:t>authority</w:t>
      </w:r>
      <w:r w:rsidRPr="00E76059">
        <w:rPr>
          <w:rFonts w:ascii="Times New Roman" w:hAnsi="Times New Roman"/>
          <w:b/>
          <w:bCs/>
        </w:rPr>
        <w:t xml:space="preserve"> </w:t>
      </w:r>
      <w:r w:rsidRPr="00E76059">
        <w:rPr>
          <w:rFonts w:ascii="Times New Roman" w:hAnsi="Times New Roman"/>
          <w:b/>
          <w:bCs/>
          <w:spacing w:val="-1"/>
        </w:rPr>
        <w:t>over</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responsibility</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53"/>
        </w:rPr>
        <w:t xml:space="preserve"> </w:t>
      </w:r>
      <w:r w:rsidRPr="00E76059">
        <w:rPr>
          <w:rFonts w:ascii="Times New Roman" w:hAnsi="Times New Roman"/>
          <w:b/>
          <w:bCs/>
          <w:spacing w:val="-1"/>
        </w:rPr>
        <w:t>policies</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assure</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academic</w:t>
      </w:r>
      <w:r w:rsidRPr="00E76059">
        <w:rPr>
          <w:rFonts w:ascii="Times New Roman" w:hAnsi="Times New Roman"/>
          <w:b/>
          <w:bCs/>
          <w:spacing w:val="1"/>
        </w:rPr>
        <w:t xml:space="preserve"> </w:t>
      </w:r>
      <w:r w:rsidRPr="00E76059">
        <w:rPr>
          <w:rFonts w:ascii="Times New Roman" w:hAnsi="Times New Roman"/>
          <w:b/>
          <w:bCs/>
          <w:spacing w:val="-1"/>
        </w:rPr>
        <w:t>quality,</w:t>
      </w:r>
      <w:r w:rsidRPr="00E76059">
        <w:rPr>
          <w:rFonts w:ascii="Times New Roman" w:hAnsi="Times New Roman"/>
          <w:b/>
          <w:bCs/>
          <w:spacing w:val="1"/>
        </w:rPr>
        <w:t xml:space="preserve"> </w:t>
      </w:r>
      <w:r w:rsidRPr="00E76059">
        <w:rPr>
          <w:rFonts w:ascii="Times New Roman" w:hAnsi="Times New Roman"/>
          <w:b/>
          <w:bCs/>
          <w:spacing w:val="-1"/>
        </w:rPr>
        <w:t>integrity,</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effectiveness</w:t>
      </w:r>
      <w:r w:rsidRPr="00E76059">
        <w:rPr>
          <w:rFonts w:ascii="Times New Roman" w:hAnsi="Times New Roman"/>
          <w:b/>
          <w:bCs/>
          <w:spacing w:val="1"/>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student</w:t>
      </w:r>
      <w:r w:rsidRPr="00E76059">
        <w:rPr>
          <w:rFonts w:ascii="Times New Roman" w:hAnsi="Times New Roman"/>
          <w:b/>
          <w:bCs/>
          <w:spacing w:val="37"/>
        </w:rPr>
        <w:t xml:space="preserve"> </w:t>
      </w:r>
      <w:r w:rsidRPr="00E76059">
        <w:rPr>
          <w:rFonts w:ascii="Times New Roman" w:hAnsi="Times New Roman"/>
          <w:b/>
          <w:bCs/>
          <w:spacing w:val="-1"/>
        </w:rPr>
        <w:t>learning</w:t>
      </w:r>
      <w:r w:rsidRPr="00E76059">
        <w:rPr>
          <w:rFonts w:ascii="Times New Roman" w:hAnsi="Times New Roman"/>
          <w:b/>
          <w:bCs/>
        </w:rPr>
        <w:t xml:space="preserve"> </w:t>
      </w:r>
      <w:r w:rsidRPr="00E76059">
        <w:rPr>
          <w:rFonts w:ascii="Times New Roman" w:hAnsi="Times New Roman"/>
          <w:b/>
          <w:bCs/>
          <w:spacing w:val="-1"/>
        </w:rPr>
        <w:t>programs</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services</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financial</w:t>
      </w:r>
      <w:r w:rsidRPr="00E76059">
        <w:rPr>
          <w:rFonts w:ascii="Times New Roman" w:hAnsi="Times New Roman"/>
          <w:b/>
          <w:bCs/>
          <w:spacing w:val="-2"/>
        </w:rPr>
        <w:t xml:space="preserve"> </w:t>
      </w:r>
      <w:r w:rsidRPr="00E76059">
        <w:rPr>
          <w:rFonts w:ascii="Times New Roman" w:hAnsi="Times New Roman"/>
          <w:b/>
          <w:bCs/>
          <w:spacing w:val="-1"/>
        </w:rPr>
        <w:t>stability</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institution.</w:t>
      </w:r>
      <w:r w:rsidRPr="00E76059">
        <w:rPr>
          <w:rFonts w:ascii="Times New Roman" w:hAnsi="Times New Roman"/>
          <w:b/>
          <w:bCs/>
          <w:spacing w:val="2"/>
        </w:rPr>
        <w:t xml:space="preserve"> </w:t>
      </w:r>
      <w:r w:rsidRPr="00E76059">
        <w:rPr>
          <w:rFonts w:ascii="Times New Roman" w:hAnsi="Times New Roman"/>
          <w:b/>
          <w:bCs/>
          <w:spacing w:val="-1"/>
        </w:rPr>
        <w:t>(ER 7)</w:t>
      </w:r>
    </w:p>
    <w:p w14:paraId="097BC34F" w14:textId="77777777" w:rsidR="00BA4287" w:rsidRPr="00E76059" w:rsidRDefault="00BA4287" w:rsidP="00BA4287">
      <w:pPr>
        <w:rPr>
          <w:b/>
        </w:rPr>
      </w:pPr>
    </w:p>
    <w:p w14:paraId="6C00673E" w14:textId="77777777" w:rsidR="00BA4287" w:rsidRPr="00E76059" w:rsidRDefault="00BA4287" w:rsidP="00BA4287">
      <w:pPr>
        <w:rPr>
          <w:b/>
        </w:rPr>
      </w:pPr>
      <w:r w:rsidRPr="00E76059">
        <w:rPr>
          <w:b/>
        </w:rPr>
        <w:t>Evidence of Meeting the Standard</w:t>
      </w:r>
    </w:p>
    <w:p w14:paraId="6685A28B" w14:textId="77777777" w:rsidR="00BA4287" w:rsidRPr="00E76059" w:rsidRDefault="00BA4287" w:rsidP="00BA4287"/>
    <w:p w14:paraId="2FB9936D" w14:textId="77777777" w:rsidR="00BA4287" w:rsidRPr="00E76059" w:rsidRDefault="00BA4287" w:rsidP="00BA4287">
      <w:r w:rsidRPr="00E76059">
        <w:t xml:space="preserve">The WKCCD has a </w:t>
      </w:r>
      <w:proofErr w:type="gramStart"/>
      <w:r w:rsidRPr="00E76059">
        <w:t>five member</w:t>
      </w:r>
      <w:proofErr w:type="gramEnd"/>
      <w:r w:rsidRPr="00E76059">
        <w:t xml:space="preserve"> Board of Trustees (BOT) that governs the District. Under Board Policy 2200 the BOT has the authority to assure the academic quality, integrity, and effectiveness of student learning programs and services as well as the financial stability of the institution. (</w:t>
      </w:r>
      <w:hyperlink r:id="rId1967" w:history="1">
        <w:r w:rsidRPr="00C5563E">
          <w:rPr>
            <w:rStyle w:val="Hyperlink"/>
          </w:rPr>
          <w:t>IV.C.1_1</w:t>
        </w:r>
      </w:hyperlink>
      <w:r w:rsidRPr="00E76059">
        <w:t>) The BOT has oversight approval of all new programs and discontinuation of programs (</w:t>
      </w:r>
      <w:hyperlink r:id="rId1968" w:history="1">
        <w:r w:rsidRPr="00C5563E">
          <w:rPr>
            <w:rStyle w:val="Hyperlink"/>
          </w:rPr>
          <w:t>IV.C.1_2</w:t>
        </w:r>
      </w:hyperlink>
      <w:r w:rsidRPr="00E76059">
        <w:t>). Additionally, the BOT has oversight of the Budget process in BP6200, BP6250, and BP6300 (</w:t>
      </w:r>
      <w:hyperlink r:id="rId1969" w:history="1">
        <w:r w:rsidRPr="00C5563E">
          <w:rPr>
            <w:rStyle w:val="Hyperlink"/>
          </w:rPr>
          <w:t>IV.C.1_3</w:t>
        </w:r>
      </w:hyperlink>
      <w:r>
        <w:t>,</w:t>
      </w:r>
      <w:r w:rsidRPr="00E76059">
        <w:t xml:space="preserve"> </w:t>
      </w:r>
      <w:hyperlink r:id="rId1970" w:history="1">
        <w:r w:rsidRPr="00C5563E">
          <w:rPr>
            <w:rStyle w:val="Hyperlink"/>
          </w:rPr>
          <w:t>IV.C.1_4</w:t>
        </w:r>
      </w:hyperlink>
      <w:r>
        <w:t>,</w:t>
      </w:r>
      <w:r w:rsidRPr="00E76059">
        <w:t xml:space="preserve"> </w:t>
      </w:r>
      <w:hyperlink r:id="rId1971" w:history="1">
        <w:r w:rsidRPr="00C5563E">
          <w:rPr>
            <w:rStyle w:val="Hyperlink"/>
          </w:rPr>
          <w:t>IV.C.1_5</w:t>
        </w:r>
      </w:hyperlink>
      <w:r w:rsidRPr="00E76059">
        <w:t>).</w:t>
      </w:r>
    </w:p>
    <w:p w14:paraId="7D5989C5" w14:textId="77777777" w:rsidR="00BA4287" w:rsidRPr="00E76059" w:rsidRDefault="00BA4287" w:rsidP="00BA4287">
      <w:pPr>
        <w:rPr>
          <w:b/>
        </w:rPr>
      </w:pPr>
    </w:p>
    <w:p w14:paraId="6F074E36" w14:textId="77777777" w:rsidR="00BA4287" w:rsidRPr="00E76059" w:rsidRDefault="00BA4287" w:rsidP="00BA4287">
      <w:pPr>
        <w:rPr>
          <w:b/>
        </w:rPr>
      </w:pPr>
      <w:r w:rsidRPr="00E76059">
        <w:rPr>
          <w:b/>
        </w:rPr>
        <w:t>Analysis and Evaluation</w:t>
      </w:r>
    </w:p>
    <w:p w14:paraId="0650735E" w14:textId="77777777" w:rsidR="00BA4287" w:rsidRPr="00E76059" w:rsidRDefault="00BA4287" w:rsidP="00BA4287"/>
    <w:p w14:paraId="57669977" w14:textId="77777777" w:rsidR="00BA4287" w:rsidRPr="00E76059" w:rsidRDefault="00BA4287" w:rsidP="00BA4287">
      <w:r w:rsidRPr="00E76059">
        <w:t>The College has the necessary Board Policies that authorizes the BOT to assure the academic quality, integrity, and effectiveness of student learning programs and services as well as the financial stability of the institution.</w:t>
      </w:r>
    </w:p>
    <w:p w14:paraId="161A4C8A" w14:textId="77777777" w:rsidR="00BA4287" w:rsidRPr="00E76059" w:rsidRDefault="00BA4287" w:rsidP="00BA4287">
      <w:pPr>
        <w:rPr>
          <w:rFonts w:eastAsia="Trebuchet MS"/>
        </w:rPr>
      </w:pPr>
    </w:p>
    <w:p w14:paraId="09F7099A" w14:textId="77777777" w:rsidR="00BA4287" w:rsidRPr="00E76059" w:rsidRDefault="00BA4287" w:rsidP="00BA4287">
      <w:pPr>
        <w:pStyle w:val="BodyText"/>
        <w:numPr>
          <w:ilvl w:val="1"/>
          <w:numId w:val="2"/>
        </w:numPr>
        <w:tabs>
          <w:tab w:val="left" w:pos="1181"/>
        </w:tabs>
        <w:ind w:left="540"/>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acts</w:t>
      </w:r>
      <w:r w:rsidRPr="00E76059">
        <w:rPr>
          <w:rFonts w:ascii="Times New Roman" w:hAnsi="Times New Roman"/>
          <w:b/>
          <w:bCs/>
        </w:rPr>
        <w:t xml:space="preserve"> </w:t>
      </w:r>
      <w:r w:rsidRPr="00E76059">
        <w:rPr>
          <w:rFonts w:ascii="Times New Roman" w:hAnsi="Times New Roman"/>
          <w:b/>
          <w:bCs/>
          <w:spacing w:val="-1"/>
        </w:rPr>
        <w:t>as</w:t>
      </w:r>
      <w:r w:rsidRPr="00E76059">
        <w:rPr>
          <w:rFonts w:ascii="Times New Roman" w:hAnsi="Times New Roman"/>
          <w:b/>
          <w:bCs/>
        </w:rPr>
        <w:t xml:space="preserve"> a </w:t>
      </w:r>
      <w:r w:rsidRPr="00E76059">
        <w:rPr>
          <w:rFonts w:ascii="Times New Roman" w:hAnsi="Times New Roman"/>
          <w:b/>
          <w:bCs/>
          <w:spacing w:val="-1"/>
        </w:rPr>
        <w:t>collective</w:t>
      </w:r>
      <w:r w:rsidRPr="00E76059">
        <w:rPr>
          <w:rFonts w:ascii="Times New Roman" w:hAnsi="Times New Roman"/>
          <w:b/>
          <w:bCs/>
          <w:spacing w:val="1"/>
        </w:rPr>
        <w:t xml:space="preserve"> </w:t>
      </w:r>
      <w:r w:rsidRPr="00E76059">
        <w:rPr>
          <w:rFonts w:ascii="Times New Roman" w:hAnsi="Times New Roman"/>
          <w:b/>
          <w:bCs/>
          <w:spacing w:val="-2"/>
        </w:rPr>
        <w:t>entity.</w:t>
      </w:r>
      <w:r w:rsidRPr="00E76059">
        <w:rPr>
          <w:rFonts w:ascii="Times New Roman" w:hAnsi="Times New Roman"/>
          <w:b/>
          <w:bCs/>
          <w:spacing w:val="1"/>
        </w:rPr>
        <w:t xml:space="preserve"> </w:t>
      </w:r>
      <w:r w:rsidRPr="00E76059">
        <w:rPr>
          <w:rFonts w:ascii="Times New Roman" w:hAnsi="Times New Roman"/>
          <w:b/>
          <w:bCs/>
        </w:rPr>
        <w:t xml:space="preserve">Once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spacing w:val="-2"/>
        </w:rPr>
        <w:t xml:space="preserve"> </w:t>
      </w:r>
      <w:r w:rsidRPr="00E76059">
        <w:rPr>
          <w:rFonts w:ascii="Times New Roman" w:hAnsi="Times New Roman"/>
          <w:b/>
          <w:bCs/>
        </w:rPr>
        <w:t>reaches</w:t>
      </w:r>
      <w:r w:rsidRPr="00E76059">
        <w:rPr>
          <w:rFonts w:ascii="Times New Roman" w:hAnsi="Times New Roman"/>
          <w:b/>
          <w:bCs/>
          <w:spacing w:val="-3"/>
        </w:rPr>
        <w:t xml:space="preserve"> </w:t>
      </w:r>
      <w:r w:rsidRPr="00E76059">
        <w:rPr>
          <w:rFonts w:ascii="Times New Roman" w:hAnsi="Times New Roman"/>
          <w:b/>
          <w:bCs/>
        </w:rPr>
        <w:t xml:space="preserve">a </w:t>
      </w:r>
      <w:r w:rsidRPr="00E76059">
        <w:rPr>
          <w:rFonts w:ascii="Times New Roman" w:hAnsi="Times New Roman"/>
          <w:b/>
          <w:bCs/>
          <w:spacing w:val="-2"/>
        </w:rPr>
        <w:t>decision,</w:t>
      </w:r>
      <w:r w:rsidRPr="00E76059">
        <w:rPr>
          <w:rFonts w:ascii="Times New Roman" w:hAnsi="Times New Roman"/>
          <w:b/>
          <w:bCs/>
          <w:spacing w:val="52"/>
        </w:rPr>
        <w:t xml:space="preserve"> </w:t>
      </w:r>
      <w:r w:rsidRPr="00E76059">
        <w:rPr>
          <w:rFonts w:ascii="Times New Roman" w:hAnsi="Times New Roman"/>
          <w:b/>
          <w:bCs/>
          <w:spacing w:val="-1"/>
        </w:rPr>
        <w:t>all</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members</w:t>
      </w:r>
      <w:r w:rsidRPr="00E76059">
        <w:rPr>
          <w:rFonts w:ascii="Times New Roman" w:hAnsi="Times New Roman"/>
          <w:b/>
          <w:bCs/>
          <w:spacing w:val="1"/>
        </w:rPr>
        <w:t xml:space="preserve"> </w:t>
      </w:r>
      <w:r w:rsidRPr="00E76059">
        <w:rPr>
          <w:rFonts w:ascii="Times New Roman" w:hAnsi="Times New Roman"/>
          <w:b/>
          <w:bCs/>
          <w:spacing w:val="-1"/>
        </w:rPr>
        <w:t>act</w:t>
      </w:r>
      <w:r w:rsidRPr="00E76059">
        <w:rPr>
          <w:rFonts w:ascii="Times New Roman" w:hAnsi="Times New Roman"/>
          <w:b/>
          <w:bCs/>
        </w:rPr>
        <w:t xml:space="preserve"> </w:t>
      </w:r>
      <w:r w:rsidRPr="00E76059">
        <w:rPr>
          <w:rFonts w:ascii="Times New Roman" w:hAnsi="Times New Roman"/>
          <w:b/>
          <w:bCs/>
          <w:spacing w:val="-2"/>
        </w:rPr>
        <w:t>in</w:t>
      </w:r>
      <w:r w:rsidRPr="00E76059">
        <w:rPr>
          <w:rFonts w:ascii="Times New Roman" w:hAnsi="Times New Roman"/>
          <w:b/>
          <w:bCs/>
        </w:rPr>
        <w:t xml:space="preserve"> </w:t>
      </w:r>
      <w:r w:rsidRPr="00E76059">
        <w:rPr>
          <w:rFonts w:ascii="Times New Roman" w:hAnsi="Times New Roman"/>
          <w:b/>
          <w:bCs/>
          <w:spacing w:val="-1"/>
        </w:rPr>
        <w:t>support</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decision.</w:t>
      </w:r>
    </w:p>
    <w:p w14:paraId="653806A6" w14:textId="77777777" w:rsidR="00BA4287" w:rsidRPr="00E76059" w:rsidRDefault="00BA4287" w:rsidP="00BA4287">
      <w:pPr>
        <w:rPr>
          <w:b/>
        </w:rPr>
      </w:pPr>
    </w:p>
    <w:p w14:paraId="316406DE" w14:textId="77777777" w:rsidR="00BA4287" w:rsidRPr="00E76059" w:rsidRDefault="00BA4287" w:rsidP="00BA4287">
      <w:pPr>
        <w:rPr>
          <w:b/>
        </w:rPr>
      </w:pPr>
      <w:r w:rsidRPr="00E76059">
        <w:rPr>
          <w:b/>
        </w:rPr>
        <w:t>Evidence of Meeting the Standard</w:t>
      </w:r>
    </w:p>
    <w:p w14:paraId="65683016" w14:textId="77777777" w:rsidR="00BA4287" w:rsidRPr="00E76059" w:rsidRDefault="00BA4287" w:rsidP="00BA4287"/>
    <w:p w14:paraId="6909BA18" w14:textId="76961FA7" w:rsidR="00BA4287" w:rsidRPr="00E76059" w:rsidRDefault="00BA4287" w:rsidP="00BA4287">
      <w:r w:rsidRPr="00E76059">
        <w:t>BP2510 guides the BOT in overseeing the participation in local decision-making (</w:t>
      </w:r>
      <w:hyperlink r:id="rId1972" w:history="1">
        <w:r w:rsidRPr="00B71F61">
          <w:rPr>
            <w:rStyle w:val="Hyperlink"/>
          </w:rPr>
          <w:t>IV.C.2_1</w:t>
        </w:r>
      </w:hyperlink>
      <w:r w:rsidRPr="00E76059">
        <w:t>). As outlined in the policy, the BOT hears recommendations from the constituencies of the College and makes the final decision after receiving necessary input. After the decision is made all board members abide by the decision and support its implementation.</w:t>
      </w:r>
    </w:p>
    <w:p w14:paraId="35351F75" w14:textId="77777777" w:rsidR="00BA4287" w:rsidRPr="00E76059" w:rsidRDefault="00BA4287" w:rsidP="00BA4287">
      <w:pPr>
        <w:rPr>
          <w:b/>
        </w:rPr>
      </w:pPr>
    </w:p>
    <w:p w14:paraId="5204A531" w14:textId="77777777" w:rsidR="00BA4287" w:rsidRPr="00E76059" w:rsidRDefault="00BA4287" w:rsidP="00BA4287">
      <w:pPr>
        <w:rPr>
          <w:b/>
        </w:rPr>
      </w:pPr>
      <w:r w:rsidRPr="00E76059">
        <w:rPr>
          <w:b/>
        </w:rPr>
        <w:t>Analysis and Evaluation</w:t>
      </w:r>
    </w:p>
    <w:p w14:paraId="174232E7" w14:textId="77777777" w:rsidR="00BA4287" w:rsidRPr="00E76059" w:rsidRDefault="00BA4287" w:rsidP="00BA4287"/>
    <w:p w14:paraId="61A7832F" w14:textId="77777777" w:rsidR="00BA4287" w:rsidRPr="00E76059" w:rsidRDefault="00BA4287" w:rsidP="00BA4287">
      <w:r w:rsidRPr="00E76059">
        <w:t>The College has appropriate board policy that outlines decision-making process and authority, and the board adheres to the policy (</w:t>
      </w:r>
      <w:hyperlink r:id="rId1973" w:history="1">
        <w:r w:rsidRPr="00B71F61">
          <w:rPr>
            <w:rStyle w:val="Hyperlink"/>
          </w:rPr>
          <w:t>IV.C.2_2</w:t>
        </w:r>
      </w:hyperlink>
      <w:r w:rsidRPr="00E76059">
        <w:t xml:space="preserve">). </w:t>
      </w:r>
    </w:p>
    <w:p w14:paraId="726095E9" w14:textId="77777777" w:rsidR="00BA4287" w:rsidRPr="00E76059" w:rsidRDefault="00BA4287" w:rsidP="00BA4287"/>
    <w:p w14:paraId="7E6404CD"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adheres</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a </w:t>
      </w:r>
      <w:r w:rsidRPr="00E76059">
        <w:rPr>
          <w:rFonts w:ascii="Times New Roman" w:hAnsi="Times New Roman"/>
          <w:b/>
          <w:bCs/>
          <w:spacing w:val="-1"/>
        </w:rPr>
        <w:t>clearly</w:t>
      </w:r>
      <w:r w:rsidRPr="00E76059">
        <w:rPr>
          <w:rFonts w:ascii="Times New Roman" w:hAnsi="Times New Roman"/>
          <w:b/>
          <w:bCs/>
          <w:spacing w:val="-2"/>
        </w:rPr>
        <w:t xml:space="preserve"> </w:t>
      </w:r>
      <w:r w:rsidRPr="00E76059">
        <w:rPr>
          <w:rFonts w:ascii="Times New Roman" w:hAnsi="Times New Roman"/>
          <w:b/>
          <w:bCs/>
          <w:spacing w:val="-1"/>
        </w:rPr>
        <w:t>defined policy</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2"/>
        </w:rPr>
        <w:t>selecting</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spacing w:val="48"/>
        </w:rPr>
        <w:t xml:space="preserve"> </w:t>
      </w:r>
      <w:r w:rsidRPr="00E76059">
        <w:rPr>
          <w:rFonts w:ascii="Times New Roman" w:hAnsi="Times New Roman"/>
          <w:b/>
          <w:bCs/>
          <w:spacing w:val="-2"/>
        </w:rPr>
        <w:t>evaluating</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CEO</w:t>
      </w:r>
      <w:r w:rsidRPr="00E76059">
        <w:rPr>
          <w:rFonts w:ascii="Times New Roman" w:hAnsi="Times New Roman"/>
          <w:b/>
          <w:bCs/>
          <w:spacing w:val="1"/>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college</w:t>
      </w:r>
      <w:r w:rsidRPr="00E76059">
        <w:rPr>
          <w:rFonts w:ascii="Times New Roman" w:hAnsi="Times New Roman"/>
          <w:b/>
          <w:bCs/>
        </w:rPr>
        <w:t xml:space="preserve"> </w:t>
      </w:r>
      <w:r w:rsidRPr="00E76059">
        <w:rPr>
          <w:rFonts w:ascii="Times New Roman" w:hAnsi="Times New Roman"/>
          <w:b/>
          <w:bCs/>
          <w:spacing w:val="-2"/>
        </w:rPr>
        <w:t>and/or</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district/system.</w:t>
      </w:r>
    </w:p>
    <w:p w14:paraId="5E1921BC" w14:textId="77777777" w:rsidR="00BA4287" w:rsidRPr="00E76059" w:rsidRDefault="00BA4287" w:rsidP="00BA4287">
      <w:pPr>
        <w:rPr>
          <w:b/>
        </w:rPr>
      </w:pPr>
    </w:p>
    <w:p w14:paraId="05300D7B" w14:textId="77777777" w:rsidR="00BA4287" w:rsidRPr="00E76059" w:rsidRDefault="00BA4287" w:rsidP="00BA4287">
      <w:pPr>
        <w:rPr>
          <w:b/>
        </w:rPr>
      </w:pPr>
      <w:r w:rsidRPr="00E76059">
        <w:rPr>
          <w:b/>
        </w:rPr>
        <w:t>Evidence of Meeting the Standard</w:t>
      </w:r>
    </w:p>
    <w:p w14:paraId="1F81D58B" w14:textId="77777777" w:rsidR="00BA4287" w:rsidRPr="00E76059" w:rsidRDefault="00BA4287" w:rsidP="00BA4287"/>
    <w:p w14:paraId="52E9EF44" w14:textId="78C569DA" w:rsidR="00BA4287" w:rsidRPr="00E76059" w:rsidRDefault="00BA4287" w:rsidP="00BA4287">
      <w:pPr>
        <w:rPr>
          <w:bCs/>
        </w:rPr>
      </w:pPr>
      <w:r w:rsidRPr="00E76059">
        <w:rPr>
          <w:bCs/>
        </w:rPr>
        <w:t>Under BP2431 the BOT is directed in the case of a S/P vacancy, to establish a search process that is fair and open and complies with relevant regulations (</w:t>
      </w:r>
      <w:hyperlink r:id="rId1974" w:history="1">
        <w:r w:rsidRPr="00B71F61">
          <w:rPr>
            <w:rStyle w:val="Hyperlink"/>
            <w:bCs/>
          </w:rPr>
          <w:t>IV.C.3_1</w:t>
        </w:r>
      </w:hyperlink>
      <w:r w:rsidRPr="00E76059">
        <w:rPr>
          <w:bCs/>
        </w:rPr>
        <w:t>). During the most recent vacancy, the BOT engaged a presidential search firm, advertised nationally, developed a screening committee that included community members, and required two levels of interviews that included public forums (</w:t>
      </w:r>
      <w:hyperlink r:id="rId1975" w:history="1">
        <w:r w:rsidRPr="00046136">
          <w:rPr>
            <w:rStyle w:val="Hyperlink"/>
            <w:bCs/>
          </w:rPr>
          <w:t>IV.C.3_2</w:t>
        </w:r>
      </w:hyperlink>
      <w:r w:rsidRPr="00E76059">
        <w:rPr>
          <w:bCs/>
        </w:rPr>
        <w:t xml:space="preserve">). </w:t>
      </w:r>
    </w:p>
    <w:p w14:paraId="738CDF43" w14:textId="77777777" w:rsidR="00BA4287" w:rsidRPr="00E76059" w:rsidRDefault="00BA4287" w:rsidP="00BA4287">
      <w:pPr>
        <w:rPr>
          <w:bCs/>
        </w:rPr>
      </w:pPr>
    </w:p>
    <w:p w14:paraId="7E5E0C31" w14:textId="485D3D11" w:rsidR="00BA4287" w:rsidRPr="00E76059" w:rsidRDefault="00BA4287" w:rsidP="00BA4287">
      <w:pPr>
        <w:rPr>
          <w:bCs/>
        </w:rPr>
      </w:pPr>
      <w:r w:rsidRPr="00E76059">
        <w:rPr>
          <w:bCs/>
        </w:rPr>
        <w:t>The BOT has a regular annual evaluation process that conforms with BP2435 (</w:t>
      </w:r>
      <w:hyperlink r:id="rId1976" w:history="1">
        <w:r w:rsidRPr="00046136">
          <w:rPr>
            <w:rStyle w:val="Hyperlink"/>
            <w:bCs/>
          </w:rPr>
          <w:t>IV.C.3_3</w:t>
        </w:r>
      </w:hyperlink>
      <w:r w:rsidRPr="00E76059">
        <w:rPr>
          <w:bCs/>
        </w:rPr>
        <w:t>). The BOT and the S/P agreed to the evaluation process during the first year of employment. Together, they have developed an evaluation instrument and have used that instrument consistently (</w:t>
      </w:r>
      <w:hyperlink r:id="rId1977" w:history="1">
        <w:r w:rsidRPr="00046136">
          <w:rPr>
            <w:rStyle w:val="Hyperlink"/>
            <w:bCs/>
          </w:rPr>
          <w:t>IV.C.3_4</w:t>
        </w:r>
      </w:hyperlink>
      <w:r w:rsidRPr="00E76059">
        <w:rPr>
          <w:bCs/>
        </w:rPr>
        <w:t>). The instrument was designed using the position description and BP2430 titled Delegation of Authority to the Superintendent/President (</w:t>
      </w:r>
      <w:hyperlink r:id="rId1978" w:history="1">
        <w:r w:rsidRPr="00046136">
          <w:rPr>
            <w:rStyle w:val="Hyperlink"/>
            <w:bCs/>
          </w:rPr>
          <w:t>IV.C.3_5</w:t>
        </w:r>
      </w:hyperlink>
      <w:r>
        <w:rPr>
          <w:bCs/>
        </w:rPr>
        <w:t>,</w:t>
      </w:r>
      <w:r w:rsidRPr="00E76059">
        <w:rPr>
          <w:bCs/>
        </w:rPr>
        <w:t xml:space="preserve"> </w:t>
      </w:r>
      <w:hyperlink r:id="rId1979" w:history="1">
        <w:r w:rsidRPr="00046136">
          <w:rPr>
            <w:rStyle w:val="Hyperlink"/>
            <w:bCs/>
          </w:rPr>
          <w:t>IV.C.3_6</w:t>
        </w:r>
      </w:hyperlink>
      <w:r w:rsidRPr="00E76059">
        <w:rPr>
          <w:bCs/>
        </w:rPr>
        <w:t>). Before distributing the evaluation instrument to the board members, the S/P does a self-evaluation of goals presentation to the BOT (</w:t>
      </w:r>
      <w:hyperlink r:id="rId1980" w:history="1">
        <w:r w:rsidRPr="00046136">
          <w:rPr>
            <w:rStyle w:val="Hyperlink"/>
            <w:bCs/>
          </w:rPr>
          <w:t>IV.C.3_7</w:t>
        </w:r>
      </w:hyperlink>
      <w:r w:rsidRPr="00E76059">
        <w:rPr>
          <w:bCs/>
        </w:rPr>
        <w:t xml:space="preserve">). The </w:t>
      </w:r>
      <w:r w:rsidR="0093299E">
        <w:rPr>
          <w:bCs/>
        </w:rPr>
        <w:t xml:space="preserve">evaluation </w:t>
      </w:r>
      <w:r w:rsidRPr="00E76059">
        <w:rPr>
          <w:bCs/>
        </w:rPr>
        <w:t>instrument is then distributed to board members, and the board president collates the responses. The BOT verbally presents the evaluation to the S/P and provides a paper copy for her file.</w:t>
      </w:r>
    </w:p>
    <w:p w14:paraId="7906A191" w14:textId="77777777" w:rsidR="00BA4287" w:rsidRPr="00E76059" w:rsidRDefault="00BA4287" w:rsidP="00BA4287">
      <w:pPr>
        <w:rPr>
          <w:bCs/>
        </w:rPr>
      </w:pPr>
    </w:p>
    <w:p w14:paraId="0E713BED" w14:textId="77777777" w:rsidR="00BA4287" w:rsidRPr="00E76059" w:rsidRDefault="00BA4287" w:rsidP="00BA4287">
      <w:pPr>
        <w:rPr>
          <w:b/>
        </w:rPr>
      </w:pPr>
      <w:r w:rsidRPr="00E76059">
        <w:rPr>
          <w:b/>
        </w:rPr>
        <w:t>Analysis and Evaluation</w:t>
      </w:r>
    </w:p>
    <w:p w14:paraId="2914BD81" w14:textId="77777777" w:rsidR="00BA4287" w:rsidRPr="00E76059" w:rsidRDefault="00BA4287" w:rsidP="00BA4287"/>
    <w:p w14:paraId="1BB6BF81" w14:textId="77777777" w:rsidR="00BA4287" w:rsidRPr="00E76059" w:rsidRDefault="00BA4287" w:rsidP="00BA4287">
      <w:r w:rsidRPr="00E76059">
        <w:t>The BOT has a well-established selection and evaluation process for the Superintendent/President based on best practice standards.</w:t>
      </w:r>
    </w:p>
    <w:p w14:paraId="4CDD6FD6" w14:textId="77777777" w:rsidR="00BA4287" w:rsidRPr="00E76059" w:rsidRDefault="00BA4287" w:rsidP="00BA4287">
      <w:pPr>
        <w:rPr>
          <w:rFonts w:eastAsia="Trebuchet MS"/>
        </w:rPr>
      </w:pPr>
    </w:p>
    <w:p w14:paraId="66183284"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is</w:t>
      </w:r>
      <w:r w:rsidRPr="00E76059">
        <w:rPr>
          <w:rFonts w:ascii="Times New Roman" w:hAnsi="Times New Roman"/>
          <w:b/>
          <w:bCs/>
        </w:rPr>
        <w:t xml:space="preserve"> </w:t>
      </w:r>
      <w:r w:rsidRPr="00E76059">
        <w:rPr>
          <w:rFonts w:ascii="Times New Roman" w:hAnsi="Times New Roman"/>
          <w:b/>
          <w:bCs/>
          <w:spacing w:val="-2"/>
        </w:rPr>
        <w:t>an</w:t>
      </w:r>
      <w:r w:rsidRPr="00E76059">
        <w:rPr>
          <w:rFonts w:ascii="Times New Roman" w:hAnsi="Times New Roman"/>
          <w:b/>
          <w:bCs/>
        </w:rPr>
        <w:t xml:space="preserve"> </w:t>
      </w:r>
      <w:r w:rsidRPr="00E76059">
        <w:rPr>
          <w:rFonts w:ascii="Times New Roman" w:hAnsi="Times New Roman"/>
          <w:b/>
          <w:bCs/>
          <w:spacing w:val="-1"/>
        </w:rPr>
        <w:t>independent,</w:t>
      </w:r>
      <w:r w:rsidRPr="00E76059">
        <w:rPr>
          <w:rFonts w:ascii="Times New Roman" w:hAnsi="Times New Roman"/>
          <w:b/>
          <w:bCs/>
          <w:spacing w:val="1"/>
        </w:rPr>
        <w:t xml:space="preserve"> </w:t>
      </w:r>
      <w:r w:rsidRPr="00E76059">
        <w:rPr>
          <w:rFonts w:ascii="Times New Roman" w:hAnsi="Times New Roman"/>
          <w:b/>
          <w:bCs/>
          <w:spacing w:val="-1"/>
        </w:rPr>
        <w:t>policy-making</w:t>
      </w:r>
      <w:r w:rsidRPr="00E76059">
        <w:rPr>
          <w:rFonts w:ascii="Times New Roman" w:hAnsi="Times New Roman"/>
          <w:b/>
          <w:bCs/>
        </w:rPr>
        <w:t xml:space="preserve"> </w:t>
      </w:r>
      <w:r w:rsidRPr="00E76059">
        <w:rPr>
          <w:rFonts w:ascii="Times New Roman" w:hAnsi="Times New Roman"/>
          <w:b/>
          <w:bCs/>
          <w:spacing w:val="-1"/>
        </w:rPr>
        <w:t xml:space="preserve">body </w:t>
      </w:r>
      <w:r w:rsidRPr="00E76059">
        <w:rPr>
          <w:rFonts w:ascii="Times New Roman" w:hAnsi="Times New Roman"/>
          <w:b/>
          <w:bCs/>
          <w:spacing w:val="-2"/>
        </w:rPr>
        <w:t>that</w:t>
      </w:r>
      <w:r w:rsidRPr="00E76059">
        <w:rPr>
          <w:rFonts w:ascii="Times New Roman" w:hAnsi="Times New Roman"/>
          <w:b/>
          <w:bCs/>
          <w:spacing w:val="-1"/>
        </w:rPr>
        <w:t xml:space="preserve"> </w:t>
      </w:r>
      <w:r w:rsidRPr="00E76059">
        <w:rPr>
          <w:rFonts w:ascii="Times New Roman" w:hAnsi="Times New Roman"/>
          <w:b/>
          <w:bCs/>
        </w:rPr>
        <w:t>reflects</w:t>
      </w:r>
      <w:r w:rsidRPr="00E76059">
        <w:rPr>
          <w:rFonts w:ascii="Times New Roman" w:hAnsi="Times New Roman"/>
          <w:b/>
          <w:bCs/>
          <w:spacing w:val="-1"/>
        </w:rPr>
        <w:t xml:space="preserve"> the</w:t>
      </w:r>
      <w:r w:rsidRPr="00E76059">
        <w:rPr>
          <w:rFonts w:ascii="Times New Roman" w:hAnsi="Times New Roman"/>
          <w:b/>
          <w:bCs/>
        </w:rPr>
        <w:t xml:space="preserve"> </w:t>
      </w:r>
      <w:r w:rsidRPr="00E76059">
        <w:rPr>
          <w:rFonts w:ascii="Times New Roman" w:hAnsi="Times New Roman"/>
          <w:b/>
          <w:bCs/>
          <w:spacing w:val="-2"/>
        </w:rPr>
        <w:t>public</w:t>
      </w:r>
      <w:r w:rsidRPr="00E76059">
        <w:rPr>
          <w:rFonts w:ascii="Times New Roman" w:hAnsi="Times New Roman"/>
          <w:b/>
          <w:bCs/>
          <w:spacing w:val="34"/>
        </w:rPr>
        <w:t xml:space="preserve"> </w:t>
      </w:r>
      <w:r w:rsidRPr="00E76059">
        <w:rPr>
          <w:rFonts w:ascii="Times New Roman" w:hAnsi="Times New Roman"/>
          <w:b/>
          <w:bCs/>
          <w:spacing w:val="-2"/>
        </w:rPr>
        <w:t>interest</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institution’s</w:t>
      </w:r>
      <w:r w:rsidRPr="00E76059">
        <w:rPr>
          <w:rFonts w:ascii="Times New Roman" w:hAnsi="Times New Roman"/>
          <w:b/>
          <w:bCs/>
          <w:spacing w:val="1"/>
        </w:rPr>
        <w:t xml:space="preserve"> </w:t>
      </w:r>
      <w:r w:rsidRPr="00E76059">
        <w:rPr>
          <w:rFonts w:ascii="Times New Roman" w:hAnsi="Times New Roman"/>
          <w:b/>
          <w:bCs/>
          <w:spacing w:val="-2"/>
        </w:rPr>
        <w:t>educational</w:t>
      </w:r>
      <w:r w:rsidRPr="00E76059">
        <w:rPr>
          <w:rFonts w:ascii="Times New Roman" w:hAnsi="Times New Roman"/>
          <w:b/>
          <w:bCs/>
        </w:rPr>
        <w:t xml:space="preserve"> </w:t>
      </w:r>
      <w:r w:rsidRPr="00E76059">
        <w:rPr>
          <w:rFonts w:ascii="Times New Roman" w:hAnsi="Times New Roman"/>
          <w:b/>
          <w:bCs/>
          <w:spacing w:val="-1"/>
        </w:rPr>
        <w:t>quality.</w:t>
      </w:r>
      <w:r w:rsidRPr="00E76059">
        <w:rPr>
          <w:rFonts w:ascii="Times New Roman" w:hAnsi="Times New Roman"/>
          <w:b/>
          <w:bCs/>
          <w:spacing w:val="1"/>
        </w:rPr>
        <w:t xml:space="preserve"> </w:t>
      </w:r>
      <w:r w:rsidRPr="00E76059">
        <w:rPr>
          <w:rFonts w:ascii="Times New Roman" w:hAnsi="Times New Roman"/>
          <w:b/>
          <w:bCs/>
        </w:rPr>
        <w:t>It</w:t>
      </w:r>
      <w:r w:rsidRPr="00E76059">
        <w:rPr>
          <w:rFonts w:ascii="Times New Roman" w:hAnsi="Times New Roman"/>
          <w:b/>
          <w:bCs/>
          <w:spacing w:val="-1"/>
        </w:rPr>
        <w:t xml:space="preserve"> advocates</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2"/>
        </w:rPr>
        <w:t>defends</w:t>
      </w:r>
      <w:r w:rsidRPr="00E76059">
        <w:rPr>
          <w:rFonts w:ascii="Times New Roman" w:hAnsi="Times New Roman"/>
          <w:b/>
          <w:bCs/>
          <w:spacing w:val="-1"/>
        </w:rPr>
        <w:t xml:space="preserve"> </w:t>
      </w:r>
      <w:r w:rsidRPr="00E76059">
        <w:rPr>
          <w:rFonts w:ascii="Times New Roman" w:hAnsi="Times New Roman"/>
          <w:b/>
          <w:bCs/>
          <w:spacing w:val="-2"/>
        </w:rPr>
        <w:t>the</w:t>
      </w:r>
      <w:r w:rsidRPr="00E76059">
        <w:rPr>
          <w:rFonts w:ascii="Times New Roman" w:hAnsi="Times New Roman"/>
          <w:b/>
          <w:bCs/>
          <w:spacing w:val="68"/>
        </w:rPr>
        <w:t xml:space="preserve"> </w:t>
      </w:r>
      <w:r w:rsidRPr="00E76059">
        <w:rPr>
          <w:rFonts w:ascii="Times New Roman" w:hAnsi="Times New Roman"/>
          <w:b/>
          <w:bCs/>
          <w:spacing w:val="-2"/>
        </w:rPr>
        <w:t>institution</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1"/>
        </w:rPr>
        <w:t>protects</w:t>
      </w:r>
      <w:r w:rsidRPr="00E76059">
        <w:rPr>
          <w:rFonts w:ascii="Times New Roman" w:hAnsi="Times New Roman"/>
          <w:b/>
          <w:bCs/>
        </w:rPr>
        <w:t xml:space="preserve"> </w:t>
      </w:r>
      <w:r w:rsidRPr="00E76059">
        <w:rPr>
          <w:rFonts w:ascii="Times New Roman" w:hAnsi="Times New Roman"/>
          <w:b/>
          <w:bCs/>
          <w:spacing w:val="-1"/>
        </w:rPr>
        <w:t xml:space="preserve">it </w:t>
      </w:r>
      <w:r w:rsidRPr="00E76059">
        <w:rPr>
          <w:rFonts w:ascii="Times New Roman" w:hAnsi="Times New Roman"/>
          <w:b/>
          <w:bCs/>
        </w:rPr>
        <w:t>from</w:t>
      </w:r>
      <w:r w:rsidRPr="00E76059">
        <w:rPr>
          <w:rFonts w:ascii="Times New Roman" w:hAnsi="Times New Roman"/>
          <w:b/>
          <w:bCs/>
          <w:spacing w:val="-1"/>
        </w:rPr>
        <w:t xml:space="preserve"> undue</w:t>
      </w:r>
      <w:r w:rsidRPr="00E76059">
        <w:rPr>
          <w:rFonts w:ascii="Times New Roman" w:hAnsi="Times New Roman"/>
          <w:b/>
          <w:bCs/>
        </w:rPr>
        <w:t xml:space="preserve"> </w:t>
      </w:r>
      <w:r w:rsidRPr="00E76059">
        <w:rPr>
          <w:rFonts w:ascii="Times New Roman" w:hAnsi="Times New Roman"/>
          <w:b/>
          <w:bCs/>
          <w:spacing w:val="-1"/>
        </w:rPr>
        <w:t>influence</w:t>
      </w:r>
      <w:r w:rsidRPr="00E76059">
        <w:rPr>
          <w:rFonts w:ascii="Times New Roman" w:hAnsi="Times New Roman"/>
          <w:b/>
          <w:bCs/>
          <w:spacing w:val="-2"/>
        </w:rPr>
        <w:t xml:space="preserve"> </w:t>
      </w:r>
      <w:r w:rsidRPr="00E76059">
        <w:rPr>
          <w:rFonts w:ascii="Times New Roman" w:hAnsi="Times New Roman"/>
          <w:b/>
          <w:bCs/>
          <w:spacing w:val="-1"/>
        </w:rPr>
        <w:t>or</w:t>
      </w:r>
      <w:r w:rsidRPr="00E76059">
        <w:rPr>
          <w:rFonts w:ascii="Times New Roman" w:hAnsi="Times New Roman"/>
          <w:b/>
          <w:bCs/>
          <w:spacing w:val="1"/>
        </w:rPr>
        <w:t xml:space="preserve"> </w:t>
      </w:r>
      <w:r w:rsidRPr="00E76059">
        <w:rPr>
          <w:rFonts w:ascii="Times New Roman" w:hAnsi="Times New Roman"/>
          <w:b/>
          <w:bCs/>
          <w:spacing w:val="-1"/>
        </w:rPr>
        <w:t>political</w:t>
      </w:r>
      <w:r w:rsidRPr="00E76059">
        <w:rPr>
          <w:rFonts w:ascii="Times New Roman" w:hAnsi="Times New Roman"/>
          <w:b/>
          <w:bCs/>
        </w:rPr>
        <w:t xml:space="preserve"> </w:t>
      </w:r>
      <w:r w:rsidRPr="00E76059">
        <w:rPr>
          <w:rFonts w:ascii="Times New Roman" w:hAnsi="Times New Roman"/>
          <w:b/>
          <w:bCs/>
          <w:spacing w:val="-1"/>
        </w:rPr>
        <w:t>pressure. (ER 7)</w:t>
      </w:r>
    </w:p>
    <w:p w14:paraId="4956E09F" w14:textId="77777777" w:rsidR="00BA4287" w:rsidRPr="00E76059" w:rsidRDefault="00BA4287" w:rsidP="00BA4287">
      <w:pPr>
        <w:rPr>
          <w:b/>
        </w:rPr>
      </w:pPr>
    </w:p>
    <w:p w14:paraId="24F41878" w14:textId="77777777" w:rsidR="00BA4287" w:rsidRPr="00E76059" w:rsidRDefault="00BA4287" w:rsidP="00BA4287">
      <w:pPr>
        <w:rPr>
          <w:b/>
        </w:rPr>
      </w:pPr>
      <w:r w:rsidRPr="00E76059">
        <w:rPr>
          <w:b/>
        </w:rPr>
        <w:t>Evidence of Meeting the Standard</w:t>
      </w:r>
    </w:p>
    <w:p w14:paraId="435B6BDD" w14:textId="77777777" w:rsidR="00BA4287" w:rsidRPr="00E76059" w:rsidRDefault="00BA4287" w:rsidP="00BA4287"/>
    <w:p w14:paraId="2545E6F0" w14:textId="0D301F78" w:rsidR="00BA4287" w:rsidRPr="00E76059" w:rsidRDefault="00BA4287" w:rsidP="00BA4287">
      <w:pPr>
        <w:rPr>
          <w:bCs/>
        </w:rPr>
      </w:pPr>
      <w:r w:rsidRPr="00E76059">
        <w:rPr>
          <w:bCs/>
        </w:rPr>
        <w:t>The Board of Trustees work together to promote the best interests of the College. Through BP2710 Conflict of Interest and BP2715 Code of Ethics/Standards of Practice, these policies define the purpose of the Board at the policy level and sets limits on the activities of individual Board members (</w:t>
      </w:r>
      <w:hyperlink r:id="rId1981" w:history="1">
        <w:r w:rsidRPr="00046136">
          <w:rPr>
            <w:rStyle w:val="Hyperlink"/>
            <w:bCs/>
          </w:rPr>
          <w:t>IV.C.4_1</w:t>
        </w:r>
      </w:hyperlink>
      <w:r>
        <w:rPr>
          <w:bCs/>
        </w:rPr>
        <w:t>,</w:t>
      </w:r>
      <w:r w:rsidRPr="00E76059">
        <w:rPr>
          <w:bCs/>
        </w:rPr>
        <w:t xml:space="preserve"> </w:t>
      </w:r>
      <w:hyperlink r:id="rId1982" w:history="1">
        <w:r w:rsidRPr="00046136">
          <w:rPr>
            <w:rStyle w:val="Hyperlink"/>
            <w:bCs/>
          </w:rPr>
          <w:t>IV.C.4_2</w:t>
        </w:r>
      </w:hyperlink>
      <w:r w:rsidRPr="00E76059">
        <w:rPr>
          <w:bCs/>
        </w:rPr>
        <w:t>). All Board members complete an annual document disclosing their financial assets and personal loans to guard against conflicts of interest (</w:t>
      </w:r>
      <w:hyperlink r:id="rId1983" w:history="1">
        <w:r w:rsidRPr="00046136">
          <w:rPr>
            <w:rStyle w:val="Hyperlink"/>
            <w:bCs/>
          </w:rPr>
          <w:t>IV.C.4_3</w:t>
        </w:r>
      </w:hyperlink>
      <w:r w:rsidRPr="00E76059">
        <w:rPr>
          <w:bCs/>
        </w:rPr>
        <w:t>). BP2715 establishes a code of ethics and standards of practice for every trustee to strictly follow.</w:t>
      </w:r>
    </w:p>
    <w:p w14:paraId="5E9B9F19" w14:textId="77777777" w:rsidR="00275432" w:rsidRDefault="00275432" w:rsidP="00BA4287">
      <w:pPr>
        <w:rPr>
          <w:b/>
        </w:rPr>
      </w:pPr>
    </w:p>
    <w:p w14:paraId="2E665BEE" w14:textId="1781836D" w:rsidR="00BA4287" w:rsidRPr="00E76059" w:rsidRDefault="00BA4287" w:rsidP="00BA4287">
      <w:pPr>
        <w:rPr>
          <w:b/>
        </w:rPr>
      </w:pPr>
      <w:r w:rsidRPr="00E76059">
        <w:rPr>
          <w:b/>
        </w:rPr>
        <w:t>Analysis and Evaluation</w:t>
      </w:r>
    </w:p>
    <w:p w14:paraId="27E18A03" w14:textId="77777777" w:rsidR="00BA4287" w:rsidRPr="00E76059" w:rsidRDefault="00BA4287" w:rsidP="00BA4287">
      <w:pPr>
        <w:rPr>
          <w:b/>
        </w:rPr>
      </w:pPr>
    </w:p>
    <w:p w14:paraId="127852AF" w14:textId="77777777" w:rsidR="00BA4287" w:rsidRPr="00E76059" w:rsidRDefault="00BA4287" w:rsidP="00BA4287">
      <w:r w:rsidRPr="00E76059">
        <w:t>The WKCCD governing Board is an independent, policy-making body that reflects the public interest in the College’s educational quality. It effectively advocates for and defends the College, as well as protects it from undue influence or political pressure. It upholds all Board Policies.</w:t>
      </w:r>
    </w:p>
    <w:p w14:paraId="2D08C2E4" w14:textId="77777777" w:rsidR="00BA4287" w:rsidRPr="00E76059" w:rsidRDefault="00BA4287" w:rsidP="00BA4287">
      <w:pPr>
        <w:rPr>
          <w:rFonts w:eastAsia="Trebuchet MS"/>
        </w:rPr>
      </w:pPr>
    </w:p>
    <w:p w14:paraId="44296AF6" w14:textId="023D95F8"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establishes</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r w:rsidRPr="00E76059">
        <w:rPr>
          <w:rFonts w:ascii="Times New Roman" w:hAnsi="Times New Roman"/>
          <w:b/>
          <w:bCs/>
          <w:spacing w:val="-2"/>
        </w:rPr>
        <w:t>consistent</w:t>
      </w:r>
      <w:r w:rsidRPr="00E76059">
        <w:rPr>
          <w:rFonts w:ascii="Times New Roman" w:hAnsi="Times New Roman"/>
          <w:b/>
          <w:bCs/>
          <w:spacing w:val="-1"/>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 xml:space="preserve">college/district/system </w:t>
      </w:r>
      <w:r w:rsidR="006E3AD6">
        <w:rPr>
          <w:rFonts w:ascii="Times New Roman" w:hAnsi="Times New Roman"/>
          <w:b/>
          <w:bCs/>
          <w:spacing w:val="-1"/>
        </w:rPr>
        <w:t>mission</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ensure</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quality,</w:t>
      </w:r>
      <w:r w:rsidRPr="00E76059">
        <w:rPr>
          <w:rFonts w:ascii="Times New Roman" w:hAnsi="Times New Roman"/>
          <w:b/>
          <w:bCs/>
          <w:spacing w:val="1"/>
        </w:rPr>
        <w:t xml:space="preserve"> </w:t>
      </w:r>
      <w:r w:rsidRPr="00E76059">
        <w:rPr>
          <w:rFonts w:ascii="Times New Roman" w:hAnsi="Times New Roman"/>
          <w:b/>
          <w:bCs/>
          <w:spacing w:val="-1"/>
        </w:rPr>
        <w:t>integrity,</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improvement of</w:t>
      </w:r>
      <w:r w:rsidRPr="00E76059">
        <w:rPr>
          <w:rFonts w:ascii="Times New Roman" w:hAnsi="Times New Roman"/>
          <w:b/>
          <w:bCs/>
        </w:rPr>
        <w:t xml:space="preserve"> </w:t>
      </w:r>
      <w:r w:rsidRPr="00E76059">
        <w:rPr>
          <w:rFonts w:ascii="Times New Roman" w:hAnsi="Times New Roman"/>
          <w:b/>
          <w:bCs/>
          <w:spacing w:val="-1"/>
        </w:rPr>
        <w:t>student</w:t>
      </w:r>
      <w:r w:rsidRPr="00E76059">
        <w:rPr>
          <w:rFonts w:ascii="Times New Roman" w:hAnsi="Times New Roman"/>
          <w:b/>
          <w:bCs/>
          <w:spacing w:val="2"/>
        </w:rPr>
        <w:t xml:space="preserve"> </w:t>
      </w:r>
      <w:r w:rsidRPr="00E76059">
        <w:rPr>
          <w:rFonts w:ascii="Times New Roman" w:hAnsi="Times New Roman"/>
          <w:b/>
          <w:bCs/>
          <w:spacing w:val="-1"/>
        </w:rPr>
        <w:t>learning</w:t>
      </w:r>
      <w:r w:rsidRPr="00E76059">
        <w:rPr>
          <w:rFonts w:ascii="Times New Roman" w:hAnsi="Times New Roman"/>
          <w:b/>
          <w:bCs/>
          <w:spacing w:val="23"/>
        </w:rPr>
        <w:t xml:space="preserve"> </w:t>
      </w:r>
      <w:r w:rsidRPr="00E76059">
        <w:rPr>
          <w:rFonts w:ascii="Times New Roman" w:hAnsi="Times New Roman"/>
          <w:b/>
          <w:bCs/>
          <w:spacing w:val="-1"/>
        </w:rPr>
        <w:t>programs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1"/>
        </w:rPr>
        <w:t>services</w:t>
      </w:r>
      <w:r w:rsidRPr="00E76059">
        <w:rPr>
          <w:rFonts w:ascii="Times New Roman" w:hAnsi="Times New Roman"/>
          <w:b/>
          <w:bCs/>
          <w:spacing w:val="-3"/>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resources</w:t>
      </w:r>
      <w:r w:rsidRPr="00E76059">
        <w:rPr>
          <w:rFonts w:ascii="Times New Roman" w:hAnsi="Times New Roman"/>
          <w:b/>
          <w:bCs/>
        </w:rPr>
        <w:t xml:space="preserve"> </w:t>
      </w:r>
      <w:r w:rsidRPr="00E76059">
        <w:rPr>
          <w:rFonts w:ascii="Times New Roman" w:hAnsi="Times New Roman"/>
          <w:b/>
          <w:bCs/>
          <w:spacing w:val="-2"/>
        </w:rPr>
        <w:t>necessary</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support</w:t>
      </w:r>
      <w:r w:rsidRPr="00E76059">
        <w:rPr>
          <w:rFonts w:ascii="Times New Roman" w:hAnsi="Times New Roman"/>
          <w:b/>
          <w:bCs/>
        </w:rPr>
        <w:t xml:space="preserve"> </w:t>
      </w:r>
      <w:r w:rsidRPr="00E76059">
        <w:rPr>
          <w:rFonts w:ascii="Times New Roman" w:hAnsi="Times New Roman"/>
          <w:b/>
          <w:bCs/>
          <w:spacing w:val="-1"/>
        </w:rPr>
        <w:t>them.</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spacing w:val="46"/>
        </w:rPr>
        <w:t xml:space="preserve"> </w:t>
      </w:r>
      <w:r w:rsidRPr="00E76059">
        <w:rPr>
          <w:rFonts w:ascii="Times New Roman" w:hAnsi="Times New Roman"/>
          <w:b/>
          <w:bCs/>
          <w:spacing w:val="-1"/>
        </w:rPr>
        <w:t>governing board</w:t>
      </w:r>
      <w:r w:rsidRPr="00E76059">
        <w:rPr>
          <w:rFonts w:ascii="Times New Roman" w:hAnsi="Times New Roman"/>
          <w:b/>
          <w:bCs/>
          <w:spacing w:val="1"/>
        </w:rPr>
        <w:t xml:space="preserve"> </w:t>
      </w:r>
      <w:r w:rsidRPr="00E76059">
        <w:rPr>
          <w:rFonts w:ascii="Times New Roman" w:hAnsi="Times New Roman"/>
          <w:b/>
          <w:bCs/>
          <w:spacing w:val="-1"/>
        </w:rPr>
        <w:t>has</w:t>
      </w:r>
      <w:r w:rsidRPr="00E76059">
        <w:rPr>
          <w:rFonts w:ascii="Times New Roman" w:hAnsi="Times New Roman"/>
          <w:b/>
          <w:bCs/>
        </w:rPr>
        <w:t xml:space="preserve"> </w:t>
      </w:r>
      <w:r w:rsidRPr="00E76059">
        <w:rPr>
          <w:rFonts w:ascii="Times New Roman" w:hAnsi="Times New Roman"/>
          <w:b/>
          <w:bCs/>
          <w:spacing w:val="-2"/>
        </w:rPr>
        <w:t>ultimate</w:t>
      </w:r>
      <w:r w:rsidRPr="00E76059">
        <w:rPr>
          <w:rFonts w:ascii="Times New Roman" w:hAnsi="Times New Roman"/>
          <w:b/>
          <w:bCs/>
        </w:rPr>
        <w:t xml:space="preserve"> </w:t>
      </w:r>
      <w:r w:rsidRPr="00E76059">
        <w:rPr>
          <w:rFonts w:ascii="Times New Roman" w:hAnsi="Times New Roman"/>
          <w:b/>
          <w:bCs/>
          <w:spacing w:val="-1"/>
        </w:rPr>
        <w:t>responsibility</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2"/>
        </w:rPr>
        <w:t>educational</w:t>
      </w:r>
      <w:r w:rsidRPr="00E76059">
        <w:rPr>
          <w:rFonts w:ascii="Times New Roman" w:hAnsi="Times New Roman"/>
          <w:b/>
          <w:bCs/>
        </w:rPr>
        <w:t xml:space="preserve"> </w:t>
      </w:r>
      <w:r w:rsidRPr="00E76059">
        <w:rPr>
          <w:rFonts w:ascii="Times New Roman" w:hAnsi="Times New Roman"/>
          <w:b/>
          <w:bCs/>
          <w:spacing w:val="-1"/>
        </w:rPr>
        <w:t>quality,</w:t>
      </w:r>
      <w:r w:rsidRPr="00E76059">
        <w:rPr>
          <w:rFonts w:ascii="Times New Roman" w:hAnsi="Times New Roman"/>
          <w:b/>
          <w:bCs/>
          <w:spacing w:val="2"/>
        </w:rPr>
        <w:t xml:space="preserve"> </w:t>
      </w:r>
      <w:r w:rsidRPr="00E76059">
        <w:rPr>
          <w:rFonts w:ascii="Times New Roman" w:hAnsi="Times New Roman"/>
          <w:b/>
          <w:bCs/>
          <w:spacing w:val="-1"/>
        </w:rPr>
        <w:t>legal</w:t>
      </w:r>
      <w:r w:rsidRPr="00E76059">
        <w:rPr>
          <w:rFonts w:ascii="Times New Roman" w:hAnsi="Times New Roman"/>
          <w:b/>
          <w:bCs/>
          <w:spacing w:val="3"/>
        </w:rPr>
        <w:t xml:space="preserve"> </w:t>
      </w:r>
      <w:r w:rsidRPr="00E76059">
        <w:rPr>
          <w:rFonts w:ascii="Times New Roman" w:hAnsi="Times New Roman"/>
          <w:b/>
          <w:bCs/>
          <w:spacing w:val="-2"/>
        </w:rPr>
        <w:t>matters,</w:t>
      </w:r>
      <w:r w:rsidRPr="00E76059">
        <w:rPr>
          <w:rFonts w:ascii="Times New Roman" w:hAnsi="Times New Roman"/>
          <w:b/>
          <w:bCs/>
          <w:spacing w:val="60"/>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financial</w:t>
      </w:r>
      <w:r w:rsidRPr="00E76059">
        <w:rPr>
          <w:rFonts w:ascii="Times New Roman" w:hAnsi="Times New Roman"/>
          <w:b/>
          <w:bCs/>
        </w:rPr>
        <w:t xml:space="preserve"> </w:t>
      </w:r>
      <w:r w:rsidRPr="00E76059">
        <w:rPr>
          <w:rFonts w:ascii="Times New Roman" w:hAnsi="Times New Roman"/>
          <w:b/>
          <w:bCs/>
          <w:spacing w:val="-1"/>
        </w:rPr>
        <w:t>integrity</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stability.</w:t>
      </w:r>
    </w:p>
    <w:p w14:paraId="03F939CF" w14:textId="77777777" w:rsidR="00BA4287" w:rsidRPr="00E76059" w:rsidRDefault="00BA4287" w:rsidP="00BA4287">
      <w:pPr>
        <w:pStyle w:val="BodyText"/>
        <w:tabs>
          <w:tab w:val="left" w:pos="801"/>
        </w:tabs>
        <w:ind w:right="315"/>
        <w:rPr>
          <w:rFonts w:ascii="Times New Roman" w:hAnsi="Times New Roman"/>
        </w:rPr>
      </w:pPr>
    </w:p>
    <w:p w14:paraId="0B2B76E5" w14:textId="77777777" w:rsidR="00BA4287" w:rsidRPr="00E76059" w:rsidRDefault="00BA4287" w:rsidP="00BA4287">
      <w:pPr>
        <w:rPr>
          <w:b/>
        </w:rPr>
      </w:pPr>
      <w:r w:rsidRPr="00E76059">
        <w:rPr>
          <w:b/>
        </w:rPr>
        <w:t>Evidence of Meeting the Standard</w:t>
      </w:r>
    </w:p>
    <w:p w14:paraId="1D7CE79D" w14:textId="77777777" w:rsidR="00BA4287" w:rsidRPr="00E76059" w:rsidRDefault="00BA4287" w:rsidP="00BA4287"/>
    <w:p w14:paraId="5BCE4342" w14:textId="4D229BFD" w:rsidR="00BA4287" w:rsidRPr="00E76059" w:rsidRDefault="00BA4287" w:rsidP="00BA4287">
      <w:pPr>
        <w:rPr>
          <w:bCs/>
        </w:rPr>
      </w:pPr>
      <w:r w:rsidRPr="00E76059">
        <w:rPr>
          <w:bCs/>
        </w:rPr>
        <w:t xml:space="preserve">The policies of Taft College’s Board of Trustees ensure the quality, integrity, and improvement of student learning programs and services as well as provide the resources to support them. The </w:t>
      </w:r>
      <w:r w:rsidRPr="00E76059">
        <w:rPr>
          <w:bCs/>
        </w:rPr>
        <w:lastRenderedPageBreak/>
        <w:t xml:space="preserve">Board regularly reviews the College </w:t>
      </w:r>
      <w:r w:rsidR="00D07916">
        <w:rPr>
          <w:bCs/>
        </w:rPr>
        <w:t>m</w:t>
      </w:r>
      <w:r w:rsidR="006E3AD6">
        <w:rPr>
          <w:bCs/>
        </w:rPr>
        <w:t>ission</w:t>
      </w:r>
      <w:r w:rsidRPr="00E76059">
        <w:rPr>
          <w:bCs/>
        </w:rPr>
        <w:t xml:space="preserve">, </w:t>
      </w:r>
      <w:r w:rsidR="00D07916">
        <w:rPr>
          <w:bCs/>
        </w:rPr>
        <w:t>v</w:t>
      </w:r>
      <w:r w:rsidRPr="00E76059">
        <w:rPr>
          <w:bCs/>
        </w:rPr>
        <w:t xml:space="preserve">ision, and </w:t>
      </w:r>
      <w:r w:rsidR="00D07916">
        <w:rPr>
          <w:bCs/>
        </w:rPr>
        <w:t>c</w:t>
      </w:r>
      <w:r w:rsidRPr="00E76059">
        <w:rPr>
          <w:bCs/>
        </w:rPr>
        <w:t xml:space="preserve">ore </w:t>
      </w:r>
      <w:r w:rsidR="00D07916">
        <w:rPr>
          <w:bCs/>
        </w:rPr>
        <w:t>v</w:t>
      </w:r>
      <w:r w:rsidRPr="00E76059">
        <w:rPr>
          <w:bCs/>
        </w:rPr>
        <w:t xml:space="preserve">alues and approves revisions when appropriate. The most recent review of the </w:t>
      </w:r>
      <w:r w:rsidR="00D07916">
        <w:rPr>
          <w:bCs/>
        </w:rPr>
        <w:t>m</w:t>
      </w:r>
      <w:r w:rsidR="006E3AD6">
        <w:rPr>
          <w:bCs/>
        </w:rPr>
        <w:t>ission</w:t>
      </w:r>
      <w:r w:rsidRPr="00E76059">
        <w:rPr>
          <w:bCs/>
        </w:rPr>
        <w:t xml:space="preserve">, </w:t>
      </w:r>
      <w:r w:rsidR="00D07916">
        <w:rPr>
          <w:bCs/>
        </w:rPr>
        <w:t>v</w:t>
      </w:r>
      <w:r w:rsidRPr="00E76059">
        <w:rPr>
          <w:bCs/>
        </w:rPr>
        <w:t xml:space="preserve">ision, and </w:t>
      </w:r>
      <w:r w:rsidR="00D07916">
        <w:rPr>
          <w:bCs/>
        </w:rPr>
        <w:t>c</w:t>
      </w:r>
      <w:r w:rsidRPr="00E76059">
        <w:rPr>
          <w:bCs/>
        </w:rPr>
        <w:t xml:space="preserve">ore </w:t>
      </w:r>
      <w:r w:rsidR="00D07916">
        <w:rPr>
          <w:bCs/>
        </w:rPr>
        <w:t>v</w:t>
      </w:r>
      <w:r w:rsidRPr="00E76059">
        <w:rPr>
          <w:bCs/>
        </w:rPr>
        <w:t xml:space="preserve">alue </w:t>
      </w:r>
      <w:r w:rsidR="00D07916">
        <w:rPr>
          <w:bCs/>
        </w:rPr>
        <w:t>s</w:t>
      </w:r>
      <w:r w:rsidRPr="00E76059">
        <w:rPr>
          <w:bCs/>
        </w:rPr>
        <w:t>tatements was September 9, 2020 (</w:t>
      </w:r>
      <w:hyperlink r:id="rId1984" w:history="1">
        <w:r w:rsidRPr="00046136">
          <w:rPr>
            <w:rStyle w:val="Hyperlink"/>
            <w:bCs/>
          </w:rPr>
          <w:t>IV.C.5_1</w:t>
        </w:r>
      </w:hyperlink>
      <w:r w:rsidRPr="00E76059">
        <w:rPr>
          <w:bCs/>
        </w:rPr>
        <w:t>).</w:t>
      </w:r>
    </w:p>
    <w:p w14:paraId="12F710EC" w14:textId="77777777" w:rsidR="00BA4287" w:rsidRPr="00E76059" w:rsidRDefault="00BA4287" w:rsidP="00BA4287">
      <w:pPr>
        <w:rPr>
          <w:bCs/>
        </w:rPr>
      </w:pPr>
    </w:p>
    <w:p w14:paraId="2B50EE53" w14:textId="7E15B1A8" w:rsidR="00BA4287" w:rsidRPr="00E76059" w:rsidRDefault="00BA4287" w:rsidP="00BA4287">
      <w:pPr>
        <w:rPr>
          <w:bCs/>
        </w:rPr>
      </w:pPr>
      <w:r w:rsidRPr="00E76059">
        <w:rPr>
          <w:bCs/>
        </w:rPr>
        <w:t xml:space="preserve">The Board delegates to the Superintendent/President the power and authority to effectively lead the College with the charge to ensure that the College has a comprehensive, broad-based ongoing planning and evaluation cycle driven by the </w:t>
      </w:r>
      <w:r w:rsidR="00D07916">
        <w:rPr>
          <w:bCs/>
        </w:rPr>
        <w:t>m</w:t>
      </w:r>
      <w:r w:rsidR="006E3AD6">
        <w:rPr>
          <w:bCs/>
        </w:rPr>
        <w:t>ission</w:t>
      </w:r>
      <w:r w:rsidRPr="00E76059">
        <w:rPr>
          <w:bCs/>
        </w:rPr>
        <w:t xml:space="preserve">, </w:t>
      </w:r>
      <w:r w:rsidR="00D07916">
        <w:rPr>
          <w:bCs/>
        </w:rPr>
        <w:t>v</w:t>
      </w:r>
      <w:r w:rsidRPr="00E76059">
        <w:rPr>
          <w:bCs/>
        </w:rPr>
        <w:t xml:space="preserve">ision, and </w:t>
      </w:r>
      <w:r w:rsidR="00D07916">
        <w:rPr>
          <w:bCs/>
        </w:rPr>
        <w:t>c</w:t>
      </w:r>
      <w:r w:rsidRPr="00E76059">
        <w:rPr>
          <w:bCs/>
        </w:rPr>
        <w:t xml:space="preserve">ore </w:t>
      </w:r>
      <w:r w:rsidR="00D07916">
        <w:rPr>
          <w:bCs/>
        </w:rPr>
        <w:t>v</w:t>
      </w:r>
      <w:r w:rsidRPr="00E76059">
        <w:rPr>
          <w:bCs/>
        </w:rPr>
        <w:t>alues.</w:t>
      </w:r>
      <w:r w:rsidR="002E0EB9">
        <w:rPr>
          <w:bCs/>
        </w:rPr>
        <w:t xml:space="preserve"> </w:t>
      </w:r>
      <w:r w:rsidRPr="00E76059">
        <w:rPr>
          <w:bCs/>
        </w:rPr>
        <w:t>The evaluation cycle is supported by institutional effectiveness research and data used in developing the Strategic Action Plan to improve student programs and services for greater student success. The Board has ultimate responsibility for educational quality through BP4020 that states that the Board approves all new programs and program discontinuances and through the Strategic Action Plan 2018-19 to 2020-21</w:t>
      </w:r>
      <w:r w:rsidR="00D84B67">
        <w:rPr>
          <w:bCs/>
        </w:rPr>
        <w:t>,</w:t>
      </w:r>
      <w:r w:rsidRPr="00E76059">
        <w:rPr>
          <w:bCs/>
        </w:rPr>
        <w:t xml:space="preserve"> </w:t>
      </w:r>
      <w:r w:rsidR="00D84B67">
        <w:rPr>
          <w:bCs/>
        </w:rPr>
        <w:t xml:space="preserve">which </w:t>
      </w:r>
      <w:r w:rsidRPr="00E76059">
        <w:rPr>
          <w:bCs/>
        </w:rPr>
        <w:t>encompasses expected student outcomes and achievement (</w:t>
      </w:r>
      <w:hyperlink r:id="rId1985" w:history="1">
        <w:r w:rsidRPr="00046136">
          <w:rPr>
            <w:rStyle w:val="Hyperlink"/>
            <w:bCs/>
          </w:rPr>
          <w:t>IV.C.5_2</w:t>
        </w:r>
      </w:hyperlink>
      <w:r w:rsidRPr="00E76059">
        <w:rPr>
          <w:bCs/>
        </w:rPr>
        <w:t>) (</w:t>
      </w:r>
      <w:hyperlink r:id="rId1986" w:history="1">
        <w:r w:rsidRPr="00046136">
          <w:rPr>
            <w:rStyle w:val="Hyperlink"/>
            <w:bCs/>
          </w:rPr>
          <w:t>IV.C.5_3</w:t>
        </w:r>
      </w:hyperlink>
      <w:r w:rsidRPr="00E76059">
        <w:rPr>
          <w:bCs/>
        </w:rPr>
        <w:t>). Through BP6200 Budget Presentation and BP6300 Fiscal Management</w:t>
      </w:r>
      <w:r w:rsidR="00D84B67">
        <w:rPr>
          <w:bCs/>
        </w:rPr>
        <w:t>,</w:t>
      </w:r>
      <w:r w:rsidRPr="00E76059">
        <w:rPr>
          <w:bCs/>
        </w:rPr>
        <w:t xml:space="preserve"> the Board maintains ultimate responsibility over the budget (</w:t>
      </w:r>
      <w:hyperlink r:id="rId1987" w:history="1">
        <w:r w:rsidRPr="00046136">
          <w:rPr>
            <w:rStyle w:val="Hyperlink"/>
            <w:bCs/>
          </w:rPr>
          <w:t>IV.C.5_4</w:t>
        </w:r>
      </w:hyperlink>
      <w:r>
        <w:rPr>
          <w:bCs/>
        </w:rPr>
        <w:t>,</w:t>
      </w:r>
      <w:r w:rsidRPr="00E76059">
        <w:rPr>
          <w:bCs/>
        </w:rPr>
        <w:t xml:space="preserve"> </w:t>
      </w:r>
      <w:hyperlink r:id="rId1988" w:history="1">
        <w:r w:rsidRPr="00046136">
          <w:rPr>
            <w:rStyle w:val="Hyperlink"/>
            <w:bCs/>
          </w:rPr>
          <w:t>IV.C.5_5</w:t>
        </w:r>
      </w:hyperlink>
      <w:r w:rsidRPr="00E76059">
        <w:rPr>
          <w:bCs/>
        </w:rPr>
        <w:t>).</w:t>
      </w:r>
    </w:p>
    <w:p w14:paraId="5AD3AFA8" w14:textId="77777777" w:rsidR="00BA4287" w:rsidRPr="00E76059" w:rsidRDefault="00BA4287" w:rsidP="00BA4287">
      <w:pPr>
        <w:rPr>
          <w:b/>
        </w:rPr>
      </w:pPr>
    </w:p>
    <w:p w14:paraId="0606A124" w14:textId="77777777" w:rsidR="00BA4287" w:rsidRPr="00E76059" w:rsidRDefault="00BA4287" w:rsidP="00BA4287">
      <w:pPr>
        <w:rPr>
          <w:b/>
        </w:rPr>
      </w:pPr>
      <w:r w:rsidRPr="00E76059">
        <w:rPr>
          <w:b/>
        </w:rPr>
        <w:t>Analysis and Evaluation</w:t>
      </w:r>
    </w:p>
    <w:p w14:paraId="4760A524" w14:textId="77777777" w:rsidR="00BA4287" w:rsidRPr="00E76059" w:rsidRDefault="00BA4287" w:rsidP="00BA4287"/>
    <w:p w14:paraId="61AC1F5B" w14:textId="003A59DD" w:rsidR="00BA4287" w:rsidRPr="00E76059" w:rsidRDefault="00BA4287" w:rsidP="00BA4287">
      <w:pPr>
        <w:rPr>
          <w:rFonts w:eastAsia="Trebuchet MS"/>
        </w:rPr>
      </w:pPr>
      <w:r w:rsidRPr="00E76059">
        <w:rPr>
          <w:rFonts w:eastAsia="Trebuchet MS"/>
        </w:rPr>
        <w:t xml:space="preserve">The Taft College Board of Trustees establishes policies consistent with the College </w:t>
      </w:r>
      <w:r w:rsidR="00ED166A">
        <w:rPr>
          <w:rFonts w:eastAsia="Trebuchet MS"/>
        </w:rPr>
        <w:t>m</w:t>
      </w:r>
      <w:r w:rsidR="006E3AD6">
        <w:rPr>
          <w:rFonts w:eastAsia="Trebuchet MS"/>
        </w:rPr>
        <w:t>ission</w:t>
      </w:r>
      <w:r w:rsidRPr="00E76059">
        <w:rPr>
          <w:rFonts w:eastAsia="Trebuchet MS"/>
        </w:rPr>
        <w:t xml:space="preserve"> to ensure the quality, integrity, and improvement of student learning programs and services as well as the resources necessary to support those programs. The Board of Trustees has ultimate responsibility in these areas.</w:t>
      </w:r>
    </w:p>
    <w:p w14:paraId="233BD8A0" w14:textId="77777777" w:rsidR="00BA4287" w:rsidRPr="00E76059" w:rsidRDefault="00BA4287" w:rsidP="00BA4287">
      <w:pPr>
        <w:rPr>
          <w:rFonts w:eastAsia="Trebuchet MS"/>
        </w:rPr>
      </w:pPr>
    </w:p>
    <w:p w14:paraId="49F2418C"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institution</w:t>
      </w:r>
      <w:r w:rsidRPr="00E76059">
        <w:rPr>
          <w:rFonts w:ascii="Times New Roman" w:hAnsi="Times New Roman"/>
          <w:b/>
          <w:bCs/>
          <w:spacing w:val="1"/>
        </w:rPr>
        <w:t xml:space="preserve"> </w:t>
      </w:r>
      <w:r w:rsidRPr="00E76059">
        <w:rPr>
          <w:rFonts w:ascii="Times New Roman" w:hAnsi="Times New Roman"/>
          <w:b/>
          <w:bCs/>
          <w:spacing w:val="-1"/>
        </w:rPr>
        <w:t>or</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 board</w:t>
      </w:r>
      <w:r w:rsidRPr="00E76059">
        <w:rPr>
          <w:rFonts w:ascii="Times New Roman" w:hAnsi="Times New Roman"/>
          <w:b/>
          <w:bCs/>
        </w:rPr>
        <w:t xml:space="preserve"> </w:t>
      </w:r>
      <w:r w:rsidRPr="00E76059">
        <w:rPr>
          <w:rFonts w:ascii="Times New Roman" w:hAnsi="Times New Roman"/>
          <w:b/>
          <w:bCs/>
          <w:spacing w:val="-2"/>
        </w:rPr>
        <w:t>publishes</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bylaws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1"/>
        </w:rPr>
        <w:t>policies</w:t>
      </w:r>
      <w:r w:rsidRPr="00E76059">
        <w:rPr>
          <w:rFonts w:ascii="Times New Roman" w:hAnsi="Times New Roman"/>
          <w:b/>
          <w:bCs/>
          <w:spacing w:val="69"/>
        </w:rPr>
        <w:t xml:space="preserve"> </w:t>
      </w:r>
      <w:r w:rsidRPr="00E76059">
        <w:rPr>
          <w:rFonts w:ascii="Times New Roman" w:hAnsi="Times New Roman"/>
          <w:b/>
          <w:bCs/>
          <w:spacing w:val="-1"/>
        </w:rPr>
        <w:t>specifying</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board’s</w:t>
      </w:r>
      <w:r w:rsidRPr="00E76059">
        <w:rPr>
          <w:rFonts w:ascii="Times New Roman" w:hAnsi="Times New Roman"/>
          <w:b/>
          <w:bCs/>
        </w:rPr>
        <w:t xml:space="preserve"> </w:t>
      </w:r>
      <w:r w:rsidRPr="00E76059">
        <w:rPr>
          <w:rFonts w:ascii="Times New Roman" w:hAnsi="Times New Roman"/>
          <w:b/>
          <w:bCs/>
          <w:spacing w:val="-1"/>
        </w:rPr>
        <w:t>size,</w:t>
      </w:r>
      <w:r w:rsidRPr="00E76059">
        <w:rPr>
          <w:rFonts w:ascii="Times New Roman" w:hAnsi="Times New Roman"/>
          <w:b/>
          <w:bCs/>
          <w:spacing w:val="1"/>
        </w:rPr>
        <w:t xml:space="preserve"> </w:t>
      </w:r>
      <w:r w:rsidRPr="00E76059">
        <w:rPr>
          <w:rFonts w:ascii="Times New Roman" w:hAnsi="Times New Roman"/>
          <w:b/>
          <w:bCs/>
          <w:spacing w:val="-1"/>
        </w:rPr>
        <w:t>duties,</w:t>
      </w:r>
      <w:r w:rsidRPr="00E76059">
        <w:rPr>
          <w:rFonts w:ascii="Times New Roman" w:hAnsi="Times New Roman"/>
          <w:b/>
          <w:bCs/>
          <w:spacing w:val="-2"/>
        </w:rPr>
        <w:t xml:space="preserve"> </w:t>
      </w:r>
      <w:r w:rsidRPr="00E76059">
        <w:rPr>
          <w:rFonts w:ascii="Times New Roman" w:hAnsi="Times New Roman"/>
          <w:b/>
          <w:bCs/>
          <w:spacing w:val="-1"/>
        </w:rPr>
        <w:t>responsibilities,</w:t>
      </w:r>
      <w:r w:rsidRPr="00E76059">
        <w:rPr>
          <w:rFonts w:ascii="Times New Roman" w:hAnsi="Times New Roman"/>
          <w:b/>
          <w:bCs/>
          <w:spacing w:val="2"/>
        </w:rPr>
        <w:t xml:space="preserve"> </w:t>
      </w:r>
      <w:r w:rsidRPr="00E76059">
        <w:rPr>
          <w:rFonts w:ascii="Times New Roman" w:hAnsi="Times New Roman"/>
          <w:b/>
          <w:bCs/>
          <w:spacing w:val="-1"/>
        </w:rPr>
        <w:t>structure, and</w:t>
      </w:r>
      <w:r w:rsidRPr="00E76059">
        <w:rPr>
          <w:rFonts w:ascii="Times New Roman" w:hAnsi="Times New Roman"/>
          <w:b/>
          <w:bCs/>
          <w:spacing w:val="1"/>
        </w:rPr>
        <w:t xml:space="preserve"> </w:t>
      </w:r>
      <w:r w:rsidRPr="00E76059">
        <w:rPr>
          <w:rFonts w:ascii="Times New Roman" w:hAnsi="Times New Roman"/>
          <w:b/>
          <w:bCs/>
          <w:spacing w:val="-2"/>
        </w:rPr>
        <w:t>operating</w:t>
      </w:r>
      <w:r w:rsidRPr="00E76059">
        <w:rPr>
          <w:rFonts w:ascii="Times New Roman" w:hAnsi="Times New Roman"/>
          <w:b/>
          <w:bCs/>
          <w:spacing w:val="39"/>
        </w:rPr>
        <w:t xml:space="preserve"> </w:t>
      </w:r>
      <w:r w:rsidRPr="00E76059">
        <w:rPr>
          <w:rFonts w:ascii="Times New Roman" w:hAnsi="Times New Roman"/>
          <w:b/>
          <w:bCs/>
          <w:spacing w:val="-1"/>
        </w:rPr>
        <w:t>procedures.</w:t>
      </w:r>
    </w:p>
    <w:p w14:paraId="6DC98660" w14:textId="77777777" w:rsidR="00BA4287" w:rsidRPr="00E76059" w:rsidRDefault="00BA4287" w:rsidP="00BA4287">
      <w:pPr>
        <w:rPr>
          <w:b/>
        </w:rPr>
      </w:pPr>
    </w:p>
    <w:p w14:paraId="67350E01" w14:textId="77777777" w:rsidR="00BA4287" w:rsidRPr="00E76059" w:rsidRDefault="00BA4287" w:rsidP="00BA4287">
      <w:pPr>
        <w:rPr>
          <w:b/>
        </w:rPr>
      </w:pPr>
      <w:r w:rsidRPr="00E76059">
        <w:rPr>
          <w:b/>
        </w:rPr>
        <w:t>Evidence of Meeting the Standard</w:t>
      </w:r>
    </w:p>
    <w:p w14:paraId="79672363" w14:textId="77777777" w:rsidR="00BA4287" w:rsidRPr="00E76059" w:rsidRDefault="00BA4287" w:rsidP="00BA4287"/>
    <w:p w14:paraId="04C583CE" w14:textId="45494928" w:rsidR="00BA4287" w:rsidRPr="00E76059" w:rsidRDefault="00BA4287" w:rsidP="00BA4287">
      <w:r w:rsidRPr="00E76059">
        <w:t xml:space="preserve">BP2010 outlines the Board’s size and structure and BP2200 outlines the </w:t>
      </w:r>
      <w:r w:rsidR="00D84B67">
        <w:t>B</w:t>
      </w:r>
      <w:r w:rsidRPr="00E76059">
        <w:t>oard</w:t>
      </w:r>
      <w:r w:rsidR="00D84B67">
        <w:t>’</w:t>
      </w:r>
      <w:r w:rsidRPr="00E76059">
        <w:t>s duties, responsibilities and operating procedures (</w:t>
      </w:r>
      <w:hyperlink r:id="rId1989" w:history="1">
        <w:r w:rsidRPr="00046136">
          <w:rPr>
            <w:rStyle w:val="Hyperlink"/>
          </w:rPr>
          <w:t>IV.C.6_1</w:t>
        </w:r>
      </w:hyperlink>
      <w:r>
        <w:t xml:space="preserve">, </w:t>
      </w:r>
      <w:hyperlink r:id="rId1990" w:history="1">
        <w:r w:rsidRPr="00046136">
          <w:rPr>
            <w:rStyle w:val="Hyperlink"/>
          </w:rPr>
          <w:t>IV.C.6_2</w:t>
        </w:r>
      </w:hyperlink>
      <w:r w:rsidRPr="00E76059">
        <w:t>). All Board Policies are published on the Taft College website (</w:t>
      </w:r>
      <w:hyperlink r:id="rId1991" w:history="1">
        <w:r w:rsidRPr="00046136">
          <w:rPr>
            <w:rStyle w:val="Hyperlink"/>
          </w:rPr>
          <w:t>IV.C.6_3</w:t>
        </w:r>
      </w:hyperlink>
      <w:r w:rsidRPr="00E76059">
        <w:t>).</w:t>
      </w:r>
    </w:p>
    <w:p w14:paraId="285E2C9C" w14:textId="77777777" w:rsidR="00BA4287" w:rsidRPr="00E76059" w:rsidRDefault="00BA4287" w:rsidP="00BA4287">
      <w:pPr>
        <w:rPr>
          <w:b/>
        </w:rPr>
      </w:pPr>
    </w:p>
    <w:p w14:paraId="3FE22E0B" w14:textId="77777777" w:rsidR="00BA4287" w:rsidRPr="00E76059" w:rsidRDefault="00BA4287" w:rsidP="00BA4287">
      <w:pPr>
        <w:rPr>
          <w:b/>
        </w:rPr>
      </w:pPr>
      <w:r w:rsidRPr="00E76059">
        <w:rPr>
          <w:b/>
        </w:rPr>
        <w:t>Analysis and Evaluation</w:t>
      </w:r>
    </w:p>
    <w:p w14:paraId="630D3FE0" w14:textId="77777777" w:rsidR="00BA4287" w:rsidRPr="00E76059" w:rsidRDefault="00BA4287" w:rsidP="00BA4287"/>
    <w:p w14:paraId="0E585316" w14:textId="090E09AB" w:rsidR="00BA4287" w:rsidRPr="00E76059" w:rsidRDefault="00BA4287" w:rsidP="00BA4287">
      <w:r w:rsidRPr="00E76059">
        <w:t xml:space="preserve">Taft College has the appropriate Board </w:t>
      </w:r>
      <w:proofErr w:type="gramStart"/>
      <w:r w:rsidRPr="00E76059">
        <w:t>Policies</w:t>
      </w:r>
      <w:proofErr w:type="gramEnd"/>
      <w:r w:rsidRPr="00E76059">
        <w:t xml:space="preserve"> and they are published under Board of Tr</w:t>
      </w:r>
      <w:r w:rsidR="002E0EB9">
        <w:t>u</w:t>
      </w:r>
      <w:r w:rsidRPr="00E76059">
        <w:t>stees section of the College’s website.</w:t>
      </w:r>
    </w:p>
    <w:p w14:paraId="6D783D3E" w14:textId="77777777" w:rsidR="00BA4287" w:rsidRPr="00E76059" w:rsidRDefault="00BA4287" w:rsidP="00BA4287">
      <w:pPr>
        <w:rPr>
          <w:rFonts w:eastAsia="Trebuchet MS"/>
        </w:rPr>
      </w:pPr>
    </w:p>
    <w:p w14:paraId="38D273F4" w14:textId="7C7FF51C"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acts</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a </w:t>
      </w:r>
      <w:r w:rsidRPr="00E76059">
        <w:rPr>
          <w:rFonts w:ascii="Times New Roman" w:hAnsi="Times New Roman"/>
          <w:b/>
          <w:bCs/>
          <w:spacing w:val="-1"/>
        </w:rPr>
        <w:t>manner</w:t>
      </w:r>
      <w:r w:rsidRPr="00E76059">
        <w:rPr>
          <w:rFonts w:ascii="Times New Roman" w:hAnsi="Times New Roman"/>
          <w:b/>
          <w:bCs/>
          <w:spacing w:val="-2"/>
        </w:rPr>
        <w:t xml:space="preserve"> consistent</w:t>
      </w:r>
      <w:r w:rsidRPr="00E76059">
        <w:rPr>
          <w:rFonts w:ascii="Times New Roman" w:hAnsi="Times New Roman"/>
          <w:b/>
          <w:bCs/>
          <w:spacing w:val="2"/>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its</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1"/>
        </w:rPr>
        <w:t>bylaws.</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spacing w:val="50"/>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regularly</w:t>
      </w:r>
      <w:r w:rsidRPr="00E76059">
        <w:rPr>
          <w:rFonts w:ascii="Times New Roman" w:hAnsi="Times New Roman"/>
          <w:b/>
          <w:bCs/>
        </w:rPr>
        <w:t xml:space="preserve"> </w:t>
      </w:r>
      <w:r w:rsidRPr="00E76059">
        <w:rPr>
          <w:rFonts w:ascii="Times New Roman" w:hAnsi="Times New Roman"/>
          <w:b/>
          <w:bCs/>
          <w:spacing w:val="-1"/>
        </w:rPr>
        <w:t>assesses</w:t>
      </w:r>
      <w:r w:rsidRPr="00E76059">
        <w:rPr>
          <w:rFonts w:ascii="Times New Roman" w:hAnsi="Times New Roman"/>
          <w:b/>
          <w:bCs/>
        </w:rPr>
        <w:t xml:space="preserve"> </w:t>
      </w:r>
      <w:r w:rsidRPr="00E76059">
        <w:rPr>
          <w:rFonts w:ascii="Times New Roman" w:hAnsi="Times New Roman"/>
          <w:b/>
          <w:bCs/>
          <w:spacing w:val="-1"/>
        </w:rPr>
        <w:t>its</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bylaws</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their</w:t>
      </w:r>
      <w:r w:rsidRPr="00E76059">
        <w:rPr>
          <w:rFonts w:ascii="Times New Roman" w:hAnsi="Times New Roman"/>
          <w:b/>
          <w:bCs/>
          <w:spacing w:val="1"/>
        </w:rPr>
        <w:t xml:space="preserve"> </w:t>
      </w:r>
      <w:r w:rsidRPr="00E76059">
        <w:rPr>
          <w:rFonts w:ascii="Times New Roman" w:hAnsi="Times New Roman"/>
          <w:b/>
          <w:bCs/>
          <w:spacing w:val="-2"/>
        </w:rPr>
        <w:t>effectiveness</w:t>
      </w:r>
      <w:r w:rsidRPr="00E76059">
        <w:rPr>
          <w:rFonts w:ascii="Times New Roman" w:hAnsi="Times New Roman"/>
          <w:b/>
          <w:bCs/>
          <w:spacing w:val="1"/>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1"/>
        </w:rPr>
        <w:t>fulfilling</w:t>
      </w:r>
      <w:r w:rsidRPr="00E76059">
        <w:rPr>
          <w:rFonts w:ascii="Times New Roman" w:hAnsi="Times New Roman"/>
          <w:b/>
          <w:bCs/>
          <w:spacing w:val="66"/>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college/district/system</w:t>
      </w:r>
      <w:r w:rsidRPr="00E76059">
        <w:rPr>
          <w:rFonts w:ascii="Times New Roman" w:hAnsi="Times New Roman"/>
          <w:b/>
          <w:bCs/>
          <w:spacing w:val="1"/>
        </w:rPr>
        <w:t xml:space="preserve"> </w:t>
      </w:r>
      <w:r w:rsidR="006E3AD6">
        <w:rPr>
          <w:rFonts w:ascii="Times New Roman" w:hAnsi="Times New Roman"/>
          <w:b/>
          <w:bCs/>
          <w:spacing w:val="-1"/>
        </w:rPr>
        <w:t>mission</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revises</w:t>
      </w:r>
      <w:r w:rsidRPr="00E76059">
        <w:rPr>
          <w:rFonts w:ascii="Times New Roman" w:hAnsi="Times New Roman"/>
          <w:b/>
          <w:bCs/>
        </w:rPr>
        <w:t xml:space="preserve"> </w:t>
      </w:r>
      <w:proofErr w:type="gramStart"/>
      <w:r w:rsidRPr="00E76059">
        <w:rPr>
          <w:rFonts w:ascii="Times New Roman" w:hAnsi="Times New Roman"/>
          <w:b/>
          <w:bCs/>
          <w:spacing w:val="-1"/>
        </w:rPr>
        <w:t>them</w:t>
      </w:r>
      <w:proofErr w:type="gramEnd"/>
      <w:r w:rsidRPr="00E76059">
        <w:rPr>
          <w:rFonts w:ascii="Times New Roman" w:hAnsi="Times New Roman"/>
          <w:b/>
          <w:bCs/>
        </w:rPr>
        <w:t xml:space="preserve"> </w:t>
      </w:r>
      <w:r w:rsidRPr="00E76059">
        <w:rPr>
          <w:rFonts w:ascii="Times New Roman" w:hAnsi="Times New Roman"/>
          <w:b/>
          <w:bCs/>
          <w:spacing w:val="-1"/>
        </w:rPr>
        <w:t>as</w:t>
      </w:r>
      <w:r w:rsidRPr="00E76059">
        <w:rPr>
          <w:rFonts w:ascii="Times New Roman" w:hAnsi="Times New Roman"/>
          <w:b/>
          <w:bCs/>
        </w:rPr>
        <w:t xml:space="preserve"> </w:t>
      </w:r>
      <w:r w:rsidRPr="00E76059">
        <w:rPr>
          <w:rFonts w:ascii="Times New Roman" w:hAnsi="Times New Roman"/>
          <w:b/>
          <w:bCs/>
          <w:spacing w:val="-1"/>
        </w:rPr>
        <w:t>necessary.</w:t>
      </w:r>
    </w:p>
    <w:p w14:paraId="7CB71800" w14:textId="77777777" w:rsidR="00BA4287" w:rsidRPr="00E76059" w:rsidRDefault="00BA4287" w:rsidP="00BA4287">
      <w:pPr>
        <w:rPr>
          <w:b/>
        </w:rPr>
      </w:pPr>
    </w:p>
    <w:p w14:paraId="1720B954" w14:textId="77777777" w:rsidR="00BA4287" w:rsidRPr="00E76059" w:rsidRDefault="00BA4287" w:rsidP="00BA4287">
      <w:pPr>
        <w:rPr>
          <w:b/>
        </w:rPr>
      </w:pPr>
      <w:r w:rsidRPr="00E76059">
        <w:rPr>
          <w:b/>
        </w:rPr>
        <w:t>Evidence of Meeting the Standard</w:t>
      </w:r>
    </w:p>
    <w:p w14:paraId="5D7292C5" w14:textId="77777777" w:rsidR="00BA4287" w:rsidRPr="00E76059" w:rsidRDefault="00BA4287" w:rsidP="00BA4287"/>
    <w:p w14:paraId="0F7585CE" w14:textId="77777777" w:rsidR="00BA4287" w:rsidRPr="00E76059" w:rsidRDefault="00BA4287" w:rsidP="00BA4287">
      <w:pPr>
        <w:rPr>
          <w:bCs/>
        </w:rPr>
      </w:pPr>
      <w:r w:rsidRPr="00E76059">
        <w:rPr>
          <w:bCs/>
        </w:rPr>
        <w:t>Under BP2410 the BOT is given a structure for board policy development and approval and authorizes the S/P to establish administrative procedures that implement the policies (</w:t>
      </w:r>
      <w:hyperlink r:id="rId1992" w:history="1">
        <w:r w:rsidRPr="00046136">
          <w:rPr>
            <w:rStyle w:val="Hyperlink"/>
            <w:bCs/>
          </w:rPr>
          <w:t>IV.C.7_1</w:t>
        </w:r>
      </w:hyperlink>
      <w:r w:rsidRPr="00E76059">
        <w:rPr>
          <w:bCs/>
        </w:rPr>
        <w:t xml:space="preserve">). It also provides a framework for review. Board policies are reviewed on a regular basis. The </w:t>
      </w:r>
      <w:proofErr w:type="gramStart"/>
      <w:r w:rsidRPr="00E76059">
        <w:rPr>
          <w:bCs/>
        </w:rPr>
        <w:lastRenderedPageBreak/>
        <w:t>District</w:t>
      </w:r>
      <w:proofErr w:type="gramEnd"/>
      <w:r w:rsidRPr="00E76059">
        <w:rPr>
          <w:bCs/>
        </w:rPr>
        <w:t xml:space="preserve"> subscribes to a BP/AP legal update service through the Community College League of California (CCLC). The service sends updates to the College twice annually and when the law or legal interpretation changes pertaining to a particular Board Policy or Administrative Procedure. Additionally, it reviews each BP and AP at least once in an accreditation cycle. A record of BPs and APs review dates is kept and annually submitted to the BOT (</w:t>
      </w:r>
      <w:hyperlink r:id="rId1993" w:history="1">
        <w:r w:rsidRPr="00046136">
          <w:rPr>
            <w:rStyle w:val="Hyperlink"/>
            <w:bCs/>
          </w:rPr>
          <w:t>IV.C.7_2</w:t>
        </w:r>
      </w:hyperlink>
      <w:r w:rsidRPr="00E76059">
        <w:rPr>
          <w:bCs/>
        </w:rPr>
        <w:t>).</w:t>
      </w:r>
    </w:p>
    <w:p w14:paraId="2A9AFB71" w14:textId="77777777" w:rsidR="00BA4287" w:rsidRPr="00E76059" w:rsidRDefault="00BA4287" w:rsidP="00BA4287">
      <w:pPr>
        <w:rPr>
          <w:bCs/>
        </w:rPr>
      </w:pPr>
    </w:p>
    <w:p w14:paraId="16ACDC18" w14:textId="77777777" w:rsidR="00BA4287" w:rsidRPr="00E76059" w:rsidRDefault="00BA4287" w:rsidP="00BA4287">
      <w:pPr>
        <w:rPr>
          <w:b/>
        </w:rPr>
      </w:pPr>
      <w:r w:rsidRPr="00E76059">
        <w:rPr>
          <w:b/>
        </w:rPr>
        <w:t>Analysis and Evaluation</w:t>
      </w:r>
    </w:p>
    <w:p w14:paraId="0084477C" w14:textId="77777777" w:rsidR="00BA4287" w:rsidRPr="00E76059" w:rsidRDefault="00BA4287" w:rsidP="00BA4287"/>
    <w:p w14:paraId="6DB70D73" w14:textId="77777777" w:rsidR="00BA4287" w:rsidRPr="00E76059" w:rsidRDefault="00BA4287" w:rsidP="00BA4287">
      <w:r w:rsidRPr="00E76059">
        <w:t>The BOT receives clear guidance on BP and AP development through BP and AP 2410 (</w:t>
      </w:r>
      <w:hyperlink r:id="rId1994" w:history="1">
        <w:r w:rsidRPr="00046136">
          <w:rPr>
            <w:rStyle w:val="Hyperlink"/>
            <w:bCs/>
          </w:rPr>
          <w:t>IV.C.7_1</w:t>
        </w:r>
      </w:hyperlink>
      <w:r>
        <w:t>,</w:t>
      </w:r>
      <w:r w:rsidRPr="00E76059">
        <w:t xml:space="preserve"> </w:t>
      </w:r>
      <w:hyperlink r:id="rId1995" w:history="1">
        <w:r w:rsidRPr="00046136">
          <w:rPr>
            <w:rStyle w:val="Hyperlink"/>
          </w:rPr>
          <w:t>IV.C.7_3</w:t>
        </w:r>
      </w:hyperlink>
      <w:r w:rsidRPr="00E76059">
        <w:t>). BPs and APs are reviewed on a regular basis in two ways. One way is through the CCLC legal review service, and the second, is through a regular internal review. Review records and updates are submitted to the BOT annually.</w:t>
      </w:r>
    </w:p>
    <w:p w14:paraId="228BF7D5" w14:textId="77777777" w:rsidR="00BA4287" w:rsidRPr="00E76059" w:rsidRDefault="00BA4287" w:rsidP="00BA4287">
      <w:pPr>
        <w:rPr>
          <w:rFonts w:eastAsia="Trebuchet MS"/>
        </w:rPr>
      </w:pPr>
    </w:p>
    <w:p w14:paraId="6EAF598D" w14:textId="77777777" w:rsidR="00BA4287" w:rsidRPr="00E76059" w:rsidRDefault="00BA4287" w:rsidP="00BA4287">
      <w:pPr>
        <w:pStyle w:val="BodyText"/>
        <w:numPr>
          <w:ilvl w:val="1"/>
          <w:numId w:val="2"/>
        </w:numPr>
        <w:tabs>
          <w:tab w:val="left" w:pos="801"/>
        </w:tabs>
        <w:ind w:left="533" w:hanging="540"/>
        <w:rPr>
          <w:rFonts w:ascii="Times New Roman" w:hAnsi="Times New Roman"/>
          <w:b/>
          <w:bCs/>
        </w:rPr>
      </w:pP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ensure</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institution</w:t>
      </w:r>
      <w:r w:rsidRPr="00E76059">
        <w:rPr>
          <w:rFonts w:ascii="Times New Roman" w:hAnsi="Times New Roman"/>
          <w:b/>
          <w:bCs/>
          <w:spacing w:val="3"/>
        </w:rPr>
        <w:t xml:space="preserve"> </w:t>
      </w:r>
      <w:r w:rsidRPr="00E76059">
        <w:rPr>
          <w:rFonts w:ascii="Times New Roman" w:hAnsi="Times New Roman"/>
          <w:b/>
          <w:bCs/>
          <w:spacing w:val="-1"/>
        </w:rPr>
        <w:t>is</w:t>
      </w:r>
      <w:r w:rsidRPr="00E76059">
        <w:rPr>
          <w:rFonts w:ascii="Times New Roman" w:hAnsi="Times New Roman"/>
          <w:b/>
          <w:bCs/>
        </w:rPr>
        <w:t xml:space="preserve"> </w:t>
      </w:r>
      <w:r w:rsidRPr="00E76059">
        <w:rPr>
          <w:rFonts w:ascii="Times New Roman" w:hAnsi="Times New Roman"/>
          <w:b/>
          <w:bCs/>
          <w:spacing w:val="-2"/>
        </w:rPr>
        <w:t>accomplishing</w:t>
      </w:r>
      <w:r w:rsidRPr="00E76059">
        <w:rPr>
          <w:rFonts w:ascii="Times New Roman" w:hAnsi="Times New Roman"/>
          <w:b/>
          <w:bCs/>
        </w:rPr>
        <w:t xml:space="preserve"> </w:t>
      </w:r>
      <w:r w:rsidRPr="00E76059">
        <w:rPr>
          <w:rFonts w:ascii="Times New Roman" w:hAnsi="Times New Roman"/>
          <w:b/>
          <w:bCs/>
          <w:spacing w:val="-1"/>
        </w:rPr>
        <w:t>its</w:t>
      </w:r>
      <w:r w:rsidRPr="00E76059">
        <w:rPr>
          <w:rFonts w:ascii="Times New Roman" w:hAnsi="Times New Roman"/>
          <w:b/>
          <w:bCs/>
        </w:rPr>
        <w:t xml:space="preserve"> </w:t>
      </w:r>
      <w:r w:rsidRPr="00E76059">
        <w:rPr>
          <w:rFonts w:ascii="Times New Roman" w:hAnsi="Times New Roman"/>
          <w:b/>
          <w:bCs/>
          <w:spacing w:val="-1"/>
        </w:rPr>
        <w:t>goals</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 xml:space="preserve">student success, </w:t>
      </w:r>
      <w:r w:rsidRPr="00E76059">
        <w:rPr>
          <w:rFonts w:ascii="Times New Roman" w:hAnsi="Times New Roman"/>
          <w:b/>
          <w:bCs/>
          <w:spacing w:val="-2"/>
        </w:rPr>
        <w:t>the</w:t>
      </w:r>
      <w:r w:rsidRPr="00E76059">
        <w:rPr>
          <w:rFonts w:ascii="Times New Roman" w:hAnsi="Times New Roman"/>
          <w:b/>
          <w:bCs/>
          <w:spacing w:val="52"/>
        </w:rPr>
        <w:t xml:space="preserve"> </w:t>
      </w:r>
      <w:r w:rsidRPr="00E76059">
        <w:rPr>
          <w:rFonts w:ascii="Times New Roman" w:hAnsi="Times New Roman"/>
          <w:b/>
          <w:bCs/>
          <w:spacing w:val="-1"/>
        </w:rPr>
        <w:t>governing board</w:t>
      </w:r>
      <w:r w:rsidRPr="00E76059">
        <w:rPr>
          <w:rFonts w:ascii="Times New Roman" w:hAnsi="Times New Roman"/>
          <w:b/>
          <w:bCs/>
          <w:spacing w:val="1"/>
        </w:rPr>
        <w:t xml:space="preserve"> </w:t>
      </w:r>
      <w:r w:rsidRPr="00E76059">
        <w:rPr>
          <w:rFonts w:ascii="Times New Roman" w:hAnsi="Times New Roman"/>
          <w:b/>
          <w:bCs/>
          <w:spacing w:val="-1"/>
        </w:rPr>
        <w:t>regularly</w:t>
      </w:r>
      <w:r w:rsidRPr="00E76059">
        <w:rPr>
          <w:rFonts w:ascii="Times New Roman" w:hAnsi="Times New Roman"/>
          <w:b/>
          <w:bCs/>
        </w:rPr>
        <w:t xml:space="preserve"> </w:t>
      </w:r>
      <w:r w:rsidRPr="00E76059">
        <w:rPr>
          <w:rFonts w:ascii="Times New Roman" w:hAnsi="Times New Roman"/>
          <w:b/>
          <w:bCs/>
          <w:spacing w:val="-1"/>
        </w:rPr>
        <w:t>reviews</w:t>
      </w:r>
      <w:r w:rsidRPr="00E76059">
        <w:rPr>
          <w:rFonts w:ascii="Times New Roman" w:hAnsi="Times New Roman"/>
          <w:b/>
          <w:bCs/>
        </w:rPr>
        <w:t xml:space="preserve"> </w:t>
      </w:r>
      <w:r w:rsidRPr="00E76059">
        <w:rPr>
          <w:rFonts w:ascii="Times New Roman" w:hAnsi="Times New Roman"/>
          <w:b/>
          <w:bCs/>
          <w:spacing w:val="-1"/>
        </w:rPr>
        <w:t>key indicators of</w:t>
      </w:r>
      <w:r w:rsidRPr="00E76059">
        <w:rPr>
          <w:rFonts w:ascii="Times New Roman" w:hAnsi="Times New Roman"/>
          <w:b/>
          <w:bCs/>
        </w:rPr>
        <w:t xml:space="preserve"> </w:t>
      </w:r>
      <w:r w:rsidRPr="00E76059">
        <w:rPr>
          <w:rFonts w:ascii="Times New Roman" w:hAnsi="Times New Roman"/>
          <w:b/>
          <w:bCs/>
          <w:spacing w:val="-2"/>
        </w:rPr>
        <w:t>student</w:t>
      </w:r>
      <w:r w:rsidRPr="00E76059">
        <w:rPr>
          <w:rFonts w:ascii="Times New Roman" w:hAnsi="Times New Roman"/>
          <w:b/>
          <w:bCs/>
          <w:spacing w:val="-1"/>
        </w:rPr>
        <w:t xml:space="preserve"> learning</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spacing w:val="44"/>
        </w:rPr>
        <w:t xml:space="preserve"> </w:t>
      </w:r>
      <w:r w:rsidRPr="00E76059">
        <w:rPr>
          <w:rFonts w:ascii="Times New Roman" w:hAnsi="Times New Roman"/>
          <w:b/>
          <w:bCs/>
          <w:spacing w:val="-1"/>
        </w:rPr>
        <w:t>achievement</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2"/>
        </w:rPr>
        <w:t>institutional</w:t>
      </w:r>
      <w:r w:rsidRPr="00E76059">
        <w:rPr>
          <w:rFonts w:ascii="Times New Roman" w:hAnsi="Times New Roman"/>
          <w:b/>
          <w:bCs/>
          <w:spacing w:val="1"/>
        </w:rPr>
        <w:t xml:space="preserve"> </w:t>
      </w:r>
      <w:r w:rsidRPr="00E76059">
        <w:rPr>
          <w:rFonts w:ascii="Times New Roman" w:hAnsi="Times New Roman"/>
          <w:b/>
          <w:bCs/>
          <w:spacing w:val="-1"/>
        </w:rPr>
        <w:t>plans for</w:t>
      </w:r>
      <w:r w:rsidRPr="00E76059">
        <w:rPr>
          <w:rFonts w:ascii="Times New Roman" w:hAnsi="Times New Roman"/>
          <w:b/>
          <w:bCs/>
          <w:spacing w:val="1"/>
        </w:rPr>
        <w:t xml:space="preserve"> </w:t>
      </w:r>
      <w:r w:rsidRPr="00E76059">
        <w:rPr>
          <w:rFonts w:ascii="Times New Roman" w:hAnsi="Times New Roman"/>
          <w:b/>
          <w:bCs/>
          <w:spacing w:val="-1"/>
        </w:rPr>
        <w:t>improving</w:t>
      </w:r>
      <w:r w:rsidRPr="00E76059">
        <w:rPr>
          <w:rFonts w:ascii="Times New Roman" w:hAnsi="Times New Roman"/>
          <w:b/>
          <w:bCs/>
        </w:rPr>
        <w:t xml:space="preserve"> </w:t>
      </w:r>
      <w:r w:rsidRPr="00E76059">
        <w:rPr>
          <w:rFonts w:ascii="Times New Roman" w:hAnsi="Times New Roman"/>
          <w:b/>
          <w:bCs/>
          <w:spacing w:val="-1"/>
        </w:rPr>
        <w:t>academic</w:t>
      </w:r>
      <w:r w:rsidRPr="00E76059">
        <w:rPr>
          <w:rFonts w:ascii="Times New Roman" w:hAnsi="Times New Roman"/>
          <w:b/>
          <w:bCs/>
          <w:spacing w:val="1"/>
        </w:rPr>
        <w:t xml:space="preserve"> </w:t>
      </w:r>
      <w:r w:rsidRPr="00E76059">
        <w:rPr>
          <w:rFonts w:ascii="Times New Roman" w:hAnsi="Times New Roman"/>
          <w:b/>
          <w:bCs/>
          <w:spacing w:val="-1"/>
        </w:rPr>
        <w:t>quality.</w:t>
      </w:r>
    </w:p>
    <w:p w14:paraId="580B78BF" w14:textId="77777777" w:rsidR="00BA4287" w:rsidRPr="00E76059" w:rsidRDefault="00BA4287" w:rsidP="00BA4287">
      <w:pPr>
        <w:rPr>
          <w:b/>
        </w:rPr>
      </w:pPr>
    </w:p>
    <w:p w14:paraId="4B242169" w14:textId="77777777" w:rsidR="00BA4287" w:rsidRDefault="00BA4287" w:rsidP="00BA4287">
      <w:pPr>
        <w:rPr>
          <w:b/>
        </w:rPr>
      </w:pPr>
      <w:r w:rsidRPr="00E76059">
        <w:rPr>
          <w:b/>
        </w:rPr>
        <w:t>Evidence of Meeting the Standard</w:t>
      </w:r>
    </w:p>
    <w:p w14:paraId="442293CF" w14:textId="77777777" w:rsidR="00BA4287" w:rsidRPr="00E76059" w:rsidRDefault="00BA4287" w:rsidP="00BA4287">
      <w:pPr>
        <w:rPr>
          <w:b/>
        </w:rPr>
      </w:pPr>
    </w:p>
    <w:p w14:paraId="7D8D3DCB" w14:textId="6E8B0D55" w:rsidR="00BA4287" w:rsidRPr="00E76059" w:rsidRDefault="00BA4287" w:rsidP="00BA4287">
      <w:pPr>
        <w:rPr>
          <w:bCs/>
        </w:rPr>
      </w:pPr>
      <w:r w:rsidRPr="00E76059">
        <w:rPr>
          <w:bCs/>
        </w:rPr>
        <w:t xml:space="preserve">The Board receives reports on the progress of the Strategic Action Plan and other </w:t>
      </w:r>
      <w:r w:rsidR="00ED166A">
        <w:rPr>
          <w:bCs/>
        </w:rPr>
        <w:t>C</w:t>
      </w:r>
      <w:r w:rsidRPr="00E76059">
        <w:rPr>
          <w:bCs/>
        </w:rPr>
        <w:t>ollege plans regularly  that include student performance data (</w:t>
      </w:r>
      <w:hyperlink r:id="rId1996" w:history="1">
        <w:r w:rsidRPr="00046136">
          <w:rPr>
            <w:rStyle w:val="Hyperlink"/>
            <w:bCs/>
          </w:rPr>
          <w:t>IV.C.8_1</w:t>
        </w:r>
      </w:hyperlink>
      <w:r>
        <w:rPr>
          <w:bCs/>
        </w:rPr>
        <w:t>,</w:t>
      </w:r>
      <w:r w:rsidRPr="00E76059">
        <w:rPr>
          <w:bCs/>
        </w:rPr>
        <w:t xml:space="preserve"> </w:t>
      </w:r>
      <w:hyperlink r:id="rId1997" w:history="1">
        <w:r w:rsidRPr="00046136">
          <w:rPr>
            <w:rStyle w:val="Hyperlink"/>
            <w:bCs/>
          </w:rPr>
          <w:t>IV.C.8_2</w:t>
        </w:r>
      </w:hyperlink>
      <w:r>
        <w:rPr>
          <w:bCs/>
        </w:rPr>
        <w:t>,</w:t>
      </w:r>
      <w:r w:rsidRPr="00E76059">
        <w:rPr>
          <w:bCs/>
        </w:rPr>
        <w:t xml:space="preserve"> </w:t>
      </w:r>
      <w:hyperlink r:id="rId1998" w:history="1">
        <w:r w:rsidRPr="00046136">
          <w:rPr>
            <w:rStyle w:val="Hyperlink"/>
            <w:bCs/>
          </w:rPr>
          <w:t>IV.C.8_3</w:t>
        </w:r>
      </w:hyperlink>
      <w:r>
        <w:rPr>
          <w:bCs/>
        </w:rPr>
        <w:t>,</w:t>
      </w:r>
      <w:r w:rsidRPr="00E76059">
        <w:rPr>
          <w:bCs/>
        </w:rPr>
        <w:t xml:space="preserve"> </w:t>
      </w:r>
      <w:hyperlink r:id="rId1999" w:history="1">
        <w:r w:rsidRPr="00046136">
          <w:rPr>
            <w:rStyle w:val="Hyperlink"/>
            <w:bCs/>
          </w:rPr>
          <w:t>IV.C.8_4</w:t>
        </w:r>
      </w:hyperlink>
      <w:r w:rsidRPr="00E76059">
        <w:rPr>
          <w:bCs/>
        </w:rPr>
        <w:t>). The Board received an update on the SAP on August 12, 2020 with a review of dashboard data that showed the progress on the District’s goals (</w:t>
      </w:r>
      <w:hyperlink r:id="rId2000" w:history="1">
        <w:r w:rsidRPr="00046136">
          <w:rPr>
            <w:rStyle w:val="Hyperlink"/>
            <w:bCs/>
          </w:rPr>
          <w:t>IV.C.8_5</w:t>
        </w:r>
      </w:hyperlink>
      <w:r>
        <w:rPr>
          <w:bCs/>
        </w:rPr>
        <w:t>,</w:t>
      </w:r>
      <w:r w:rsidRPr="00E76059">
        <w:rPr>
          <w:bCs/>
        </w:rPr>
        <w:t xml:space="preserve"> </w:t>
      </w:r>
      <w:hyperlink r:id="rId2001" w:history="1">
        <w:r w:rsidRPr="00046136">
          <w:rPr>
            <w:rStyle w:val="Hyperlink"/>
            <w:bCs/>
          </w:rPr>
          <w:t>IV.C.8_6</w:t>
        </w:r>
      </w:hyperlink>
      <w:r w:rsidRPr="00E76059">
        <w:rPr>
          <w:bCs/>
        </w:rPr>
        <w:t xml:space="preserve">). </w:t>
      </w:r>
    </w:p>
    <w:p w14:paraId="2E888D88" w14:textId="77777777" w:rsidR="00BA4287" w:rsidRPr="00E76059" w:rsidRDefault="00BA4287" w:rsidP="00BA4287">
      <w:pPr>
        <w:rPr>
          <w:b/>
        </w:rPr>
      </w:pPr>
    </w:p>
    <w:p w14:paraId="47AA6CC1" w14:textId="77777777" w:rsidR="00BA4287" w:rsidRPr="00E76059" w:rsidRDefault="00BA4287" w:rsidP="00BA4287">
      <w:pPr>
        <w:rPr>
          <w:b/>
        </w:rPr>
      </w:pPr>
      <w:r w:rsidRPr="00E76059">
        <w:rPr>
          <w:b/>
        </w:rPr>
        <w:t>Analysis and Evaluation</w:t>
      </w:r>
    </w:p>
    <w:p w14:paraId="701AF37D" w14:textId="77777777" w:rsidR="00BA4287" w:rsidRPr="00E76059" w:rsidRDefault="00BA4287" w:rsidP="00BA4287"/>
    <w:p w14:paraId="54FBF845" w14:textId="77777777" w:rsidR="00BA4287" w:rsidRPr="00E76059" w:rsidRDefault="00BA4287" w:rsidP="00BA4287">
      <w:r w:rsidRPr="00E76059">
        <w:t>The Board has had many opportunities to regularly review data on student performance.</w:t>
      </w:r>
    </w:p>
    <w:p w14:paraId="617064A1" w14:textId="77777777" w:rsidR="00BA4287" w:rsidRPr="00E76059" w:rsidRDefault="00BA4287" w:rsidP="00BA4287">
      <w:pPr>
        <w:rPr>
          <w:rFonts w:eastAsia="Trebuchet MS"/>
        </w:rPr>
      </w:pPr>
    </w:p>
    <w:p w14:paraId="2FD14E1B"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has</w:t>
      </w:r>
      <w:r w:rsidRPr="00E76059">
        <w:rPr>
          <w:rFonts w:ascii="Times New Roman" w:hAnsi="Times New Roman"/>
          <w:b/>
          <w:bCs/>
        </w:rPr>
        <w:t xml:space="preserve"> </w:t>
      </w:r>
      <w:r w:rsidRPr="00E76059">
        <w:rPr>
          <w:rFonts w:ascii="Times New Roman" w:hAnsi="Times New Roman"/>
          <w:b/>
          <w:bCs/>
          <w:spacing w:val="-1"/>
        </w:rPr>
        <w:t>an</w:t>
      </w:r>
      <w:r w:rsidRPr="00E76059">
        <w:rPr>
          <w:rFonts w:ascii="Times New Roman" w:hAnsi="Times New Roman"/>
          <w:b/>
          <w:bCs/>
        </w:rPr>
        <w:t xml:space="preserve"> </w:t>
      </w:r>
      <w:r w:rsidRPr="00E76059">
        <w:rPr>
          <w:rFonts w:ascii="Times New Roman" w:hAnsi="Times New Roman"/>
          <w:b/>
          <w:bCs/>
          <w:spacing w:val="-2"/>
        </w:rPr>
        <w:t>ongoing</w:t>
      </w:r>
      <w:r w:rsidRPr="00E76059">
        <w:rPr>
          <w:rFonts w:ascii="Times New Roman" w:hAnsi="Times New Roman"/>
          <w:b/>
          <w:bCs/>
        </w:rPr>
        <w:t xml:space="preserve"> </w:t>
      </w:r>
      <w:r w:rsidRPr="00E76059">
        <w:rPr>
          <w:rFonts w:ascii="Times New Roman" w:hAnsi="Times New Roman"/>
          <w:b/>
          <w:bCs/>
          <w:spacing w:val="-1"/>
        </w:rPr>
        <w:t>training</w:t>
      </w:r>
      <w:r w:rsidRPr="00E76059">
        <w:rPr>
          <w:rFonts w:ascii="Times New Roman" w:hAnsi="Times New Roman"/>
          <w:b/>
          <w:bCs/>
        </w:rPr>
        <w:t xml:space="preserve"> </w:t>
      </w:r>
      <w:r w:rsidRPr="00E76059">
        <w:rPr>
          <w:rFonts w:ascii="Times New Roman" w:hAnsi="Times New Roman"/>
          <w:b/>
          <w:bCs/>
          <w:spacing w:val="-1"/>
        </w:rPr>
        <w:t>program for</w:t>
      </w:r>
      <w:r w:rsidRPr="00E76059">
        <w:rPr>
          <w:rFonts w:ascii="Times New Roman" w:hAnsi="Times New Roman"/>
          <w:b/>
          <w:bCs/>
          <w:spacing w:val="1"/>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development,</w:t>
      </w:r>
      <w:r w:rsidRPr="00E76059">
        <w:rPr>
          <w:rFonts w:ascii="Times New Roman" w:hAnsi="Times New Roman"/>
          <w:b/>
          <w:bCs/>
          <w:spacing w:val="65"/>
        </w:rPr>
        <w:t xml:space="preserve"> </w:t>
      </w:r>
      <w:r w:rsidRPr="00E76059">
        <w:rPr>
          <w:rFonts w:ascii="Times New Roman" w:hAnsi="Times New Roman"/>
          <w:b/>
          <w:bCs/>
          <w:spacing w:val="-1"/>
        </w:rPr>
        <w:t>including</w:t>
      </w:r>
      <w:r w:rsidRPr="00E76059">
        <w:rPr>
          <w:rFonts w:ascii="Times New Roman" w:hAnsi="Times New Roman"/>
          <w:b/>
          <w:bCs/>
        </w:rPr>
        <w:t xml:space="preserve"> </w:t>
      </w:r>
      <w:r w:rsidRPr="00E76059">
        <w:rPr>
          <w:rFonts w:ascii="Times New Roman" w:hAnsi="Times New Roman"/>
          <w:b/>
          <w:bCs/>
          <w:spacing w:val="-1"/>
        </w:rPr>
        <w:t>new</w:t>
      </w:r>
      <w:r w:rsidRPr="00E76059">
        <w:rPr>
          <w:rFonts w:ascii="Times New Roman" w:hAnsi="Times New Roman"/>
          <w:b/>
          <w:bCs/>
        </w:rPr>
        <w:t xml:space="preserve"> </w:t>
      </w:r>
      <w:r w:rsidRPr="00E76059">
        <w:rPr>
          <w:rFonts w:ascii="Times New Roman" w:hAnsi="Times New Roman"/>
          <w:b/>
          <w:bCs/>
          <w:spacing w:val="-1"/>
        </w:rPr>
        <w:t>member</w:t>
      </w:r>
      <w:r w:rsidRPr="00E76059">
        <w:rPr>
          <w:rFonts w:ascii="Times New Roman" w:hAnsi="Times New Roman"/>
          <w:b/>
          <w:bCs/>
          <w:spacing w:val="1"/>
        </w:rPr>
        <w:t xml:space="preserve"> </w:t>
      </w:r>
      <w:r w:rsidRPr="00E76059">
        <w:rPr>
          <w:rFonts w:ascii="Times New Roman" w:hAnsi="Times New Roman"/>
          <w:b/>
          <w:bCs/>
          <w:spacing w:val="-2"/>
        </w:rPr>
        <w:t>orientation.</w:t>
      </w:r>
      <w:r w:rsidRPr="00E76059">
        <w:rPr>
          <w:rFonts w:ascii="Times New Roman" w:hAnsi="Times New Roman"/>
          <w:b/>
          <w:bCs/>
        </w:rPr>
        <w:t xml:space="preserve"> </w:t>
      </w:r>
      <w:r w:rsidRPr="00E76059">
        <w:rPr>
          <w:rFonts w:ascii="Times New Roman" w:hAnsi="Times New Roman"/>
          <w:b/>
          <w:bCs/>
          <w:spacing w:val="1"/>
        </w:rPr>
        <w:t xml:space="preserve"> </w:t>
      </w:r>
      <w:r w:rsidRPr="00E76059">
        <w:rPr>
          <w:rFonts w:ascii="Times New Roman" w:hAnsi="Times New Roman"/>
          <w:b/>
          <w:bCs/>
        </w:rPr>
        <w:t>It</w:t>
      </w:r>
      <w:r w:rsidRPr="00E76059">
        <w:rPr>
          <w:rFonts w:ascii="Times New Roman" w:hAnsi="Times New Roman"/>
          <w:b/>
          <w:bCs/>
          <w:spacing w:val="-1"/>
        </w:rPr>
        <w:t xml:space="preserve"> has</w:t>
      </w:r>
      <w:r w:rsidRPr="00E76059">
        <w:rPr>
          <w:rFonts w:ascii="Times New Roman" w:hAnsi="Times New Roman"/>
          <w:b/>
          <w:bCs/>
        </w:rPr>
        <w:t xml:space="preserve"> a </w:t>
      </w:r>
      <w:r w:rsidRPr="00E76059">
        <w:rPr>
          <w:rFonts w:ascii="Times New Roman" w:hAnsi="Times New Roman"/>
          <w:b/>
          <w:bCs/>
          <w:spacing w:val="-2"/>
        </w:rPr>
        <w:t>mechanism</w:t>
      </w:r>
      <w:r w:rsidRPr="00E76059">
        <w:rPr>
          <w:rFonts w:ascii="Times New Roman" w:hAnsi="Times New Roman"/>
          <w:b/>
          <w:bCs/>
          <w:spacing w:val="-1"/>
        </w:rPr>
        <w:t xml:space="preserve"> for</w:t>
      </w:r>
      <w:r w:rsidRPr="00E76059">
        <w:rPr>
          <w:rFonts w:ascii="Times New Roman" w:hAnsi="Times New Roman"/>
          <w:b/>
          <w:bCs/>
          <w:spacing w:val="1"/>
        </w:rPr>
        <w:t xml:space="preserve"> </w:t>
      </w:r>
      <w:r w:rsidRPr="00E76059">
        <w:rPr>
          <w:rFonts w:ascii="Times New Roman" w:hAnsi="Times New Roman"/>
          <w:b/>
          <w:bCs/>
          <w:spacing w:val="-1"/>
        </w:rPr>
        <w:t>providing</w:t>
      </w:r>
      <w:r w:rsidRPr="00E76059">
        <w:rPr>
          <w:rFonts w:ascii="Times New Roman" w:hAnsi="Times New Roman"/>
          <w:b/>
          <w:bCs/>
        </w:rPr>
        <w:t xml:space="preserve"> </w:t>
      </w:r>
      <w:r w:rsidRPr="00E76059">
        <w:rPr>
          <w:rFonts w:ascii="Times New Roman" w:hAnsi="Times New Roman"/>
          <w:b/>
          <w:bCs/>
          <w:spacing w:val="-1"/>
        </w:rPr>
        <w:t xml:space="preserve">for </w:t>
      </w:r>
      <w:r w:rsidRPr="00E76059">
        <w:rPr>
          <w:rFonts w:ascii="Times New Roman" w:hAnsi="Times New Roman"/>
          <w:b/>
          <w:bCs/>
          <w:spacing w:val="-2"/>
        </w:rPr>
        <w:t>continuity</w:t>
      </w:r>
      <w:r w:rsidRPr="00E76059">
        <w:rPr>
          <w:rFonts w:ascii="Times New Roman" w:hAnsi="Times New Roman"/>
          <w:b/>
          <w:bCs/>
          <w:spacing w:val="63"/>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membership</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staggered</w:t>
      </w:r>
      <w:r w:rsidRPr="00E76059">
        <w:rPr>
          <w:rFonts w:ascii="Times New Roman" w:hAnsi="Times New Roman"/>
          <w:b/>
          <w:bCs/>
        </w:rPr>
        <w:t xml:space="preserve"> </w:t>
      </w:r>
      <w:r w:rsidRPr="00E76059">
        <w:rPr>
          <w:rFonts w:ascii="Times New Roman" w:hAnsi="Times New Roman"/>
          <w:b/>
          <w:bCs/>
          <w:spacing w:val="-1"/>
        </w:rPr>
        <w:t>terms</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office.</w:t>
      </w:r>
    </w:p>
    <w:p w14:paraId="0BAE1E94" w14:textId="77777777" w:rsidR="00BA4287" w:rsidRPr="00E76059" w:rsidRDefault="00BA4287" w:rsidP="00BA4287">
      <w:pPr>
        <w:rPr>
          <w:b/>
        </w:rPr>
      </w:pPr>
    </w:p>
    <w:p w14:paraId="31D7D328" w14:textId="77777777" w:rsidR="00BA4287" w:rsidRPr="00E76059" w:rsidRDefault="00BA4287" w:rsidP="00BA4287">
      <w:pPr>
        <w:rPr>
          <w:b/>
        </w:rPr>
      </w:pPr>
      <w:r w:rsidRPr="00E76059">
        <w:rPr>
          <w:b/>
        </w:rPr>
        <w:t>Evidence of Meeting the Standard</w:t>
      </w:r>
    </w:p>
    <w:p w14:paraId="3FCC72A2" w14:textId="77777777" w:rsidR="00BA4287" w:rsidRPr="00E76059" w:rsidRDefault="00BA4287" w:rsidP="00BA4287"/>
    <w:p w14:paraId="2156872C" w14:textId="6A46CBEE" w:rsidR="00BA4287" w:rsidRPr="00E76059" w:rsidRDefault="00BA4287" w:rsidP="00BA4287">
      <w:pPr>
        <w:rPr>
          <w:bCs/>
        </w:rPr>
      </w:pPr>
      <w:r w:rsidRPr="00E76059">
        <w:rPr>
          <w:bCs/>
        </w:rPr>
        <w:t xml:space="preserve">New board members meet with the S/P to review the </w:t>
      </w:r>
      <w:r w:rsidR="00D07916">
        <w:rPr>
          <w:bCs/>
        </w:rPr>
        <w:t>m</w:t>
      </w:r>
      <w:r w:rsidR="006E3AD6">
        <w:rPr>
          <w:bCs/>
        </w:rPr>
        <w:t>ission</w:t>
      </w:r>
      <w:r w:rsidRPr="00E76059">
        <w:rPr>
          <w:bCs/>
        </w:rPr>
        <w:t xml:space="preserve">, </w:t>
      </w:r>
      <w:r w:rsidR="00D07916">
        <w:rPr>
          <w:bCs/>
        </w:rPr>
        <w:t>v</w:t>
      </w:r>
      <w:r w:rsidRPr="00E76059">
        <w:rPr>
          <w:bCs/>
        </w:rPr>
        <w:t xml:space="preserve">ision, and </w:t>
      </w:r>
      <w:r w:rsidR="00D07916">
        <w:rPr>
          <w:bCs/>
        </w:rPr>
        <w:t>c</w:t>
      </w:r>
      <w:r w:rsidRPr="00E76059">
        <w:rPr>
          <w:bCs/>
        </w:rPr>
        <w:t xml:space="preserve">ore </w:t>
      </w:r>
      <w:r w:rsidR="00D07916">
        <w:rPr>
          <w:bCs/>
        </w:rPr>
        <w:t>v</w:t>
      </w:r>
      <w:r w:rsidRPr="00E76059">
        <w:rPr>
          <w:bCs/>
        </w:rPr>
        <w:t xml:space="preserve">alues, the Strategic Action Plan, the budget, and basic </w:t>
      </w:r>
      <w:r w:rsidR="00ED166A">
        <w:rPr>
          <w:bCs/>
        </w:rPr>
        <w:t>C</w:t>
      </w:r>
      <w:r w:rsidRPr="00E76059">
        <w:rPr>
          <w:bCs/>
        </w:rPr>
        <w:t xml:space="preserve">ollege </w:t>
      </w:r>
      <w:proofErr w:type="gramStart"/>
      <w:r w:rsidRPr="00E76059">
        <w:rPr>
          <w:bCs/>
        </w:rPr>
        <w:t>information</w:t>
      </w:r>
      <w:proofErr w:type="gramEnd"/>
      <w:r w:rsidRPr="00E76059">
        <w:rPr>
          <w:bCs/>
        </w:rPr>
        <w:t xml:space="preserve"> and data and spends regular one-on-one time together to answer questions. The S/P attends, with the new board member, the annual Community College League of California meeting for new board members. Additionally, as a group, board members usually attend either a state trustee conference or a national trustee conference where they participate in conference information sessions (</w:t>
      </w:r>
      <w:hyperlink r:id="rId2002" w:history="1">
        <w:r w:rsidRPr="00046136">
          <w:rPr>
            <w:rStyle w:val="Hyperlink"/>
            <w:bCs/>
          </w:rPr>
          <w:t>IV.C.9_1</w:t>
        </w:r>
      </w:hyperlink>
      <w:r w:rsidRPr="00E76059">
        <w:rPr>
          <w:bCs/>
        </w:rPr>
        <w:t>).</w:t>
      </w:r>
    </w:p>
    <w:p w14:paraId="0F8C600E" w14:textId="77777777" w:rsidR="00BA4287" w:rsidRPr="00E76059" w:rsidRDefault="00BA4287" w:rsidP="00BA4287">
      <w:pPr>
        <w:rPr>
          <w:bCs/>
        </w:rPr>
      </w:pPr>
    </w:p>
    <w:p w14:paraId="174DADFD" w14:textId="77777777" w:rsidR="00BA4287" w:rsidRPr="00E76059" w:rsidRDefault="00BA4287" w:rsidP="00BA4287">
      <w:pPr>
        <w:rPr>
          <w:bCs/>
        </w:rPr>
      </w:pPr>
      <w:r w:rsidRPr="00E76059">
        <w:rPr>
          <w:bCs/>
        </w:rPr>
        <w:t>Locally, the BOT has at least one retreat annually where board members are updated on all major areas of the District, and planning sessions are conducted around areas of the Strategic Action Plan and board goals (</w:t>
      </w:r>
      <w:hyperlink r:id="rId2003" w:history="1">
        <w:r w:rsidRPr="00046136">
          <w:rPr>
            <w:rStyle w:val="Hyperlink"/>
            <w:bCs/>
          </w:rPr>
          <w:t>IV.C.9_2</w:t>
        </w:r>
      </w:hyperlink>
      <w:r w:rsidRPr="00E76059">
        <w:rPr>
          <w:bCs/>
        </w:rPr>
        <w:t>). Additionally, vice presidents and executive directors give regular presentations to the board to inform and instruct them on areas of the institution (</w:t>
      </w:r>
      <w:hyperlink r:id="rId2004" w:history="1">
        <w:r w:rsidRPr="00046136">
          <w:rPr>
            <w:rStyle w:val="Hyperlink"/>
            <w:bCs/>
          </w:rPr>
          <w:t>IV.C.9_3</w:t>
        </w:r>
      </w:hyperlink>
      <w:r>
        <w:rPr>
          <w:bCs/>
        </w:rPr>
        <w:t>,</w:t>
      </w:r>
      <w:r w:rsidRPr="00E76059">
        <w:rPr>
          <w:bCs/>
        </w:rPr>
        <w:t xml:space="preserve"> </w:t>
      </w:r>
      <w:hyperlink r:id="rId2005" w:history="1">
        <w:r w:rsidRPr="00046136">
          <w:rPr>
            <w:rStyle w:val="Hyperlink"/>
            <w:bCs/>
          </w:rPr>
          <w:t>IV.C.9_4</w:t>
        </w:r>
      </w:hyperlink>
      <w:r w:rsidRPr="00E76059">
        <w:rPr>
          <w:bCs/>
        </w:rPr>
        <w:t xml:space="preserve">). The S/P arranges for tours of different areas every other month where </w:t>
      </w:r>
      <w:r w:rsidRPr="00E76059">
        <w:rPr>
          <w:bCs/>
        </w:rPr>
        <w:lastRenderedPageBreak/>
        <w:t>board members see the facilities and hear from the facility manager about activities and purpose of the area.</w:t>
      </w:r>
    </w:p>
    <w:p w14:paraId="1A187F88" w14:textId="77777777" w:rsidR="00BA4287" w:rsidRPr="00E76059" w:rsidRDefault="00BA4287" w:rsidP="00BA4287">
      <w:pPr>
        <w:rPr>
          <w:bCs/>
        </w:rPr>
      </w:pPr>
    </w:p>
    <w:p w14:paraId="38E135DC" w14:textId="77777777" w:rsidR="00BA4287" w:rsidRPr="00E76059" w:rsidRDefault="00BA4287" w:rsidP="00BA4287">
      <w:pPr>
        <w:rPr>
          <w:bCs/>
        </w:rPr>
      </w:pPr>
      <w:r w:rsidRPr="00E76059">
        <w:rPr>
          <w:bCs/>
        </w:rPr>
        <w:t>The District has a BP2100 that lays out the procedure for staggered terms of office (</w:t>
      </w:r>
      <w:hyperlink r:id="rId2006" w:history="1">
        <w:r w:rsidRPr="00046136">
          <w:rPr>
            <w:rStyle w:val="Hyperlink"/>
            <w:bCs/>
          </w:rPr>
          <w:t>IV.C.9_5</w:t>
        </w:r>
      </w:hyperlink>
      <w:r w:rsidRPr="00E76059">
        <w:rPr>
          <w:bCs/>
        </w:rPr>
        <w:t>).</w:t>
      </w:r>
    </w:p>
    <w:p w14:paraId="32DC0E44" w14:textId="77777777" w:rsidR="00BA4287" w:rsidRPr="00E76059" w:rsidRDefault="00BA4287" w:rsidP="00BA4287">
      <w:pPr>
        <w:rPr>
          <w:bCs/>
        </w:rPr>
      </w:pPr>
    </w:p>
    <w:p w14:paraId="3F1C1C46" w14:textId="77777777" w:rsidR="00BA4287" w:rsidRPr="00E76059" w:rsidRDefault="00BA4287" w:rsidP="00BA4287">
      <w:pPr>
        <w:rPr>
          <w:b/>
        </w:rPr>
      </w:pPr>
      <w:r w:rsidRPr="00E76059">
        <w:rPr>
          <w:b/>
        </w:rPr>
        <w:t>Analysis and Evaluation</w:t>
      </w:r>
    </w:p>
    <w:p w14:paraId="34756D8A" w14:textId="77777777" w:rsidR="00BA4287" w:rsidRPr="00E76059" w:rsidRDefault="00BA4287" w:rsidP="00BA4287"/>
    <w:p w14:paraId="17F8253F" w14:textId="77777777" w:rsidR="00BA4287" w:rsidRPr="00E76059" w:rsidRDefault="00BA4287" w:rsidP="00BA4287">
      <w:r w:rsidRPr="00E76059">
        <w:t>The Board of Trustees has many opportunities for board member education including orientation for new board members. Additionally, the Board has a policy that gives the direction for staggered terms to insure continuity of leadership.</w:t>
      </w:r>
    </w:p>
    <w:p w14:paraId="25B99AC2" w14:textId="77777777" w:rsidR="00BA4287" w:rsidRPr="00E76059" w:rsidRDefault="00BA4287" w:rsidP="00BA4287">
      <w:pPr>
        <w:rPr>
          <w:rFonts w:eastAsia="Trebuchet MS"/>
        </w:rPr>
      </w:pPr>
    </w:p>
    <w:p w14:paraId="5C72D925"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r w:rsidRPr="00E76059">
        <w:rPr>
          <w:rFonts w:ascii="Times New Roman" w:hAnsi="Times New Roman"/>
          <w:b/>
          <w:bCs/>
          <w:spacing w:val="-2"/>
        </w:rPr>
        <w:t>and/or</w:t>
      </w:r>
      <w:r w:rsidRPr="00E76059">
        <w:rPr>
          <w:rFonts w:ascii="Times New Roman" w:hAnsi="Times New Roman"/>
          <w:b/>
          <w:bCs/>
          <w:spacing w:val="1"/>
        </w:rPr>
        <w:t xml:space="preserve"> </w:t>
      </w:r>
      <w:r w:rsidRPr="00E76059">
        <w:rPr>
          <w:rFonts w:ascii="Times New Roman" w:hAnsi="Times New Roman"/>
          <w:b/>
          <w:bCs/>
          <w:spacing w:val="-2"/>
        </w:rPr>
        <w:t>bylaws</w:t>
      </w:r>
      <w:r w:rsidRPr="00E76059">
        <w:rPr>
          <w:rFonts w:ascii="Times New Roman" w:hAnsi="Times New Roman"/>
          <w:b/>
          <w:bCs/>
        </w:rPr>
        <w:t xml:space="preserve"> </w:t>
      </w:r>
      <w:r w:rsidRPr="00E76059">
        <w:rPr>
          <w:rFonts w:ascii="Times New Roman" w:hAnsi="Times New Roman"/>
          <w:b/>
          <w:bCs/>
          <w:spacing w:val="-1"/>
        </w:rPr>
        <w:t>clearly</w:t>
      </w:r>
      <w:r w:rsidRPr="00E76059">
        <w:rPr>
          <w:rFonts w:ascii="Times New Roman" w:hAnsi="Times New Roman"/>
          <w:b/>
          <w:bCs/>
        </w:rPr>
        <w:t xml:space="preserve"> </w:t>
      </w:r>
      <w:r w:rsidRPr="00E76059">
        <w:rPr>
          <w:rFonts w:ascii="Times New Roman" w:hAnsi="Times New Roman"/>
          <w:b/>
          <w:bCs/>
          <w:spacing w:val="-2"/>
        </w:rPr>
        <w:t>establish</w:t>
      </w:r>
      <w:r w:rsidRPr="00E76059">
        <w:rPr>
          <w:rFonts w:ascii="Times New Roman" w:hAnsi="Times New Roman"/>
          <w:b/>
          <w:bCs/>
        </w:rPr>
        <w:t xml:space="preserve"> a </w:t>
      </w:r>
      <w:r w:rsidRPr="00E76059">
        <w:rPr>
          <w:rFonts w:ascii="Times New Roman" w:hAnsi="Times New Roman"/>
          <w:b/>
          <w:bCs/>
          <w:spacing w:val="-1"/>
        </w:rPr>
        <w:t>process</w:t>
      </w:r>
      <w:r w:rsidRPr="00E76059">
        <w:rPr>
          <w:rFonts w:ascii="Times New Roman" w:hAnsi="Times New Roman"/>
          <w:b/>
          <w:bCs/>
        </w:rPr>
        <w:t xml:space="preserve"> </w:t>
      </w:r>
      <w:r w:rsidRPr="00E76059">
        <w:rPr>
          <w:rFonts w:ascii="Times New Roman" w:hAnsi="Times New Roman"/>
          <w:b/>
          <w:bCs/>
          <w:spacing w:val="-1"/>
        </w:rPr>
        <w:t>for board</w:t>
      </w:r>
      <w:r w:rsidRPr="00E76059">
        <w:rPr>
          <w:rFonts w:ascii="Times New Roman" w:hAnsi="Times New Roman"/>
          <w:b/>
          <w:bCs/>
        </w:rPr>
        <w:t xml:space="preserve"> </w:t>
      </w:r>
      <w:r w:rsidRPr="00E76059">
        <w:rPr>
          <w:rFonts w:ascii="Times New Roman" w:hAnsi="Times New Roman"/>
          <w:b/>
          <w:bCs/>
          <w:spacing w:val="-1"/>
        </w:rPr>
        <w:t>evaluation.</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spacing w:val="58"/>
        </w:rPr>
        <w:t xml:space="preserve"> </w:t>
      </w:r>
      <w:r w:rsidRPr="00E76059">
        <w:rPr>
          <w:rFonts w:ascii="Times New Roman" w:hAnsi="Times New Roman"/>
          <w:b/>
          <w:bCs/>
          <w:spacing w:val="-2"/>
        </w:rPr>
        <w:t>evaluation</w:t>
      </w:r>
      <w:r w:rsidRPr="00E76059">
        <w:rPr>
          <w:rFonts w:ascii="Times New Roman" w:hAnsi="Times New Roman"/>
          <w:b/>
          <w:bCs/>
        </w:rPr>
        <w:t xml:space="preserve"> </w:t>
      </w:r>
      <w:r w:rsidRPr="00E76059">
        <w:rPr>
          <w:rFonts w:ascii="Times New Roman" w:hAnsi="Times New Roman"/>
          <w:b/>
          <w:bCs/>
          <w:spacing w:val="-1"/>
        </w:rPr>
        <w:t>assesses</w:t>
      </w:r>
      <w:r w:rsidRPr="00E76059">
        <w:rPr>
          <w:rFonts w:ascii="Times New Roman" w:hAnsi="Times New Roman"/>
          <w:b/>
          <w:bCs/>
        </w:rPr>
        <w:t xml:space="preserve"> the </w:t>
      </w:r>
      <w:r w:rsidRPr="00E76059">
        <w:rPr>
          <w:rFonts w:ascii="Times New Roman" w:hAnsi="Times New Roman"/>
          <w:b/>
          <w:bCs/>
          <w:spacing w:val="-1"/>
        </w:rPr>
        <w:t>board’s</w:t>
      </w:r>
      <w:r w:rsidRPr="00E76059">
        <w:rPr>
          <w:rFonts w:ascii="Times New Roman" w:hAnsi="Times New Roman"/>
          <w:b/>
          <w:bCs/>
        </w:rPr>
        <w:t xml:space="preserve"> </w:t>
      </w:r>
      <w:r w:rsidRPr="00E76059">
        <w:rPr>
          <w:rFonts w:ascii="Times New Roman" w:hAnsi="Times New Roman"/>
          <w:b/>
          <w:bCs/>
          <w:spacing w:val="-1"/>
        </w:rPr>
        <w:t>effectiveness</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spacing w:val="-3"/>
        </w:rPr>
        <w:t xml:space="preserve"> </w:t>
      </w:r>
      <w:r w:rsidRPr="00E76059">
        <w:rPr>
          <w:rFonts w:ascii="Times New Roman" w:hAnsi="Times New Roman"/>
          <w:b/>
          <w:bCs/>
          <w:spacing w:val="-2"/>
        </w:rPr>
        <w:t>promoting</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sustaining</w:t>
      </w:r>
      <w:r w:rsidRPr="00E76059">
        <w:rPr>
          <w:rFonts w:ascii="Times New Roman" w:hAnsi="Times New Roman"/>
          <w:b/>
          <w:bCs/>
          <w:spacing w:val="1"/>
        </w:rPr>
        <w:t xml:space="preserve"> </w:t>
      </w:r>
      <w:r w:rsidRPr="00E76059">
        <w:rPr>
          <w:rFonts w:ascii="Times New Roman" w:hAnsi="Times New Roman"/>
          <w:b/>
          <w:bCs/>
          <w:spacing w:val="-1"/>
        </w:rPr>
        <w:t>academic</w:t>
      </w:r>
      <w:r w:rsidRPr="00E76059">
        <w:rPr>
          <w:rFonts w:ascii="Times New Roman" w:hAnsi="Times New Roman"/>
          <w:b/>
          <w:bCs/>
          <w:spacing w:val="64"/>
        </w:rPr>
        <w:t xml:space="preserve"> </w:t>
      </w:r>
      <w:r w:rsidRPr="00E76059">
        <w:rPr>
          <w:rFonts w:ascii="Times New Roman" w:hAnsi="Times New Roman"/>
          <w:b/>
          <w:bCs/>
          <w:spacing w:val="-1"/>
        </w:rPr>
        <w:t>quality</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institutional</w:t>
      </w:r>
      <w:r w:rsidRPr="00E76059">
        <w:rPr>
          <w:rFonts w:ascii="Times New Roman" w:hAnsi="Times New Roman"/>
          <w:b/>
          <w:bCs/>
          <w:spacing w:val="2"/>
        </w:rPr>
        <w:t xml:space="preserve"> </w:t>
      </w:r>
      <w:r w:rsidRPr="00E76059">
        <w:rPr>
          <w:rFonts w:ascii="Times New Roman" w:hAnsi="Times New Roman"/>
          <w:b/>
          <w:bCs/>
          <w:spacing w:val="-1"/>
        </w:rPr>
        <w:t>effectiveness.</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regularly</w:t>
      </w:r>
      <w:r w:rsidRPr="00E76059">
        <w:rPr>
          <w:rFonts w:ascii="Times New Roman" w:hAnsi="Times New Roman"/>
          <w:b/>
          <w:bCs/>
        </w:rPr>
        <w:t xml:space="preserve"> </w:t>
      </w:r>
      <w:r w:rsidRPr="00E76059">
        <w:rPr>
          <w:rFonts w:ascii="Times New Roman" w:hAnsi="Times New Roman"/>
          <w:b/>
          <w:bCs/>
          <w:spacing w:val="-2"/>
        </w:rPr>
        <w:t>evaluates</w:t>
      </w:r>
      <w:r w:rsidRPr="00E76059">
        <w:rPr>
          <w:rFonts w:ascii="Times New Roman" w:hAnsi="Times New Roman"/>
          <w:b/>
          <w:bCs/>
          <w:spacing w:val="-1"/>
        </w:rPr>
        <w:t xml:space="preserve"> its</w:t>
      </w:r>
      <w:r w:rsidRPr="00E76059">
        <w:rPr>
          <w:rFonts w:ascii="Times New Roman" w:hAnsi="Times New Roman"/>
          <w:b/>
          <w:bCs/>
          <w:spacing w:val="43"/>
        </w:rPr>
        <w:t xml:space="preserve"> </w:t>
      </w:r>
      <w:r w:rsidRPr="00E76059">
        <w:rPr>
          <w:rFonts w:ascii="Times New Roman" w:hAnsi="Times New Roman"/>
          <w:b/>
          <w:bCs/>
          <w:spacing w:val="-1"/>
        </w:rPr>
        <w:t>practices</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spacing w:val="1"/>
        </w:rPr>
        <w:t xml:space="preserve"> </w:t>
      </w:r>
      <w:r w:rsidRPr="00E76059">
        <w:rPr>
          <w:rFonts w:ascii="Times New Roman" w:hAnsi="Times New Roman"/>
          <w:b/>
          <w:bCs/>
          <w:spacing w:val="-1"/>
        </w:rPr>
        <w:t>performance,</w:t>
      </w:r>
      <w:r w:rsidRPr="00E76059">
        <w:rPr>
          <w:rFonts w:ascii="Times New Roman" w:hAnsi="Times New Roman"/>
          <w:b/>
          <w:bCs/>
          <w:spacing w:val="1"/>
        </w:rPr>
        <w:t xml:space="preserve"> </w:t>
      </w:r>
      <w:r w:rsidRPr="00E76059">
        <w:rPr>
          <w:rFonts w:ascii="Times New Roman" w:hAnsi="Times New Roman"/>
          <w:b/>
          <w:bCs/>
          <w:spacing w:val="-2"/>
        </w:rPr>
        <w:t>including</w:t>
      </w:r>
      <w:r w:rsidRPr="00E76059">
        <w:rPr>
          <w:rFonts w:ascii="Times New Roman" w:hAnsi="Times New Roman"/>
          <w:b/>
          <w:bCs/>
        </w:rPr>
        <w:t xml:space="preserve"> </w:t>
      </w:r>
      <w:r w:rsidRPr="00E76059">
        <w:rPr>
          <w:rFonts w:ascii="Times New Roman" w:hAnsi="Times New Roman"/>
          <w:b/>
          <w:bCs/>
          <w:spacing w:val="-1"/>
        </w:rPr>
        <w:t>full</w:t>
      </w:r>
      <w:r w:rsidRPr="00E76059">
        <w:rPr>
          <w:rFonts w:ascii="Times New Roman" w:hAnsi="Times New Roman"/>
          <w:b/>
          <w:bCs/>
        </w:rPr>
        <w:t xml:space="preserve"> </w:t>
      </w:r>
      <w:r w:rsidRPr="00E76059">
        <w:rPr>
          <w:rFonts w:ascii="Times New Roman" w:hAnsi="Times New Roman"/>
          <w:b/>
          <w:bCs/>
          <w:spacing w:val="-2"/>
        </w:rPr>
        <w:t>participation</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training,</w:t>
      </w:r>
      <w:r w:rsidRPr="00E76059">
        <w:rPr>
          <w:rFonts w:ascii="Times New Roman" w:hAnsi="Times New Roman"/>
          <w:b/>
          <w:bCs/>
          <w:spacing w:val="4"/>
        </w:rPr>
        <w:t xml:space="preserve"> </w:t>
      </w:r>
      <w:r w:rsidRPr="00E76059">
        <w:rPr>
          <w:rFonts w:ascii="Times New Roman" w:hAnsi="Times New Roman"/>
          <w:b/>
          <w:bCs/>
          <w:spacing w:val="-1"/>
        </w:rPr>
        <w:t>and makes</w:t>
      </w:r>
      <w:r w:rsidRPr="00E76059">
        <w:rPr>
          <w:rFonts w:ascii="Times New Roman" w:hAnsi="Times New Roman"/>
          <w:b/>
          <w:bCs/>
        </w:rPr>
        <w:t xml:space="preserve"> </w:t>
      </w:r>
      <w:r w:rsidRPr="00E76059">
        <w:rPr>
          <w:rFonts w:ascii="Times New Roman" w:hAnsi="Times New Roman"/>
          <w:b/>
          <w:bCs/>
          <w:spacing w:val="-1"/>
        </w:rPr>
        <w:t>public</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results.</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spacing w:val="-2"/>
        </w:rPr>
        <w:t xml:space="preserve"> </w:t>
      </w:r>
      <w:r w:rsidRPr="00E76059">
        <w:rPr>
          <w:rFonts w:ascii="Times New Roman" w:hAnsi="Times New Roman"/>
          <w:b/>
          <w:bCs/>
          <w:spacing w:val="-1"/>
        </w:rPr>
        <w:t>results</w:t>
      </w:r>
      <w:r w:rsidRPr="00E76059">
        <w:rPr>
          <w:rFonts w:ascii="Times New Roman" w:hAnsi="Times New Roman"/>
          <w:b/>
          <w:bCs/>
        </w:rPr>
        <w:t xml:space="preserve"> </w:t>
      </w:r>
      <w:r w:rsidRPr="00E76059">
        <w:rPr>
          <w:rFonts w:ascii="Times New Roman" w:hAnsi="Times New Roman"/>
          <w:b/>
          <w:bCs/>
          <w:spacing w:val="-1"/>
        </w:rPr>
        <w:t>are</w:t>
      </w:r>
      <w:r w:rsidRPr="00E76059">
        <w:rPr>
          <w:rFonts w:ascii="Times New Roman" w:hAnsi="Times New Roman"/>
          <w:b/>
          <w:bCs/>
          <w:spacing w:val="1"/>
        </w:rPr>
        <w:t xml:space="preserve"> </w:t>
      </w:r>
      <w:r w:rsidRPr="00E76059">
        <w:rPr>
          <w:rFonts w:ascii="Times New Roman" w:hAnsi="Times New Roman"/>
          <w:b/>
          <w:bCs/>
          <w:spacing w:val="-1"/>
        </w:rPr>
        <w:t xml:space="preserve">used </w:t>
      </w:r>
      <w:r w:rsidRPr="00E76059">
        <w:rPr>
          <w:rFonts w:ascii="Times New Roman" w:hAnsi="Times New Roman"/>
          <w:b/>
          <w:bCs/>
          <w:spacing w:val="-2"/>
        </w:rPr>
        <w:t>to</w:t>
      </w:r>
      <w:r w:rsidRPr="00E76059">
        <w:rPr>
          <w:rFonts w:ascii="Times New Roman" w:hAnsi="Times New Roman"/>
          <w:b/>
          <w:bCs/>
        </w:rPr>
        <w:t xml:space="preserve"> </w:t>
      </w:r>
      <w:r w:rsidRPr="00E76059">
        <w:rPr>
          <w:rFonts w:ascii="Times New Roman" w:hAnsi="Times New Roman"/>
          <w:b/>
          <w:bCs/>
          <w:spacing w:val="-1"/>
        </w:rPr>
        <w:t>improve</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performance,</w:t>
      </w:r>
      <w:r w:rsidRPr="00E76059">
        <w:rPr>
          <w:rFonts w:ascii="Times New Roman" w:hAnsi="Times New Roman"/>
          <w:b/>
          <w:bCs/>
          <w:spacing w:val="28"/>
        </w:rPr>
        <w:t xml:space="preserve"> </w:t>
      </w:r>
      <w:r w:rsidRPr="00E76059">
        <w:rPr>
          <w:rFonts w:ascii="Times New Roman" w:hAnsi="Times New Roman"/>
          <w:b/>
          <w:bCs/>
          <w:spacing w:val="-1"/>
        </w:rPr>
        <w:t>academic</w:t>
      </w:r>
      <w:r w:rsidRPr="00E76059">
        <w:rPr>
          <w:rFonts w:ascii="Times New Roman" w:hAnsi="Times New Roman"/>
          <w:b/>
          <w:bCs/>
          <w:spacing w:val="1"/>
        </w:rPr>
        <w:t xml:space="preserve"> </w:t>
      </w:r>
      <w:r w:rsidRPr="00E76059">
        <w:rPr>
          <w:rFonts w:ascii="Times New Roman" w:hAnsi="Times New Roman"/>
          <w:b/>
          <w:bCs/>
          <w:spacing w:val="-1"/>
        </w:rPr>
        <w:t>quality,</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institutional</w:t>
      </w:r>
      <w:r w:rsidRPr="00E76059">
        <w:rPr>
          <w:rFonts w:ascii="Times New Roman" w:hAnsi="Times New Roman"/>
          <w:b/>
          <w:bCs/>
          <w:spacing w:val="1"/>
        </w:rPr>
        <w:t xml:space="preserve"> </w:t>
      </w:r>
      <w:r w:rsidRPr="00E76059">
        <w:rPr>
          <w:rFonts w:ascii="Times New Roman" w:hAnsi="Times New Roman"/>
          <w:b/>
          <w:bCs/>
          <w:spacing w:val="-1"/>
        </w:rPr>
        <w:t>effectiveness.</w:t>
      </w:r>
    </w:p>
    <w:p w14:paraId="3D014406" w14:textId="77777777" w:rsidR="00BA4287" w:rsidRPr="00E76059" w:rsidRDefault="00BA4287" w:rsidP="00BA4287">
      <w:pPr>
        <w:rPr>
          <w:b/>
        </w:rPr>
      </w:pPr>
    </w:p>
    <w:p w14:paraId="749B5D03" w14:textId="77777777" w:rsidR="00BA4287" w:rsidRPr="00E76059" w:rsidRDefault="00BA4287" w:rsidP="00BA4287">
      <w:pPr>
        <w:rPr>
          <w:b/>
        </w:rPr>
      </w:pPr>
      <w:r w:rsidRPr="00E76059">
        <w:rPr>
          <w:b/>
        </w:rPr>
        <w:t>Evidence of Meeting the Standard</w:t>
      </w:r>
    </w:p>
    <w:p w14:paraId="074C3D32" w14:textId="77777777" w:rsidR="00BA4287" w:rsidRPr="00E76059" w:rsidRDefault="00BA4287" w:rsidP="00BA4287"/>
    <w:p w14:paraId="12D45972" w14:textId="57E83188" w:rsidR="00BA4287" w:rsidRPr="00E76059" w:rsidRDefault="00BA4287" w:rsidP="00BA4287">
      <w:pPr>
        <w:rPr>
          <w:bCs/>
        </w:rPr>
      </w:pPr>
      <w:r w:rsidRPr="00E76059">
        <w:rPr>
          <w:bCs/>
        </w:rPr>
        <w:t>Under BP2745 Board Self-Evaluation, the Board is annually required to perform a self-evaluation process (</w:t>
      </w:r>
      <w:hyperlink r:id="rId2007" w:history="1">
        <w:r w:rsidRPr="00046136">
          <w:rPr>
            <w:rStyle w:val="Hyperlink"/>
            <w:bCs/>
          </w:rPr>
          <w:t>IV.C.10_1</w:t>
        </w:r>
      </w:hyperlink>
      <w:r w:rsidRPr="00E76059">
        <w:rPr>
          <w:bCs/>
        </w:rPr>
        <w:t>). Once a year, during the planning retreat, the S/P and the senior leadership team review the outcomes from the Board goals and discuss how the goals have been advanced that year (</w:t>
      </w:r>
      <w:hyperlink r:id="rId2008" w:history="1">
        <w:r w:rsidRPr="00046136">
          <w:rPr>
            <w:rStyle w:val="Hyperlink"/>
            <w:bCs/>
          </w:rPr>
          <w:t>IV.C.10_2</w:t>
        </w:r>
      </w:hyperlink>
      <w:r w:rsidRPr="00E76059">
        <w:rPr>
          <w:bCs/>
        </w:rPr>
        <w:t>). Next, each board member takes a self-evaluation survey (</w:t>
      </w:r>
      <w:hyperlink r:id="rId2009" w:history="1">
        <w:r w:rsidRPr="00046136">
          <w:rPr>
            <w:rStyle w:val="Hyperlink"/>
            <w:bCs/>
          </w:rPr>
          <w:t>IV.C.10_3</w:t>
        </w:r>
      </w:hyperlink>
      <w:r w:rsidRPr="00E76059">
        <w:rPr>
          <w:bCs/>
        </w:rPr>
        <w:t>). The surveys are tabulated, and a summary is returned to the Board for review and discussion. After the discussion, completed goals are retired and new goals formulated.</w:t>
      </w:r>
    </w:p>
    <w:p w14:paraId="77781951" w14:textId="77777777" w:rsidR="00BA4287" w:rsidRPr="00E76059" w:rsidRDefault="00BA4287" w:rsidP="00BA4287">
      <w:pPr>
        <w:rPr>
          <w:bCs/>
        </w:rPr>
      </w:pPr>
    </w:p>
    <w:p w14:paraId="55702D63" w14:textId="77777777" w:rsidR="00BA4287" w:rsidRPr="00E76059" w:rsidRDefault="00BA4287" w:rsidP="00BA4287">
      <w:pPr>
        <w:rPr>
          <w:b/>
        </w:rPr>
      </w:pPr>
      <w:r w:rsidRPr="00E76059">
        <w:rPr>
          <w:b/>
        </w:rPr>
        <w:t>Analysis and Evaluation</w:t>
      </w:r>
    </w:p>
    <w:p w14:paraId="4B8A1DA2" w14:textId="77777777" w:rsidR="00BA4287" w:rsidRPr="00E76059" w:rsidRDefault="00BA4287" w:rsidP="00BA4287"/>
    <w:p w14:paraId="0C9FB48F" w14:textId="77777777" w:rsidR="00BA4287" w:rsidRPr="00E76059" w:rsidRDefault="00BA4287" w:rsidP="00BA4287">
      <w:r w:rsidRPr="00E76059">
        <w:t xml:space="preserve">The </w:t>
      </w:r>
      <w:proofErr w:type="gramStart"/>
      <w:r w:rsidRPr="00E76059">
        <w:t>District</w:t>
      </w:r>
      <w:proofErr w:type="gramEnd"/>
      <w:r w:rsidRPr="00E76059">
        <w:t xml:space="preserve"> has appropriate Board Policy that directs the self-evaluation process. The Board embraces this robust process that leads to improved board performance, academic quality, and institutional effectiveness.</w:t>
      </w:r>
    </w:p>
    <w:p w14:paraId="65DE8A38" w14:textId="77777777" w:rsidR="00BA4287" w:rsidRPr="00E76059" w:rsidRDefault="00BA4287" w:rsidP="00BA4287">
      <w:pPr>
        <w:rPr>
          <w:rFonts w:eastAsia="Trebuchet MS"/>
        </w:rPr>
      </w:pPr>
    </w:p>
    <w:p w14:paraId="25696FFF"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upholds</w:t>
      </w:r>
      <w:r w:rsidRPr="00E76059">
        <w:rPr>
          <w:rFonts w:ascii="Times New Roman" w:hAnsi="Times New Roman"/>
          <w:b/>
          <w:bCs/>
        </w:rPr>
        <w:t xml:space="preserve"> a </w:t>
      </w:r>
      <w:r w:rsidRPr="00E76059">
        <w:rPr>
          <w:rFonts w:ascii="Times New Roman" w:hAnsi="Times New Roman"/>
          <w:b/>
          <w:bCs/>
          <w:spacing w:val="-1"/>
        </w:rPr>
        <w:t>code</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ethics</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conflict</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spacing w:val="-2"/>
        </w:rPr>
        <w:t xml:space="preserve"> interest</w:t>
      </w:r>
      <w:r w:rsidRPr="00E76059">
        <w:rPr>
          <w:rFonts w:ascii="Times New Roman" w:hAnsi="Times New Roman"/>
          <w:b/>
          <w:bCs/>
        </w:rPr>
        <w:t xml:space="preserve"> </w:t>
      </w:r>
      <w:r w:rsidRPr="00E76059">
        <w:rPr>
          <w:rFonts w:ascii="Times New Roman" w:hAnsi="Times New Roman"/>
          <w:b/>
          <w:bCs/>
          <w:spacing w:val="-1"/>
        </w:rPr>
        <w:t>policy,</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spacing w:val="44"/>
        </w:rPr>
        <w:t xml:space="preserve"> </w:t>
      </w:r>
      <w:r w:rsidRPr="00E76059">
        <w:rPr>
          <w:rFonts w:ascii="Times New Roman" w:hAnsi="Times New Roman"/>
          <w:b/>
          <w:bCs/>
          <w:spacing w:val="-2"/>
        </w:rPr>
        <w:t>individual</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spacing w:val="1"/>
        </w:rPr>
        <w:t xml:space="preserve"> </w:t>
      </w:r>
      <w:r w:rsidRPr="00E76059">
        <w:rPr>
          <w:rFonts w:ascii="Times New Roman" w:hAnsi="Times New Roman"/>
          <w:b/>
          <w:bCs/>
          <w:spacing w:val="-1"/>
        </w:rPr>
        <w:t>members</w:t>
      </w:r>
      <w:r w:rsidRPr="00E76059">
        <w:rPr>
          <w:rFonts w:ascii="Times New Roman" w:hAnsi="Times New Roman"/>
          <w:b/>
          <w:bCs/>
        </w:rPr>
        <w:t xml:space="preserve"> </w:t>
      </w:r>
      <w:r w:rsidRPr="00E76059">
        <w:rPr>
          <w:rFonts w:ascii="Times New Roman" w:hAnsi="Times New Roman"/>
          <w:b/>
          <w:bCs/>
          <w:spacing w:val="-1"/>
        </w:rPr>
        <w:t>adhere</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2"/>
        </w:rPr>
        <w:t>code.</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has</w:t>
      </w:r>
      <w:r w:rsidRPr="00E76059">
        <w:rPr>
          <w:rFonts w:ascii="Times New Roman" w:hAnsi="Times New Roman"/>
          <w:b/>
          <w:bCs/>
        </w:rPr>
        <w:t xml:space="preserve"> a </w:t>
      </w:r>
      <w:r w:rsidRPr="00E76059">
        <w:rPr>
          <w:rFonts w:ascii="Times New Roman" w:hAnsi="Times New Roman"/>
          <w:b/>
          <w:bCs/>
          <w:spacing w:val="-1"/>
        </w:rPr>
        <w:t>clearly</w:t>
      </w:r>
      <w:r w:rsidRPr="00E76059">
        <w:rPr>
          <w:rFonts w:ascii="Times New Roman" w:hAnsi="Times New Roman"/>
          <w:b/>
          <w:bCs/>
          <w:spacing w:val="-3"/>
        </w:rPr>
        <w:t xml:space="preserve"> </w:t>
      </w:r>
      <w:r w:rsidRPr="00E76059">
        <w:rPr>
          <w:rFonts w:ascii="Times New Roman" w:hAnsi="Times New Roman"/>
          <w:b/>
          <w:bCs/>
          <w:spacing w:val="-1"/>
        </w:rPr>
        <w:t>defined</w:t>
      </w:r>
      <w:r w:rsidRPr="00E76059">
        <w:rPr>
          <w:rFonts w:ascii="Times New Roman" w:hAnsi="Times New Roman"/>
          <w:b/>
          <w:bCs/>
          <w:spacing w:val="48"/>
        </w:rPr>
        <w:t xml:space="preserve"> </w:t>
      </w:r>
      <w:r w:rsidRPr="00E76059">
        <w:rPr>
          <w:rFonts w:ascii="Times New Roman" w:hAnsi="Times New Roman"/>
          <w:b/>
          <w:bCs/>
          <w:spacing w:val="-1"/>
        </w:rPr>
        <w:t>policy</w:t>
      </w:r>
      <w:r w:rsidRPr="00E76059">
        <w:rPr>
          <w:rFonts w:ascii="Times New Roman" w:hAnsi="Times New Roman"/>
          <w:b/>
          <w:bCs/>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dealing</w:t>
      </w:r>
      <w:r w:rsidRPr="00E76059">
        <w:rPr>
          <w:rFonts w:ascii="Times New Roman" w:hAnsi="Times New Roman"/>
          <w:b/>
          <w:bCs/>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behavior</w:t>
      </w:r>
      <w:r w:rsidRPr="00E76059">
        <w:rPr>
          <w:rFonts w:ascii="Times New Roman" w:hAnsi="Times New Roman"/>
          <w:b/>
          <w:bCs/>
          <w:spacing w:val="1"/>
        </w:rPr>
        <w:t xml:space="preserve"> </w:t>
      </w:r>
      <w:r w:rsidRPr="00E76059">
        <w:rPr>
          <w:rFonts w:ascii="Times New Roman" w:hAnsi="Times New Roman"/>
          <w:b/>
          <w:bCs/>
          <w:spacing w:val="-2"/>
        </w:rPr>
        <w:t>that</w:t>
      </w:r>
      <w:r w:rsidRPr="00E76059">
        <w:rPr>
          <w:rFonts w:ascii="Times New Roman" w:hAnsi="Times New Roman"/>
          <w:b/>
          <w:bCs/>
          <w:spacing w:val="-1"/>
        </w:rPr>
        <w:t xml:space="preserve"> violates</w:t>
      </w:r>
      <w:r w:rsidRPr="00E76059">
        <w:rPr>
          <w:rFonts w:ascii="Times New Roman" w:hAnsi="Times New Roman"/>
          <w:b/>
          <w:bCs/>
        </w:rPr>
        <w:t xml:space="preserve"> </w:t>
      </w:r>
      <w:r w:rsidRPr="00E76059">
        <w:rPr>
          <w:rFonts w:ascii="Times New Roman" w:hAnsi="Times New Roman"/>
          <w:b/>
          <w:bCs/>
          <w:spacing w:val="-1"/>
        </w:rPr>
        <w:t>its</w:t>
      </w:r>
      <w:r w:rsidRPr="00E76059">
        <w:rPr>
          <w:rFonts w:ascii="Times New Roman" w:hAnsi="Times New Roman"/>
          <w:b/>
          <w:bCs/>
          <w:spacing w:val="2"/>
        </w:rPr>
        <w:t xml:space="preserve"> </w:t>
      </w:r>
      <w:r w:rsidRPr="00E76059">
        <w:rPr>
          <w:rFonts w:ascii="Times New Roman" w:hAnsi="Times New Roman"/>
          <w:b/>
          <w:bCs/>
          <w:spacing w:val="-1"/>
        </w:rPr>
        <w:t>code</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2"/>
        </w:rPr>
        <w:t>implements</w:t>
      </w:r>
      <w:r w:rsidRPr="00E76059">
        <w:rPr>
          <w:rFonts w:ascii="Times New Roman" w:hAnsi="Times New Roman"/>
          <w:b/>
          <w:bCs/>
        </w:rPr>
        <w:t xml:space="preserve"> </w:t>
      </w:r>
      <w:r w:rsidRPr="00E76059">
        <w:rPr>
          <w:rFonts w:ascii="Times New Roman" w:hAnsi="Times New Roman"/>
          <w:b/>
          <w:bCs/>
          <w:spacing w:val="-1"/>
        </w:rPr>
        <w:t>it when</w:t>
      </w:r>
      <w:r w:rsidRPr="00E76059">
        <w:rPr>
          <w:rFonts w:ascii="Times New Roman" w:hAnsi="Times New Roman"/>
          <w:b/>
          <w:bCs/>
          <w:spacing w:val="51"/>
        </w:rPr>
        <w:t xml:space="preserve"> </w:t>
      </w:r>
      <w:r w:rsidRPr="00E76059">
        <w:rPr>
          <w:rFonts w:ascii="Times New Roman" w:hAnsi="Times New Roman"/>
          <w:b/>
          <w:bCs/>
          <w:spacing w:val="-1"/>
        </w:rPr>
        <w:t>necessary.</w:t>
      </w:r>
      <w:r w:rsidRPr="00E76059">
        <w:rPr>
          <w:rFonts w:ascii="Times New Roman" w:hAnsi="Times New Roman"/>
          <w:b/>
          <w:bCs/>
          <w:spacing w:val="1"/>
        </w:rPr>
        <w:t xml:space="preserve"> </w:t>
      </w:r>
      <w:proofErr w:type="gramStart"/>
      <w:r w:rsidRPr="00E76059">
        <w:rPr>
          <w:rFonts w:ascii="Times New Roman" w:hAnsi="Times New Roman"/>
          <w:b/>
          <w:bCs/>
        </w:rPr>
        <w:t xml:space="preserve">A </w:t>
      </w:r>
      <w:r w:rsidRPr="00E76059">
        <w:rPr>
          <w:rFonts w:ascii="Times New Roman" w:hAnsi="Times New Roman"/>
          <w:b/>
          <w:bCs/>
          <w:spacing w:val="-1"/>
        </w:rPr>
        <w:t>majority</w:t>
      </w:r>
      <w:r w:rsidRPr="00E76059">
        <w:rPr>
          <w:rFonts w:ascii="Times New Roman" w:hAnsi="Times New Roman"/>
          <w:b/>
          <w:bCs/>
        </w:rPr>
        <w:t xml:space="preserve"> </w:t>
      </w:r>
      <w:r w:rsidRPr="00E76059">
        <w:rPr>
          <w:rFonts w:ascii="Times New Roman" w:hAnsi="Times New Roman"/>
          <w:b/>
          <w:bCs/>
          <w:spacing w:val="-1"/>
        </w:rPr>
        <w:t>of</w:t>
      </w:r>
      <w:proofErr w:type="gramEnd"/>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members</w:t>
      </w:r>
      <w:r w:rsidRPr="00E76059">
        <w:rPr>
          <w:rFonts w:ascii="Times New Roman" w:hAnsi="Times New Roman"/>
          <w:b/>
          <w:bCs/>
          <w:spacing w:val="1"/>
        </w:rPr>
        <w:t xml:space="preserve"> </w:t>
      </w:r>
      <w:r w:rsidRPr="00E76059">
        <w:rPr>
          <w:rFonts w:ascii="Times New Roman" w:hAnsi="Times New Roman"/>
          <w:b/>
          <w:bCs/>
          <w:spacing w:val="-2"/>
        </w:rPr>
        <w:t>have</w:t>
      </w:r>
      <w:r w:rsidRPr="00E76059">
        <w:rPr>
          <w:rFonts w:ascii="Times New Roman" w:hAnsi="Times New Roman"/>
          <w:b/>
          <w:bCs/>
        </w:rPr>
        <w:t xml:space="preserve"> </w:t>
      </w:r>
      <w:r w:rsidRPr="00E76059">
        <w:rPr>
          <w:rFonts w:ascii="Times New Roman" w:hAnsi="Times New Roman"/>
          <w:b/>
          <w:bCs/>
          <w:spacing w:val="-1"/>
        </w:rPr>
        <w:t>no</w:t>
      </w:r>
      <w:r w:rsidRPr="00E76059">
        <w:rPr>
          <w:rFonts w:ascii="Times New Roman" w:hAnsi="Times New Roman"/>
          <w:b/>
          <w:bCs/>
        </w:rPr>
        <w:t xml:space="preserve"> </w:t>
      </w:r>
      <w:r w:rsidRPr="00E76059">
        <w:rPr>
          <w:rFonts w:ascii="Times New Roman" w:hAnsi="Times New Roman"/>
          <w:b/>
          <w:bCs/>
          <w:spacing w:val="-2"/>
        </w:rPr>
        <w:t>employment,</w:t>
      </w:r>
      <w:r w:rsidRPr="00E76059">
        <w:rPr>
          <w:rFonts w:ascii="Times New Roman" w:hAnsi="Times New Roman"/>
          <w:b/>
          <w:bCs/>
          <w:spacing w:val="2"/>
        </w:rPr>
        <w:t xml:space="preserve"> </w:t>
      </w:r>
      <w:r w:rsidRPr="00E76059">
        <w:rPr>
          <w:rFonts w:ascii="Times New Roman" w:hAnsi="Times New Roman"/>
          <w:b/>
          <w:bCs/>
          <w:spacing w:val="-1"/>
        </w:rPr>
        <w:t>family,</w:t>
      </w:r>
      <w:r w:rsidRPr="00E76059">
        <w:rPr>
          <w:rFonts w:ascii="Times New Roman" w:hAnsi="Times New Roman"/>
          <w:b/>
          <w:bCs/>
          <w:spacing w:val="47"/>
        </w:rPr>
        <w:t xml:space="preserve"> </w:t>
      </w:r>
      <w:r w:rsidRPr="00E76059">
        <w:rPr>
          <w:rFonts w:ascii="Times New Roman" w:hAnsi="Times New Roman"/>
          <w:b/>
          <w:bCs/>
          <w:spacing w:val="-1"/>
        </w:rPr>
        <w:t>ownership,</w:t>
      </w:r>
      <w:r w:rsidRPr="00E76059">
        <w:rPr>
          <w:rFonts w:ascii="Times New Roman" w:hAnsi="Times New Roman"/>
          <w:b/>
          <w:bCs/>
          <w:spacing w:val="1"/>
        </w:rPr>
        <w:t xml:space="preserve"> </w:t>
      </w:r>
      <w:r w:rsidRPr="00E76059">
        <w:rPr>
          <w:rFonts w:ascii="Times New Roman" w:hAnsi="Times New Roman"/>
          <w:b/>
          <w:bCs/>
          <w:spacing w:val="-1"/>
        </w:rPr>
        <w:t>or</w:t>
      </w:r>
      <w:r w:rsidRPr="00E76059">
        <w:rPr>
          <w:rFonts w:ascii="Times New Roman" w:hAnsi="Times New Roman"/>
          <w:b/>
          <w:bCs/>
          <w:spacing w:val="2"/>
        </w:rPr>
        <w:t xml:space="preserve"> </w:t>
      </w:r>
      <w:r w:rsidRPr="00E76059">
        <w:rPr>
          <w:rFonts w:ascii="Times New Roman" w:hAnsi="Times New Roman"/>
          <w:b/>
          <w:bCs/>
          <w:spacing w:val="-1"/>
        </w:rPr>
        <w:t>other</w:t>
      </w:r>
      <w:r w:rsidRPr="00E76059">
        <w:rPr>
          <w:rFonts w:ascii="Times New Roman" w:hAnsi="Times New Roman"/>
          <w:b/>
          <w:bCs/>
          <w:spacing w:val="1"/>
        </w:rPr>
        <w:t xml:space="preserve"> </w:t>
      </w:r>
      <w:r w:rsidRPr="00E76059">
        <w:rPr>
          <w:rFonts w:ascii="Times New Roman" w:hAnsi="Times New Roman"/>
          <w:b/>
          <w:bCs/>
          <w:spacing w:val="-2"/>
        </w:rPr>
        <w:t>personal</w:t>
      </w:r>
      <w:r w:rsidRPr="00E76059">
        <w:rPr>
          <w:rFonts w:ascii="Times New Roman" w:hAnsi="Times New Roman"/>
          <w:b/>
          <w:bCs/>
        </w:rPr>
        <w:t xml:space="preserve"> </w:t>
      </w:r>
      <w:r w:rsidRPr="00E76059">
        <w:rPr>
          <w:rFonts w:ascii="Times New Roman" w:hAnsi="Times New Roman"/>
          <w:b/>
          <w:bCs/>
          <w:spacing w:val="-1"/>
        </w:rPr>
        <w:t>financial</w:t>
      </w:r>
      <w:r w:rsidRPr="00E76059">
        <w:rPr>
          <w:rFonts w:ascii="Times New Roman" w:hAnsi="Times New Roman"/>
          <w:b/>
          <w:bCs/>
        </w:rPr>
        <w:t xml:space="preserve"> </w:t>
      </w:r>
      <w:r w:rsidRPr="00E76059">
        <w:rPr>
          <w:rFonts w:ascii="Times New Roman" w:hAnsi="Times New Roman"/>
          <w:b/>
          <w:bCs/>
          <w:spacing w:val="-2"/>
        </w:rPr>
        <w:t>interest</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institution.</w:t>
      </w:r>
      <w:r w:rsidRPr="00E76059">
        <w:rPr>
          <w:rFonts w:ascii="Times New Roman" w:hAnsi="Times New Roman"/>
          <w:b/>
          <w:bCs/>
          <w:spacing w:val="1"/>
        </w:rPr>
        <w:t xml:space="preserve"> </w:t>
      </w:r>
      <w:r w:rsidRPr="00E76059">
        <w:rPr>
          <w:rFonts w:ascii="Times New Roman" w:hAnsi="Times New Roman"/>
          <w:b/>
          <w:bCs/>
          <w:spacing w:val="-1"/>
        </w:rPr>
        <w:t>Board</w:t>
      </w:r>
      <w:r w:rsidRPr="00E76059">
        <w:rPr>
          <w:rFonts w:ascii="Times New Roman" w:hAnsi="Times New Roman"/>
          <w:b/>
          <w:bCs/>
          <w:spacing w:val="1"/>
        </w:rPr>
        <w:t xml:space="preserve"> </w:t>
      </w:r>
      <w:r w:rsidRPr="00E76059">
        <w:rPr>
          <w:rFonts w:ascii="Times New Roman" w:hAnsi="Times New Roman"/>
          <w:b/>
          <w:bCs/>
          <w:spacing w:val="-1"/>
        </w:rPr>
        <w:t>member</w:t>
      </w:r>
      <w:r w:rsidRPr="00E76059">
        <w:rPr>
          <w:rFonts w:ascii="Times New Roman" w:hAnsi="Times New Roman"/>
          <w:b/>
          <w:bCs/>
          <w:spacing w:val="43"/>
        </w:rPr>
        <w:t xml:space="preserve"> </w:t>
      </w:r>
      <w:r w:rsidRPr="00E76059">
        <w:rPr>
          <w:rFonts w:ascii="Times New Roman" w:hAnsi="Times New Roman"/>
          <w:b/>
          <w:bCs/>
          <w:spacing w:val="-2"/>
        </w:rPr>
        <w:t>interests</w:t>
      </w:r>
      <w:r w:rsidRPr="00E76059">
        <w:rPr>
          <w:rFonts w:ascii="Times New Roman" w:hAnsi="Times New Roman"/>
          <w:b/>
          <w:bCs/>
        </w:rPr>
        <w:t xml:space="preserve"> </w:t>
      </w:r>
      <w:r w:rsidRPr="00E76059">
        <w:rPr>
          <w:rFonts w:ascii="Times New Roman" w:hAnsi="Times New Roman"/>
          <w:b/>
          <w:bCs/>
          <w:spacing w:val="-1"/>
        </w:rPr>
        <w:t>are</w:t>
      </w:r>
      <w:r w:rsidRPr="00E76059">
        <w:rPr>
          <w:rFonts w:ascii="Times New Roman" w:hAnsi="Times New Roman"/>
          <w:b/>
          <w:bCs/>
          <w:spacing w:val="1"/>
        </w:rPr>
        <w:t xml:space="preserve"> </w:t>
      </w:r>
      <w:r w:rsidRPr="00E76059">
        <w:rPr>
          <w:rFonts w:ascii="Times New Roman" w:hAnsi="Times New Roman"/>
          <w:b/>
          <w:bCs/>
          <w:spacing w:val="-1"/>
        </w:rPr>
        <w:t>disclosed</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do</w:t>
      </w:r>
      <w:r w:rsidRPr="00E76059">
        <w:rPr>
          <w:rFonts w:ascii="Times New Roman" w:hAnsi="Times New Roman"/>
          <w:b/>
          <w:bCs/>
        </w:rPr>
        <w:t xml:space="preserve"> </w:t>
      </w:r>
      <w:r w:rsidRPr="00E76059">
        <w:rPr>
          <w:rFonts w:ascii="Times New Roman" w:hAnsi="Times New Roman"/>
          <w:b/>
          <w:bCs/>
          <w:spacing w:val="-1"/>
        </w:rPr>
        <w:t xml:space="preserve">not </w:t>
      </w:r>
      <w:r w:rsidRPr="00E76059">
        <w:rPr>
          <w:rFonts w:ascii="Times New Roman" w:hAnsi="Times New Roman"/>
          <w:b/>
          <w:bCs/>
          <w:spacing w:val="-2"/>
        </w:rPr>
        <w:t>interfere</w:t>
      </w:r>
      <w:r w:rsidRPr="00E76059">
        <w:rPr>
          <w:rFonts w:ascii="Times New Roman" w:hAnsi="Times New Roman"/>
          <w:b/>
          <w:bCs/>
          <w:spacing w:val="1"/>
        </w:rPr>
        <w:t xml:space="preserve"> </w:t>
      </w:r>
      <w:r w:rsidRPr="00E76059">
        <w:rPr>
          <w:rFonts w:ascii="Times New Roman" w:hAnsi="Times New Roman"/>
          <w:b/>
          <w:bCs/>
          <w:spacing w:val="-2"/>
        </w:rPr>
        <w:t>with</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impartiality</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spacing w:val="1"/>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2"/>
        </w:rPr>
        <w:t>body</w:t>
      </w:r>
      <w:r w:rsidRPr="00E76059">
        <w:rPr>
          <w:rFonts w:ascii="Times New Roman" w:hAnsi="Times New Roman"/>
          <w:b/>
          <w:bCs/>
          <w:spacing w:val="70"/>
        </w:rPr>
        <w:t xml:space="preserve"> </w:t>
      </w:r>
      <w:r w:rsidRPr="00E76059">
        <w:rPr>
          <w:rFonts w:ascii="Times New Roman" w:hAnsi="Times New Roman"/>
          <w:b/>
          <w:bCs/>
          <w:spacing w:val="-1"/>
        </w:rPr>
        <w:t>members</w:t>
      </w:r>
      <w:r w:rsidRPr="00E76059">
        <w:rPr>
          <w:rFonts w:ascii="Times New Roman" w:hAnsi="Times New Roman"/>
          <w:b/>
          <w:bCs/>
        </w:rPr>
        <w:t xml:space="preserve"> </w:t>
      </w:r>
      <w:r w:rsidRPr="00E76059">
        <w:rPr>
          <w:rFonts w:ascii="Times New Roman" w:hAnsi="Times New Roman"/>
          <w:b/>
          <w:bCs/>
          <w:spacing w:val="-1"/>
        </w:rPr>
        <w:t>or</w:t>
      </w:r>
      <w:r w:rsidRPr="00E76059">
        <w:rPr>
          <w:rFonts w:ascii="Times New Roman" w:hAnsi="Times New Roman"/>
          <w:b/>
          <w:bCs/>
          <w:spacing w:val="1"/>
        </w:rPr>
        <w:t xml:space="preserve"> </w:t>
      </w:r>
      <w:r w:rsidRPr="00E76059">
        <w:rPr>
          <w:rFonts w:ascii="Times New Roman" w:hAnsi="Times New Roman"/>
          <w:b/>
          <w:bCs/>
          <w:spacing w:val="-1"/>
        </w:rPr>
        <w:t>outweigh</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greater</w:t>
      </w:r>
      <w:r w:rsidRPr="00E76059">
        <w:rPr>
          <w:rFonts w:ascii="Times New Roman" w:hAnsi="Times New Roman"/>
          <w:b/>
          <w:bCs/>
          <w:spacing w:val="1"/>
        </w:rPr>
        <w:t xml:space="preserve"> </w:t>
      </w:r>
      <w:r w:rsidRPr="00E76059">
        <w:rPr>
          <w:rFonts w:ascii="Times New Roman" w:hAnsi="Times New Roman"/>
          <w:b/>
          <w:bCs/>
          <w:spacing w:val="-2"/>
        </w:rPr>
        <w:t>duty</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secure</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ensure</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academic</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spacing w:val="28"/>
        </w:rPr>
        <w:t xml:space="preserve"> </w:t>
      </w:r>
      <w:r w:rsidRPr="00E76059">
        <w:rPr>
          <w:rFonts w:ascii="Times New Roman" w:hAnsi="Times New Roman"/>
          <w:b/>
          <w:bCs/>
          <w:spacing w:val="-1"/>
        </w:rPr>
        <w:t>fiscal</w:t>
      </w:r>
      <w:r w:rsidRPr="00E76059">
        <w:rPr>
          <w:rFonts w:ascii="Times New Roman" w:hAnsi="Times New Roman"/>
          <w:b/>
          <w:bCs/>
        </w:rPr>
        <w:t xml:space="preserve"> </w:t>
      </w:r>
      <w:r w:rsidRPr="00E76059">
        <w:rPr>
          <w:rFonts w:ascii="Times New Roman" w:hAnsi="Times New Roman"/>
          <w:b/>
          <w:bCs/>
          <w:spacing w:val="-1"/>
        </w:rPr>
        <w:t>integrity</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institution.</w:t>
      </w:r>
      <w:r w:rsidRPr="00E76059">
        <w:rPr>
          <w:rFonts w:ascii="Times New Roman" w:hAnsi="Times New Roman"/>
          <w:b/>
          <w:bCs/>
          <w:spacing w:val="1"/>
        </w:rPr>
        <w:t xml:space="preserve"> </w:t>
      </w:r>
      <w:r w:rsidRPr="00E76059">
        <w:rPr>
          <w:rFonts w:ascii="Times New Roman" w:hAnsi="Times New Roman"/>
          <w:b/>
          <w:bCs/>
          <w:spacing w:val="-1"/>
        </w:rPr>
        <w:t>(ER</w:t>
      </w:r>
      <w:r w:rsidRPr="00E76059">
        <w:rPr>
          <w:rFonts w:ascii="Times New Roman" w:hAnsi="Times New Roman"/>
          <w:b/>
          <w:bCs/>
          <w:spacing w:val="2"/>
        </w:rPr>
        <w:t xml:space="preserve"> </w:t>
      </w:r>
      <w:r w:rsidRPr="00E76059">
        <w:rPr>
          <w:rFonts w:ascii="Times New Roman" w:hAnsi="Times New Roman"/>
          <w:b/>
          <w:bCs/>
          <w:spacing w:val="-3"/>
        </w:rPr>
        <w:t>7)</w:t>
      </w:r>
    </w:p>
    <w:p w14:paraId="58FA4175" w14:textId="77777777" w:rsidR="00BA4287" w:rsidRPr="00E76059" w:rsidRDefault="00BA4287" w:rsidP="00BA4287">
      <w:pPr>
        <w:rPr>
          <w:b/>
        </w:rPr>
      </w:pPr>
    </w:p>
    <w:p w14:paraId="13AE0BB6" w14:textId="77777777" w:rsidR="00BA4287" w:rsidRPr="00E76059" w:rsidRDefault="00BA4287" w:rsidP="00BA4287">
      <w:pPr>
        <w:rPr>
          <w:b/>
        </w:rPr>
      </w:pPr>
      <w:r w:rsidRPr="00E76059">
        <w:rPr>
          <w:b/>
        </w:rPr>
        <w:t>Evidence of Meeting the Standard</w:t>
      </w:r>
    </w:p>
    <w:p w14:paraId="1703EF4E" w14:textId="77777777" w:rsidR="00BA4287" w:rsidRPr="00E76059" w:rsidRDefault="00BA4287" w:rsidP="00BA4287"/>
    <w:p w14:paraId="0D0040EE" w14:textId="77777777" w:rsidR="00BA4287" w:rsidRPr="00E76059" w:rsidRDefault="00BA4287" w:rsidP="00BA4287">
      <w:pPr>
        <w:rPr>
          <w:bCs/>
        </w:rPr>
      </w:pPr>
      <w:r w:rsidRPr="00E76059">
        <w:rPr>
          <w:bCs/>
        </w:rPr>
        <w:t>The District has well-defined board policies on conflict of interest (BP2710) and code of ethics (BP2715) which are reviewed annually at the board retreat (</w:t>
      </w:r>
      <w:hyperlink r:id="rId2010" w:history="1">
        <w:r w:rsidRPr="00046136">
          <w:rPr>
            <w:rStyle w:val="Hyperlink"/>
            <w:bCs/>
          </w:rPr>
          <w:t>IV.C.11_1</w:t>
        </w:r>
      </w:hyperlink>
      <w:r>
        <w:rPr>
          <w:bCs/>
        </w:rPr>
        <w:t>,</w:t>
      </w:r>
      <w:r w:rsidRPr="00E76059">
        <w:rPr>
          <w:bCs/>
        </w:rPr>
        <w:t xml:space="preserve"> </w:t>
      </w:r>
      <w:hyperlink r:id="rId2011" w:history="1">
        <w:r w:rsidRPr="00046136">
          <w:rPr>
            <w:rStyle w:val="Hyperlink"/>
            <w:bCs/>
          </w:rPr>
          <w:t>IV.C.11_2</w:t>
        </w:r>
      </w:hyperlink>
      <w:r w:rsidRPr="00E76059">
        <w:rPr>
          <w:bCs/>
        </w:rPr>
        <w:t xml:space="preserve">). </w:t>
      </w:r>
      <w:r w:rsidRPr="00E76059">
        <w:rPr>
          <w:bCs/>
        </w:rPr>
        <w:lastRenderedPageBreak/>
        <w:t>Administrative Procedure 2715 outlines how to handle a breach of the Board’s Code of Ethics. The Board has upheld the Code of Ethics without exception throughout the tenure of the current Superintendent/President.</w:t>
      </w:r>
    </w:p>
    <w:p w14:paraId="5DC7A9C6" w14:textId="77777777" w:rsidR="00BA4287" w:rsidRPr="00E76059" w:rsidRDefault="00BA4287" w:rsidP="00BA4287">
      <w:pPr>
        <w:rPr>
          <w:bCs/>
        </w:rPr>
      </w:pPr>
    </w:p>
    <w:p w14:paraId="4FC8FD6D" w14:textId="77777777" w:rsidR="00BA4287" w:rsidRPr="00E76059" w:rsidRDefault="00BA4287" w:rsidP="00BA4287">
      <w:pPr>
        <w:rPr>
          <w:bCs/>
        </w:rPr>
      </w:pPr>
      <w:r w:rsidRPr="00E76059">
        <w:rPr>
          <w:bCs/>
        </w:rPr>
        <w:t>As outlined in AP2712, all Board members file an annual economic interests form, each declaring that they are not owners of the institution (</w:t>
      </w:r>
      <w:hyperlink r:id="rId2012" w:history="1">
        <w:r w:rsidRPr="00046136">
          <w:rPr>
            <w:rStyle w:val="Hyperlink"/>
            <w:bCs/>
          </w:rPr>
          <w:t>IV.C.11_3</w:t>
        </w:r>
      </w:hyperlink>
      <w:r w:rsidRPr="00E76059">
        <w:rPr>
          <w:bCs/>
        </w:rPr>
        <w:t>).</w:t>
      </w:r>
    </w:p>
    <w:p w14:paraId="6CAF1909" w14:textId="77777777" w:rsidR="00BA4287" w:rsidRPr="00E76059" w:rsidRDefault="00BA4287" w:rsidP="00BA4287">
      <w:pPr>
        <w:rPr>
          <w:bCs/>
        </w:rPr>
      </w:pPr>
    </w:p>
    <w:p w14:paraId="14605154" w14:textId="77777777" w:rsidR="00BA4287" w:rsidRPr="00E76059" w:rsidRDefault="00BA4287" w:rsidP="00BA4287">
      <w:pPr>
        <w:rPr>
          <w:b/>
        </w:rPr>
      </w:pPr>
      <w:r w:rsidRPr="00E76059">
        <w:rPr>
          <w:b/>
        </w:rPr>
        <w:t>Analysis and Evaluation</w:t>
      </w:r>
    </w:p>
    <w:p w14:paraId="4E1CBC16" w14:textId="77777777" w:rsidR="00BA4287" w:rsidRPr="00E76059" w:rsidRDefault="00BA4287" w:rsidP="00BA4287"/>
    <w:p w14:paraId="3F687727" w14:textId="3E839AF9" w:rsidR="00BA4287" w:rsidRPr="00E76059" w:rsidRDefault="00BA4287" w:rsidP="00BA4287">
      <w:pPr>
        <w:rPr>
          <w:rFonts w:eastAsia="Trebuchet MS"/>
        </w:rPr>
      </w:pPr>
      <w:r w:rsidRPr="00E76059">
        <w:rPr>
          <w:rFonts w:eastAsia="Trebuchet MS"/>
        </w:rPr>
        <w:t>Taft College’s Board of Trustees upholds a Code of Ethics and Conflict of Interest policy to which individual Board members adhere. The Board has a clear policy for dealing with behavior that is in violation of its code and implements it when necessary. None of the Board members have employment, family, ownership, or other personal financial interest in the institution. Board member interests are disclosed to ensure that they do not interfere with the impartiality of Board members or outweigh the greater duty to secure and ensure the academic and fiscal integrity of the College. Based on the narrative above, the College meets Accrediting Com</w:t>
      </w:r>
      <w:r w:rsidR="006E3AD6">
        <w:rPr>
          <w:rFonts w:eastAsia="Trebuchet MS"/>
        </w:rPr>
        <w:t>mission</w:t>
      </w:r>
      <w:r w:rsidRPr="00E76059">
        <w:rPr>
          <w:rFonts w:eastAsia="Trebuchet MS"/>
        </w:rPr>
        <w:t xml:space="preserve"> for Community and Junior College’s Eligibility Requirement 7.</w:t>
      </w:r>
    </w:p>
    <w:p w14:paraId="67528C59" w14:textId="77777777" w:rsidR="00BA4287" w:rsidRPr="00E76059" w:rsidRDefault="00BA4287" w:rsidP="00BA4287">
      <w:pPr>
        <w:rPr>
          <w:rFonts w:eastAsia="Trebuchet MS"/>
        </w:rPr>
      </w:pPr>
    </w:p>
    <w:p w14:paraId="64DF1B28" w14:textId="77777777"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2"/>
        </w:rPr>
        <w:t>delegates</w:t>
      </w:r>
      <w:r w:rsidRPr="00E76059">
        <w:rPr>
          <w:rFonts w:ascii="Times New Roman" w:hAnsi="Times New Roman"/>
          <w:b/>
          <w:bCs/>
        </w:rPr>
        <w:t xml:space="preserve"> </w:t>
      </w:r>
      <w:r w:rsidRPr="00E76059">
        <w:rPr>
          <w:rFonts w:ascii="Times New Roman" w:hAnsi="Times New Roman"/>
          <w:b/>
          <w:bCs/>
          <w:spacing w:val="-1"/>
        </w:rPr>
        <w:t>full</w:t>
      </w:r>
      <w:r w:rsidRPr="00E76059">
        <w:rPr>
          <w:rFonts w:ascii="Times New Roman" w:hAnsi="Times New Roman"/>
          <w:b/>
          <w:bCs/>
        </w:rPr>
        <w:t xml:space="preserve"> </w:t>
      </w:r>
      <w:r w:rsidRPr="00E76059">
        <w:rPr>
          <w:rFonts w:ascii="Times New Roman" w:hAnsi="Times New Roman"/>
          <w:b/>
          <w:bCs/>
          <w:spacing w:val="-1"/>
        </w:rPr>
        <w:t>responsibility</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authority</w:t>
      </w:r>
      <w:r w:rsidRPr="00E76059">
        <w:rPr>
          <w:rFonts w:ascii="Times New Roman" w:hAnsi="Times New Roman"/>
          <w:b/>
          <w:bCs/>
        </w:rPr>
        <w:t xml:space="preserve"> </w:t>
      </w:r>
      <w:r w:rsidRPr="00E76059">
        <w:rPr>
          <w:rFonts w:ascii="Times New Roman" w:hAnsi="Times New Roman"/>
          <w:b/>
          <w:bCs/>
          <w:spacing w:val="-1"/>
        </w:rPr>
        <w:t>to</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CEO</w:t>
      </w:r>
      <w:r w:rsidRPr="00E76059">
        <w:rPr>
          <w:rFonts w:ascii="Times New Roman" w:hAnsi="Times New Roman"/>
          <w:b/>
          <w:bCs/>
          <w:spacing w:val="1"/>
        </w:rPr>
        <w:t xml:space="preserve"> </w:t>
      </w:r>
      <w:r w:rsidRPr="00E76059">
        <w:rPr>
          <w:rFonts w:ascii="Times New Roman" w:hAnsi="Times New Roman"/>
          <w:b/>
          <w:bCs/>
          <w:spacing w:val="-2"/>
        </w:rPr>
        <w:t>to</w:t>
      </w:r>
      <w:r w:rsidRPr="00E76059">
        <w:rPr>
          <w:rFonts w:ascii="Times New Roman" w:hAnsi="Times New Roman"/>
          <w:b/>
          <w:bCs/>
          <w:spacing w:val="31"/>
        </w:rPr>
        <w:t xml:space="preserve"> </w:t>
      </w:r>
      <w:r w:rsidRPr="00E76059">
        <w:rPr>
          <w:rFonts w:ascii="Times New Roman" w:hAnsi="Times New Roman"/>
          <w:b/>
          <w:bCs/>
          <w:spacing w:val="-2"/>
        </w:rPr>
        <w:t>implement</w:t>
      </w:r>
      <w:r w:rsidRPr="00E76059">
        <w:rPr>
          <w:rFonts w:ascii="Times New Roman" w:hAnsi="Times New Roman"/>
          <w:b/>
          <w:bCs/>
          <w:spacing w:val="-1"/>
        </w:rPr>
        <w:t xml:space="preserve"> and</w:t>
      </w:r>
      <w:r w:rsidRPr="00E76059">
        <w:rPr>
          <w:rFonts w:ascii="Times New Roman" w:hAnsi="Times New Roman"/>
          <w:b/>
          <w:bCs/>
          <w:spacing w:val="1"/>
        </w:rPr>
        <w:t xml:space="preserve"> </w:t>
      </w:r>
      <w:r w:rsidRPr="00E76059">
        <w:rPr>
          <w:rFonts w:ascii="Times New Roman" w:hAnsi="Times New Roman"/>
          <w:b/>
          <w:bCs/>
          <w:spacing w:val="-1"/>
        </w:rPr>
        <w:t>administer</w:t>
      </w:r>
      <w:r w:rsidRPr="00E76059">
        <w:rPr>
          <w:rFonts w:ascii="Times New Roman" w:hAnsi="Times New Roman"/>
          <w:b/>
          <w:bCs/>
          <w:spacing w:val="1"/>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r w:rsidRPr="00E76059">
        <w:rPr>
          <w:rFonts w:ascii="Times New Roman" w:hAnsi="Times New Roman"/>
          <w:b/>
          <w:bCs/>
          <w:spacing w:val="-2"/>
        </w:rPr>
        <w:t>without</w:t>
      </w:r>
      <w:r w:rsidRPr="00E76059">
        <w:rPr>
          <w:rFonts w:ascii="Times New Roman" w:hAnsi="Times New Roman"/>
          <w:b/>
          <w:bCs/>
          <w:spacing w:val="-1"/>
        </w:rPr>
        <w:t xml:space="preserve"> board</w:t>
      </w:r>
      <w:r w:rsidRPr="00E76059">
        <w:rPr>
          <w:rFonts w:ascii="Times New Roman" w:hAnsi="Times New Roman"/>
          <w:b/>
          <w:bCs/>
        </w:rPr>
        <w:t xml:space="preserve"> </w:t>
      </w:r>
      <w:r w:rsidRPr="00E76059">
        <w:rPr>
          <w:rFonts w:ascii="Times New Roman" w:hAnsi="Times New Roman"/>
          <w:b/>
          <w:bCs/>
          <w:spacing w:val="-2"/>
        </w:rPr>
        <w:t>interference</w:t>
      </w:r>
      <w:r w:rsidRPr="00E76059">
        <w:rPr>
          <w:rFonts w:ascii="Times New Roman" w:hAnsi="Times New Roman"/>
          <w:b/>
          <w:bCs/>
          <w:spacing w:val="2"/>
        </w:rPr>
        <w:t xml:space="preserve"> </w:t>
      </w:r>
      <w:r w:rsidRPr="00E76059">
        <w:rPr>
          <w:rFonts w:ascii="Times New Roman" w:hAnsi="Times New Roman"/>
          <w:b/>
          <w:bCs/>
          <w:spacing w:val="-1"/>
        </w:rPr>
        <w:t>and</w:t>
      </w:r>
      <w:r w:rsidRPr="00E76059">
        <w:rPr>
          <w:rFonts w:ascii="Times New Roman" w:hAnsi="Times New Roman"/>
          <w:b/>
          <w:bCs/>
          <w:spacing w:val="-2"/>
        </w:rPr>
        <w:t xml:space="preserve"> </w:t>
      </w:r>
      <w:r w:rsidRPr="00E76059">
        <w:rPr>
          <w:rFonts w:ascii="Times New Roman" w:hAnsi="Times New Roman"/>
          <w:b/>
          <w:bCs/>
          <w:spacing w:val="-1"/>
        </w:rPr>
        <w:t>holds</w:t>
      </w:r>
      <w:r w:rsidRPr="00E76059">
        <w:rPr>
          <w:rFonts w:ascii="Times New Roman" w:hAnsi="Times New Roman"/>
          <w:b/>
          <w:bCs/>
        </w:rPr>
        <w:t xml:space="preserve"> </w:t>
      </w:r>
      <w:r w:rsidRPr="00E76059">
        <w:rPr>
          <w:rFonts w:ascii="Times New Roman" w:hAnsi="Times New Roman"/>
          <w:b/>
          <w:bCs/>
          <w:spacing w:val="-2"/>
        </w:rPr>
        <w:t>the</w:t>
      </w:r>
      <w:r w:rsidRPr="00E76059">
        <w:rPr>
          <w:rFonts w:ascii="Times New Roman" w:hAnsi="Times New Roman"/>
          <w:b/>
          <w:bCs/>
          <w:spacing w:val="72"/>
        </w:rPr>
        <w:t xml:space="preserve"> </w:t>
      </w:r>
      <w:r w:rsidRPr="00E76059">
        <w:rPr>
          <w:rFonts w:ascii="Times New Roman" w:hAnsi="Times New Roman"/>
          <w:b/>
          <w:bCs/>
          <w:spacing w:val="-1"/>
        </w:rPr>
        <w:t>CEO</w:t>
      </w:r>
      <w:r w:rsidRPr="00E76059">
        <w:rPr>
          <w:rFonts w:ascii="Times New Roman" w:hAnsi="Times New Roman"/>
          <w:b/>
          <w:bCs/>
          <w:spacing w:val="1"/>
        </w:rPr>
        <w:t xml:space="preserve"> </w:t>
      </w:r>
      <w:r w:rsidRPr="00E76059">
        <w:rPr>
          <w:rFonts w:ascii="Times New Roman" w:hAnsi="Times New Roman"/>
          <w:b/>
          <w:bCs/>
          <w:spacing w:val="-2"/>
        </w:rPr>
        <w:t>accountable</w:t>
      </w:r>
      <w:r w:rsidRPr="00E76059">
        <w:rPr>
          <w:rFonts w:ascii="Times New Roman" w:hAnsi="Times New Roman"/>
          <w:b/>
          <w:bCs/>
          <w:spacing w:val="1"/>
        </w:rPr>
        <w:t xml:space="preserve"> </w:t>
      </w:r>
      <w:r w:rsidRPr="00E76059">
        <w:rPr>
          <w:rFonts w:ascii="Times New Roman" w:hAnsi="Times New Roman"/>
          <w:b/>
          <w:bCs/>
          <w:spacing w:val="-1"/>
        </w:rPr>
        <w:t>for</w:t>
      </w:r>
      <w:r w:rsidRPr="00E76059">
        <w:rPr>
          <w:rFonts w:ascii="Times New Roman" w:hAnsi="Times New Roman"/>
          <w:b/>
          <w:bCs/>
          <w:spacing w:val="1"/>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operation</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district/system</w:t>
      </w:r>
      <w:r w:rsidRPr="00E76059">
        <w:rPr>
          <w:rFonts w:ascii="Times New Roman" w:hAnsi="Times New Roman"/>
          <w:b/>
          <w:bCs/>
        </w:rPr>
        <w:t xml:space="preserve"> </w:t>
      </w:r>
      <w:r w:rsidRPr="00E76059">
        <w:rPr>
          <w:rFonts w:ascii="Times New Roman" w:hAnsi="Times New Roman"/>
          <w:b/>
          <w:bCs/>
          <w:spacing w:val="-1"/>
        </w:rPr>
        <w:t>or</w:t>
      </w:r>
      <w:r w:rsidRPr="00E76059">
        <w:rPr>
          <w:rFonts w:ascii="Times New Roman" w:hAnsi="Times New Roman"/>
          <w:b/>
          <w:bCs/>
          <w:spacing w:val="1"/>
        </w:rPr>
        <w:t xml:space="preserve"> </w:t>
      </w:r>
      <w:r w:rsidRPr="00E76059">
        <w:rPr>
          <w:rFonts w:ascii="Times New Roman" w:hAnsi="Times New Roman"/>
          <w:b/>
          <w:bCs/>
          <w:spacing w:val="-1"/>
        </w:rPr>
        <w:t>college,</w:t>
      </w:r>
      <w:r w:rsidRPr="00E76059">
        <w:rPr>
          <w:rFonts w:ascii="Times New Roman" w:hAnsi="Times New Roman"/>
          <w:b/>
          <w:bCs/>
          <w:spacing w:val="2"/>
        </w:rPr>
        <w:t xml:space="preserve"> </w:t>
      </w:r>
      <w:r w:rsidRPr="00E76059">
        <w:rPr>
          <w:rFonts w:ascii="Times New Roman" w:hAnsi="Times New Roman"/>
          <w:b/>
          <w:bCs/>
          <w:spacing w:val="-1"/>
        </w:rPr>
        <w:t>respectively.</w:t>
      </w:r>
    </w:p>
    <w:p w14:paraId="5E21ABCA" w14:textId="77777777" w:rsidR="00BA4287" w:rsidRPr="00E76059" w:rsidRDefault="00BA4287" w:rsidP="00BA4287">
      <w:pPr>
        <w:rPr>
          <w:b/>
        </w:rPr>
      </w:pPr>
    </w:p>
    <w:p w14:paraId="4CC8518E" w14:textId="77777777" w:rsidR="00BA4287" w:rsidRPr="00E76059" w:rsidRDefault="00BA4287" w:rsidP="00BA4287">
      <w:pPr>
        <w:rPr>
          <w:b/>
        </w:rPr>
      </w:pPr>
      <w:r w:rsidRPr="00E76059">
        <w:rPr>
          <w:b/>
        </w:rPr>
        <w:t>Evidence of Meeting the Standard</w:t>
      </w:r>
    </w:p>
    <w:p w14:paraId="3BED8103" w14:textId="77777777" w:rsidR="00BA4287" w:rsidRPr="00E76059" w:rsidRDefault="00BA4287" w:rsidP="00BA4287"/>
    <w:p w14:paraId="217B346C" w14:textId="77777777" w:rsidR="00BA4287" w:rsidRPr="00E76059" w:rsidRDefault="00BA4287" w:rsidP="00BA4287">
      <w:pPr>
        <w:rPr>
          <w:bCs/>
        </w:rPr>
      </w:pPr>
      <w:r w:rsidRPr="00E76059">
        <w:rPr>
          <w:bCs/>
        </w:rPr>
        <w:t>Taft College’s Board Policy 2430 Delegation of Authority says, “The Superintendent/President shall be responsible for reasonable interpretation of board policy.” (</w:t>
      </w:r>
      <w:hyperlink r:id="rId2013" w:history="1">
        <w:r w:rsidRPr="00046136">
          <w:rPr>
            <w:rStyle w:val="Hyperlink"/>
            <w:bCs/>
          </w:rPr>
          <w:t>IV.C.12_1</w:t>
        </w:r>
      </w:hyperlink>
      <w:r w:rsidRPr="00E76059">
        <w:rPr>
          <w:bCs/>
        </w:rPr>
        <w:t>) Administrative Policy 2410 Board Policies and Administrative Procedures gives the S/P the authority to establish APs as needed to carry out the direction of the board policies (</w:t>
      </w:r>
      <w:hyperlink r:id="rId2014" w:history="1">
        <w:r w:rsidRPr="00046136">
          <w:rPr>
            <w:rStyle w:val="Hyperlink"/>
            <w:bCs/>
          </w:rPr>
          <w:t>IV.C.12_2</w:t>
        </w:r>
      </w:hyperlink>
      <w:r w:rsidRPr="00E76059">
        <w:rPr>
          <w:bCs/>
        </w:rPr>
        <w:t>).</w:t>
      </w:r>
    </w:p>
    <w:p w14:paraId="0E96CF08" w14:textId="77777777" w:rsidR="00BA4287" w:rsidRPr="00E76059" w:rsidRDefault="00BA4287" w:rsidP="00BA4287">
      <w:pPr>
        <w:rPr>
          <w:b/>
        </w:rPr>
      </w:pPr>
    </w:p>
    <w:p w14:paraId="4A91176F" w14:textId="77777777" w:rsidR="00BA4287" w:rsidRPr="00E76059" w:rsidRDefault="00BA4287" w:rsidP="00BA4287">
      <w:pPr>
        <w:rPr>
          <w:b/>
        </w:rPr>
      </w:pPr>
      <w:r w:rsidRPr="00E76059">
        <w:rPr>
          <w:b/>
        </w:rPr>
        <w:t>Analysis and Evaluation</w:t>
      </w:r>
    </w:p>
    <w:p w14:paraId="3B3CD9A3" w14:textId="77777777" w:rsidR="00BA4287" w:rsidRPr="00E76059" w:rsidRDefault="00BA4287" w:rsidP="00BA4287"/>
    <w:p w14:paraId="287613AA" w14:textId="77777777" w:rsidR="00BA4287" w:rsidRPr="00E76059" w:rsidRDefault="00BA4287" w:rsidP="00BA4287">
      <w:r w:rsidRPr="00E76059">
        <w:t>The Board delegates full responsibility and authority to the S/P to implement and administer Board Policies without interference. It holds the S/P accountable for the operation of the College.</w:t>
      </w:r>
    </w:p>
    <w:p w14:paraId="54DD253E" w14:textId="77777777" w:rsidR="00BA4287" w:rsidRPr="00E76059" w:rsidRDefault="00BA4287" w:rsidP="00BA4287"/>
    <w:p w14:paraId="42EA961D" w14:textId="1439EE46" w:rsidR="00BA4287" w:rsidRPr="00E76059" w:rsidRDefault="00BA4287" w:rsidP="00BA4287">
      <w:pPr>
        <w:pStyle w:val="BodyText"/>
        <w:numPr>
          <w:ilvl w:val="1"/>
          <w:numId w:val="2"/>
        </w:numPr>
        <w:tabs>
          <w:tab w:val="left" w:pos="801"/>
        </w:tabs>
        <w:ind w:left="533"/>
        <w:rPr>
          <w:rFonts w:ascii="Times New Roman" w:hAnsi="Times New Roman"/>
          <w:b/>
          <w:bCs/>
        </w:rPr>
      </w:pP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spacing w:val="1"/>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is</w:t>
      </w:r>
      <w:r w:rsidRPr="00E76059">
        <w:rPr>
          <w:rFonts w:ascii="Times New Roman" w:hAnsi="Times New Roman"/>
          <w:b/>
          <w:bCs/>
        </w:rPr>
        <w:t xml:space="preserve"> </w:t>
      </w:r>
      <w:r w:rsidRPr="00E76059">
        <w:rPr>
          <w:rFonts w:ascii="Times New Roman" w:hAnsi="Times New Roman"/>
          <w:b/>
          <w:bCs/>
          <w:spacing w:val="-1"/>
        </w:rPr>
        <w:t>informed</w:t>
      </w:r>
      <w:r w:rsidRPr="00E76059">
        <w:rPr>
          <w:rFonts w:ascii="Times New Roman" w:hAnsi="Times New Roman"/>
          <w:b/>
          <w:bCs/>
        </w:rPr>
        <w:t xml:space="preserve"> </w:t>
      </w:r>
      <w:r w:rsidRPr="00E76059">
        <w:rPr>
          <w:rFonts w:ascii="Times New Roman" w:hAnsi="Times New Roman"/>
          <w:b/>
          <w:bCs/>
          <w:spacing w:val="-1"/>
        </w:rPr>
        <w:t>about the</w:t>
      </w:r>
      <w:r w:rsidRPr="00E76059">
        <w:rPr>
          <w:rFonts w:ascii="Times New Roman" w:hAnsi="Times New Roman"/>
          <w:b/>
          <w:bCs/>
        </w:rPr>
        <w:t xml:space="preserve"> </w:t>
      </w:r>
      <w:r w:rsidRPr="00E76059">
        <w:rPr>
          <w:rFonts w:ascii="Times New Roman" w:hAnsi="Times New Roman"/>
          <w:b/>
          <w:bCs/>
          <w:spacing w:val="-1"/>
        </w:rPr>
        <w:t>Eligibility</w:t>
      </w:r>
      <w:r w:rsidRPr="00E76059">
        <w:rPr>
          <w:rFonts w:ascii="Times New Roman" w:hAnsi="Times New Roman"/>
          <w:b/>
          <w:bCs/>
        </w:rPr>
        <w:t xml:space="preserve"> </w:t>
      </w:r>
      <w:r w:rsidRPr="00E76059">
        <w:rPr>
          <w:rFonts w:ascii="Times New Roman" w:hAnsi="Times New Roman"/>
          <w:b/>
          <w:bCs/>
          <w:spacing w:val="-1"/>
        </w:rPr>
        <w:t>Requirements,</w:t>
      </w:r>
      <w:r w:rsidRPr="00E76059">
        <w:rPr>
          <w:rFonts w:ascii="Times New Roman" w:hAnsi="Times New Roman"/>
          <w:b/>
          <w:bCs/>
          <w:spacing w:val="1"/>
        </w:rPr>
        <w:t xml:space="preserve"> </w:t>
      </w:r>
      <w:r w:rsidRPr="00E76059">
        <w:rPr>
          <w:rFonts w:ascii="Times New Roman" w:hAnsi="Times New Roman"/>
          <w:b/>
          <w:bCs/>
          <w:spacing w:val="-2"/>
        </w:rPr>
        <w:t>the</w:t>
      </w:r>
      <w:r w:rsidRPr="00E76059">
        <w:rPr>
          <w:rFonts w:ascii="Times New Roman" w:hAnsi="Times New Roman"/>
          <w:b/>
          <w:bCs/>
          <w:spacing w:val="32"/>
        </w:rPr>
        <w:t xml:space="preserve"> </w:t>
      </w:r>
      <w:r w:rsidRPr="00E76059">
        <w:rPr>
          <w:rFonts w:ascii="Times New Roman" w:hAnsi="Times New Roman"/>
          <w:b/>
          <w:bCs/>
          <w:spacing w:val="-1"/>
        </w:rPr>
        <w:t>Accreditation</w:t>
      </w:r>
      <w:r w:rsidRPr="00E76059">
        <w:rPr>
          <w:rFonts w:ascii="Times New Roman" w:hAnsi="Times New Roman"/>
          <w:b/>
          <w:bCs/>
          <w:spacing w:val="1"/>
        </w:rPr>
        <w:t xml:space="preserve"> </w:t>
      </w:r>
      <w:r w:rsidRPr="00E76059">
        <w:rPr>
          <w:rFonts w:ascii="Times New Roman" w:hAnsi="Times New Roman"/>
          <w:b/>
          <w:bCs/>
          <w:spacing w:val="-1"/>
        </w:rPr>
        <w:t>Standards,</w:t>
      </w:r>
      <w:r w:rsidRPr="00E76059">
        <w:rPr>
          <w:rFonts w:ascii="Times New Roman" w:hAnsi="Times New Roman"/>
          <w:b/>
          <w:bCs/>
          <w:spacing w:val="1"/>
        </w:rPr>
        <w:t xml:space="preserve"> </w:t>
      </w:r>
      <w:r w:rsidRPr="00E76059">
        <w:rPr>
          <w:rFonts w:ascii="Times New Roman" w:hAnsi="Times New Roman"/>
          <w:b/>
          <w:bCs/>
          <w:spacing w:val="-2"/>
        </w:rPr>
        <w:t>Com</w:t>
      </w:r>
      <w:r w:rsidR="006E3AD6">
        <w:rPr>
          <w:rFonts w:ascii="Times New Roman" w:hAnsi="Times New Roman"/>
          <w:b/>
          <w:bCs/>
          <w:spacing w:val="-2"/>
        </w:rPr>
        <w:t>mission</w:t>
      </w:r>
      <w:r w:rsidRPr="00E76059">
        <w:rPr>
          <w:rFonts w:ascii="Times New Roman" w:hAnsi="Times New Roman"/>
          <w:b/>
          <w:bCs/>
        </w:rPr>
        <w:t xml:space="preserve"> </w:t>
      </w:r>
      <w:r w:rsidRPr="00E76059">
        <w:rPr>
          <w:rFonts w:ascii="Times New Roman" w:hAnsi="Times New Roman"/>
          <w:b/>
          <w:bCs/>
          <w:spacing w:val="-1"/>
        </w:rPr>
        <w:t>policies,</w:t>
      </w:r>
      <w:r w:rsidRPr="00E76059">
        <w:rPr>
          <w:rFonts w:ascii="Times New Roman" w:hAnsi="Times New Roman"/>
          <w:b/>
          <w:bCs/>
          <w:spacing w:val="1"/>
        </w:rPr>
        <w:t xml:space="preserve"> </w:t>
      </w:r>
      <w:r w:rsidRPr="00E76059">
        <w:rPr>
          <w:rFonts w:ascii="Times New Roman" w:hAnsi="Times New Roman"/>
          <w:b/>
          <w:bCs/>
          <w:spacing w:val="-1"/>
        </w:rPr>
        <w:t>accreditation</w:t>
      </w:r>
      <w:r w:rsidRPr="00E76059">
        <w:rPr>
          <w:rFonts w:ascii="Times New Roman" w:hAnsi="Times New Roman"/>
          <w:b/>
          <w:bCs/>
        </w:rPr>
        <w:t xml:space="preserve"> </w:t>
      </w:r>
      <w:r w:rsidRPr="00E76059">
        <w:rPr>
          <w:rFonts w:ascii="Times New Roman" w:hAnsi="Times New Roman"/>
          <w:b/>
          <w:bCs/>
          <w:spacing w:val="-1"/>
        </w:rPr>
        <w:t>processes,</w:t>
      </w:r>
      <w:r w:rsidRPr="00E76059">
        <w:rPr>
          <w:rFonts w:ascii="Times New Roman" w:hAnsi="Times New Roman"/>
          <w:b/>
          <w:bCs/>
          <w:spacing w:val="1"/>
        </w:rPr>
        <w:t xml:space="preserve"> </w:t>
      </w:r>
      <w:r w:rsidRPr="00E76059">
        <w:rPr>
          <w:rFonts w:ascii="Times New Roman" w:hAnsi="Times New Roman"/>
          <w:b/>
          <w:bCs/>
          <w:spacing w:val="-2"/>
        </w:rPr>
        <w:t>and</w:t>
      </w:r>
      <w:r w:rsidRPr="00E76059">
        <w:rPr>
          <w:rFonts w:ascii="Times New Roman" w:hAnsi="Times New Roman"/>
          <w:b/>
          <w:bCs/>
          <w:spacing w:val="-1"/>
        </w:rPr>
        <w:t xml:space="preserve"> </w:t>
      </w:r>
      <w:r w:rsidRPr="00E76059">
        <w:rPr>
          <w:rFonts w:ascii="Times New Roman" w:hAnsi="Times New Roman"/>
          <w:b/>
          <w:bCs/>
          <w:spacing w:val="-2"/>
        </w:rPr>
        <w:t>the</w:t>
      </w:r>
      <w:r w:rsidRPr="00E76059">
        <w:rPr>
          <w:rFonts w:ascii="Times New Roman" w:hAnsi="Times New Roman"/>
          <w:b/>
          <w:bCs/>
          <w:spacing w:val="48"/>
        </w:rPr>
        <w:t xml:space="preserve"> </w:t>
      </w:r>
      <w:r w:rsidRPr="00E76059">
        <w:rPr>
          <w:rFonts w:ascii="Times New Roman" w:hAnsi="Times New Roman"/>
          <w:b/>
          <w:bCs/>
          <w:spacing w:val="-1"/>
        </w:rPr>
        <w:t>college’s</w:t>
      </w:r>
      <w:r w:rsidRPr="00E76059">
        <w:rPr>
          <w:rFonts w:ascii="Times New Roman" w:hAnsi="Times New Roman"/>
          <w:b/>
          <w:bCs/>
        </w:rPr>
        <w:t xml:space="preserve"> </w:t>
      </w:r>
      <w:r w:rsidRPr="00E76059">
        <w:rPr>
          <w:rFonts w:ascii="Times New Roman" w:hAnsi="Times New Roman"/>
          <w:b/>
          <w:bCs/>
          <w:spacing w:val="-1"/>
        </w:rPr>
        <w:t>accredited</w:t>
      </w:r>
      <w:r w:rsidRPr="00E76059">
        <w:rPr>
          <w:rFonts w:ascii="Times New Roman" w:hAnsi="Times New Roman"/>
          <w:b/>
          <w:bCs/>
        </w:rPr>
        <w:t xml:space="preserve"> </w:t>
      </w:r>
      <w:r w:rsidRPr="00E76059">
        <w:rPr>
          <w:rFonts w:ascii="Times New Roman" w:hAnsi="Times New Roman"/>
          <w:b/>
          <w:bCs/>
          <w:spacing w:val="-1"/>
        </w:rPr>
        <w:t>status,</w:t>
      </w:r>
      <w:r w:rsidRPr="00E76059">
        <w:rPr>
          <w:rFonts w:ascii="Times New Roman" w:hAnsi="Times New Roman"/>
          <w:b/>
          <w:bCs/>
          <w:spacing w:val="1"/>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 xml:space="preserve">supports </w:t>
      </w:r>
      <w:r w:rsidRPr="00E76059">
        <w:rPr>
          <w:rFonts w:ascii="Times New Roman" w:hAnsi="Times New Roman"/>
          <w:b/>
          <w:bCs/>
          <w:spacing w:val="-2"/>
        </w:rPr>
        <w:t>through</w:t>
      </w:r>
      <w:r w:rsidRPr="00E76059">
        <w:rPr>
          <w:rFonts w:ascii="Times New Roman" w:hAnsi="Times New Roman"/>
          <w:b/>
          <w:bCs/>
        </w:rPr>
        <w:t xml:space="preserve"> </w:t>
      </w:r>
      <w:r w:rsidRPr="00E76059">
        <w:rPr>
          <w:rFonts w:ascii="Times New Roman" w:hAnsi="Times New Roman"/>
          <w:b/>
          <w:bCs/>
          <w:spacing w:val="-1"/>
        </w:rPr>
        <w:t>policy</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 xml:space="preserve">college’s efforts </w:t>
      </w:r>
      <w:r w:rsidRPr="00E76059">
        <w:rPr>
          <w:rFonts w:ascii="Times New Roman" w:hAnsi="Times New Roman"/>
          <w:b/>
          <w:bCs/>
          <w:spacing w:val="-2"/>
        </w:rPr>
        <w:t>to</w:t>
      </w:r>
      <w:r w:rsidRPr="00E76059">
        <w:rPr>
          <w:rFonts w:ascii="Times New Roman" w:hAnsi="Times New Roman"/>
          <w:b/>
          <w:bCs/>
          <w:spacing w:val="49"/>
        </w:rPr>
        <w:t xml:space="preserve"> </w:t>
      </w:r>
      <w:r w:rsidRPr="00E76059">
        <w:rPr>
          <w:rFonts w:ascii="Times New Roman" w:hAnsi="Times New Roman"/>
          <w:b/>
          <w:bCs/>
          <w:spacing w:val="-1"/>
        </w:rPr>
        <w:t>improve</w:t>
      </w:r>
      <w:r w:rsidRPr="00E76059">
        <w:rPr>
          <w:rFonts w:ascii="Times New Roman" w:hAnsi="Times New Roman"/>
          <w:b/>
          <w:bCs/>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excel. The</w:t>
      </w:r>
      <w:r w:rsidRPr="00E76059">
        <w:rPr>
          <w:rFonts w:ascii="Times New Roman" w:hAnsi="Times New Roman"/>
          <w:b/>
          <w:bCs/>
          <w:spacing w:val="-3"/>
        </w:rPr>
        <w:t xml:space="preserve"> </w:t>
      </w:r>
      <w:r w:rsidRPr="00E76059">
        <w:rPr>
          <w:rFonts w:ascii="Times New Roman" w:hAnsi="Times New Roman"/>
          <w:b/>
          <w:bCs/>
          <w:spacing w:val="-1"/>
        </w:rPr>
        <w:t>board</w:t>
      </w:r>
      <w:r w:rsidRPr="00E76059">
        <w:rPr>
          <w:rFonts w:ascii="Times New Roman" w:hAnsi="Times New Roman"/>
          <w:b/>
          <w:bCs/>
        </w:rPr>
        <w:t xml:space="preserve"> </w:t>
      </w:r>
      <w:r w:rsidRPr="00E76059">
        <w:rPr>
          <w:rFonts w:ascii="Times New Roman" w:hAnsi="Times New Roman"/>
          <w:b/>
          <w:bCs/>
          <w:spacing w:val="-1"/>
        </w:rPr>
        <w:t>participates</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2"/>
        </w:rPr>
        <w:t>evaluation</w:t>
      </w:r>
      <w:r w:rsidRPr="00E76059">
        <w:rPr>
          <w:rFonts w:ascii="Times New Roman" w:hAnsi="Times New Roman"/>
          <w:b/>
          <w:bCs/>
        </w:rPr>
        <w:t xml:space="preserve"> </w:t>
      </w:r>
      <w:r w:rsidRPr="00E76059">
        <w:rPr>
          <w:rFonts w:ascii="Times New Roman" w:hAnsi="Times New Roman"/>
          <w:b/>
          <w:bCs/>
          <w:spacing w:val="-1"/>
        </w:rPr>
        <w:t>of</w:t>
      </w:r>
      <w:r w:rsidRPr="00E76059">
        <w:rPr>
          <w:rFonts w:ascii="Times New Roman" w:hAnsi="Times New Roman"/>
          <w:b/>
          <w:bCs/>
        </w:rPr>
        <w:t xml:space="preserve"> </w:t>
      </w:r>
      <w:r w:rsidRPr="00E76059">
        <w:rPr>
          <w:rFonts w:ascii="Times New Roman" w:hAnsi="Times New Roman"/>
          <w:b/>
          <w:bCs/>
          <w:spacing w:val="-1"/>
        </w:rPr>
        <w:t>governing</w:t>
      </w:r>
      <w:r w:rsidRPr="00E76059">
        <w:rPr>
          <w:rFonts w:ascii="Times New Roman" w:hAnsi="Times New Roman"/>
          <w:b/>
          <w:bCs/>
        </w:rPr>
        <w:t xml:space="preserve"> </w:t>
      </w:r>
      <w:r w:rsidRPr="00E76059">
        <w:rPr>
          <w:rFonts w:ascii="Times New Roman" w:hAnsi="Times New Roman"/>
          <w:b/>
          <w:bCs/>
          <w:spacing w:val="-1"/>
        </w:rPr>
        <w:t>board</w:t>
      </w:r>
      <w:r w:rsidRPr="00E76059">
        <w:rPr>
          <w:rFonts w:ascii="Times New Roman" w:hAnsi="Times New Roman"/>
          <w:b/>
          <w:bCs/>
          <w:spacing w:val="1"/>
        </w:rPr>
        <w:t xml:space="preserve"> </w:t>
      </w:r>
      <w:r w:rsidRPr="00E76059">
        <w:rPr>
          <w:rFonts w:ascii="Times New Roman" w:hAnsi="Times New Roman"/>
          <w:b/>
          <w:bCs/>
          <w:spacing w:val="-1"/>
        </w:rPr>
        <w:t>roles</w:t>
      </w:r>
      <w:r w:rsidRPr="00E76059">
        <w:rPr>
          <w:rFonts w:ascii="Times New Roman" w:hAnsi="Times New Roman"/>
          <w:b/>
          <w:bCs/>
          <w:spacing w:val="50"/>
        </w:rPr>
        <w:t xml:space="preserve"> </w:t>
      </w:r>
      <w:r w:rsidRPr="00E76059">
        <w:rPr>
          <w:rFonts w:ascii="Times New Roman" w:hAnsi="Times New Roman"/>
          <w:b/>
          <w:bCs/>
          <w:spacing w:val="-1"/>
        </w:rPr>
        <w:t>and</w:t>
      </w:r>
      <w:r w:rsidRPr="00E76059">
        <w:rPr>
          <w:rFonts w:ascii="Times New Roman" w:hAnsi="Times New Roman"/>
          <w:b/>
          <w:bCs/>
        </w:rPr>
        <w:t xml:space="preserve"> </w:t>
      </w:r>
      <w:r w:rsidRPr="00E76059">
        <w:rPr>
          <w:rFonts w:ascii="Times New Roman" w:hAnsi="Times New Roman"/>
          <w:b/>
          <w:bCs/>
          <w:spacing w:val="-1"/>
        </w:rPr>
        <w:t>functions</w:t>
      </w:r>
      <w:r w:rsidRPr="00E76059">
        <w:rPr>
          <w:rFonts w:ascii="Times New Roman" w:hAnsi="Times New Roman"/>
          <w:b/>
          <w:bCs/>
        </w:rPr>
        <w:t xml:space="preserve"> </w:t>
      </w:r>
      <w:r w:rsidRPr="00E76059">
        <w:rPr>
          <w:rFonts w:ascii="Times New Roman" w:hAnsi="Times New Roman"/>
          <w:b/>
          <w:bCs/>
          <w:spacing w:val="-1"/>
        </w:rPr>
        <w:t>in</w:t>
      </w:r>
      <w:r w:rsidRPr="00E76059">
        <w:rPr>
          <w:rFonts w:ascii="Times New Roman" w:hAnsi="Times New Roman"/>
          <w:b/>
          <w:bCs/>
        </w:rPr>
        <w:t xml:space="preserve"> </w:t>
      </w:r>
      <w:r w:rsidRPr="00E76059">
        <w:rPr>
          <w:rFonts w:ascii="Times New Roman" w:hAnsi="Times New Roman"/>
          <w:b/>
          <w:bCs/>
          <w:spacing w:val="-1"/>
        </w:rPr>
        <w:t>the</w:t>
      </w:r>
      <w:r w:rsidRPr="00E76059">
        <w:rPr>
          <w:rFonts w:ascii="Times New Roman" w:hAnsi="Times New Roman"/>
          <w:b/>
          <w:bCs/>
        </w:rPr>
        <w:t xml:space="preserve"> </w:t>
      </w:r>
      <w:r w:rsidRPr="00E76059">
        <w:rPr>
          <w:rFonts w:ascii="Times New Roman" w:hAnsi="Times New Roman"/>
          <w:b/>
          <w:bCs/>
          <w:spacing w:val="-1"/>
        </w:rPr>
        <w:t>accreditation</w:t>
      </w:r>
      <w:r w:rsidRPr="00E76059">
        <w:rPr>
          <w:rFonts w:ascii="Times New Roman" w:hAnsi="Times New Roman"/>
          <w:b/>
          <w:bCs/>
        </w:rPr>
        <w:t xml:space="preserve"> </w:t>
      </w:r>
      <w:r w:rsidRPr="00E76059">
        <w:rPr>
          <w:rFonts w:ascii="Times New Roman" w:hAnsi="Times New Roman"/>
          <w:b/>
          <w:bCs/>
          <w:spacing w:val="-1"/>
        </w:rPr>
        <w:t>process.</w:t>
      </w:r>
    </w:p>
    <w:p w14:paraId="3C8DA12A" w14:textId="77777777" w:rsidR="00BA4287" w:rsidRPr="00E76059" w:rsidRDefault="00BA4287" w:rsidP="00BA4287">
      <w:pPr>
        <w:rPr>
          <w:b/>
        </w:rPr>
      </w:pPr>
    </w:p>
    <w:p w14:paraId="206C9ECD" w14:textId="77777777" w:rsidR="00BA4287" w:rsidRPr="00E76059" w:rsidRDefault="00BA4287" w:rsidP="00BA4287">
      <w:pPr>
        <w:rPr>
          <w:b/>
        </w:rPr>
      </w:pPr>
      <w:r w:rsidRPr="00E76059">
        <w:rPr>
          <w:b/>
        </w:rPr>
        <w:t>Evidence of Meeting the Standard</w:t>
      </w:r>
    </w:p>
    <w:p w14:paraId="0214F073" w14:textId="77777777" w:rsidR="00BA4287" w:rsidRPr="00E76059" w:rsidRDefault="00BA4287" w:rsidP="00BA4287"/>
    <w:p w14:paraId="7859144F" w14:textId="77777777" w:rsidR="00BA4287" w:rsidRPr="00E76059" w:rsidRDefault="00BA4287" w:rsidP="00BA4287">
      <w:pPr>
        <w:rPr>
          <w:bCs/>
        </w:rPr>
      </w:pPr>
      <w:r w:rsidRPr="00E76059">
        <w:rPr>
          <w:bCs/>
        </w:rPr>
        <w:t>Following BP3200 on Accreditation, the Taft College Board of Trustees receives regular updates on accreditation processes at the College (</w:t>
      </w:r>
      <w:hyperlink r:id="rId2015" w:history="1">
        <w:r w:rsidRPr="00046136">
          <w:rPr>
            <w:rStyle w:val="Hyperlink"/>
            <w:bCs/>
          </w:rPr>
          <w:t>IV.C.13_1</w:t>
        </w:r>
      </w:hyperlink>
      <w:r w:rsidRPr="00E76059">
        <w:rPr>
          <w:bCs/>
        </w:rPr>
        <w:t>). The Board also reviews all reports sent to the ACCJC. The Board has included a goal on upholding accreditation principles as one of its continuing Board goals that is reviewed annually (</w:t>
      </w:r>
      <w:hyperlink r:id="rId2016" w:history="1">
        <w:r w:rsidRPr="00046136">
          <w:rPr>
            <w:rStyle w:val="Hyperlink"/>
            <w:bCs/>
          </w:rPr>
          <w:t>IV.C.13_2</w:t>
        </w:r>
      </w:hyperlink>
      <w:r w:rsidRPr="00E76059">
        <w:rPr>
          <w:bCs/>
        </w:rPr>
        <w:t>) (</w:t>
      </w:r>
      <w:hyperlink r:id="rId2017" w:history="1">
        <w:r w:rsidRPr="00046136">
          <w:rPr>
            <w:rStyle w:val="Hyperlink"/>
            <w:bCs/>
          </w:rPr>
          <w:t>IV.C.13_3</w:t>
        </w:r>
      </w:hyperlink>
      <w:r w:rsidRPr="00E76059">
        <w:rPr>
          <w:bCs/>
        </w:rPr>
        <w:t>) (</w:t>
      </w:r>
      <w:hyperlink r:id="rId2018" w:history="1">
        <w:r w:rsidRPr="00046136">
          <w:rPr>
            <w:rStyle w:val="Hyperlink"/>
            <w:bCs/>
          </w:rPr>
          <w:t>IV.C.13_4</w:t>
        </w:r>
      </w:hyperlink>
      <w:r w:rsidRPr="00E76059">
        <w:rPr>
          <w:bCs/>
        </w:rPr>
        <w:t xml:space="preserve">) </w:t>
      </w:r>
      <w:r w:rsidRPr="00E76059">
        <w:rPr>
          <w:bCs/>
        </w:rPr>
        <w:lastRenderedPageBreak/>
        <w:t>(</w:t>
      </w:r>
      <w:hyperlink r:id="rId2019" w:history="1">
        <w:r w:rsidRPr="00046136">
          <w:rPr>
            <w:rStyle w:val="Hyperlink"/>
            <w:bCs/>
          </w:rPr>
          <w:t>IV.C.13_5</w:t>
        </w:r>
      </w:hyperlink>
      <w:r>
        <w:rPr>
          <w:bCs/>
        </w:rPr>
        <w:t>,</w:t>
      </w:r>
      <w:r w:rsidRPr="00E76059">
        <w:rPr>
          <w:bCs/>
        </w:rPr>
        <w:t xml:space="preserve"> </w:t>
      </w:r>
      <w:hyperlink r:id="rId2020" w:history="1">
        <w:r w:rsidRPr="00046136">
          <w:rPr>
            <w:rStyle w:val="Hyperlink"/>
            <w:bCs/>
          </w:rPr>
          <w:t>IV.C.13_6</w:t>
        </w:r>
      </w:hyperlink>
      <w:r w:rsidRPr="00E76059">
        <w:rPr>
          <w:bCs/>
        </w:rPr>
        <w:t>). Additionally, Board members attend training sessions on accreditation at the state and national conferences that they attend</w:t>
      </w:r>
      <w:r>
        <w:rPr>
          <w:bCs/>
        </w:rPr>
        <w:t xml:space="preserve"> (</w:t>
      </w:r>
      <w:hyperlink r:id="rId2021" w:history="1">
        <w:r w:rsidRPr="00576F0D">
          <w:rPr>
            <w:rStyle w:val="Hyperlink"/>
            <w:bCs/>
          </w:rPr>
          <w:t>IV.C.13_7</w:t>
        </w:r>
      </w:hyperlink>
      <w:r>
        <w:rPr>
          <w:bCs/>
        </w:rPr>
        <w:t>)</w:t>
      </w:r>
      <w:r w:rsidRPr="00E76059">
        <w:rPr>
          <w:bCs/>
        </w:rPr>
        <w:t>.</w:t>
      </w:r>
    </w:p>
    <w:p w14:paraId="0C6D252C" w14:textId="77777777" w:rsidR="00BA4287" w:rsidRPr="00E76059" w:rsidRDefault="00BA4287" w:rsidP="00BA4287">
      <w:pPr>
        <w:rPr>
          <w:bCs/>
        </w:rPr>
      </w:pPr>
    </w:p>
    <w:p w14:paraId="5237C6F3" w14:textId="77777777" w:rsidR="00BA4287" w:rsidRPr="00E76059" w:rsidRDefault="00BA4287" w:rsidP="00BA4287">
      <w:pPr>
        <w:rPr>
          <w:b/>
        </w:rPr>
      </w:pPr>
      <w:r w:rsidRPr="00E76059">
        <w:rPr>
          <w:b/>
        </w:rPr>
        <w:t>Analysis and Evaluation</w:t>
      </w:r>
    </w:p>
    <w:p w14:paraId="40D83A6F" w14:textId="77777777" w:rsidR="00BA4287" w:rsidRPr="00E76059" w:rsidRDefault="00BA4287" w:rsidP="00BA4287">
      <w:pPr>
        <w:rPr>
          <w:b/>
          <w:bCs/>
        </w:rPr>
      </w:pPr>
    </w:p>
    <w:p w14:paraId="42468C37" w14:textId="77777777" w:rsidR="00BA4287" w:rsidRPr="00E76059" w:rsidRDefault="00BA4287" w:rsidP="00BA4287">
      <w:r w:rsidRPr="00E76059">
        <w:t>The Board of Trustees of Taft College is informed about everything that encompasses accreditation and supports through policy the College’s efforts to improve and to excel.  The Board participates in evaluation of its roles and functions in the accreditation process.</w:t>
      </w:r>
    </w:p>
    <w:p w14:paraId="350B5BD7" w14:textId="77777777" w:rsidR="00D84B67" w:rsidRDefault="00D84B67" w:rsidP="00BA4287">
      <w:pPr>
        <w:rPr>
          <w:b/>
        </w:rPr>
      </w:pPr>
    </w:p>
    <w:p w14:paraId="277DF64B" w14:textId="27885AAD" w:rsidR="00BA4287" w:rsidRPr="00E76059" w:rsidRDefault="00BA4287" w:rsidP="00BA4287">
      <w:pPr>
        <w:rPr>
          <w:b/>
        </w:rPr>
      </w:pPr>
      <w:r w:rsidRPr="00E76059">
        <w:rPr>
          <w:b/>
        </w:rPr>
        <w:t>Conclusions on Standard IV.C. Governing Board</w:t>
      </w:r>
    </w:p>
    <w:p w14:paraId="265E6CB2" w14:textId="77777777" w:rsidR="00BA4287" w:rsidRPr="00FB4986" w:rsidRDefault="00BA4287" w:rsidP="00BA4287">
      <w:r>
        <w:rPr>
          <w:spacing w:val="-1"/>
        </w:rPr>
        <w:t>The West Kern Community College District Board of Trustees</w:t>
      </w:r>
      <w:r w:rsidRPr="00FB4986">
        <w:t xml:space="preserve"> </w:t>
      </w:r>
      <w:r>
        <w:t xml:space="preserve">(BOT) </w:t>
      </w:r>
      <w:r w:rsidRPr="00FB4986">
        <w:rPr>
          <w:spacing w:val="-1"/>
        </w:rPr>
        <w:t>has</w:t>
      </w:r>
      <w:r>
        <w:rPr>
          <w:spacing w:val="-1"/>
        </w:rPr>
        <w:t xml:space="preserve"> appropriate</w:t>
      </w:r>
      <w:r w:rsidRPr="00FB4986">
        <w:t xml:space="preserve"> </w:t>
      </w:r>
      <w:r w:rsidRPr="00FB4986">
        <w:rPr>
          <w:spacing w:val="-1"/>
        </w:rPr>
        <w:t>authority</w:t>
      </w:r>
      <w:r w:rsidRPr="00FB4986">
        <w:t xml:space="preserve"> </w:t>
      </w:r>
      <w:r w:rsidRPr="00FB4986">
        <w:rPr>
          <w:spacing w:val="-1"/>
        </w:rPr>
        <w:t>over</w:t>
      </w:r>
      <w:r w:rsidRPr="00FB4986">
        <w:t xml:space="preserve"> </w:t>
      </w:r>
      <w:r w:rsidRPr="00FB4986">
        <w:rPr>
          <w:spacing w:val="-1"/>
        </w:rPr>
        <w:t>and</w:t>
      </w:r>
      <w:r w:rsidRPr="00FB4986">
        <w:t xml:space="preserve"> </w:t>
      </w:r>
      <w:r w:rsidRPr="00FB4986">
        <w:rPr>
          <w:spacing w:val="-1"/>
        </w:rPr>
        <w:t>responsibility</w:t>
      </w:r>
      <w:r w:rsidRPr="00FB4986">
        <w:t xml:space="preserve"> </w:t>
      </w:r>
      <w:r w:rsidRPr="00FB4986">
        <w:rPr>
          <w:spacing w:val="-1"/>
        </w:rPr>
        <w:t>for</w:t>
      </w:r>
      <w:r w:rsidRPr="00FB4986">
        <w:rPr>
          <w:spacing w:val="53"/>
        </w:rPr>
        <w:t xml:space="preserve"> </w:t>
      </w:r>
      <w:r w:rsidRPr="00FB4986">
        <w:rPr>
          <w:spacing w:val="-1"/>
        </w:rPr>
        <w:t>policies</w:t>
      </w:r>
      <w:r w:rsidRPr="00FB4986">
        <w:t xml:space="preserve"> </w:t>
      </w:r>
      <w:r w:rsidRPr="00FB4986">
        <w:rPr>
          <w:spacing w:val="-1"/>
        </w:rPr>
        <w:t>to</w:t>
      </w:r>
      <w:r w:rsidRPr="00FB4986">
        <w:t xml:space="preserve"> </w:t>
      </w:r>
      <w:r w:rsidRPr="00FB4986">
        <w:rPr>
          <w:spacing w:val="-1"/>
        </w:rPr>
        <w:t>assure</w:t>
      </w:r>
      <w:r w:rsidRPr="00FB4986">
        <w:rPr>
          <w:spacing w:val="1"/>
        </w:rPr>
        <w:t xml:space="preserve"> </w:t>
      </w:r>
      <w:r w:rsidRPr="00FB4986">
        <w:rPr>
          <w:spacing w:val="-1"/>
        </w:rPr>
        <w:t>the</w:t>
      </w:r>
      <w:r w:rsidRPr="00FB4986">
        <w:t xml:space="preserve"> </w:t>
      </w:r>
      <w:r w:rsidRPr="00FB4986">
        <w:rPr>
          <w:spacing w:val="-1"/>
        </w:rPr>
        <w:t>academic</w:t>
      </w:r>
      <w:r w:rsidRPr="00FB4986">
        <w:rPr>
          <w:spacing w:val="1"/>
        </w:rPr>
        <w:t xml:space="preserve"> </w:t>
      </w:r>
      <w:r w:rsidRPr="00FB4986">
        <w:rPr>
          <w:spacing w:val="-1"/>
        </w:rPr>
        <w:t>quality,</w:t>
      </w:r>
      <w:r w:rsidRPr="00FB4986">
        <w:rPr>
          <w:spacing w:val="1"/>
        </w:rPr>
        <w:t xml:space="preserve"> </w:t>
      </w:r>
      <w:r w:rsidRPr="00FB4986">
        <w:rPr>
          <w:spacing w:val="-1"/>
        </w:rPr>
        <w:t>integrity,</w:t>
      </w:r>
      <w:r w:rsidRPr="00FB4986">
        <w:rPr>
          <w:spacing w:val="1"/>
        </w:rPr>
        <w:t xml:space="preserve"> </w:t>
      </w:r>
      <w:r w:rsidRPr="00FB4986">
        <w:rPr>
          <w:spacing w:val="-1"/>
        </w:rPr>
        <w:t>and</w:t>
      </w:r>
      <w:r w:rsidRPr="00FB4986">
        <w:t xml:space="preserve"> </w:t>
      </w:r>
      <w:r w:rsidRPr="00FB4986">
        <w:rPr>
          <w:spacing w:val="-2"/>
        </w:rPr>
        <w:t>effectiveness</w:t>
      </w:r>
      <w:r w:rsidRPr="00FB4986">
        <w:rPr>
          <w:spacing w:val="1"/>
        </w:rPr>
        <w:t xml:space="preserve"> </w:t>
      </w:r>
      <w:r w:rsidRPr="00FB4986">
        <w:rPr>
          <w:spacing w:val="-1"/>
        </w:rPr>
        <w:t>of</w:t>
      </w:r>
      <w:r w:rsidRPr="00FB4986">
        <w:t xml:space="preserve"> </w:t>
      </w:r>
      <w:r w:rsidRPr="00FB4986">
        <w:rPr>
          <w:spacing w:val="-1"/>
        </w:rPr>
        <w:t>the</w:t>
      </w:r>
      <w:r w:rsidRPr="00FB4986">
        <w:t xml:space="preserve"> </w:t>
      </w:r>
      <w:r w:rsidRPr="00FB4986">
        <w:rPr>
          <w:spacing w:val="-1"/>
        </w:rPr>
        <w:t>student</w:t>
      </w:r>
      <w:r w:rsidRPr="00FB4986">
        <w:rPr>
          <w:spacing w:val="37"/>
        </w:rPr>
        <w:t xml:space="preserve"> </w:t>
      </w:r>
      <w:r w:rsidRPr="00FB4986">
        <w:rPr>
          <w:spacing w:val="-1"/>
        </w:rPr>
        <w:t>learning</w:t>
      </w:r>
      <w:r w:rsidRPr="00FB4986">
        <w:t xml:space="preserve"> </w:t>
      </w:r>
      <w:r w:rsidRPr="00FB4986">
        <w:rPr>
          <w:spacing w:val="-1"/>
        </w:rPr>
        <w:t>programs</w:t>
      </w:r>
      <w:r w:rsidRPr="00FB4986">
        <w:rPr>
          <w:spacing w:val="1"/>
        </w:rPr>
        <w:t xml:space="preserve"> </w:t>
      </w:r>
      <w:r w:rsidRPr="00FB4986">
        <w:rPr>
          <w:spacing w:val="-1"/>
        </w:rPr>
        <w:t>and</w:t>
      </w:r>
      <w:r w:rsidRPr="00FB4986">
        <w:t xml:space="preserve"> </w:t>
      </w:r>
      <w:r w:rsidRPr="00FB4986">
        <w:rPr>
          <w:spacing w:val="-2"/>
        </w:rPr>
        <w:t>services</w:t>
      </w:r>
      <w:r w:rsidRPr="00FB4986">
        <w:rPr>
          <w:spacing w:val="1"/>
        </w:rPr>
        <w:t xml:space="preserve"> </w:t>
      </w:r>
      <w:r w:rsidRPr="00FB4986">
        <w:rPr>
          <w:spacing w:val="-1"/>
        </w:rPr>
        <w:t>and</w:t>
      </w:r>
      <w:r w:rsidRPr="00FB4986">
        <w:t xml:space="preserve"> </w:t>
      </w:r>
      <w:r w:rsidRPr="00FB4986">
        <w:rPr>
          <w:spacing w:val="-1"/>
        </w:rPr>
        <w:t>the</w:t>
      </w:r>
      <w:r w:rsidRPr="00FB4986">
        <w:t xml:space="preserve"> </w:t>
      </w:r>
      <w:r w:rsidRPr="00FB4986">
        <w:rPr>
          <w:spacing w:val="-1"/>
        </w:rPr>
        <w:t>financial</w:t>
      </w:r>
      <w:r w:rsidRPr="00FB4986">
        <w:rPr>
          <w:spacing w:val="-2"/>
        </w:rPr>
        <w:t xml:space="preserve"> </w:t>
      </w:r>
      <w:r w:rsidRPr="00FB4986">
        <w:rPr>
          <w:spacing w:val="-1"/>
        </w:rPr>
        <w:t>stability</w:t>
      </w:r>
      <w:r w:rsidRPr="00FB4986">
        <w:t xml:space="preserve"> </w:t>
      </w:r>
      <w:r w:rsidRPr="00FB4986">
        <w:rPr>
          <w:spacing w:val="-1"/>
        </w:rPr>
        <w:t>of</w:t>
      </w:r>
      <w:r w:rsidRPr="00FB4986">
        <w:t xml:space="preserve"> </w:t>
      </w:r>
      <w:r w:rsidRPr="00FB4986">
        <w:rPr>
          <w:spacing w:val="-1"/>
        </w:rPr>
        <w:t>the</w:t>
      </w:r>
      <w:r w:rsidRPr="00FB4986">
        <w:t xml:space="preserve"> </w:t>
      </w:r>
      <w:r w:rsidRPr="00FB4986">
        <w:rPr>
          <w:spacing w:val="-1"/>
        </w:rPr>
        <w:t>institution</w:t>
      </w:r>
      <w:r>
        <w:rPr>
          <w:spacing w:val="-1"/>
        </w:rPr>
        <w:t>. The BOT has delegated the appropriate authority to the Superintendent/President to oversee the College. The BOT adheres to high ethical standards established in board policy and discusses items brought before them thoroughly and acts to support all Board decisions with one united voice.</w:t>
      </w:r>
    </w:p>
    <w:p w14:paraId="0F7CAD27" w14:textId="77777777" w:rsidR="00BA4287" w:rsidRPr="00FB4986" w:rsidRDefault="00BA4287" w:rsidP="00BA4287"/>
    <w:p w14:paraId="3D0B6565" w14:textId="77777777" w:rsidR="00BA4287" w:rsidRPr="00E76059" w:rsidRDefault="00BA4287" w:rsidP="00BA4287">
      <w:pPr>
        <w:rPr>
          <w:b/>
        </w:rPr>
      </w:pPr>
      <w:r w:rsidRPr="00E76059">
        <w:rPr>
          <w:b/>
        </w:rPr>
        <w:t xml:space="preserve">Evidence List </w:t>
      </w:r>
    </w:p>
    <w:p w14:paraId="793D9E51" w14:textId="77777777" w:rsidR="00BA4287" w:rsidRPr="00E76059" w:rsidRDefault="00BA4287" w:rsidP="00BA4287">
      <w:pPr>
        <w:rPr>
          <w:b/>
        </w:rPr>
      </w:pPr>
    </w:p>
    <w:p w14:paraId="4BEF8655" w14:textId="77777777" w:rsidR="00BA4287" w:rsidRPr="00E76059" w:rsidRDefault="004A3F45" w:rsidP="00BA4287">
      <w:pPr>
        <w:spacing w:line="259" w:lineRule="auto"/>
      </w:pPr>
      <w:hyperlink r:id="rId2022" w:history="1">
        <w:r w:rsidR="00BA4287" w:rsidRPr="00C5563E">
          <w:rPr>
            <w:rStyle w:val="Hyperlink"/>
          </w:rPr>
          <w:t>IV.C.1_1</w:t>
        </w:r>
      </w:hyperlink>
      <w:r w:rsidR="00BA4287" w:rsidRPr="00E76059">
        <w:tab/>
        <w:t>BP2200 Board Duties and Responsibilities</w:t>
      </w:r>
    </w:p>
    <w:p w14:paraId="3F013CED" w14:textId="77777777" w:rsidR="00BA4287" w:rsidRPr="00E76059" w:rsidRDefault="004A3F45" w:rsidP="00BA4287">
      <w:pPr>
        <w:spacing w:line="259" w:lineRule="auto"/>
      </w:pPr>
      <w:hyperlink r:id="rId2023" w:history="1">
        <w:r w:rsidR="00BA4287" w:rsidRPr="00C5563E">
          <w:rPr>
            <w:rStyle w:val="Hyperlink"/>
          </w:rPr>
          <w:t>IV.C.1_2</w:t>
        </w:r>
      </w:hyperlink>
      <w:r w:rsidR="00BA4287" w:rsidRPr="00E76059">
        <w:tab/>
        <w:t xml:space="preserve">BP4020 Program, Curriculum, and Course Development </w:t>
      </w:r>
    </w:p>
    <w:p w14:paraId="2D8B25F8" w14:textId="77777777" w:rsidR="00BA4287" w:rsidRPr="00E76059" w:rsidRDefault="004A3F45" w:rsidP="00BA4287">
      <w:pPr>
        <w:spacing w:line="259" w:lineRule="auto"/>
      </w:pPr>
      <w:hyperlink r:id="rId2024" w:history="1">
        <w:r w:rsidR="00BA4287" w:rsidRPr="00C5563E">
          <w:rPr>
            <w:rStyle w:val="Hyperlink"/>
          </w:rPr>
          <w:t>IV.C.1_3</w:t>
        </w:r>
      </w:hyperlink>
      <w:r w:rsidR="00BA4287" w:rsidRPr="00E76059">
        <w:tab/>
        <w:t xml:space="preserve">BP6200 Budget Preparation </w:t>
      </w:r>
    </w:p>
    <w:p w14:paraId="4E3C54B7" w14:textId="77777777" w:rsidR="00BA4287" w:rsidRPr="00E76059" w:rsidRDefault="004A3F45" w:rsidP="00BA4287">
      <w:pPr>
        <w:spacing w:line="259" w:lineRule="auto"/>
      </w:pPr>
      <w:hyperlink r:id="rId2025" w:history="1">
        <w:r w:rsidR="00BA4287" w:rsidRPr="00C5563E">
          <w:rPr>
            <w:rStyle w:val="Hyperlink"/>
          </w:rPr>
          <w:t>IV.C.1_4</w:t>
        </w:r>
      </w:hyperlink>
      <w:r w:rsidR="00BA4287" w:rsidRPr="00E76059">
        <w:tab/>
        <w:t>BP6250 Budget Management</w:t>
      </w:r>
    </w:p>
    <w:p w14:paraId="7B8ABE1A" w14:textId="77777777" w:rsidR="00BA4287" w:rsidRPr="00E76059" w:rsidRDefault="004A3F45" w:rsidP="00BA4287">
      <w:pPr>
        <w:spacing w:line="259" w:lineRule="auto"/>
      </w:pPr>
      <w:hyperlink r:id="rId2026" w:history="1">
        <w:r w:rsidR="00BA4287" w:rsidRPr="00C5563E">
          <w:rPr>
            <w:rStyle w:val="Hyperlink"/>
          </w:rPr>
          <w:t>IV.C.1_5</w:t>
        </w:r>
      </w:hyperlink>
      <w:r w:rsidR="00BA4287" w:rsidRPr="00E76059">
        <w:tab/>
        <w:t xml:space="preserve">BP6300 Fiscal Management </w:t>
      </w:r>
    </w:p>
    <w:p w14:paraId="14ABF28B" w14:textId="77777777" w:rsidR="00BA4287" w:rsidRPr="00E76059" w:rsidRDefault="004A3F45" w:rsidP="00BA4287">
      <w:pPr>
        <w:spacing w:line="259" w:lineRule="auto"/>
      </w:pPr>
      <w:hyperlink r:id="rId2027" w:history="1">
        <w:r w:rsidR="00BA4287" w:rsidRPr="00B71F61">
          <w:rPr>
            <w:rStyle w:val="Hyperlink"/>
          </w:rPr>
          <w:t>IV.C.2_1</w:t>
        </w:r>
      </w:hyperlink>
      <w:r w:rsidR="00BA4287" w:rsidRPr="00E76059">
        <w:tab/>
        <w:t>BP2510 Participation in Local Decision Making</w:t>
      </w:r>
    </w:p>
    <w:p w14:paraId="23848528" w14:textId="77777777" w:rsidR="00BA4287" w:rsidRPr="00E76059" w:rsidRDefault="004A3F45" w:rsidP="00BA4287">
      <w:pPr>
        <w:spacing w:line="259" w:lineRule="auto"/>
      </w:pPr>
      <w:hyperlink r:id="rId2028" w:history="1">
        <w:r w:rsidR="00BA4287" w:rsidRPr="00B71F61">
          <w:rPr>
            <w:rStyle w:val="Hyperlink"/>
          </w:rPr>
          <w:t>IV.C.2_2</w:t>
        </w:r>
      </w:hyperlink>
      <w:r w:rsidR="00BA4287" w:rsidRPr="00E76059">
        <w:tab/>
        <w:t xml:space="preserve">BOT Minutes 8/12/20 </w:t>
      </w:r>
    </w:p>
    <w:p w14:paraId="2DF50E06" w14:textId="77777777" w:rsidR="00BA4287" w:rsidRPr="00E76059" w:rsidRDefault="004A3F45" w:rsidP="00BA4287">
      <w:pPr>
        <w:spacing w:line="259" w:lineRule="auto"/>
      </w:pPr>
      <w:hyperlink r:id="rId2029" w:history="1">
        <w:r w:rsidR="00BA4287" w:rsidRPr="00B71F61">
          <w:rPr>
            <w:rStyle w:val="Hyperlink"/>
            <w:bCs/>
          </w:rPr>
          <w:t>IV.C.3_1</w:t>
        </w:r>
      </w:hyperlink>
      <w:r w:rsidR="00BA4287" w:rsidRPr="00E76059">
        <w:tab/>
        <w:t xml:space="preserve">BP2431 Superintendent/President Selection </w:t>
      </w:r>
    </w:p>
    <w:p w14:paraId="2D27C264" w14:textId="77777777" w:rsidR="00BA4287" w:rsidRPr="00E76059" w:rsidRDefault="004A3F45" w:rsidP="00BA4287">
      <w:pPr>
        <w:spacing w:line="259" w:lineRule="auto"/>
      </w:pPr>
      <w:hyperlink r:id="rId2030" w:history="1">
        <w:r w:rsidR="00BA4287" w:rsidRPr="00046136">
          <w:rPr>
            <w:rStyle w:val="Hyperlink"/>
            <w:bCs/>
          </w:rPr>
          <w:t>IV.C.3_2</w:t>
        </w:r>
      </w:hyperlink>
      <w:r w:rsidR="00BA4287" w:rsidRPr="00E76059">
        <w:tab/>
        <w:t xml:space="preserve">Presidential Search Flyer </w:t>
      </w:r>
    </w:p>
    <w:p w14:paraId="6959315F" w14:textId="77777777" w:rsidR="00BA4287" w:rsidRPr="00E76059" w:rsidRDefault="004A3F45" w:rsidP="00BA4287">
      <w:pPr>
        <w:spacing w:line="259" w:lineRule="auto"/>
      </w:pPr>
      <w:hyperlink r:id="rId2031" w:history="1">
        <w:r w:rsidR="00BA4287" w:rsidRPr="00046136">
          <w:rPr>
            <w:rStyle w:val="Hyperlink"/>
            <w:bCs/>
          </w:rPr>
          <w:t>IV.C.3_3</w:t>
        </w:r>
      </w:hyperlink>
      <w:r w:rsidR="00BA4287" w:rsidRPr="00E76059">
        <w:tab/>
        <w:t xml:space="preserve">BP2435 Evaluation of Superintendent/President </w:t>
      </w:r>
    </w:p>
    <w:p w14:paraId="1DC7E873" w14:textId="77777777" w:rsidR="00BA4287" w:rsidRPr="00E76059" w:rsidRDefault="004A3F45" w:rsidP="00BA4287">
      <w:pPr>
        <w:spacing w:line="259" w:lineRule="auto"/>
      </w:pPr>
      <w:hyperlink r:id="rId2032" w:history="1">
        <w:r w:rsidR="00BA4287" w:rsidRPr="00046136">
          <w:rPr>
            <w:rStyle w:val="Hyperlink"/>
            <w:bCs/>
          </w:rPr>
          <w:t>IV.C.3_4</w:t>
        </w:r>
      </w:hyperlink>
      <w:r w:rsidR="00BA4287" w:rsidRPr="00E76059">
        <w:tab/>
        <w:t xml:space="preserve">Superintendent Evaluation Tool </w:t>
      </w:r>
    </w:p>
    <w:p w14:paraId="192D3C93" w14:textId="77777777" w:rsidR="00BA4287" w:rsidRPr="00E76059" w:rsidRDefault="004A3F45" w:rsidP="00BA4287">
      <w:pPr>
        <w:spacing w:line="259" w:lineRule="auto"/>
      </w:pPr>
      <w:hyperlink r:id="rId2033" w:history="1">
        <w:r w:rsidR="00BA4287" w:rsidRPr="00046136">
          <w:rPr>
            <w:rStyle w:val="Hyperlink"/>
            <w:bCs/>
          </w:rPr>
          <w:t>IV.C.3_5</w:t>
        </w:r>
      </w:hyperlink>
      <w:r w:rsidR="00BA4287" w:rsidRPr="00E76059">
        <w:tab/>
        <w:t>BP2430 Delegation of Authority to Superintendent/President</w:t>
      </w:r>
    </w:p>
    <w:p w14:paraId="7779A11A" w14:textId="77777777" w:rsidR="00BA4287" w:rsidRPr="00E76059" w:rsidRDefault="004A3F45" w:rsidP="00BA4287">
      <w:pPr>
        <w:spacing w:line="259" w:lineRule="auto"/>
      </w:pPr>
      <w:hyperlink r:id="rId2034" w:history="1">
        <w:r w:rsidR="00BA4287" w:rsidRPr="00046136">
          <w:rPr>
            <w:rStyle w:val="Hyperlink"/>
            <w:bCs/>
          </w:rPr>
          <w:t>IV.C.3_6</w:t>
        </w:r>
      </w:hyperlink>
      <w:r w:rsidR="00BA4287" w:rsidRPr="00E76059">
        <w:tab/>
        <w:t xml:space="preserve">Superintendent/President Job Description </w:t>
      </w:r>
    </w:p>
    <w:p w14:paraId="10264A26" w14:textId="77777777" w:rsidR="00BA4287" w:rsidRPr="00E76059" w:rsidRDefault="004A3F45" w:rsidP="00BA4287">
      <w:pPr>
        <w:spacing w:line="259" w:lineRule="auto"/>
      </w:pPr>
      <w:hyperlink r:id="rId2035" w:history="1">
        <w:r w:rsidR="00BA4287" w:rsidRPr="00046136">
          <w:rPr>
            <w:rStyle w:val="Hyperlink"/>
            <w:bCs/>
          </w:rPr>
          <w:t>IV.C.3_7</w:t>
        </w:r>
      </w:hyperlink>
      <w:r w:rsidR="00BA4287" w:rsidRPr="00E76059">
        <w:tab/>
        <w:t>Self-Evaluation of Superintendent 2019-20</w:t>
      </w:r>
    </w:p>
    <w:p w14:paraId="27F75645" w14:textId="77777777" w:rsidR="00BA4287" w:rsidRPr="00E76059" w:rsidRDefault="004A3F45" w:rsidP="00BA4287">
      <w:pPr>
        <w:spacing w:line="259" w:lineRule="auto"/>
      </w:pPr>
      <w:hyperlink r:id="rId2036" w:history="1">
        <w:r w:rsidR="00BA4287" w:rsidRPr="00046136">
          <w:rPr>
            <w:rStyle w:val="Hyperlink"/>
            <w:bCs/>
          </w:rPr>
          <w:t>IV.C.4_1</w:t>
        </w:r>
      </w:hyperlink>
      <w:r w:rsidR="00BA4287" w:rsidRPr="00E76059">
        <w:tab/>
        <w:t xml:space="preserve">BP2710 Conflict of Interest </w:t>
      </w:r>
    </w:p>
    <w:p w14:paraId="56B54CF6" w14:textId="77777777" w:rsidR="00BA4287" w:rsidRPr="00E76059" w:rsidRDefault="004A3F45" w:rsidP="00BA4287">
      <w:pPr>
        <w:spacing w:line="259" w:lineRule="auto"/>
      </w:pPr>
      <w:hyperlink r:id="rId2037" w:history="1">
        <w:r w:rsidR="00BA4287" w:rsidRPr="00046136">
          <w:rPr>
            <w:rStyle w:val="Hyperlink"/>
            <w:bCs/>
          </w:rPr>
          <w:t>IV.C.4_2</w:t>
        </w:r>
      </w:hyperlink>
      <w:r w:rsidR="00BA4287" w:rsidRPr="00E76059">
        <w:tab/>
        <w:t xml:space="preserve">BP2715 Code of Ethics – Standards of Practice </w:t>
      </w:r>
    </w:p>
    <w:p w14:paraId="0456668B" w14:textId="77777777" w:rsidR="00BA4287" w:rsidRPr="00E76059" w:rsidRDefault="004A3F45" w:rsidP="00BA4287">
      <w:pPr>
        <w:spacing w:line="259" w:lineRule="auto"/>
      </w:pPr>
      <w:hyperlink r:id="rId2038" w:history="1">
        <w:r w:rsidR="00BA4287" w:rsidRPr="00046136">
          <w:rPr>
            <w:rStyle w:val="Hyperlink"/>
            <w:bCs/>
          </w:rPr>
          <w:t>IV.C.4_3</w:t>
        </w:r>
      </w:hyperlink>
      <w:r w:rsidR="00BA4287" w:rsidRPr="00E76059">
        <w:tab/>
        <w:t>Form 700 2019-20</w:t>
      </w:r>
    </w:p>
    <w:p w14:paraId="01A88890" w14:textId="77777777" w:rsidR="00BA4287" w:rsidRPr="00E76059" w:rsidRDefault="004A3F45" w:rsidP="00BA4287">
      <w:pPr>
        <w:spacing w:line="259" w:lineRule="auto"/>
      </w:pPr>
      <w:hyperlink r:id="rId2039" w:history="1">
        <w:r w:rsidR="00BA4287" w:rsidRPr="00046136">
          <w:rPr>
            <w:rStyle w:val="Hyperlink"/>
            <w:bCs/>
          </w:rPr>
          <w:t>IV.C.5_1</w:t>
        </w:r>
      </w:hyperlink>
      <w:r w:rsidR="00BA4287" w:rsidRPr="00E76059">
        <w:tab/>
        <w:t>BOT Minutes September 9, 2020</w:t>
      </w:r>
    </w:p>
    <w:p w14:paraId="398BBA47" w14:textId="77777777" w:rsidR="00BA4287" w:rsidRPr="00E76059" w:rsidRDefault="004A3F45" w:rsidP="00BA4287">
      <w:pPr>
        <w:spacing w:line="259" w:lineRule="auto"/>
      </w:pPr>
      <w:hyperlink r:id="rId2040" w:history="1">
        <w:r w:rsidR="00BA4287" w:rsidRPr="00046136">
          <w:rPr>
            <w:rStyle w:val="Hyperlink"/>
            <w:bCs/>
          </w:rPr>
          <w:t>IV.C.5_2</w:t>
        </w:r>
      </w:hyperlink>
      <w:r w:rsidR="00BA4287" w:rsidRPr="00E76059">
        <w:tab/>
        <w:t xml:space="preserve">BP4020 Program, Curriculum, and Course Development </w:t>
      </w:r>
    </w:p>
    <w:p w14:paraId="407617F3" w14:textId="77777777" w:rsidR="00BA4287" w:rsidRPr="00E76059" w:rsidRDefault="004A3F45" w:rsidP="00BA4287">
      <w:pPr>
        <w:spacing w:line="259" w:lineRule="auto"/>
      </w:pPr>
      <w:hyperlink r:id="rId2041" w:history="1">
        <w:r w:rsidR="00BA4287" w:rsidRPr="00046136">
          <w:rPr>
            <w:rStyle w:val="Hyperlink"/>
            <w:bCs/>
          </w:rPr>
          <w:t>IV.C.5_3</w:t>
        </w:r>
      </w:hyperlink>
      <w:r w:rsidR="00BA4287" w:rsidRPr="00E76059">
        <w:tab/>
        <w:t>Strategic Action Plan 2018-19 to 2020-21</w:t>
      </w:r>
    </w:p>
    <w:p w14:paraId="0D81A8A3" w14:textId="77777777" w:rsidR="00BA4287" w:rsidRPr="00E76059" w:rsidRDefault="004A3F45" w:rsidP="00BA4287">
      <w:pPr>
        <w:spacing w:line="259" w:lineRule="auto"/>
      </w:pPr>
      <w:hyperlink r:id="rId2042" w:history="1">
        <w:r w:rsidR="00BA4287" w:rsidRPr="00046136">
          <w:rPr>
            <w:rStyle w:val="Hyperlink"/>
            <w:bCs/>
          </w:rPr>
          <w:t>IV.C.5_4</w:t>
        </w:r>
      </w:hyperlink>
      <w:r w:rsidR="00BA4287" w:rsidRPr="00E76059">
        <w:tab/>
        <w:t>BP6200 Budget Preparation</w:t>
      </w:r>
    </w:p>
    <w:p w14:paraId="422F2325" w14:textId="77777777" w:rsidR="00BA4287" w:rsidRPr="00E76059" w:rsidRDefault="004A3F45" w:rsidP="00BA4287">
      <w:pPr>
        <w:spacing w:line="259" w:lineRule="auto"/>
      </w:pPr>
      <w:hyperlink r:id="rId2043" w:history="1">
        <w:r w:rsidR="00BA4287" w:rsidRPr="00046136">
          <w:rPr>
            <w:rStyle w:val="Hyperlink"/>
            <w:bCs/>
          </w:rPr>
          <w:t>IV.C.5_5</w:t>
        </w:r>
      </w:hyperlink>
      <w:r w:rsidR="00BA4287" w:rsidRPr="00E76059">
        <w:tab/>
        <w:t>BP6300 Fiscal Management</w:t>
      </w:r>
    </w:p>
    <w:p w14:paraId="2564298B" w14:textId="77777777" w:rsidR="00BA4287" w:rsidRPr="00E76059" w:rsidRDefault="004A3F45" w:rsidP="00BA4287">
      <w:pPr>
        <w:spacing w:line="259" w:lineRule="auto"/>
      </w:pPr>
      <w:hyperlink r:id="rId2044" w:history="1">
        <w:r w:rsidR="00BA4287" w:rsidRPr="00046136">
          <w:rPr>
            <w:rStyle w:val="Hyperlink"/>
          </w:rPr>
          <w:t>IV.C.6_1</w:t>
        </w:r>
      </w:hyperlink>
      <w:r w:rsidR="00BA4287" w:rsidRPr="00E76059">
        <w:tab/>
        <w:t xml:space="preserve">BP2010 Board Membership </w:t>
      </w:r>
    </w:p>
    <w:p w14:paraId="0E9A90F1" w14:textId="77777777" w:rsidR="00BA4287" w:rsidRPr="00E76059" w:rsidRDefault="004A3F45" w:rsidP="00BA4287">
      <w:pPr>
        <w:spacing w:line="259" w:lineRule="auto"/>
      </w:pPr>
      <w:hyperlink r:id="rId2045" w:history="1">
        <w:r w:rsidR="00BA4287" w:rsidRPr="00046136">
          <w:rPr>
            <w:rStyle w:val="Hyperlink"/>
          </w:rPr>
          <w:t>IV.C.6_2</w:t>
        </w:r>
      </w:hyperlink>
      <w:r w:rsidR="00BA4287" w:rsidRPr="00E76059">
        <w:tab/>
        <w:t xml:space="preserve">BP2200 Board Duties and Responsibilities </w:t>
      </w:r>
    </w:p>
    <w:p w14:paraId="5AB7200D" w14:textId="77777777" w:rsidR="00BA4287" w:rsidRPr="00E76059" w:rsidRDefault="004A3F45" w:rsidP="00BA4287">
      <w:pPr>
        <w:spacing w:line="259" w:lineRule="auto"/>
        <w:ind w:left="1440" w:hanging="1440"/>
      </w:pPr>
      <w:hyperlink r:id="rId2046" w:history="1">
        <w:r w:rsidR="00BA4287" w:rsidRPr="00046136">
          <w:rPr>
            <w:rStyle w:val="Hyperlink"/>
          </w:rPr>
          <w:t>IV.C.6_3</w:t>
        </w:r>
      </w:hyperlink>
      <w:r w:rsidR="00BA4287" w:rsidRPr="00E76059">
        <w:tab/>
        <w:t xml:space="preserve">BP &amp; AP website </w:t>
      </w:r>
      <w:hyperlink r:id="rId2047" w:history="1">
        <w:r w:rsidR="00BA4287" w:rsidRPr="00E76059">
          <w:rPr>
            <w:rStyle w:val="Hyperlink"/>
          </w:rPr>
          <w:t>https://www.taftcollege.edu/board-of-trustees/policies-and-procedures</w:t>
        </w:r>
      </w:hyperlink>
      <w:r w:rsidR="00BA4287" w:rsidRPr="00E76059">
        <w:t xml:space="preserve"> </w:t>
      </w:r>
    </w:p>
    <w:p w14:paraId="3E557CE5" w14:textId="77777777" w:rsidR="00BA4287" w:rsidRPr="00895CE7" w:rsidRDefault="004A3F45" w:rsidP="00BA4287">
      <w:pPr>
        <w:spacing w:after="160" w:line="259" w:lineRule="auto"/>
        <w:rPr>
          <w:bCs/>
        </w:rPr>
      </w:pPr>
      <w:hyperlink r:id="rId2048" w:history="1">
        <w:r w:rsidR="00BA4287" w:rsidRPr="00046136">
          <w:rPr>
            <w:rStyle w:val="Hyperlink"/>
            <w:bCs/>
          </w:rPr>
          <w:t>IV.C.7_1</w:t>
        </w:r>
      </w:hyperlink>
      <w:r w:rsidR="00BA4287" w:rsidRPr="00E76059">
        <w:tab/>
        <w:t xml:space="preserve">BP2410 Policies and Administrative Procedures </w:t>
      </w:r>
    </w:p>
    <w:p w14:paraId="70A545CA" w14:textId="77777777" w:rsidR="00BA4287" w:rsidRPr="00E76059" w:rsidRDefault="004A3F45" w:rsidP="00BA4287">
      <w:pPr>
        <w:spacing w:line="259" w:lineRule="auto"/>
      </w:pPr>
      <w:hyperlink r:id="rId2049" w:history="1">
        <w:r w:rsidR="00BA4287" w:rsidRPr="00046136">
          <w:rPr>
            <w:rStyle w:val="Hyperlink"/>
            <w:bCs/>
          </w:rPr>
          <w:t>IV.C.7_2</w:t>
        </w:r>
      </w:hyperlink>
      <w:r w:rsidR="00BA4287" w:rsidRPr="00E76059">
        <w:tab/>
        <w:t xml:space="preserve">BOT Minutes 8/12/20 </w:t>
      </w:r>
    </w:p>
    <w:p w14:paraId="0F73461B" w14:textId="77777777" w:rsidR="00BA4287" w:rsidRPr="00E76059" w:rsidRDefault="004A3F45" w:rsidP="00BA4287">
      <w:pPr>
        <w:spacing w:line="259" w:lineRule="auto"/>
      </w:pPr>
      <w:hyperlink r:id="rId2050" w:history="1">
        <w:r w:rsidR="00BA4287" w:rsidRPr="00046136">
          <w:rPr>
            <w:rStyle w:val="Hyperlink"/>
          </w:rPr>
          <w:t>IV.C.7_3</w:t>
        </w:r>
      </w:hyperlink>
      <w:r w:rsidR="00BA4287" w:rsidRPr="00E76059">
        <w:tab/>
        <w:t>AP2410 Policy and Administrative Procedures</w:t>
      </w:r>
    </w:p>
    <w:p w14:paraId="545526B1" w14:textId="77777777" w:rsidR="00BA4287" w:rsidRPr="00E76059" w:rsidRDefault="004A3F45" w:rsidP="00BA4287">
      <w:pPr>
        <w:spacing w:line="259" w:lineRule="auto"/>
      </w:pPr>
      <w:hyperlink r:id="rId2051" w:history="1">
        <w:r w:rsidR="00BA4287" w:rsidRPr="00046136">
          <w:rPr>
            <w:rStyle w:val="Hyperlink"/>
            <w:bCs/>
          </w:rPr>
          <w:t>IV.C.8_1</w:t>
        </w:r>
      </w:hyperlink>
      <w:r w:rsidR="00BA4287" w:rsidRPr="00E76059">
        <w:tab/>
        <w:t>BOT Minutes 3/14/18</w:t>
      </w:r>
    </w:p>
    <w:p w14:paraId="61BA2692" w14:textId="77777777" w:rsidR="00BA4287" w:rsidRPr="00E76059" w:rsidRDefault="004A3F45" w:rsidP="00BA4287">
      <w:pPr>
        <w:spacing w:line="259" w:lineRule="auto"/>
      </w:pPr>
      <w:hyperlink r:id="rId2052" w:history="1">
        <w:r w:rsidR="00BA4287" w:rsidRPr="00046136">
          <w:rPr>
            <w:rStyle w:val="Hyperlink"/>
            <w:bCs/>
          </w:rPr>
          <w:t>IV.C.8_2</w:t>
        </w:r>
      </w:hyperlink>
      <w:r w:rsidR="00BA4287" w:rsidRPr="00E76059">
        <w:tab/>
        <w:t>BOT Retreat Minutes 7/13/18</w:t>
      </w:r>
    </w:p>
    <w:p w14:paraId="3D6699D0" w14:textId="77777777" w:rsidR="00BA4287" w:rsidRPr="00E76059" w:rsidRDefault="004A3F45" w:rsidP="00BA4287">
      <w:pPr>
        <w:spacing w:line="259" w:lineRule="auto"/>
      </w:pPr>
      <w:hyperlink r:id="rId2053" w:history="1">
        <w:r w:rsidR="00BA4287" w:rsidRPr="00046136">
          <w:rPr>
            <w:rStyle w:val="Hyperlink"/>
            <w:bCs/>
          </w:rPr>
          <w:t>IV.C.8_3</w:t>
        </w:r>
      </w:hyperlink>
      <w:r w:rsidR="00BA4287" w:rsidRPr="00E76059">
        <w:rPr>
          <w:bCs/>
        </w:rPr>
        <w:t xml:space="preserve"> </w:t>
      </w:r>
      <w:r w:rsidR="00BA4287">
        <w:rPr>
          <w:bCs/>
        </w:rPr>
        <w:tab/>
      </w:r>
      <w:r w:rsidR="00BA4287" w:rsidRPr="00E76059">
        <w:t>BOT Minutes 12/12/18</w:t>
      </w:r>
    </w:p>
    <w:p w14:paraId="2427942F" w14:textId="77777777" w:rsidR="00BA4287" w:rsidRPr="00E76059" w:rsidRDefault="004A3F45" w:rsidP="00BA4287">
      <w:pPr>
        <w:spacing w:line="259" w:lineRule="auto"/>
      </w:pPr>
      <w:hyperlink r:id="rId2054" w:history="1">
        <w:r w:rsidR="00BA4287" w:rsidRPr="00046136">
          <w:rPr>
            <w:rStyle w:val="Hyperlink"/>
            <w:bCs/>
          </w:rPr>
          <w:t>IV.C.8_4</w:t>
        </w:r>
      </w:hyperlink>
      <w:r w:rsidR="00BA4287" w:rsidRPr="00E76059">
        <w:tab/>
        <w:t>2018 Scorecard Presentation 12/12/18</w:t>
      </w:r>
    </w:p>
    <w:p w14:paraId="1D6C9DD4" w14:textId="77777777" w:rsidR="00BA4287" w:rsidRPr="00E76059" w:rsidRDefault="004A3F45" w:rsidP="00BA4287">
      <w:pPr>
        <w:spacing w:line="259" w:lineRule="auto"/>
      </w:pPr>
      <w:hyperlink r:id="rId2055" w:history="1">
        <w:r w:rsidR="00BA4287" w:rsidRPr="00046136">
          <w:rPr>
            <w:rStyle w:val="Hyperlink"/>
            <w:bCs/>
          </w:rPr>
          <w:t>IV.C.8_5</w:t>
        </w:r>
      </w:hyperlink>
      <w:r w:rsidR="00BA4287" w:rsidRPr="00E76059">
        <w:tab/>
        <w:t>BOT Minutes 8/12/20</w:t>
      </w:r>
    </w:p>
    <w:p w14:paraId="6AEF7DD1" w14:textId="77777777" w:rsidR="00BA4287" w:rsidRPr="00E76059" w:rsidRDefault="004A3F45" w:rsidP="00BA4287">
      <w:pPr>
        <w:spacing w:line="259" w:lineRule="auto"/>
      </w:pPr>
      <w:hyperlink r:id="rId2056" w:history="1">
        <w:r w:rsidR="00BA4287" w:rsidRPr="00046136">
          <w:rPr>
            <w:rStyle w:val="Hyperlink"/>
            <w:bCs/>
          </w:rPr>
          <w:t>IV.C.8_6</w:t>
        </w:r>
      </w:hyperlink>
      <w:r w:rsidR="00BA4287" w:rsidRPr="00E76059">
        <w:tab/>
        <w:t>Strategic Action Plan Presentation 8/12/20</w:t>
      </w:r>
    </w:p>
    <w:p w14:paraId="00BAB6C9" w14:textId="77777777" w:rsidR="00BA4287" w:rsidRPr="00E76059" w:rsidRDefault="004A3F45" w:rsidP="00BA4287">
      <w:pPr>
        <w:spacing w:line="259" w:lineRule="auto"/>
      </w:pPr>
      <w:hyperlink r:id="rId2057" w:history="1">
        <w:r w:rsidR="00BA4287" w:rsidRPr="00046136">
          <w:rPr>
            <w:rStyle w:val="Hyperlink"/>
            <w:bCs/>
          </w:rPr>
          <w:t>IV.C.9_1</w:t>
        </w:r>
      </w:hyperlink>
      <w:r w:rsidR="00BA4287" w:rsidRPr="00E76059">
        <w:tab/>
        <w:t>Board of Trustees Conferences 2017-2020</w:t>
      </w:r>
    </w:p>
    <w:p w14:paraId="1602FA3D" w14:textId="77777777" w:rsidR="00BA4287" w:rsidRPr="00E76059" w:rsidRDefault="004A3F45" w:rsidP="00BA4287">
      <w:pPr>
        <w:spacing w:line="259" w:lineRule="auto"/>
      </w:pPr>
      <w:hyperlink r:id="rId2058" w:history="1">
        <w:r w:rsidR="00BA4287" w:rsidRPr="00046136">
          <w:rPr>
            <w:rStyle w:val="Hyperlink"/>
            <w:bCs/>
          </w:rPr>
          <w:t>IV.C.9_2</w:t>
        </w:r>
      </w:hyperlink>
      <w:r w:rsidR="00BA4287" w:rsidRPr="00E76059">
        <w:tab/>
        <w:t>BOT Retreat Minutes 9/21/19</w:t>
      </w:r>
    </w:p>
    <w:p w14:paraId="0B46B900" w14:textId="77777777" w:rsidR="00BA4287" w:rsidRPr="00E76059" w:rsidRDefault="004A3F45" w:rsidP="00BA4287">
      <w:pPr>
        <w:spacing w:line="259" w:lineRule="auto"/>
      </w:pPr>
      <w:hyperlink r:id="rId2059" w:history="1">
        <w:r w:rsidR="00BA4287" w:rsidRPr="00046136">
          <w:rPr>
            <w:rStyle w:val="Hyperlink"/>
            <w:bCs/>
          </w:rPr>
          <w:t>IV.C.9_3</w:t>
        </w:r>
      </w:hyperlink>
      <w:r w:rsidR="00BA4287" w:rsidRPr="00E76059">
        <w:tab/>
        <w:t>WKCCD Proposed Budget Presentation 9/11/19</w:t>
      </w:r>
    </w:p>
    <w:p w14:paraId="3333F4E1" w14:textId="77777777" w:rsidR="00BA4287" w:rsidRPr="00E76059" w:rsidRDefault="004A3F45" w:rsidP="00BA4287">
      <w:pPr>
        <w:spacing w:line="259" w:lineRule="auto"/>
      </w:pPr>
      <w:hyperlink r:id="rId2060" w:history="1">
        <w:r w:rsidR="00BA4287" w:rsidRPr="00046136">
          <w:rPr>
            <w:rStyle w:val="Hyperlink"/>
            <w:bCs/>
          </w:rPr>
          <w:t>IV.C.9_4</w:t>
        </w:r>
      </w:hyperlink>
      <w:r w:rsidR="00BA4287" w:rsidRPr="00E76059">
        <w:tab/>
        <w:t>Human Resources Report 4/10/19</w:t>
      </w:r>
    </w:p>
    <w:p w14:paraId="6B461C96" w14:textId="77777777" w:rsidR="00BA4287" w:rsidRPr="00E76059" w:rsidRDefault="004A3F45" w:rsidP="00BA4287">
      <w:pPr>
        <w:spacing w:line="259" w:lineRule="auto"/>
      </w:pPr>
      <w:hyperlink r:id="rId2061" w:history="1">
        <w:r w:rsidR="00BA4287" w:rsidRPr="00046136">
          <w:rPr>
            <w:rStyle w:val="Hyperlink"/>
            <w:bCs/>
          </w:rPr>
          <w:t>IV.C.9_5</w:t>
        </w:r>
      </w:hyperlink>
      <w:r w:rsidR="00BA4287" w:rsidRPr="00E76059">
        <w:tab/>
        <w:t>BP2100 Board Elections</w:t>
      </w:r>
    </w:p>
    <w:p w14:paraId="7BC39B90" w14:textId="77777777" w:rsidR="00BA4287" w:rsidRPr="00E76059" w:rsidRDefault="004A3F45" w:rsidP="00BA4287">
      <w:pPr>
        <w:spacing w:line="259" w:lineRule="auto"/>
      </w:pPr>
      <w:hyperlink r:id="rId2062" w:history="1">
        <w:r w:rsidR="00BA4287" w:rsidRPr="00046136">
          <w:rPr>
            <w:rStyle w:val="Hyperlink"/>
            <w:bCs/>
          </w:rPr>
          <w:t>IV.C.10_1</w:t>
        </w:r>
      </w:hyperlink>
      <w:r w:rsidR="00BA4287" w:rsidRPr="00E76059">
        <w:tab/>
        <w:t xml:space="preserve">BP2745 Board Self-Evaluation </w:t>
      </w:r>
    </w:p>
    <w:p w14:paraId="1A33EFA8" w14:textId="77777777" w:rsidR="00BA4287" w:rsidRPr="00E76059" w:rsidRDefault="004A3F45" w:rsidP="00BA4287">
      <w:pPr>
        <w:spacing w:line="259" w:lineRule="auto"/>
      </w:pPr>
      <w:hyperlink r:id="rId2063" w:history="1">
        <w:r w:rsidR="00BA4287" w:rsidRPr="00046136">
          <w:rPr>
            <w:rStyle w:val="Hyperlink"/>
            <w:bCs/>
          </w:rPr>
          <w:t>IV.C.10_2</w:t>
        </w:r>
      </w:hyperlink>
      <w:r w:rsidR="00BA4287" w:rsidRPr="00E76059">
        <w:tab/>
        <w:t>BOT Retreat Minutes 9/21/19</w:t>
      </w:r>
    </w:p>
    <w:p w14:paraId="557DBBC0" w14:textId="77777777" w:rsidR="00BA4287" w:rsidRPr="00E76059" w:rsidRDefault="004A3F45" w:rsidP="00BA4287">
      <w:pPr>
        <w:spacing w:line="259" w:lineRule="auto"/>
      </w:pPr>
      <w:hyperlink r:id="rId2064" w:history="1">
        <w:r w:rsidR="00BA4287" w:rsidRPr="00046136">
          <w:rPr>
            <w:rStyle w:val="Hyperlink"/>
            <w:bCs/>
          </w:rPr>
          <w:t>IV.C.10_3</w:t>
        </w:r>
      </w:hyperlink>
      <w:r w:rsidR="00BA4287" w:rsidRPr="00E76059">
        <w:tab/>
        <w:t xml:space="preserve">Board Self Evaluation Tool </w:t>
      </w:r>
    </w:p>
    <w:p w14:paraId="539885AC" w14:textId="77777777" w:rsidR="00BA4287" w:rsidRPr="00E76059" w:rsidRDefault="004A3F45" w:rsidP="00BA4287">
      <w:pPr>
        <w:spacing w:line="259" w:lineRule="auto"/>
      </w:pPr>
      <w:hyperlink r:id="rId2065" w:history="1">
        <w:r w:rsidR="00BA4287" w:rsidRPr="00046136">
          <w:rPr>
            <w:rStyle w:val="Hyperlink"/>
            <w:bCs/>
          </w:rPr>
          <w:t>IV.C.11_1</w:t>
        </w:r>
      </w:hyperlink>
      <w:r w:rsidR="00BA4287" w:rsidRPr="00E76059">
        <w:tab/>
        <w:t>BP2710 Conflict of Interest</w:t>
      </w:r>
    </w:p>
    <w:p w14:paraId="1D4CF7EB" w14:textId="77777777" w:rsidR="00BA4287" w:rsidRPr="00E76059" w:rsidRDefault="004A3F45" w:rsidP="00BA4287">
      <w:pPr>
        <w:spacing w:line="259" w:lineRule="auto"/>
      </w:pPr>
      <w:hyperlink r:id="rId2066" w:history="1">
        <w:r w:rsidR="00BA4287" w:rsidRPr="00046136">
          <w:rPr>
            <w:rStyle w:val="Hyperlink"/>
            <w:bCs/>
          </w:rPr>
          <w:t>IV.C.11_2</w:t>
        </w:r>
      </w:hyperlink>
      <w:r w:rsidR="00BA4287" w:rsidRPr="00E76059">
        <w:tab/>
        <w:t>BP2715 Code of Ethics – Standards of Practice</w:t>
      </w:r>
    </w:p>
    <w:p w14:paraId="2CCFC372" w14:textId="77777777" w:rsidR="00BA4287" w:rsidRPr="00E76059" w:rsidRDefault="004A3F45" w:rsidP="00BA4287">
      <w:pPr>
        <w:spacing w:line="259" w:lineRule="auto"/>
      </w:pPr>
      <w:hyperlink r:id="rId2067" w:history="1">
        <w:r w:rsidR="00BA4287" w:rsidRPr="00046136">
          <w:rPr>
            <w:rStyle w:val="Hyperlink"/>
            <w:bCs/>
          </w:rPr>
          <w:t>IV.C.11_3</w:t>
        </w:r>
      </w:hyperlink>
      <w:r w:rsidR="00BA4287" w:rsidRPr="00E76059">
        <w:tab/>
        <w:t>AP2712 Conflict of Interest Code</w:t>
      </w:r>
    </w:p>
    <w:p w14:paraId="3989B46C" w14:textId="77777777" w:rsidR="00BA4287" w:rsidRPr="00E76059" w:rsidRDefault="004A3F45" w:rsidP="00BA4287">
      <w:pPr>
        <w:spacing w:line="259" w:lineRule="auto"/>
      </w:pPr>
      <w:hyperlink r:id="rId2068" w:history="1">
        <w:r w:rsidR="00BA4287" w:rsidRPr="00046136">
          <w:rPr>
            <w:rStyle w:val="Hyperlink"/>
            <w:bCs/>
          </w:rPr>
          <w:t>IV.C.12_1</w:t>
        </w:r>
      </w:hyperlink>
      <w:r w:rsidR="00BA4287" w:rsidRPr="00E76059">
        <w:tab/>
        <w:t>BP2430 Delegation of Authority to Superintendent/President</w:t>
      </w:r>
    </w:p>
    <w:p w14:paraId="72DB5C10" w14:textId="77777777" w:rsidR="00BA4287" w:rsidRPr="00E76059" w:rsidRDefault="004A3F45" w:rsidP="00BA4287">
      <w:pPr>
        <w:spacing w:line="259" w:lineRule="auto"/>
      </w:pPr>
      <w:hyperlink r:id="rId2069" w:history="1">
        <w:r w:rsidR="00BA4287" w:rsidRPr="00046136">
          <w:rPr>
            <w:rStyle w:val="Hyperlink"/>
            <w:bCs/>
          </w:rPr>
          <w:t>IV.C.12_2</w:t>
        </w:r>
      </w:hyperlink>
      <w:r w:rsidR="00BA4287" w:rsidRPr="00E76059">
        <w:tab/>
        <w:t xml:space="preserve">AP2410 Policy and Administrative Procedures </w:t>
      </w:r>
    </w:p>
    <w:p w14:paraId="6467C0EE" w14:textId="77777777" w:rsidR="00BA4287" w:rsidRPr="00E76059" w:rsidRDefault="004A3F45" w:rsidP="00BA4287">
      <w:pPr>
        <w:spacing w:line="259" w:lineRule="auto"/>
      </w:pPr>
      <w:hyperlink r:id="rId2070" w:history="1">
        <w:r w:rsidR="00BA4287" w:rsidRPr="00046136">
          <w:rPr>
            <w:rStyle w:val="Hyperlink"/>
            <w:bCs/>
          </w:rPr>
          <w:t>IV.C.13_1</w:t>
        </w:r>
      </w:hyperlink>
      <w:r w:rsidR="00BA4287" w:rsidRPr="00E76059">
        <w:tab/>
        <w:t>BP3200 Accreditation</w:t>
      </w:r>
    </w:p>
    <w:p w14:paraId="7B6152AF" w14:textId="77777777" w:rsidR="00BA4287" w:rsidRPr="00E76059" w:rsidRDefault="004A3F45" w:rsidP="00BA4287">
      <w:pPr>
        <w:spacing w:line="259" w:lineRule="auto"/>
      </w:pPr>
      <w:hyperlink r:id="rId2071" w:history="1">
        <w:r w:rsidR="00BA4287" w:rsidRPr="00046136">
          <w:rPr>
            <w:rStyle w:val="Hyperlink"/>
            <w:bCs/>
          </w:rPr>
          <w:t>IV.C.13_2</w:t>
        </w:r>
      </w:hyperlink>
      <w:r w:rsidR="00BA4287" w:rsidRPr="00E76059">
        <w:tab/>
        <w:t>BOT Minutes 10/10/18</w:t>
      </w:r>
    </w:p>
    <w:p w14:paraId="5FADF6D0" w14:textId="77777777" w:rsidR="00BA4287" w:rsidRPr="00E76059" w:rsidRDefault="004A3F45" w:rsidP="00BA4287">
      <w:pPr>
        <w:spacing w:line="259" w:lineRule="auto"/>
      </w:pPr>
      <w:hyperlink r:id="rId2072" w:history="1">
        <w:r w:rsidR="00BA4287" w:rsidRPr="00046136">
          <w:rPr>
            <w:rStyle w:val="Hyperlink"/>
            <w:bCs/>
          </w:rPr>
          <w:t>IV.C.13_3</w:t>
        </w:r>
      </w:hyperlink>
      <w:r w:rsidR="00BA4287" w:rsidRPr="00E76059">
        <w:tab/>
        <w:t>Midterm Report to the Board 10/10/18</w:t>
      </w:r>
    </w:p>
    <w:p w14:paraId="2FE2717D" w14:textId="77777777" w:rsidR="00BA4287" w:rsidRPr="00E76059" w:rsidRDefault="004A3F45" w:rsidP="00BA4287">
      <w:pPr>
        <w:spacing w:line="259" w:lineRule="auto"/>
      </w:pPr>
      <w:hyperlink r:id="rId2073" w:history="1">
        <w:r w:rsidR="00BA4287" w:rsidRPr="00046136">
          <w:rPr>
            <w:rStyle w:val="Hyperlink"/>
            <w:bCs/>
          </w:rPr>
          <w:t>IV.C.13_4</w:t>
        </w:r>
      </w:hyperlink>
      <w:r w:rsidR="00BA4287" w:rsidRPr="00E76059">
        <w:tab/>
        <w:t>BOT Minutes 4/15/20</w:t>
      </w:r>
    </w:p>
    <w:p w14:paraId="1D289FC7" w14:textId="77777777" w:rsidR="00BA4287" w:rsidRPr="00E76059" w:rsidRDefault="004A3F45" w:rsidP="00BA4287">
      <w:pPr>
        <w:spacing w:line="259" w:lineRule="auto"/>
      </w:pPr>
      <w:hyperlink r:id="rId2074" w:history="1">
        <w:r w:rsidR="00BA4287" w:rsidRPr="00046136">
          <w:rPr>
            <w:rStyle w:val="Hyperlink"/>
            <w:bCs/>
          </w:rPr>
          <w:t>IV.C.13_5</w:t>
        </w:r>
      </w:hyperlink>
      <w:r w:rsidR="00BA4287" w:rsidRPr="00E76059">
        <w:tab/>
        <w:t xml:space="preserve">BOT Retreat Minutes 9/21/19 </w:t>
      </w:r>
    </w:p>
    <w:p w14:paraId="3A866731" w14:textId="77777777" w:rsidR="00BA4287" w:rsidRDefault="004A3F45" w:rsidP="00BA4287">
      <w:pPr>
        <w:spacing w:line="259" w:lineRule="auto"/>
      </w:pPr>
      <w:hyperlink r:id="rId2075" w:history="1">
        <w:r w:rsidR="00BA4287" w:rsidRPr="00046136">
          <w:rPr>
            <w:rStyle w:val="Hyperlink"/>
            <w:bCs/>
          </w:rPr>
          <w:t>IV.C.13_6</w:t>
        </w:r>
      </w:hyperlink>
      <w:r w:rsidR="00BA4287" w:rsidRPr="00E76059">
        <w:tab/>
        <w:t>Strategic Action Plan Board Presentation 8/12/20</w:t>
      </w:r>
    </w:p>
    <w:p w14:paraId="51318ABB" w14:textId="77777777" w:rsidR="00BA4287" w:rsidRPr="00E76059" w:rsidRDefault="004A3F45" w:rsidP="00BA4287">
      <w:pPr>
        <w:spacing w:line="259" w:lineRule="auto"/>
      </w:pPr>
      <w:hyperlink r:id="rId2076" w:history="1">
        <w:r w:rsidR="00BA4287" w:rsidRPr="00576F0D">
          <w:rPr>
            <w:rStyle w:val="Hyperlink"/>
          </w:rPr>
          <w:t>IV.C.13_7</w:t>
        </w:r>
      </w:hyperlink>
      <w:r w:rsidR="00BA4287">
        <w:tab/>
        <w:t xml:space="preserve">ACCT Board Conference Training </w:t>
      </w:r>
    </w:p>
    <w:p w14:paraId="74A41028" w14:textId="77777777" w:rsidR="00BA4287" w:rsidRPr="00E76059" w:rsidRDefault="00BA4287" w:rsidP="00BA4287">
      <w:pPr>
        <w:spacing w:after="160" w:line="259" w:lineRule="auto"/>
      </w:pPr>
    </w:p>
    <w:p w14:paraId="550CC1C5" w14:textId="77777777" w:rsidR="00BA4287" w:rsidRPr="00E76059" w:rsidRDefault="00BA4287" w:rsidP="00BA4287"/>
    <w:p w14:paraId="65728A7D" w14:textId="77777777" w:rsidR="00BA4287" w:rsidRPr="00E76059" w:rsidRDefault="00BA4287" w:rsidP="00BA4287"/>
    <w:p w14:paraId="40C8F794" w14:textId="3C3AC677" w:rsidR="00BA4287" w:rsidRDefault="00BA4287">
      <w:pPr>
        <w:spacing w:after="200" w:line="276" w:lineRule="auto"/>
      </w:pPr>
      <w:r>
        <w:br w:type="page"/>
      </w:r>
    </w:p>
    <w:p w14:paraId="7868CAC1" w14:textId="73583B63" w:rsidR="00BA4287" w:rsidRDefault="00023F7B" w:rsidP="00023F7B">
      <w:pPr>
        <w:pStyle w:val="Heading1"/>
        <w:spacing w:before="0"/>
        <w:rPr>
          <w:rFonts w:ascii="Times New Roman" w:hAnsi="Times New Roman" w:cs="Times New Roman"/>
          <w:color w:val="auto"/>
        </w:rPr>
      </w:pPr>
      <w:bookmarkStart w:id="350" w:name="_Toc515874044"/>
      <w:r w:rsidRPr="00023F7B">
        <w:rPr>
          <w:rFonts w:ascii="Times New Roman" w:hAnsi="Times New Roman" w:cs="Times New Roman"/>
          <w:color w:val="auto"/>
        </w:rPr>
        <w:lastRenderedPageBreak/>
        <w:t>H</w:t>
      </w:r>
      <w:r w:rsidRPr="00023F7B">
        <w:rPr>
          <w:rFonts w:ascii="Times New Roman" w:hAnsi="Times New Roman" w:cs="Times New Roman"/>
          <w:b w:val="0"/>
          <w:bCs w:val="0"/>
          <w:color w:val="auto"/>
        </w:rPr>
        <w:t>.</w:t>
      </w:r>
      <w:r>
        <w:rPr>
          <w:rFonts w:ascii="Times New Roman" w:hAnsi="Times New Roman" w:cs="Times New Roman"/>
          <w:color w:val="auto"/>
        </w:rPr>
        <w:t xml:space="preserve"> </w:t>
      </w:r>
      <w:r w:rsidR="00BA4287" w:rsidRPr="00360EE8">
        <w:rPr>
          <w:rFonts w:ascii="Times New Roman" w:hAnsi="Times New Roman" w:cs="Times New Roman"/>
          <w:color w:val="auto"/>
        </w:rPr>
        <w:t>Quality Focus Essay</w:t>
      </w:r>
      <w:bookmarkEnd w:id="350"/>
    </w:p>
    <w:p w14:paraId="6737440C" w14:textId="77777777" w:rsidR="00BA4287" w:rsidRPr="00884241" w:rsidRDefault="00BA4287" w:rsidP="00BA4287"/>
    <w:p w14:paraId="4E3A7CF7" w14:textId="77777777" w:rsidR="00BA4287" w:rsidRPr="002945FC" w:rsidRDefault="00BA4287" w:rsidP="00BA4287">
      <w:pPr>
        <w:rPr>
          <w:b/>
        </w:rPr>
      </w:pPr>
      <w:r w:rsidRPr="002945FC">
        <w:rPr>
          <w:b/>
        </w:rPr>
        <w:t>Introduction of Projects</w:t>
      </w:r>
    </w:p>
    <w:p w14:paraId="34D8EC31" w14:textId="77777777" w:rsidR="00BA4287" w:rsidRDefault="00BA4287" w:rsidP="00BA4287"/>
    <w:p w14:paraId="00E9F330" w14:textId="1103E13F" w:rsidR="00BA4287" w:rsidRDefault="00BA4287" w:rsidP="00BA4287">
      <w:r>
        <w:t xml:space="preserve">Taft College is forming and implementing an integrated plan to address diversity, equity, and inclusion (DEI). The CCC Chancellor’s Call to Action expressed an urgent need for colleges to “enact policies and procedures that will dismantle systemic racism and advance diversity, equity, and inclusion” (CCCCO, Nov. 9, 2020). Taft College agrees with this urgent need and is responding with actions and activities across the campus to close equity gaps and create an environment that is more culturally responsive to students, with faculty and staff who are more culturally informed and better able to meet the needs of </w:t>
      </w:r>
      <w:r w:rsidR="0084036A">
        <w:t>the</w:t>
      </w:r>
      <w:r>
        <w:t xml:space="preserve"> students. </w:t>
      </w:r>
    </w:p>
    <w:p w14:paraId="2A2334AE" w14:textId="77777777" w:rsidR="00BA4287" w:rsidRDefault="00BA4287" w:rsidP="00BA4287"/>
    <w:p w14:paraId="23A8D28D" w14:textId="571616E2" w:rsidR="00BA4287" w:rsidRDefault="00BA4287" w:rsidP="00BA4287">
      <w:r>
        <w:t xml:space="preserve">As described in the introduction to this ISER, Taft College serves a majority Hispanic/Latinx student population. The region has a lower educational attainment rate and a higher poverty rate than the state average. The effects of the pandemic on the economy and on family disruption in the area have only made it more difficult for students to meet their educational goals. Taft College is committed to addressing equity gaps to the extent possible </w:t>
      </w:r>
      <w:proofErr w:type="gramStart"/>
      <w:r>
        <w:t>in order to</w:t>
      </w:r>
      <w:proofErr w:type="gramEnd"/>
      <w:r>
        <w:t xml:space="preserve"> maximize opportunities for students to complete their programs of study and be well-prepared for their futures.</w:t>
      </w:r>
    </w:p>
    <w:p w14:paraId="1EA23A50" w14:textId="77777777" w:rsidR="00BA4287" w:rsidRDefault="00BA4287" w:rsidP="00BA4287"/>
    <w:p w14:paraId="50A3CB0B" w14:textId="0FCF1B67" w:rsidR="00BA4287" w:rsidRDefault="00BA4287" w:rsidP="00BA4287">
      <w:r>
        <w:t>Multiple projects are being created and assessed within different areas of responsibility and at different points of time. While this may seem ambitious, with ongoing attention to the tasks</w:t>
      </w:r>
      <w:r w:rsidR="00D84B67">
        <w:t>,</w:t>
      </w:r>
      <w:r>
        <w:t xml:space="preserve"> they can be completed successfully. The varied nature of the activities also has an added benefit in requiring enhanced and increased communication among </w:t>
      </w:r>
      <w:proofErr w:type="gramStart"/>
      <w:r w:rsidR="00ED166A">
        <w:t>C</w:t>
      </w:r>
      <w:r>
        <w:t>ollege</w:t>
      </w:r>
      <w:proofErr w:type="gramEnd"/>
      <w:r>
        <w:t xml:space="preserve"> areas and constituent groups. As described in more detail below, some activities are led by faculty, and some by staff and faculty who represent all areas of the </w:t>
      </w:r>
      <w:r w:rsidR="00ED166A">
        <w:t>C</w:t>
      </w:r>
      <w:r>
        <w:t xml:space="preserve">ollege. Student Services and Instruction are each taking the lead on specific activities. A DEI Task Force formed in Summer/Fall 2020 has provided the bulk of leadership in overseeing most of the activities planned in this integrated project. This oversight maximizes resources and reduces redundancy of effort. </w:t>
      </w:r>
    </w:p>
    <w:p w14:paraId="36B13B21" w14:textId="77777777" w:rsidR="00BA4287" w:rsidRDefault="00BA4287" w:rsidP="00BA4287"/>
    <w:p w14:paraId="48361FC7" w14:textId="77777777" w:rsidR="00BA4287" w:rsidRPr="002945FC" w:rsidRDefault="00BA4287" w:rsidP="00BA4287">
      <w:pPr>
        <w:rPr>
          <w:b/>
        </w:rPr>
      </w:pPr>
      <w:r w:rsidRPr="002945FC">
        <w:rPr>
          <w:b/>
        </w:rPr>
        <w:t>Anticipated Impact on Student Learning and Achievement</w:t>
      </w:r>
    </w:p>
    <w:p w14:paraId="5F6DF75F" w14:textId="77777777" w:rsidR="00BA4287" w:rsidRDefault="00BA4287" w:rsidP="00BA4287"/>
    <w:p w14:paraId="18B7EECD" w14:textId="77777777" w:rsidR="00BA4287" w:rsidRDefault="00BA4287" w:rsidP="00BA4287">
      <w:r>
        <w:t xml:space="preserve">At its core, addressing and including DEI in education improves student learning and achievement. Students who feel a sense of belonging are more likely to remain in classes, making DEI a student retention tool. Students who are more engaged and motivated to complete their educational goals are more likely to see themselves as leaders and are better able to envision their futures. Students are also more likely to feel comfortable enough to express their viewpoints, which increases engagement, encourages academic success, and promotes growth (Pelletier, “DEI…,” </w:t>
      </w:r>
      <w:r w:rsidRPr="00D04F41">
        <w:rPr>
          <w:i/>
          <w:iCs/>
        </w:rPr>
        <w:t>Educause Review</w:t>
      </w:r>
      <w:r>
        <w:t xml:space="preserve">, April 2019). </w:t>
      </w:r>
    </w:p>
    <w:p w14:paraId="6350E88A" w14:textId="77777777" w:rsidR="00BA4287" w:rsidRDefault="00BA4287" w:rsidP="00BA4287"/>
    <w:p w14:paraId="31F5ED92" w14:textId="162AAA3F" w:rsidR="00BA4287" w:rsidRDefault="00BA4287" w:rsidP="00BA4287">
      <w:r>
        <w:t xml:space="preserve">Intentionally promoting a safe and inclusive campus environment, one in which students feel empowered, begins with campus faculty and staff. Even the most well-intentioned of campus employees may need access to information and a platform in which to share ideas, especially related to DEI. Creating a variety of activities and modalities in which to share DEI ideas increases the likelihood that faculty and staff will find an identified activity that resonates with them. This authentic engagement is as important for faculty and staff as it is for students. For this </w:t>
      </w:r>
      <w:r>
        <w:lastRenderedPageBreak/>
        <w:t xml:space="preserve">reason, the </w:t>
      </w:r>
      <w:r w:rsidR="00ED166A">
        <w:t>C</w:t>
      </w:r>
      <w:r>
        <w:t xml:space="preserve">ollege is designing a multi-pronged approach to address DEI, building it into the </w:t>
      </w:r>
      <w:r w:rsidR="00ED166A">
        <w:t>C</w:t>
      </w:r>
      <w:r>
        <w:t xml:space="preserve">ollege commitment to equity. Successful DEI work at the organizational level depends on this commitment, built in a strong relationship of trust and acceptance of vulnerability (Huh, “DEI Work…,” </w:t>
      </w:r>
      <w:proofErr w:type="spellStart"/>
      <w:r w:rsidRPr="00F7384D">
        <w:rPr>
          <w:i/>
          <w:iCs/>
        </w:rPr>
        <w:t>EdSurge</w:t>
      </w:r>
      <w:proofErr w:type="spellEnd"/>
      <w:r>
        <w:rPr>
          <w:i/>
          <w:iCs/>
        </w:rPr>
        <w:t>,</w:t>
      </w:r>
      <w:r>
        <w:t xml:space="preserve"> Feb. 2020). For any organization, including a variety of perspectives can help generate better ideas to solve problems as they arise. </w:t>
      </w:r>
    </w:p>
    <w:p w14:paraId="42A7C20C" w14:textId="77777777" w:rsidR="00BA4287" w:rsidRDefault="00BA4287" w:rsidP="00BA4287"/>
    <w:p w14:paraId="38CC0F31" w14:textId="77517D08" w:rsidR="00BA4287" w:rsidRDefault="00BA4287" w:rsidP="00BA4287">
      <w:r>
        <w:t xml:space="preserve">The projects described in this Quality Focus Essay are directed toward modifying the campus environment both inside and outside of the classroom, to enhance student learning and achievement by increasing student engagement and feelings of empowerment. Syllabus and curriculum audits led by faculty will directly improve the student learning experience. Activities for the larger project outside of the classroom include webinars, speakers, a resource exchange, climate surveys, and targeted outreach and support activities. These will work to increase cultural responsivity across all areas of the </w:t>
      </w:r>
      <w:r w:rsidR="00ED166A">
        <w:t>C</w:t>
      </w:r>
      <w:r>
        <w:t xml:space="preserve">ollege, creating a more inclusive environment for students, staff, and faculty. </w:t>
      </w:r>
    </w:p>
    <w:p w14:paraId="076F938F" w14:textId="77777777" w:rsidR="00BA4287" w:rsidRDefault="00BA4287" w:rsidP="00BA4287"/>
    <w:p w14:paraId="5E7C96BC" w14:textId="77777777" w:rsidR="00BA4287" w:rsidRPr="002945FC" w:rsidRDefault="00BA4287" w:rsidP="00BA4287">
      <w:pPr>
        <w:rPr>
          <w:b/>
        </w:rPr>
      </w:pPr>
      <w:r w:rsidRPr="002945FC">
        <w:rPr>
          <w:b/>
        </w:rPr>
        <w:t>Outcome Measures</w:t>
      </w:r>
    </w:p>
    <w:p w14:paraId="6CAF9691" w14:textId="77777777" w:rsidR="00BA4287" w:rsidRDefault="00BA4287" w:rsidP="00BA4287"/>
    <w:p w14:paraId="27302493" w14:textId="77777777" w:rsidR="00BA4287" w:rsidRDefault="00BA4287" w:rsidP="00BA4287">
      <w:r>
        <w:t>As multiple and very different activities are being proposed to address DEI, multiple outcome measures are required. These outcome measures can be collected soon after implementation, in some cases, or over the longer term, in other cases.</w:t>
      </w:r>
    </w:p>
    <w:p w14:paraId="7CF7E474" w14:textId="77777777" w:rsidR="00BA4287" w:rsidRDefault="00BA4287" w:rsidP="00BA4287"/>
    <w:p w14:paraId="4D043A2A" w14:textId="77777777" w:rsidR="00BA4287" w:rsidRDefault="00BA4287" w:rsidP="00BA4287">
      <w:r>
        <w:t>Activities designed to achieve higher student success rates can be measured in a pre- and post-comparison of success rates, but this is a rough measure of the activity’s efficacy as there are many intervening variables that cannot easily be excluded. At the class and section level, success rates will be compared before the syllabus and curriculum audits have been completed, with success rates after these audits and resultant identified curricular changes have been put into place. These outcome measures by necessity will take more than one year to complete.</w:t>
      </w:r>
    </w:p>
    <w:p w14:paraId="36383932" w14:textId="77777777" w:rsidR="00BA4287" w:rsidRDefault="00BA4287" w:rsidP="00BA4287"/>
    <w:p w14:paraId="25F70822" w14:textId="77777777" w:rsidR="00BA4287" w:rsidRDefault="00BA4287" w:rsidP="00BA4287">
      <w:proofErr w:type="gramStart"/>
      <w:r>
        <w:t>Similar to</w:t>
      </w:r>
      <w:proofErr w:type="gramEnd"/>
      <w:r>
        <w:t xml:space="preserve"> outcome measures of student success, outreach efforts can be measures on a pre-and post-comparison of activities. For outreach efforts, enrollment numbers can show the effects of these efforts, with an understanding that many other variables affect student enrollment. Outreach effects may take multiple semesters to produce results.</w:t>
      </w:r>
    </w:p>
    <w:p w14:paraId="10FFD972" w14:textId="77777777" w:rsidR="00BA4287" w:rsidRDefault="00BA4287" w:rsidP="00BA4287"/>
    <w:p w14:paraId="42459CC4" w14:textId="279C5E13" w:rsidR="00BA4287" w:rsidRDefault="00BA4287" w:rsidP="00BA4287">
      <w:r>
        <w:t xml:space="preserve">The college-wide campus climate survey serves two purposes, each with a different outcome measure. The first purpose is to collect baseline data on perceptions and experiences of students, staff, and faculty related to diversity, equity, and inclusion. This baseline data will be compared with survey data collected after DEI activities have been in place and established within their respective </w:t>
      </w:r>
      <w:r w:rsidR="00ED166A">
        <w:t>C</w:t>
      </w:r>
      <w:r>
        <w:t>ollege programs. The second purpose of the DEI campus climate survey is to open the discussion of DEI issues for further exploration.</w:t>
      </w:r>
    </w:p>
    <w:p w14:paraId="039BE772" w14:textId="77777777" w:rsidR="00BA4287" w:rsidRDefault="00BA4287" w:rsidP="00BA4287"/>
    <w:p w14:paraId="0F0AA488" w14:textId="77777777" w:rsidR="00BA4287" w:rsidRDefault="00BA4287" w:rsidP="00BA4287">
      <w:r>
        <w:t xml:space="preserve">Activities for the integrated project including webinars, speakers, centralized resources, and instructional materials provide the content and context for creating a more culturally responsive campus climate. The outcome measures for completion of the activities are simply the measure of their creation and completion. The more global outcome measure is the effectiveness of these activities as shown in a pre- and post-comparison of responses on the campus climate survey. The activities described here are intended to be ongoing, and each one is expected to be modified </w:t>
      </w:r>
      <w:r>
        <w:lastRenderedPageBreak/>
        <w:t xml:space="preserve">and improved over time. Evaluation by users will be gathered over time to measure effectiveness. Some activities may be reduced or dropped depending on feedback, while others may be created and instituted. </w:t>
      </w:r>
    </w:p>
    <w:p w14:paraId="2656BE03" w14:textId="77777777" w:rsidR="00BA4287" w:rsidRDefault="00BA4287" w:rsidP="00BA4287"/>
    <w:p w14:paraId="68C4534D" w14:textId="77777777" w:rsidR="00BA4287" w:rsidRPr="002945FC" w:rsidRDefault="00BA4287" w:rsidP="00BA4287">
      <w:pPr>
        <w:rPr>
          <w:b/>
        </w:rPr>
      </w:pPr>
      <w:r>
        <w:rPr>
          <w:b/>
        </w:rPr>
        <w:t>Action Plan(s)</w:t>
      </w:r>
    </w:p>
    <w:p w14:paraId="4EBCA57C" w14:textId="77777777" w:rsidR="00BA4287" w:rsidRDefault="00BA4287" w:rsidP="00BA4287"/>
    <w:tbl>
      <w:tblPr>
        <w:tblStyle w:val="TableGrid"/>
        <w:tblW w:w="0" w:type="auto"/>
        <w:tblLook w:val="04A0" w:firstRow="1" w:lastRow="0" w:firstColumn="1" w:lastColumn="0" w:noHBand="0" w:noVBand="1"/>
      </w:tblPr>
      <w:tblGrid>
        <w:gridCol w:w="3236"/>
        <w:gridCol w:w="2922"/>
        <w:gridCol w:w="1722"/>
        <w:gridCol w:w="1470"/>
      </w:tblGrid>
      <w:tr w:rsidR="00BA4287" w14:paraId="0F6E4257" w14:textId="77777777" w:rsidTr="00AB79E7">
        <w:tc>
          <w:tcPr>
            <w:tcW w:w="3270" w:type="dxa"/>
          </w:tcPr>
          <w:p w14:paraId="36257132" w14:textId="77777777" w:rsidR="00BA4287" w:rsidRDefault="00BA4287" w:rsidP="00AB79E7">
            <w:r>
              <w:t xml:space="preserve">Activity </w:t>
            </w:r>
          </w:p>
        </w:tc>
        <w:tc>
          <w:tcPr>
            <w:tcW w:w="3083" w:type="dxa"/>
          </w:tcPr>
          <w:p w14:paraId="55745B43" w14:textId="77777777" w:rsidR="00BA4287" w:rsidRDefault="00BA4287" w:rsidP="00AB79E7">
            <w:r>
              <w:t>Responsible Party</w:t>
            </w:r>
          </w:p>
        </w:tc>
        <w:tc>
          <w:tcPr>
            <w:tcW w:w="1753" w:type="dxa"/>
          </w:tcPr>
          <w:p w14:paraId="6BDDF9D8" w14:textId="77777777" w:rsidR="00BA4287" w:rsidRDefault="00BA4287" w:rsidP="00AB79E7">
            <w:r>
              <w:t>Resources</w:t>
            </w:r>
          </w:p>
        </w:tc>
        <w:tc>
          <w:tcPr>
            <w:tcW w:w="1470" w:type="dxa"/>
          </w:tcPr>
          <w:p w14:paraId="3DC6D1E0" w14:textId="77777777" w:rsidR="00BA4287" w:rsidRDefault="00BA4287" w:rsidP="00AB79E7">
            <w:r>
              <w:t>Timeline</w:t>
            </w:r>
          </w:p>
        </w:tc>
      </w:tr>
      <w:tr w:rsidR="00BA4287" w14:paraId="0709B33F" w14:textId="77777777" w:rsidTr="00AB79E7">
        <w:tc>
          <w:tcPr>
            <w:tcW w:w="3270" w:type="dxa"/>
          </w:tcPr>
          <w:p w14:paraId="13F3AD6B" w14:textId="77777777" w:rsidR="00BA4287" w:rsidRDefault="00BA4287" w:rsidP="00AB79E7"/>
        </w:tc>
        <w:tc>
          <w:tcPr>
            <w:tcW w:w="3083" w:type="dxa"/>
          </w:tcPr>
          <w:p w14:paraId="0650A2FD" w14:textId="77777777" w:rsidR="00BA4287" w:rsidRDefault="00BA4287" w:rsidP="00AB79E7"/>
        </w:tc>
        <w:tc>
          <w:tcPr>
            <w:tcW w:w="1753" w:type="dxa"/>
          </w:tcPr>
          <w:p w14:paraId="5E897177" w14:textId="77777777" w:rsidR="00BA4287" w:rsidRDefault="00BA4287" w:rsidP="00AB79E7"/>
        </w:tc>
        <w:tc>
          <w:tcPr>
            <w:tcW w:w="1470" w:type="dxa"/>
          </w:tcPr>
          <w:p w14:paraId="59D2CCDA" w14:textId="77777777" w:rsidR="00BA4287" w:rsidRDefault="00BA4287" w:rsidP="00AB79E7"/>
        </w:tc>
      </w:tr>
      <w:tr w:rsidR="00BA4287" w14:paraId="69BB0878" w14:textId="77777777" w:rsidTr="00AB79E7">
        <w:tc>
          <w:tcPr>
            <w:tcW w:w="3270" w:type="dxa"/>
          </w:tcPr>
          <w:p w14:paraId="1A2E2885" w14:textId="77777777" w:rsidR="00BA4287" w:rsidRDefault="00BA4287" w:rsidP="00AB79E7">
            <w:r>
              <w:t>DEI Task Force activities:</w:t>
            </w:r>
          </w:p>
        </w:tc>
        <w:tc>
          <w:tcPr>
            <w:tcW w:w="3083" w:type="dxa"/>
          </w:tcPr>
          <w:p w14:paraId="77D5255E" w14:textId="77777777" w:rsidR="00BA4287" w:rsidRDefault="00BA4287" w:rsidP="00AB79E7"/>
        </w:tc>
        <w:tc>
          <w:tcPr>
            <w:tcW w:w="1753" w:type="dxa"/>
          </w:tcPr>
          <w:p w14:paraId="47078A0C" w14:textId="77777777" w:rsidR="00BA4287" w:rsidRDefault="00BA4287" w:rsidP="00AB79E7"/>
        </w:tc>
        <w:tc>
          <w:tcPr>
            <w:tcW w:w="1470" w:type="dxa"/>
          </w:tcPr>
          <w:p w14:paraId="0747D4CA" w14:textId="77777777" w:rsidR="00BA4287" w:rsidRDefault="00BA4287" w:rsidP="00AB79E7"/>
        </w:tc>
      </w:tr>
      <w:tr w:rsidR="00BA4287" w14:paraId="209C1F2D" w14:textId="77777777" w:rsidTr="00AB79E7">
        <w:tc>
          <w:tcPr>
            <w:tcW w:w="3270" w:type="dxa"/>
          </w:tcPr>
          <w:p w14:paraId="4740E18C" w14:textId="77777777" w:rsidR="00BA4287" w:rsidRPr="005A1E7E" w:rsidRDefault="00BA4287" w:rsidP="00BA4287">
            <w:pPr>
              <w:pStyle w:val="ListParagraph"/>
              <w:numPr>
                <w:ilvl w:val="0"/>
                <w:numId w:val="4"/>
              </w:numPr>
            </w:pPr>
            <w:r>
              <w:t>Webinars with DEI focus</w:t>
            </w:r>
          </w:p>
        </w:tc>
        <w:tc>
          <w:tcPr>
            <w:tcW w:w="3083" w:type="dxa"/>
          </w:tcPr>
          <w:p w14:paraId="1F199EAA" w14:textId="77777777" w:rsidR="00BA4287" w:rsidRDefault="00BA4287" w:rsidP="00AB79E7">
            <w:r>
              <w:t>DEI Task Force members</w:t>
            </w:r>
          </w:p>
        </w:tc>
        <w:tc>
          <w:tcPr>
            <w:tcW w:w="1753" w:type="dxa"/>
          </w:tcPr>
          <w:p w14:paraId="34E89B54" w14:textId="77777777" w:rsidR="00BA4287" w:rsidRDefault="00BA4287" w:rsidP="00AB79E7">
            <w:r>
              <w:t>Vision Resource Center</w:t>
            </w:r>
          </w:p>
        </w:tc>
        <w:tc>
          <w:tcPr>
            <w:tcW w:w="1470" w:type="dxa"/>
          </w:tcPr>
          <w:p w14:paraId="5A9BA880" w14:textId="77777777" w:rsidR="00BA4287" w:rsidRDefault="00BA4287" w:rsidP="00AB79E7">
            <w:r>
              <w:t>Spring 2021, Fall 2021, ongoing</w:t>
            </w:r>
          </w:p>
        </w:tc>
      </w:tr>
      <w:tr w:rsidR="00BA4287" w14:paraId="5B10B919" w14:textId="77777777" w:rsidTr="00AB79E7">
        <w:tc>
          <w:tcPr>
            <w:tcW w:w="3270" w:type="dxa"/>
          </w:tcPr>
          <w:p w14:paraId="2064D1AC" w14:textId="77777777" w:rsidR="00BA4287" w:rsidRPr="005A1E7E" w:rsidRDefault="00BA4287" w:rsidP="00BA4287">
            <w:pPr>
              <w:pStyle w:val="ListParagraph"/>
              <w:numPr>
                <w:ilvl w:val="0"/>
                <w:numId w:val="4"/>
              </w:numPr>
            </w:pPr>
            <w:r>
              <w:t>Climate survey</w:t>
            </w:r>
          </w:p>
        </w:tc>
        <w:tc>
          <w:tcPr>
            <w:tcW w:w="3083" w:type="dxa"/>
          </w:tcPr>
          <w:p w14:paraId="56CC8288" w14:textId="77777777" w:rsidR="00BA4287" w:rsidRDefault="00BA4287" w:rsidP="00AB79E7">
            <w:r>
              <w:t>DEI Task Force, VP of Instruction</w:t>
            </w:r>
          </w:p>
        </w:tc>
        <w:tc>
          <w:tcPr>
            <w:tcW w:w="1753" w:type="dxa"/>
          </w:tcPr>
          <w:p w14:paraId="7EB88D72" w14:textId="77777777" w:rsidR="00BA4287" w:rsidRDefault="00BA4287" w:rsidP="00AB79E7">
            <w:r>
              <w:t>VPI budget, IR staff time</w:t>
            </w:r>
          </w:p>
        </w:tc>
        <w:tc>
          <w:tcPr>
            <w:tcW w:w="1470" w:type="dxa"/>
          </w:tcPr>
          <w:p w14:paraId="091739CA" w14:textId="77777777" w:rsidR="00BA4287" w:rsidRDefault="00BA4287" w:rsidP="00AB79E7">
            <w:r>
              <w:t>Spring 2021</w:t>
            </w:r>
          </w:p>
        </w:tc>
      </w:tr>
      <w:tr w:rsidR="00BA4287" w14:paraId="5EEDADA4" w14:textId="77777777" w:rsidTr="00AB79E7">
        <w:tc>
          <w:tcPr>
            <w:tcW w:w="3270" w:type="dxa"/>
          </w:tcPr>
          <w:p w14:paraId="2B99CF32" w14:textId="77777777" w:rsidR="00BA4287" w:rsidRPr="005A1E7E" w:rsidRDefault="00BA4287" w:rsidP="00BA4287">
            <w:pPr>
              <w:pStyle w:val="ListParagraph"/>
              <w:numPr>
                <w:ilvl w:val="0"/>
                <w:numId w:val="4"/>
              </w:numPr>
            </w:pPr>
            <w:r>
              <w:t>Web page</w:t>
            </w:r>
          </w:p>
        </w:tc>
        <w:tc>
          <w:tcPr>
            <w:tcW w:w="3083" w:type="dxa"/>
          </w:tcPr>
          <w:p w14:paraId="46AE8635" w14:textId="77777777" w:rsidR="00BA4287" w:rsidRDefault="00BA4287" w:rsidP="00AB79E7">
            <w:r>
              <w:t>DEI Task Force members, IT</w:t>
            </w:r>
          </w:p>
        </w:tc>
        <w:tc>
          <w:tcPr>
            <w:tcW w:w="1753" w:type="dxa"/>
          </w:tcPr>
          <w:p w14:paraId="305F7F50" w14:textId="77777777" w:rsidR="00BA4287" w:rsidRDefault="00BA4287" w:rsidP="00AB79E7">
            <w:r>
              <w:t>Faculty, IT time</w:t>
            </w:r>
          </w:p>
        </w:tc>
        <w:tc>
          <w:tcPr>
            <w:tcW w:w="1470" w:type="dxa"/>
          </w:tcPr>
          <w:p w14:paraId="5AA3F4A8" w14:textId="77777777" w:rsidR="00BA4287" w:rsidRDefault="00BA4287" w:rsidP="00AB79E7">
            <w:r>
              <w:t>Spring 2021</w:t>
            </w:r>
          </w:p>
        </w:tc>
      </w:tr>
      <w:tr w:rsidR="00BA4287" w14:paraId="023894FF" w14:textId="77777777" w:rsidTr="00AB79E7">
        <w:tc>
          <w:tcPr>
            <w:tcW w:w="3270" w:type="dxa"/>
          </w:tcPr>
          <w:p w14:paraId="5F2B59E6" w14:textId="77777777" w:rsidR="00BA4287" w:rsidRPr="003D6E4F" w:rsidRDefault="00BA4287" w:rsidP="00BA4287">
            <w:pPr>
              <w:pStyle w:val="ListParagraph"/>
              <w:numPr>
                <w:ilvl w:val="0"/>
                <w:numId w:val="4"/>
              </w:numPr>
            </w:pPr>
            <w:r>
              <w:t xml:space="preserve">Book exchange/book club </w:t>
            </w:r>
          </w:p>
        </w:tc>
        <w:tc>
          <w:tcPr>
            <w:tcW w:w="3083" w:type="dxa"/>
          </w:tcPr>
          <w:p w14:paraId="1D24A6EC" w14:textId="77777777" w:rsidR="00BA4287" w:rsidRDefault="00BA4287" w:rsidP="00AB79E7">
            <w:r>
              <w:t>DEI Task Force members</w:t>
            </w:r>
          </w:p>
        </w:tc>
        <w:tc>
          <w:tcPr>
            <w:tcW w:w="1753" w:type="dxa"/>
          </w:tcPr>
          <w:p w14:paraId="22246176" w14:textId="77777777" w:rsidR="00BA4287" w:rsidRDefault="00BA4287" w:rsidP="00AB79E7">
            <w:r>
              <w:t>Faculty/staff time</w:t>
            </w:r>
          </w:p>
        </w:tc>
        <w:tc>
          <w:tcPr>
            <w:tcW w:w="1470" w:type="dxa"/>
          </w:tcPr>
          <w:p w14:paraId="68BBA868" w14:textId="77777777" w:rsidR="00BA4287" w:rsidRDefault="00BA4287" w:rsidP="00AB79E7">
            <w:r>
              <w:t>Spring 2021 and ongoing</w:t>
            </w:r>
          </w:p>
        </w:tc>
      </w:tr>
      <w:tr w:rsidR="00BA4287" w14:paraId="2B97C6D6" w14:textId="77777777" w:rsidTr="00AB79E7">
        <w:tc>
          <w:tcPr>
            <w:tcW w:w="3270" w:type="dxa"/>
          </w:tcPr>
          <w:p w14:paraId="4FB8ADBD" w14:textId="77777777" w:rsidR="00BA4287" w:rsidRPr="003D6E4F" w:rsidRDefault="00BA4287" w:rsidP="00BA4287">
            <w:pPr>
              <w:pStyle w:val="ListParagraph"/>
              <w:numPr>
                <w:ilvl w:val="0"/>
                <w:numId w:val="4"/>
              </w:numPr>
            </w:pPr>
            <w:r>
              <w:t xml:space="preserve">Canvas shell faculty </w:t>
            </w:r>
          </w:p>
        </w:tc>
        <w:tc>
          <w:tcPr>
            <w:tcW w:w="3083" w:type="dxa"/>
          </w:tcPr>
          <w:p w14:paraId="7AEE00DA" w14:textId="77777777" w:rsidR="00BA4287" w:rsidRDefault="00BA4287" w:rsidP="00AB79E7">
            <w:r>
              <w:t>Faculty, Distance Ed Director</w:t>
            </w:r>
          </w:p>
        </w:tc>
        <w:tc>
          <w:tcPr>
            <w:tcW w:w="1753" w:type="dxa"/>
          </w:tcPr>
          <w:p w14:paraId="17A3B032" w14:textId="77777777" w:rsidR="00BA4287" w:rsidRDefault="00BA4287" w:rsidP="00AB79E7">
            <w:r>
              <w:t>Faculty/staff time</w:t>
            </w:r>
          </w:p>
        </w:tc>
        <w:tc>
          <w:tcPr>
            <w:tcW w:w="1470" w:type="dxa"/>
          </w:tcPr>
          <w:p w14:paraId="7DAB3185" w14:textId="77777777" w:rsidR="00BA4287" w:rsidRDefault="00BA4287" w:rsidP="00AB79E7">
            <w:r>
              <w:t>Spring 2021 and ongoing</w:t>
            </w:r>
          </w:p>
        </w:tc>
      </w:tr>
      <w:tr w:rsidR="00BA4287" w14:paraId="7E103486" w14:textId="77777777" w:rsidTr="00AB79E7">
        <w:tc>
          <w:tcPr>
            <w:tcW w:w="3270" w:type="dxa"/>
          </w:tcPr>
          <w:p w14:paraId="78B3BB9B" w14:textId="77777777" w:rsidR="00BA4287" w:rsidRDefault="00BA4287" w:rsidP="00BA4287">
            <w:pPr>
              <w:pStyle w:val="ListParagraph"/>
              <w:numPr>
                <w:ilvl w:val="0"/>
                <w:numId w:val="4"/>
              </w:numPr>
            </w:pPr>
            <w:r>
              <w:t>Speakers/workshops</w:t>
            </w:r>
          </w:p>
        </w:tc>
        <w:tc>
          <w:tcPr>
            <w:tcW w:w="3083" w:type="dxa"/>
          </w:tcPr>
          <w:p w14:paraId="22312E89" w14:textId="77777777" w:rsidR="00BA4287" w:rsidRDefault="00BA4287" w:rsidP="00AB79E7">
            <w:r>
              <w:t>DEI Task Force members</w:t>
            </w:r>
          </w:p>
        </w:tc>
        <w:tc>
          <w:tcPr>
            <w:tcW w:w="1753" w:type="dxa"/>
          </w:tcPr>
          <w:p w14:paraId="53D2EFBF" w14:textId="77777777" w:rsidR="00BA4287" w:rsidRDefault="00BA4287" w:rsidP="00AB79E7">
            <w:r>
              <w:t>CVHEC grant, EEO funds</w:t>
            </w:r>
          </w:p>
        </w:tc>
        <w:tc>
          <w:tcPr>
            <w:tcW w:w="1470" w:type="dxa"/>
          </w:tcPr>
          <w:p w14:paraId="5E445225" w14:textId="77777777" w:rsidR="00BA4287" w:rsidRDefault="00BA4287" w:rsidP="00AB79E7">
            <w:r>
              <w:t>Spring 2021</w:t>
            </w:r>
          </w:p>
        </w:tc>
      </w:tr>
      <w:tr w:rsidR="00BA4287" w14:paraId="2BF6E61D" w14:textId="77777777" w:rsidTr="00AB79E7">
        <w:tc>
          <w:tcPr>
            <w:tcW w:w="3270" w:type="dxa"/>
          </w:tcPr>
          <w:p w14:paraId="4EBBE5C6" w14:textId="77777777" w:rsidR="00BA4287" w:rsidRDefault="00BA4287" w:rsidP="00AB79E7"/>
        </w:tc>
        <w:tc>
          <w:tcPr>
            <w:tcW w:w="3083" w:type="dxa"/>
          </w:tcPr>
          <w:p w14:paraId="196AC8C1" w14:textId="77777777" w:rsidR="00BA4287" w:rsidRDefault="00BA4287" w:rsidP="00AB79E7"/>
        </w:tc>
        <w:tc>
          <w:tcPr>
            <w:tcW w:w="1753" w:type="dxa"/>
          </w:tcPr>
          <w:p w14:paraId="30A45634" w14:textId="77777777" w:rsidR="00BA4287" w:rsidRDefault="00BA4287" w:rsidP="00AB79E7"/>
        </w:tc>
        <w:tc>
          <w:tcPr>
            <w:tcW w:w="1470" w:type="dxa"/>
          </w:tcPr>
          <w:p w14:paraId="2B8BC44F" w14:textId="77777777" w:rsidR="00BA4287" w:rsidRDefault="00BA4287" w:rsidP="00AB79E7"/>
        </w:tc>
      </w:tr>
      <w:tr w:rsidR="00BA4287" w14:paraId="30F25DCD" w14:textId="77777777" w:rsidTr="00AB79E7">
        <w:tc>
          <w:tcPr>
            <w:tcW w:w="3270" w:type="dxa"/>
          </w:tcPr>
          <w:p w14:paraId="39E6B117" w14:textId="77777777" w:rsidR="00BA4287" w:rsidRDefault="00BA4287" w:rsidP="00AB79E7">
            <w:r>
              <w:t>Faculty-led activities:</w:t>
            </w:r>
          </w:p>
        </w:tc>
        <w:tc>
          <w:tcPr>
            <w:tcW w:w="3083" w:type="dxa"/>
          </w:tcPr>
          <w:p w14:paraId="62248EED" w14:textId="77777777" w:rsidR="00BA4287" w:rsidRDefault="00BA4287" w:rsidP="00AB79E7"/>
        </w:tc>
        <w:tc>
          <w:tcPr>
            <w:tcW w:w="1753" w:type="dxa"/>
          </w:tcPr>
          <w:p w14:paraId="2F8C168E" w14:textId="77777777" w:rsidR="00BA4287" w:rsidRDefault="00BA4287" w:rsidP="00AB79E7"/>
        </w:tc>
        <w:tc>
          <w:tcPr>
            <w:tcW w:w="1470" w:type="dxa"/>
          </w:tcPr>
          <w:p w14:paraId="2C4A141D" w14:textId="77777777" w:rsidR="00BA4287" w:rsidRDefault="00BA4287" w:rsidP="00AB79E7"/>
        </w:tc>
      </w:tr>
      <w:tr w:rsidR="00BA4287" w14:paraId="4EFC5291" w14:textId="77777777" w:rsidTr="00AB79E7">
        <w:tc>
          <w:tcPr>
            <w:tcW w:w="3270" w:type="dxa"/>
          </w:tcPr>
          <w:p w14:paraId="5D053CF7" w14:textId="77777777" w:rsidR="00BA4287" w:rsidRPr="00F375A2" w:rsidRDefault="00BA4287" w:rsidP="00BA4287">
            <w:pPr>
              <w:pStyle w:val="ListParagraph"/>
              <w:numPr>
                <w:ilvl w:val="0"/>
                <w:numId w:val="5"/>
              </w:numPr>
            </w:pPr>
            <w:r w:rsidRPr="00F375A2">
              <w:t>Faculty curriculum audit</w:t>
            </w:r>
          </w:p>
        </w:tc>
        <w:tc>
          <w:tcPr>
            <w:tcW w:w="3083" w:type="dxa"/>
          </w:tcPr>
          <w:p w14:paraId="2D00B21D" w14:textId="77777777" w:rsidR="00BA4287" w:rsidRDefault="00BA4287" w:rsidP="00AB79E7">
            <w:r>
              <w:t>Faculty Senate, Curriculum and General Education Committee</w:t>
            </w:r>
          </w:p>
        </w:tc>
        <w:tc>
          <w:tcPr>
            <w:tcW w:w="1753" w:type="dxa"/>
          </w:tcPr>
          <w:p w14:paraId="0EBDC8F9" w14:textId="77777777" w:rsidR="00BA4287" w:rsidRDefault="00BA4287" w:rsidP="00AB79E7">
            <w:r>
              <w:t>Faculty time</w:t>
            </w:r>
          </w:p>
        </w:tc>
        <w:tc>
          <w:tcPr>
            <w:tcW w:w="1470" w:type="dxa"/>
          </w:tcPr>
          <w:p w14:paraId="21D3A20B" w14:textId="77777777" w:rsidR="00BA4287" w:rsidRDefault="00BA4287" w:rsidP="00AB79E7">
            <w:r>
              <w:t>Spring 2021 and ongoing</w:t>
            </w:r>
          </w:p>
        </w:tc>
      </w:tr>
      <w:tr w:rsidR="00BA4287" w14:paraId="45A8EE32" w14:textId="77777777" w:rsidTr="00AB79E7">
        <w:tc>
          <w:tcPr>
            <w:tcW w:w="3270" w:type="dxa"/>
          </w:tcPr>
          <w:p w14:paraId="40F864F5" w14:textId="77777777" w:rsidR="00BA4287" w:rsidRPr="00F375A2" w:rsidRDefault="00BA4287" w:rsidP="00BA4287">
            <w:pPr>
              <w:pStyle w:val="ListParagraph"/>
              <w:numPr>
                <w:ilvl w:val="0"/>
                <w:numId w:val="5"/>
              </w:numPr>
            </w:pPr>
            <w:r w:rsidRPr="00F375A2">
              <w:t>Faculty syllabus audit</w:t>
            </w:r>
          </w:p>
        </w:tc>
        <w:tc>
          <w:tcPr>
            <w:tcW w:w="3083" w:type="dxa"/>
          </w:tcPr>
          <w:p w14:paraId="1445F482" w14:textId="77777777" w:rsidR="00BA4287" w:rsidRDefault="00BA4287" w:rsidP="00AB79E7">
            <w:r>
              <w:t>Faculty Senate sub-committees</w:t>
            </w:r>
          </w:p>
        </w:tc>
        <w:tc>
          <w:tcPr>
            <w:tcW w:w="1753" w:type="dxa"/>
          </w:tcPr>
          <w:p w14:paraId="5AC1C91C" w14:textId="77777777" w:rsidR="00BA4287" w:rsidRDefault="00BA4287" w:rsidP="00AB79E7">
            <w:r>
              <w:t xml:space="preserve">Faculty time </w:t>
            </w:r>
          </w:p>
        </w:tc>
        <w:tc>
          <w:tcPr>
            <w:tcW w:w="1470" w:type="dxa"/>
          </w:tcPr>
          <w:p w14:paraId="574D259D" w14:textId="77777777" w:rsidR="00BA4287" w:rsidRDefault="00BA4287" w:rsidP="00AB79E7">
            <w:r>
              <w:t>Spring 2021 and ongoing</w:t>
            </w:r>
          </w:p>
        </w:tc>
      </w:tr>
      <w:tr w:rsidR="00BA4287" w14:paraId="304ED5DA" w14:textId="77777777" w:rsidTr="00AB79E7">
        <w:tc>
          <w:tcPr>
            <w:tcW w:w="3270" w:type="dxa"/>
          </w:tcPr>
          <w:p w14:paraId="7CC6DF29" w14:textId="77777777" w:rsidR="00BA4287" w:rsidRDefault="00BA4287" w:rsidP="00AB79E7"/>
        </w:tc>
        <w:tc>
          <w:tcPr>
            <w:tcW w:w="3083" w:type="dxa"/>
          </w:tcPr>
          <w:p w14:paraId="746C106B" w14:textId="77777777" w:rsidR="00BA4287" w:rsidRDefault="00BA4287" w:rsidP="00AB79E7"/>
        </w:tc>
        <w:tc>
          <w:tcPr>
            <w:tcW w:w="1753" w:type="dxa"/>
          </w:tcPr>
          <w:p w14:paraId="70BEC1B1" w14:textId="77777777" w:rsidR="00BA4287" w:rsidRDefault="00BA4287" w:rsidP="00AB79E7"/>
        </w:tc>
        <w:tc>
          <w:tcPr>
            <w:tcW w:w="1470" w:type="dxa"/>
          </w:tcPr>
          <w:p w14:paraId="6119A7FF" w14:textId="77777777" w:rsidR="00BA4287" w:rsidRDefault="00BA4287" w:rsidP="00AB79E7"/>
        </w:tc>
      </w:tr>
      <w:tr w:rsidR="00BA4287" w14:paraId="5B751C04" w14:textId="77777777" w:rsidTr="00AB79E7">
        <w:tc>
          <w:tcPr>
            <w:tcW w:w="3270" w:type="dxa"/>
          </w:tcPr>
          <w:p w14:paraId="5B6EDB78" w14:textId="77777777" w:rsidR="00BA4287" w:rsidRDefault="00BA4287" w:rsidP="00AB79E7">
            <w:r>
              <w:t>Student Services-led activities:</w:t>
            </w:r>
          </w:p>
        </w:tc>
        <w:tc>
          <w:tcPr>
            <w:tcW w:w="3083" w:type="dxa"/>
          </w:tcPr>
          <w:p w14:paraId="46E66B2D" w14:textId="77777777" w:rsidR="00BA4287" w:rsidRDefault="00BA4287" w:rsidP="00AB79E7"/>
        </w:tc>
        <w:tc>
          <w:tcPr>
            <w:tcW w:w="1753" w:type="dxa"/>
          </w:tcPr>
          <w:p w14:paraId="10AA7C5C" w14:textId="77777777" w:rsidR="00BA4287" w:rsidRDefault="00BA4287" w:rsidP="00AB79E7"/>
        </w:tc>
        <w:tc>
          <w:tcPr>
            <w:tcW w:w="1470" w:type="dxa"/>
          </w:tcPr>
          <w:p w14:paraId="7771952F" w14:textId="77777777" w:rsidR="00BA4287" w:rsidRDefault="00BA4287" w:rsidP="00AB79E7"/>
        </w:tc>
      </w:tr>
      <w:tr w:rsidR="00BA4287" w14:paraId="632F0EC6" w14:textId="77777777" w:rsidTr="00AB79E7">
        <w:tc>
          <w:tcPr>
            <w:tcW w:w="3270" w:type="dxa"/>
          </w:tcPr>
          <w:p w14:paraId="36C0ADAE" w14:textId="77777777" w:rsidR="00BA4287" w:rsidRPr="00F375A2" w:rsidRDefault="00BA4287" w:rsidP="00BA4287">
            <w:pPr>
              <w:pStyle w:val="ListParagraph"/>
              <w:numPr>
                <w:ilvl w:val="0"/>
                <w:numId w:val="6"/>
              </w:numPr>
            </w:pPr>
            <w:r w:rsidRPr="00F375A2">
              <w:t>SEAP Outreach to</w:t>
            </w:r>
            <w:r>
              <w:t xml:space="preserve"> </w:t>
            </w:r>
            <w:r w:rsidRPr="00F375A2">
              <w:t>disproportionately impacted</w:t>
            </w:r>
            <w:r>
              <w:t xml:space="preserve"> groups</w:t>
            </w:r>
          </w:p>
        </w:tc>
        <w:tc>
          <w:tcPr>
            <w:tcW w:w="3083" w:type="dxa"/>
          </w:tcPr>
          <w:p w14:paraId="18D3B917" w14:textId="77777777" w:rsidR="00BA4287" w:rsidRDefault="00BA4287" w:rsidP="00AB79E7">
            <w:r>
              <w:t>VP Student Services</w:t>
            </w:r>
          </w:p>
        </w:tc>
        <w:tc>
          <w:tcPr>
            <w:tcW w:w="1753" w:type="dxa"/>
          </w:tcPr>
          <w:p w14:paraId="0D7068C5" w14:textId="77777777" w:rsidR="00BA4287" w:rsidRDefault="00BA4287" w:rsidP="00AB79E7">
            <w:r>
              <w:t>SEAP</w:t>
            </w:r>
          </w:p>
        </w:tc>
        <w:tc>
          <w:tcPr>
            <w:tcW w:w="1470" w:type="dxa"/>
          </w:tcPr>
          <w:p w14:paraId="2C7016FF" w14:textId="77777777" w:rsidR="00BA4287" w:rsidRDefault="00BA4287" w:rsidP="00AB79E7">
            <w:r>
              <w:t>Spring 2021 and ongoing</w:t>
            </w:r>
          </w:p>
        </w:tc>
      </w:tr>
      <w:tr w:rsidR="00BA4287" w14:paraId="3112FF94" w14:textId="77777777" w:rsidTr="00AB79E7">
        <w:tc>
          <w:tcPr>
            <w:tcW w:w="3270" w:type="dxa"/>
          </w:tcPr>
          <w:p w14:paraId="1F56AF7A" w14:textId="77777777" w:rsidR="00BA4287" w:rsidRPr="00F375A2" w:rsidRDefault="00BA4287" w:rsidP="00BA4287">
            <w:pPr>
              <w:pStyle w:val="ListParagraph"/>
              <w:numPr>
                <w:ilvl w:val="0"/>
                <w:numId w:val="6"/>
              </w:numPr>
            </w:pPr>
            <w:r>
              <w:t>CAPP Outreach to disproportionately impacted groups</w:t>
            </w:r>
          </w:p>
        </w:tc>
        <w:tc>
          <w:tcPr>
            <w:tcW w:w="3083" w:type="dxa"/>
          </w:tcPr>
          <w:p w14:paraId="5B96A439" w14:textId="77777777" w:rsidR="00BA4287" w:rsidRDefault="00BA4287" w:rsidP="00AB79E7">
            <w:r>
              <w:t>VP Student Services</w:t>
            </w:r>
          </w:p>
        </w:tc>
        <w:tc>
          <w:tcPr>
            <w:tcW w:w="1753" w:type="dxa"/>
          </w:tcPr>
          <w:p w14:paraId="3D2714CB" w14:textId="77777777" w:rsidR="00BA4287" w:rsidRDefault="00BA4287" w:rsidP="00AB79E7">
            <w:r>
              <w:t>CAPP</w:t>
            </w:r>
          </w:p>
        </w:tc>
        <w:tc>
          <w:tcPr>
            <w:tcW w:w="1470" w:type="dxa"/>
          </w:tcPr>
          <w:p w14:paraId="1F5593C7" w14:textId="77777777" w:rsidR="00BA4287" w:rsidRDefault="00BA4287" w:rsidP="00AB79E7">
            <w:r>
              <w:t>Fall 2019 and ongoing</w:t>
            </w:r>
          </w:p>
        </w:tc>
      </w:tr>
      <w:tr w:rsidR="00BA4287" w14:paraId="20EE4CC6" w14:textId="77777777" w:rsidTr="00AB79E7">
        <w:tc>
          <w:tcPr>
            <w:tcW w:w="3270" w:type="dxa"/>
          </w:tcPr>
          <w:p w14:paraId="40E392C7" w14:textId="77777777" w:rsidR="00BA4287" w:rsidRDefault="00BA4287" w:rsidP="00AB79E7"/>
        </w:tc>
        <w:tc>
          <w:tcPr>
            <w:tcW w:w="3083" w:type="dxa"/>
          </w:tcPr>
          <w:p w14:paraId="7582B71A" w14:textId="77777777" w:rsidR="00BA4287" w:rsidRDefault="00BA4287" w:rsidP="00AB79E7"/>
        </w:tc>
        <w:tc>
          <w:tcPr>
            <w:tcW w:w="1753" w:type="dxa"/>
          </w:tcPr>
          <w:p w14:paraId="32B76658" w14:textId="77777777" w:rsidR="00BA4287" w:rsidRDefault="00BA4287" w:rsidP="00AB79E7"/>
        </w:tc>
        <w:tc>
          <w:tcPr>
            <w:tcW w:w="1470" w:type="dxa"/>
          </w:tcPr>
          <w:p w14:paraId="40DE0839" w14:textId="77777777" w:rsidR="00BA4287" w:rsidRDefault="00BA4287" w:rsidP="00AB79E7"/>
        </w:tc>
      </w:tr>
      <w:tr w:rsidR="00BA4287" w14:paraId="468A6B55" w14:textId="77777777" w:rsidTr="00AB79E7">
        <w:tc>
          <w:tcPr>
            <w:tcW w:w="3270" w:type="dxa"/>
          </w:tcPr>
          <w:p w14:paraId="71040824" w14:textId="77777777" w:rsidR="00BA4287" w:rsidRDefault="00BA4287" w:rsidP="00AB79E7">
            <w:r>
              <w:t>Instruction-led activities:</w:t>
            </w:r>
          </w:p>
        </w:tc>
        <w:tc>
          <w:tcPr>
            <w:tcW w:w="3083" w:type="dxa"/>
          </w:tcPr>
          <w:p w14:paraId="42B94078" w14:textId="77777777" w:rsidR="00BA4287" w:rsidRDefault="00BA4287" w:rsidP="00AB79E7"/>
        </w:tc>
        <w:tc>
          <w:tcPr>
            <w:tcW w:w="1753" w:type="dxa"/>
          </w:tcPr>
          <w:p w14:paraId="57EB0AF1" w14:textId="77777777" w:rsidR="00BA4287" w:rsidRDefault="00BA4287" w:rsidP="00AB79E7"/>
        </w:tc>
        <w:tc>
          <w:tcPr>
            <w:tcW w:w="1470" w:type="dxa"/>
          </w:tcPr>
          <w:p w14:paraId="6F0FA719" w14:textId="77777777" w:rsidR="00BA4287" w:rsidRDefault="00BA4287" w:rsidP="00AB79E7"/>
        </w:tc>
      </w:tr>
      <w:tr w:rsidR="00BA4287" w14:paraId="146476CC" w14:textId="77777777" w:rsidTr="00AB79E7">
        <w:tc>
          <w:tcPr>
            <w:tcW w:w="3270" w:type="dxa"/>
          </w:tcPr>
          <w:p w14:paraId="47448275" w14:textId="77777777" w:rsidR="00BA4287" w:rsidRPr="006F1EC7" w:rsidRDefault="00BA4287" w:rsidP="00AB79E7">
            <w:pPr>
              <w:ind w:left="360"/>
            </w:pPr>
            <w:r>
              <w:t xml:space="preserve">1.a. </w:t>
            </w:r>
            <w:r w:rsidRPr="006F1EC7">
              <w:t>WESTEC Survey</w:t>
            </w:r>
          </w:p>
        </w:tc>
        <w:tc>
          <w:tcPr>
            <w:tcW w:w="3083" w:type="dxa"/>
          </w:tcPr>
          <w:p w14:paraId="2A4D8F88" w14:textId="77777777" w:rsidR="00BA4287" w:rsidRDefault="00BA4287" w:rsidP="00AB79E7">
            <w:r>
              <w:t>Dean of Instruction and CTE</w:t>
            </w:r>
          </w:p>
        </w:tc>
        <w:tc>
          <w:tcPr>
            <w:tcW w:w="1753" w:type="dxa"/>
          </w:tcPr>
          <w:p w14:paraId="7C8823C0" w14:textId="77777777" w:rsidR="00BA4287" w:rsidRDefault="00BA4287" w:rsidP="00AB79E7">
            <w:r>
              <w:t>Staff time</w:t>
            </w:r>
          </w:p>
        </w:tc>
        <w:tc>
          <w:tcPr>
            <w:tcW w:w="1470" w:type="dxa"/>
          </w:tcPr>
          <w:p w14:paraId="0DD08AAB" w14:textId="77777777" w:rsidR="00BA4287" w:rsidRDefault="00BA4287" w:rsidP="00AB79E7">
            <w:r>
              <w:t>Spring 2021</w:t>
            </w:r>
          </w:p>
        </w:tc>
      </w:tr>
      <w:tr w:rsidR="00BA4287" w14:paraId="4061C80B" w14:textId="77777777" w:rsidTr="00AB79E7">
        <w:tc>
          <w:tcPr>
            <w:tcW w:w="3270" w:type="dxa"/>
          </w:tcPr>
          <w:p w14:paraId="6D2E3E2F" w14:textId="77777777" w:rsidR="00BA4287" w:rsidRPr="00F375A2" w:rsidRDefault="00BA4287" w:rsidP="00AB79E7">
            <w:pPr>
              <w:ind w:left="360"/>
            </w:pPr>
            <w:r>
              <w:t xml:space="preserve">1.b. </w:t>
            </w:r>
            <w:r w:rsidRPr="00F375A2">
              <w:t>WESTEC Survey respons</w:t>
            </w:r>
            <w:r>
              <w:t>e: outreach and support</w:t>
            </w:r>
          </w:p>
        </w:tc>
        <w:tc>
          <w:tcPr>
            <w:tcW w:w="3083" w:type="dxa"/>
          </w:tcPr>
          <w:p w14:paraId="22147541" w14:textId="77777777" w:rsidR="00BA4287" w:rsidRDefault="00BA4287" w:rsidP="00AB79E7">
            <w:r>
              <w:t>Instruction and Student Services</w:t>
            </w:r>
          </w:p>
        </w:tc>
        <w:tc>
          <w:tcPr>
            <w:tcW w:w="1753" w:type="dxa"/>
          </w:tcPr>
          <w:p w14:paraId="05E312E9" w14:textId="77777777" w:rsidR="00BA4287" w:rsidRDefault="00BA4287" w:rsidP="00AB79E7">
            <w:r>
              <w:t>Faculty/staff time</w:t>
            </w:r>
          </w:p>
        </w:tc>
        <w:tc>
          <w:tcPr>
            <w:tcW w:w="1470" w:type="dxa"/>
          </w:tcPr>
          <w:p w14:paraId="73593561" w14:textId="77777777" w:rsidR="00BA4287" w:rsidRDefault="00BA4287" w:rsidP="00AB79E7">
            <w:r>
              <w:t>Summer/Fall 2021 and ongoing</w:t>
            </w:r>
          </w:p>
        </w:tc>
      </w:tr>
      <w:tr w:rsidR="00BA4287" w14:paraId="0FA7F24E" w14:textId="77777777" w:rsidTr="00AB79E7">
        <w:tc>
          <w:tcPr>
            <w:tcW w:w="3270" w:type="dxa"/>
          </w:tcPr>
          <w:p w14:paraId="024426F1" w14:textId="77777777" w:rsidR="00BA4287" w:rsidRPr="00111DC2" w:rsidRDefault="00BA4287" w:rsidP="00AB79E7">
            <w:pPr>
              <w:ind w:left="360"/>
            </w:pPr>
            <w:r>
              <w:lastRenderedPageBreak/>
              <w:t xml:space="preserve">2.a. </w:t>
            </w:r>
            <w:r w:rsidRPr="00111DC2">
              <w:t>Student retention survey</w:t>
            </w:r>
          </w:p>
        </w:tc>
        <w:tc>
          <w:tcPr>
            <w:tcW w:w="3083" w:type="dxa"/>
          </w:tcPr>
          <w:p w14:paraId="0B968FF8" w14:textId="77777777" w:rsidR="00BA4287" w:rsidRDefault="00BA4287" w:rsidP="00AB79E7">
            <w:r>
              <w:t>Access Committee with VPI</w:t>
            </w:r>
          </w:p>
        </w:tc>
        <w:tc>
          <w:tcPr>
            <w:tcW w:w="1753" w:type="dxa"/>
          </w:tcPr>
          <w:p w14:paraId="2A1DDB37" w14:textId="77777777" w:rsidR="00BA4287" w:rsidRDefault="00BA4287" w:rsidP="00AB79E7">
            <w:r>
              <w:t>Faculty/staff time</w:t>
            </w:r>
          </w:p>
        </w:tc>
        <w:tc>
          <w:tcPr>
            <w:tcW w:w="1470" w:type="dxa"/>
          </w:tcPr>
          <w:p w14:paraId="566F8757" w14:textId="77777777" w:rsidR="00BA4287" w:rsidRDefault="00BA4287" w:rsidP="00AB79E7">
            <w:r>
              <w:t>Fall 2020, annually in the Fall</w:t>
            </w:r>
          </w:p>
        </w:tc>
      </w:tr>
      <w:tr w:rsidR="00BA4287" w14:paraId="46540DA7" w14:textId="77777777" w:rsidTr="00AB79E7">
        <w:tc>
          <w:tcPr>
            <w:tcW w:w="3270" w:type="dxa"/>
          </w:tcPr>
          <w:p w14:paraId="39076677" w14:textId="77777777" w:rsidR="00BA4287" w:rsidRPr="00F375A2" w:rsidRDefault="00BA4287" w:rsidP="00AB79E7">
            <w:pPr>
              <w:ind w:left="360"/>
            </w:pPr>
            <w:r>
              <w:t>2.b. Responses to survey: outreach and support</w:t>
            </w:r>
          </w:p>
        </w:tc>
        <w:tc>
          <w:tcPr>
            <w:tcW w:w="3083" w:type="dxa"/>
          </w:tcPr>
          <w:p w14:paraId="6BF2ABAF" w14:textId="77777777" w:rsidR="00BA4287" w:rsidRDefault="00BA4287" w:rsidP="00AB79E7">
            <w:r>
              <w:t>Instruction and Student Services</w:t>
            </w:r>
          </w:p>
        </w:tc>
        <w:tc>
          <w:tcPr>
            <w:tcW w:w="1753" w:type="dxa"/>
          </w:tcPr>
          <w:p w14:paraId="57B14B37" w14:textId="77777777" w:rsidR="00BA4287" w:rsidRDefault="00BA4287" w:rsidP="00AB79E7">
            <w:r>
              <w:t>Faculty/staff time</w:t>
            </w:r>
          </w:p>
        </w:tc>
        <w:tc>
          <w:tcPr>
            <w:tcW w:w="1470" w:type="dxa"/>
          </w:tcPr>
          <w:p w14:paraId="479F5386" w14:textId="77777777" w:rsidR="00BA4287" w:rsidRDefault="00BA4287" w:rsidP="00AB79E7">
            <w:r>
              <w:t>Spring 2021 and ongoing</w:t>
            </w:r>
          </w:p>
        </w:tc>
      </w:tr>
      <w:tr w:rsidR="00BA4287" w14:paraId="6C761BF4" w14:textId="77777777" w:rsidTr="00AB79E7">
        <w:tc>
          <w:tcPr>
            <w:tcW w:w="3270" w:type="dxa"/>
          </w:tcPr>
          <w:p w14:paraId="219C8E92" w14:textId="77777777" w:rsidR="00BA4287" w:rsidRPr="00111DC2" w:rsidRDefault="00BA4287" w:rsidP="00AB79E7">
            <w:pPr>
              <w:ind w:left="360"/>
            </w:pPr>
            <w:r>
              <w:t xml:space="preserve">3.a. </w:t>
            </w:r>
            <w:r w:rsidRPr="00111DC2">
              <w:t>Student retention phone bank</w:t>
            </w:r>
          </w:p>
        </w:tc>
        <w:tc>
          <w:tcPr>
            <w:tcW w:w="3083" w:type="dxa"/>
          </w:tcPr>
          <w:p w14:paraId="0E1634C9" w14:textId="77777777" w:rsidR="00BA4287" w:rsidRDefault="00BA4287" w:rsidP="00AB79E7">
            <w:r>
              <w:t>Instruction</w:t>
            </w:r>
          </w:p>
        </w:tc>
        <w:tc>
          <w:tcPr>
            <w:tcW w:w="1753" w:type="dxa"/>
          </w:tcPr>
          <w:p w14:paraId="04F3A9E9" w14:textId="77777777" w:rsidR="00BA4287" w:rsidRDefault="00BA4287" w:rsidP="00AB79E7">
            <w:r>
              <w:t>CVHEC grant, student workers</w:t>
            </w:r>
          </w:p>
        </w:tc>
        <w:tc>
          <w:tcPr>
            <w:tcW w:w="1470" w:type="dxa"/>
          </w:tcPr>
          <w:p w14:paraId="12CA0D8A" w14:textId="77777777" w:rsidR="00BA4287" w:rsidRDefault="00BA4287" w:rsidP="00AB79E7">
            <w:r>
              <w:t>Fall 2020</w:t>
            </w:r>
          </w:p>
        </w:tc>
      </w:tr>
      <w:tr w:rsidR="00BA4287" w14:paraId="4B75DBBE" w14:textId="77777777" w:rsidTr="00AB79E7">
        <w:tc>
          <w:tcPr>
            <w:tcW w:w="3270" w:type="dxa"/>
          </w:tcPr>
          <w:p w14:paraId="0A1B6205" w14:textId="77777777" w:rsidR="00BA4287" w:rsidRDefault="00BA4287" w:rsidP="00AB79E7">
            <w:pPr>
              <w:ind w:left="360"/>
            </w:pPr>
            <w:r>
              <w:t>3.b. Responses to phone bank: outreach and support</w:t>
            </w:r>
          </w:p>
        </w:tc>
        <w:tc>
          <w:tcPr>
            <w:tcW w:w="3083" w:type="dxa"/>
          </w:tcPr>
          <w:p w14:paraId="578C0F64" w14:textId="77777777" w:rsidR="00BA4287" w:rsidRDefault="00BA4287" w:rsidP="00AB79E7">
            <w:r>
              <w:t>Instruction and Student Services</w:t>
            </w:r>
          </w:p>
        </w:tc>
        <w:tc>
          <w:tcPr>
            <w:tcW w:w="1753" w:type="dxa"/>
          </w:tcPr>
          <w:p w14:paraId="3337444C" w14:textId="77777777" w:rsidR="00BA4287" w:rsidRDefault="00BA4287" w:rsidP="00AB79E7">
            <w:r>
              <w:t>Faculty/staff time</w:t>
            </w:r>
          </w:p>
        </w:tc>
        <w:tc>
          <w:tcPr>
            <w:tcW w:w="1470" w:type="dxa"/>
          </w:tcPr>
          <w:p w14:paraId="6A43F0B2" w14:textId="77777777" w:rsidR="00BA4287" w:rsidRDefault="00BA4287" w:rsidP="00AB79E7">
            <w:r>
              <w:t>Spring 2021 and ongoing</w:t>
            </w:r>
          </w:p>
        </w:tc>
      </w:tr>
    </w:tbl>
    <w:p w14:paraId="037BE444" w14:textId="77777777" w:rsidR="00BA4287" w:rsidRDefault="00BA4287" w:rsidP="00BA4287"/>
    <w:p w14:paraId="42F0A8D2" w14:textId="6DB1CE04" w:rsidR="00BA4287" w:rsidRDefault="00BA4287" w:rsidP="00BA4287">
      <w:r w:rsidRPr="00421743">
        <w:rPr>
          <w:u w:val="single"/>
        </w:rPr>
        <w:t>DEI Task Force:</w:t>
      </w:r>
      <w:r>
        <w:t xml:space="preserve"> The DEI Task Force has taken a central role in identifying and orchestrating activities to address DEI. The task force members represent faculty, classified staff, and administrators across different areas of the </w:t>
      </w:r>
      <w:r w:rsidR="00ED166A">
        <w:t>C</w:t>
      </w:r>
      <w:r>
        <w:t xml:space="preserve">ollege. The work of the task force began in response to the </w:t>
      </w:r>
      <w:proofErr w:type="gramStart"/>
      <w:r>
        <w:t>June,</w:t>
      </w:r>
      <w:proofErr w:type="gramEnd"/>
      <w:r>
        <w:t xml:space="preserve"> 2020, CCC Chancellor’s Call to Action, with racial unrest across the country. Several different activities are being created with the DEI Task Force taking the lead. </w:t>
      </w:r>
    </w:p>
    <w:p w14:paraId="258948E6" w14:textId="77777777" w:rsidR="00BA4287" w:rsidRDefault="00BA4287" w:rsidP="00BA4287"/>
    <w:p w14:paraId="1EBE5368" w14:textId="77777777" w:rsidR="00BA4287" w:rsidRDefault="00BA4287" w:rsidP="00BA4287">
      <w:r>
        <w:t xml:space="preserve">Webinars are being made available as flex activities for faculty and across other employee groups to address equity gaps. These include recorded anti-racism webinars from 2020 archived on the CCCCO Vision Resource Center site through IEPI, live webinars as they become available through the CCCCO, and webinars offered through NISOD (National Organization for Staff and Organizational Development), or other relevant resources as available. The CCCCO resources are offered at no cost, and the NISOD resources are available to Taft College through our paid membership. An example of the IEPI Vision Resource Center webinar is the </w:t>
      </w:r>
      <w:proofErr w:type="gramStart"/>
      <w:r>
        <w:t>August,</w:t>
      </w:r>
      <w:proofErr w:type="gramEnd"/>
      <w:r>
        <w:t xml:space="preserve"> 2020, webinar titled “Nurturing an Anti-Racist Campus Culture.” Examples of the NISOD webinars include “Making Waves: Supporting Faculty to Create Equitable Classrooms,” and “Classroom Practices, Materials, and Professional Development Opportunities to Promote Equity, Diversity and Inclusion,” and “Steps to Launching Diversity, Equity, and Inclusion at Your Institution.”</w:t>
      </w:r>
    </w:p>
    <w:p w14:paraId="06928AEF" w14:textId="77777777" w:rsidR="00BA4287" w:rsidRDefault="00BA4287" w:rsidP="00BA4287"/>
    <w:p w14:paraId="3EE8B79C" w14:textId="0B57F38A" w:rsidR="00BA4287" w:rsidRDefault="00BA4287" w:rsidP="00BA4287">
      <w:r>
        <w:t xml:space="preserve">The campus climate survey is being launched in Spring 2021 through HEDS, the Higher Education Data Sharing Consortium, a national survey organization. The survey serves two purposes. The first purpose is </w:t>
      </w:r>
      <w:r w:rsidR="002E0EB9">
        <w:t>that it sets a</w:t>
      </w:r>
      <w:r>
        <w:t xml:space="preserve"> baseline for campus climate related to DEI issues. Examples of questions asked in this survey include: “How often have the following activities influenced your support for diversity and equity” (with a list of activities), and “Have you ever been discriminated against or harassed on the Taft College campus, at an off-campus residence, or at an off-campus program or event affiliated with Taft College?” A follow-up survey after implementation of DEI activities will provide an outcome measure of the effectiveness of these activities. The second purpose for conducting the survey is to bring consciousness and awareness of DEI issues into the forefront of Taft College students, staff, and faculty while informing all campus members that these issues are being taken seriously at the </w:t>
      </w:r>
      <w:r w:rsidR="00ED166A">
        <w:t>C</w:t>
      </w:r>
      <w:r>
        <w:t xml:space="preserve">ollege. </w:t>
      </w:r>
    </w:p>
    <w:p w14:paraId="00D8ABC6" w14:textId="77777777" w:rsidR="00BA4287" w:rsidRDefault="00BA4287" w:rsidP="00BA4287"/>
    <w:p w14:paraId="13428514" w14:textId="11C7FC7E" w:rsidR="00BA4287" w:rsidRDefault="00BA4287" w:rsidP="00BA4287">
      <w:r>
        <w:t xml:space="preserve">Several activities led by the DEI Task Force create resource repositories for faculty, staff and students interested in furthering their understanding of DEI issues and ideas. One of these is the construction of a web page linked to the </w:t>
      </w:r>
      <w:r w:rsidR="00ED166A">
        <w:t>C</w:t>
      </w:r>
      <w:r>
        <w:t xml:space="preserve">ollege home page listing available DEI resources for faculty, staff, and students. This is a joint effort among representative groups on campus </w:t>
      </w:r>
      <w:r>
        <w:lastRenderedPageBreak/>
        <w:t xml:space="preserve">including faculty and staff. Another activity that addresses paths to locating resources is a book exchange, a physical location in the library where informal book exchanges and discussions can take place. A more organized book club will also be started where interested </w:t>
      </w:r>
      <w:r w:rsidR="00ED166A">
        <w:t>C</w:t>
      </w:r>
      <w:r>
        <w:t xml:space="preserve">ollege members can read the same book and discuss ideas. An example of a book proposed for the book club is “How to Be an Anti-Racist,” by </w:t>
      </w:r>
      <w:proofErr w:type="spellStart"/>
      <w:r>
        <w:t>Ibram</w:t>
      </w:r>
      <w:proofErr w:type="spellEnd"/>
      <w:r>
        <w:t xml:space="preserve"> X. </w:t>
      </w:r>
      <w:proofErr w:type="spellStart"/>
      <w:r>
        <w:t>Kendi</w:t>
      </w:r>
      <w:proofErr w:type="spellEnd"/>
      <w:r>
        <w:t xml:space="preserve">. A third activity related to resource collection is the addition of DEI modules into a Canvas shell where faculty members post instructional resources and engage in discussions on instructional ideas and best practices. </w:t>
      </w:r>
    </w:p>
    <w:p w14:paraId="79F801F1" w14:textId="77777777" w:rsidR="00BA4287" w:rsidRDefault="00BA4287" w:rsidP="00BA4287"/>
    <w:p w14:paraId="3A6F704D" w14:textId="739D813D" w:rsidR="00BA4287" w:rsidRDefault="00BA4287" w:rsidP="00BA4287">
      <w:r>
        <w:t xml:space="preserve">Another activity led by the DEI Task Force is bringing external speaker series and workshop facilitators to campus. Initial events are planned for remote delivery with plans to transition to in-person events when conditions allow it. The initial events will be funded by a grant from CVHEC (Central Valley Higher Education Consortium) awarded for this purpose. Additional </w:t>
      </w:r>
      <w:r w:rsidR="00ED166A">
        <w:t>C</w:t>
      </w:r>
      <w:r>
        <w:t xml:space="preserve">ollege funds (e.g., EEO) will allow these events to </w:t>
      </w:r>
      <w:proofErr w:type="gramStart"/>
      <w:r>
        <w:t>continue on</w:t>
      </w:r>
      <w:proofErr w:type="gramEnd"/>
      <w:r>
        <w:t xml:space="preserve"> a longer-term basis.</w:t>
      </w:r>
    </w:p>
    <w:p w14:paraId="603411DD" w14:textId="77777777" w:rsidR="00BA4287" w:rsidRDefault="00BA4287" w:rsidP="00BA4287"/>
    <w:p w14:paraId="489E2799" w14:textId="77777777" w:rsidR="00BA4287" w:rsidRPr="00884241" w:rsidRDefault="00BA4287" w:rsidP="00BA4287">
      <w:r>
        <w:t xml:space="preserve"> </w:t>
      </w:r>
      <w:r w:rsidRPr="00D41444">
        <w:rPr>
          <w:u w:val="single"/>
        </w:rPr>
        <w:t>Faculty-led activities:</w:t>
      </w:r>
      <w:r w:rsidRPr="00D41444">
        <w:t xml:space="preserve"> </w:t>
      </w:r>
      <w:r>
        <w:t xml:space="preserve">These focus on the syllabus audit, and the curriculum audit. The Academic Senate began planning discussions and created an ad hoc committee in Fall 2020 to focus on these issues. The Curriculum and General Education Committee (C&amp;GE) is taking the lead on processes and procedures, which are expected to be in place by the end of Spring 2021. </w:t>
      </w:r>
    </w:p>
    <w:p w14:paraId="7661EA07" w14:textId="77777777" w:rsidR="00BA4287" w:rsidRDefault="00BA4287" w:rsidP="00BA4287"/>
    <w:p w14:paraId="255BF965" w14:textId="71E7257A" w:rsidR="00BA4287" w:rsidRDefault="00BA4287" w:rsidP="00BA4287">
      <w:r w:rsidRPr="00421743">
        <w:rPr>
          <w:u w:val="single"/>
        </w:rPr>
        <w:t>Student Services:</w:t>
      </w:r>
      <w:r>
        <w:t xml:space="preserve"> Activities to address DEI led by Student Services include CAPP outreach; SEAP reporting, planning, and funding for equity-focused activities; and funding for other areas that may qualify for expenditures. Outreach is ongoing to disproportionately impacted groups, identified primarily as Hispanic males and white males. As an example of this outreach, a counselor is assigned to WESTEC (Westside Energy Services and Education Center), located in Shafter, to serve students there. White males (disproportionately impacted) are often students at WESTEC. These students are typically seeking short-term job training or refresher courses (e.g., forklift safety, or CPR), and do not intend to complete a certificate or degree. The counselor there informs students of additional training that may be of interest to them, leading to certificates or eventual degrees. CAPP outreach is based on a</w:t>
      </w:r>
      <w:r w:rsidRPr="008A6069">
        <w:t xml:space="preserve"> partnership between </w:t>
      </w:r>
      <w:r>
        <w:t>Taft Union High School (</w:t>
      </w:r>
      <w:r w:rsidRPr="008A6069">
        <w:t>TUHS</w:t>
      </w:r>
      <w:r>
        <w:t>)</w:t>
      </w:r>
      <w:r w:rsidRPr="008A6069">
        <w:t xml:space="preserve"> and Taft College to increase college readiness, </w:t>
      </w:r>
      <w:proofErr w:type="gramStart"/>
      <w:r w:rsidRPr="008A6069">
        <w:t>degree</w:t>
      </w:r>
      <w:proofErr w:type="gramEnd"/>
      <w:r w:rsidRPr="008A6069">
        <w:t xml:space="preserve"> and certificate completion, and to reduce equity gaps between </w:t>
      </w:r>
      <w:r>
        <w:t>w</w:t>
      </w:r>
      <w:r w:rsidRPr="008A6069">
        <w:t xml:space="preserve">hite and Hispanic </w:t>
      </w:r>
      <w:r>
        <w:t xml:space="preserve">students </w:t>
      </w:r>
      <w:r w:rsidRPr="008A6069">
        <w:t>by 2022 through discussion on anti-racism and teaching life skills (communication, critical thinking, cultural competenc</w:t>
      </w:r>
      <w:r>
        <w:t>e</w:t>
      </w:r>
      <w:r w:rsidR="003A2E7F">
        <w:t>)</w:t>
      </w:r>
      <w:r w:rsidRPr="008A6069">
        <w:t>.</w:t>
      </w:r>
      <w:r>
        <w:t xml:space="preserve"> Additional Student Services outreach events in Fall 2020 directed toward disproportionately impacted groups have included targeted 30-second television ads on KBAK/KBFX, and postcards mailed to targeted zip codes.</w:t>
      </w:r>
    </w:p>
    <w:p w14:paraId="547B4C11" w14:textId="77777777" w:rsidR="00BA4287" w:rsidRPr="00884241" w:rsidRDefault="00BA4287" w:rsidP="00BA4287"/>
    <w:p w14:paraId="192200BE" w14:textId="77777777" w:rsidR="00BA4287" w:rsidRDefault="00BA4287" w:rsidP="00BA4287">
      <w:r w:rsidRPr="00D41444">
        <w:rPr>
          <w:u w:val="single"/>
        </w:rPr>
        <w:t>Office of Instruction:</w:t>
      </w:r>
      <w:r>
        <w:t xml:space="preserve"> Activities led by the Office of Instruction and Vice President of Instruction include the WESTEC survey, the student retention survey, and the student retention phone bank. The WESTEC student survey was created to uncover any potential unmet need for students who may be interested in longer term training, and to inform them of Taft College programs they may be interested in attending. As noted, white males are identified as disproportionately impacted at Taft College, and these students often register for the shorter term WESTEC courses. Results of the WESTEC survey are shared with Student Services and are used to design support and outreach activities tailored for WESTEC students.</w:t>
      </w:r>
    </w:p>
    <w:p w14:paraId="48834753" w14:textId="77777777" w:rsidR="00BA4287" w:rsidRDefault="00BA4287" w:rsidP="00BA4287"/>
    <w:p w14:paraId="6F540DDF" w14:textId="2025591F" w:rsidR="00BA4287" w:rsidRDefault="00BA4287" w:rsidP="00BA4287">
      <w:r>
        <w:lastRenderedPageBreak/>
        <w:t xml:space="preserve">The Access Committee, co-chaired by the Vice President of Instruction and a faculty member, launched an online survey in Fall 2020 to all students registered at that time. The focus of the survey was to determine what services students needed to feel successful, including ancillary services and student activities, as well as academic supports. Results of the survey are shared with the appropriate </w:t>
      </w:r>
      <w:r w:rsidR="00ED166A">
        <w:t>C</w:t>
      </w:r>
      <w:r>
        <w:t>ollege departments. The Access Committee will repeat this survey each fall while addressing improvements to student support, using the Fall 2020 survey results as a baseline. As one example of survey results and follow-up, some students responded that they did not have access to Internet hotspots. Since survey results were anonymous and students could not be contacted directly, Canvas global announcements and library web page announcements reminded all students of the availability of hotspots for library check-out.</w:t>
      </w:r>
    </w:p>
    <w:p w14:paraId="06A5123C" w14:textId="77777777" w:rsidR="00BA4287" w:rsidRDefault="00BA4287" w:rsidP="00BA4287"/>
    <w:p w14:paraId="05B942C5" w14:textId="175AFF29" w:rsidR="00BA4287" w:rsidRDefault="00BA4287" w:rsidP="00BA4287">
      <w:r>
        <w:t>In Fall, 2020, the Office of Instruction applied for a grant from CVHEC (Central Valley Higher Education Consortium) to conduct activities related to student diversity, equity, and inclusion. One of the activities funded by this grant is a student phone bank intended to increase retention. Student workers were hired to call other students who had attended Taft College in the Fall or Spring 2020 semesters but had not returned in Spring 2021. Student workers were able to answer questions, and provide information and support, in a peer-to-peer model. Students who would benefit from more information or who asked for follow-up were later contacted by appropriate personnel or department representatives. For example, students who asked for more information on how to successfully enter the Dental Hygiene program were given the contact information for the program</w:t>
      </w:r>
      <w:r w:rsidR="00D84B67">
        <w:t>,</w:t>
      </w:r>
      <w:r>
        <w:t xml:space="preserve"> and program staff were able to follow up with them, while students who said they could not afford to go to college were given information on financial aid and the FAFSA. </w:t>
      </w:r>
    </w:p>
    <w:p w14:paraId="2F43312C" w14:textId="77777777" w:rsidR="00BA4287" w:rsidRDefault="00BA4287" w:rsidP="00BA4287"/>
    <w:p w14:paraId="3FC221E7" w14:textId="77777777" w:rsidR="00BA4287" w:rsidRPr="00884241" w:rsidRDefault="00BA4287" w:rsidP="00BA4287"/>
    <w:p w14:paraId="35DC932E" w14:textId="77777777" w:rsidR="00DE13EB" w:rsidRPr="00B1579C" w:rsidRDefault="00DE13EB" w:rsidP="002D0A4D">
      <w:pPr>
        <w:spacing w:line="276" w:lineRule="auto"/>
      </w:pPr>
    </w:p>
    <w:sectPr w:rsidR="00DE13EB" w:rsidRPr="00B1579C" w:rsidSect="00B57B7C">
      <w:headerReference w:type="even" r:id="rId2077"/>
      <w:headerReference w:type="default" r:id="rId2078"/>
      <w:footerReference w:type="even" r:id="rId2079"/>
      <w:footerReference w:type="default" r:id="rId2080"/>
      <w:headerReference w:type="first" r:id="rId2081"/>
      <w:footerReference w:type="first" r:id="rId208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C6B2D" w14:textId="77777777" w:rsidR="00E240B4" w:rsidRDefault="00E240B4" w:rsidP="00EB25A9">
      <w:r>
        <w:separator/>
      </w:r>
    </w:p>
  </w:endnote>
  <w:endnote w:type="continuationSeparator" w:id="0">
    <w:p w14:paraId="30017E6D" w14:textId="77777777" w:rsidR="00E240B4" w:rsidRDefault="00E240B4" w:rsidP="00EB2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charset w:val="4D"/>
    <w:family w:val="auto"/>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C0EB" w14:textId="77777777" w:rsidR="00841D3A" w:rsidRDefault="00841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225409"/>
      <w:docPartObj>
        <w:docPartGallery w:val="Page Numbers (Bottom of Page)"/>
        <w:docPartUnique/>
      </w:docPartObj>
    </w:sdtPr>
    <w:sdtEndPr>
      <w:rPr>
        <w:noProof/>
      </w:rPr>
    </w:sdtEndPr>
    <w:sdtContent>
      <w:p w14:paraId="3DDE47B1" w14:textId="06725290" w:rsidR="00841D3A" w:rsidRDefault="00841D3A">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93BE2B4" w14:textId="77777777" w:rsidR="00841D3A" w:rsidRDefault="00841D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34FA" w14:textId="77777777" w:rsidR="00841D3A" w:rsidRDefault="00841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7D689" w14:textId="77777777" w:rsidR="00E240B4" w:rsidRDefault="00E240B4" w:rsidP="00EB25A9">
      <w:r>
        <w:separator/>
      </w:r>
    </w:p>
  </w:footnote>
  <w:footnote w:type="continuationSeparator" w:id="0">
    <w:p w14:paraId="5D761723" w14:textId="77777777" w:rsidR="00E240B4" w:rsidRDefault="00E240B4" w:rsidP="00EB2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2A856" w14:textId="77777777" w:rsidR="00841D3A" w:rsidRDefault="00841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65774" w14:textId="77777777" w:rsidR="00841D3A" w:rsidRDefault="00841D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6E31" w14:textId="77777777" w:rsidR="00841D3A" w:rsidRDefault="00841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01C1"/>
    <w:multiLevelType w:val="hybridMultilevel"/>
    <w:tmpl w:val="1150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70383"/>
    <w:multiLevelType w:val="hybridMultilevel"/>
    <w:tmpl w:val="AC42D938"/>
    <w:lvl w:ilvl="0" w:tplc="E4AAD130">
      <w:start w:val="1"/>
      <w:numFmt w:val="upperLetter"/>
      <w:lvlText w:val="%1."/>
      <w:lvlJc w:val="left"/>
      <w:pPr>
        <w:ind w:left="720" w:hanging="360"/>
      </w:pPr>
      <w:rPr>
        <w:rFonts w:hint="default"/>
        <w:color w:val="000000"/>
        <w:sz w:val="26"/>
      </w:rPr>
    </w:lvl>
    <w:lvl w:ilvl="1" w:tplc="D43463C8">
      <w:start w:val="1"/>
      <w:numFmt w:val="decimal"/>
      <w:lvlText w:val="%2."/>
      <w:lvlJc w:val="left"/>
      <w:pPr>
        <w:ind w:left="1440" w:hanging="360"/>
      </w:pPr>
      <w:rPr>
        <w:rFonts w:hint="default"/>
        <w:i w:val="0"/>
        <w:iCs/>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30806"/>
    <w:multiLevelType w:val="hybridMultilevel"/>
    <w:tmpl w:val="7C126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94FFF"/>
    <w:multiLevelType w:val="hybridMultilevel"/>
    <w:tmpl w:val="B74C7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70A71"/>
    <w:multiLevelType w:val="hybridMultilevel"/>
    <w:tmpl w:val="65AA9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3185F"/>
    <w:multiLevelType w:val="hybridMultilevel"/>
    <w:tmpl w:val="9DE85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80D79"/>
    <w:multiLevelType w:val="hybridMultilevel"/>
    <w:tmpl w:val="3A6CB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F524E"/>
    <w:multiLevelType w:val="hybridMultilevel"/>
    <w:tmpl w:val="5F3E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7440D"/>
    <w:multiLevelType w:val="hybridMultilevel"/>
    <w:tmpl w:val="C50CE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23265"/>
    <w:multiLevelType w:val="hybridMultilevel"/>
    <w:tmpl w:val="BE2C13D6"/>
    <w:lvl w:ilvl="0" w:tplc="15FCC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F437CA"/>
    <w:multiLevelType w:val="hybridMultilevel"/>
    <w:tmpl w:val="835287BC"/>
    <w:lvl w:ilvl="0" w:tplc="88CA450C">
      <w:start w:val="4"/>
      <w:numFmt w:val="upperLetter"/>
      <w:lvlText w:val="%1."/>
      <w:lvlJc w:val="left"/>
      <w:pPr>
        <w:ind w:left="548" w:hanging="548"/>
      </w:pPr>
      <w:rPr>
        <w:rFonts w:ascii="Times New Roman" w:eastAsia="Trebuchet MS" w:hAnsi="Times New Roman" w:cs="Times New Roman" w:hint="default"/>
        <w:b/>
        <w:bCs/>
        <w:spacing w:val="-1"/>
        <w:w w:val="99"/>
        <w:sz w:val="28"/>
        <w:szCs w:val="28"/>
      </w:rPr>
    </w:lvl>
    <w:lvl w:ilvl="1" w:tplc="9C2CDC9A">
      <w:start w:val="1"/>
      <w:numFmt w:val="decimal"/>
      <w:lvlText w:val="%2."/>
      <w:lvlJc w:val="left"/>
      <w:pPr>
        <w:ind w:left="72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73F4C"/>
    <w:multiLevelType w:val="multilevel"/>
    <w:tmpl w:val="2D48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B44F2"/>
    <w:multiLevelType w:val="hybridMultilevel"/>
    <w:tmpl w:val="FC388466"/>
    <w:lvl w:ilvl="0" w:tplc="D43463C8">
      <w:start w:val="1"/>
      <w:numFmt w:val="decimal"/>
      <w:lvlText w:val="%1."/>
      <w:lvlJc w:val="left"/>
      <w:pPr>
        <w:ind w:left="720" w:hanging="360"/>
      </w:pPr>
      <w:rPr>
        <w:rFonts w:hint="default"/>
        <w:i w:val="0"/>
        <w:i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26122"/>
    <w:multiLevelType w:val="hybridMultilevel"/>
    <w:tmpl w:val="496A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15" w15:restartNumberingAfterBreak="0">
    <w:nsid w:val="3F5D12B1"/>
    <w:multiLevelType w:val="hybridMultilevel"/>
    <w:tmpl w:val="68DAD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F74E3"/>
    <w:multiLevelType w:val="hybridMultilevel"/>
    <w:tmpl w:val="0D560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7B0849"/>
    <w:multiLevelType w:val="hybridMultilevel"/>
    <w:tmpl w:val="321A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652DF"/>
    <w:multiLevelType w:val="hybridMultilevel"/>
    <w:tmpl w:val="EDF4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222D2A"/>
    <w:multiLevelType w:val="hybridMultilevel"/>
    <w:tmpl w:val="E65A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F377BF"/>
    <w:multiLevelType w:val="hybridMultilevel"/>
    <w:tmpl w:val="7450904C"/>
    <w:lvl w:ilvl="0" w:tplc="7D04756A">
      <w:start w:val="1"/>
      <w:numFmt w:val="bullet"/>
      <w:lvlText w:val=""/>
      <w:lvlJc w:val="left"/>
      <w:pPr>
        <w:tabs>
          <w:tab w:val="num" w:pos="720"/>
        </w:tabs>
        <w:ind w:left="720" w:hanging="360"/>
      </w:pPr>
      <w:rPr>
        <w:rFonts w:ascii="Symbol" w:hAnsi="Symbol" w:hint="default"/>
        <w:sz w:val="20"/>
      </w:rPr>
    </w:lvl>
    <w:lvl w:ilvl="1" w:tplc="EB4C5A44" w:tentative="1">
      <w:start w:val="1"/>
      <w:numFmt w:val="bullet"/>
      <w:lvlText w:val="o"/>
      <w:lvlJc w:val="left"/>
      <w:pPr>
        <w:tabs>
          <w:tab w:val="num" w:pos="1440"/>
        </w:tabs>
        <w:ind w:left="1440" w:hanging="360"/>
      </w:pPr>
      <w:rPr>
        <w:rFonts w:ascii="Courier New" w:hAnsi="Courier New" w:hint="default"/>
        <w:sz w:val="20"/>
      </w:rPr>
    </w:lvl>
    <w:lvl w:ilvl="2" w:tplc="684CB3E6" w:tentative="1">
      <w:start w:val="1"/>
      <w:numFmt w:val="bullet"/>
      <w:lvlText w:val=""/>
      <w:lvlJc w:val="left"/>
      <w:pPr>
        <w:tabs>
          <w:tab w:val="num" w:pos="2160"/>
        </w:tabs>
        <w:ind w:left="2160" w:hanging="360"/>
      </w:pPr>
      <w:rPr>
        <w:rFonts w:ascii="Wingdings" w:hAnsi="Wingdings" w:hint="default"/>
        <w:sz w:val="20"/>
      </w:rPr>
    </w:lvl>
    <w:lvl w:ilvl="3" w:tplc="0244359C" w:tentative="1">
      <w:start w:val="1"/>
      <w:numFmt w:val="bullet"/>
      <w:lvlText w:val=""/>
      <w:lvlJc w:val="left"/>
      <w:pPr>
        <w:tabs>
          <w:tab w:val="num" w:pos="2880"/>
        </w:tabs>
        <w:ind w:left="2880" w:hanging="360"/>
      </w:pPr>
      <w:rPr>
        <w:rFonts w:ascii="Wingdings" w:hAnsi="Wingdings" w:hint="default"/>
        <w:sz w:val="20"/>
      </w:rPr>
    </w:lvl>
    <w:lvl w:ilvl="4" w:tplc="2CB811C4" w:tentative="1">
      <w:start w:val="1"/>
      <w:numFmt w:val="bullet"/>
      <w:lvlText w:val=""/>
      <w:lvlJc w:val="left"/>
      <w:pPr>
        <w:tabs>
          <w:tab w:val="num" w:pos="3600"/>
        </w:tabs>
        <w:ind w:left="3600" w:hanging="360"/>
      </w:pPr>
      <w:rPr>
        <w:rFonts w:ascii="Wingdings" w:hAnsi="Wingdings" w:hint="default"/>
        <w:sz w:val="20"/>
      </w:rPr>
    </w:lvl>
    <w:lvl w:ilvl="5" w:tplc="09D824AE" w:tentative="1">
      <w:start w:val="1"/>
      <w:numFmt w:val="bullet"/>
      <w:lvlText w:val=""/>
      <w:lvlJc w:val="left"/>
      <w:pPr>
        <w:tabs>
          <w:tab w:val="num" w:pos="4320"/>
        </w:tabs>
        <w:ind w:left="4320" w:hanging="360"/>
      </w:pPr>
      <w:rPr>
        <w:rFonts w:ascii="Wingdings" w:hAnsi="Wingdings" w:hint="default"/>
        <w:sz w:val="20"/>
      </w:rPr>
    </w:lvl>
    <w:lvl w:ilvl="6" w:tplc="873ECFC0" w:tentative="1">
      <w:start w:val="1"/>
      <w:numFmt w:val="bullet"/>
      <w:lvlText w:val=""/>
      <w:lvlJc w:val="left"/>
      <w:pPr>
        <w:tabs>
          <w:tab w:val="num" w:pos="5040"/>
        </w:tabs>
        <w:ind w:left="5040" w:hanging="360"/>
      </w:pPr>
      <w:rPr>
        <w:rFonts w:ascii="Wingdings" w:hAnsi="Wingdings" w:hint="default"/>
        <w:sz w:val="20"/>
      </w:rPr>
    </w:lvl>
    <w:lvl w:ilvl="7" w:tplc="A0128164" w:tentative="1">
      <w:start w:val="1"/>
      <w:numFmt w:val="bullet"/>
      <w:lvlText w:val=""/>
      <w:lvlJc w:val="left"/>
      <w:pPr>
        <w:tabs>
          <w:tab w:val="num" w:pos="5760"/>
        </w:tabs>
        <w:ind w:left="5760" w:hanging="360"/>
      </w:pPr>
      <w:rPr>
        <w:rFonts w:ascii="Wingdings" w:hAnsi="Wingdings" w:hint="default"/>
        <w:sz w:val="20"/>
      </w:rPr>
    </w:lvl>
    <w:lvl w:ilvl="8" w:tplc="7AA0CC7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45ED5"/>
    <w:multiLevelType w:val="hybridMultilevel"/>
    <w:tmpl w:val="7CD69056"/>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D6951"/>
    <w:multiLevelType w:val="hybridMultilevel"/>
    <w:tmpl w:val="388A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D702C"/>
    <w:multiLevelType w:val="hybridMultilevel"/>
    <w:tmpl w:val="A5A89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B96776"/>
    <w:multiLevelType w:val="hybridMultilevel"/>
    <w:tmpl w:val="4FB2E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05072"/>
    <w:multiLevelType w:val="hybridMultilevel"/>
    <w:tmpl w:val="B2BA02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E6964"/>
    <w:multiLevelType w:val="hybridMultilevel"/>
    <w:tmpl w:val="C380B9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28" w15:restartNumberingAfterBreak="0">
    <w:nsid w:val="6C623EA2"/>
    <w:multiLevelType w:val="hybridMultilevel"/>
    <w:tmpl w:val="1742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C011B"/>
    <w:multiLevelType w:val="hybridMultilevel"/>
    <w:tmpl w:val="0D84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B7578"/>
    <w:multiLevelType w:val="hybridMultilevel"/>
    <w:tmpl w:val="60D2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F50D3F"/>
    <w:multiLevelType w:val="hybridMultilevel"/>
    <w:tmpl w:val="DCCAC5B0"/>
    <w:lvl w:ilvl="0" w:tplc="13B8C4C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47E1372" w:tentative="1">
      <w:start w:val="1"/>
      <w:numFmt w:val="decimal"/>
      <w:lvlText w:val="%3."/>
      <w:lvlJc w:val="left"/>
      <w:pPr>
        <w:tabs>
          <w:tab w:val="num" w:pos="2160"/>
        </w:tabs>
        <w:ind w:left="2160" w:hanging="360"/>
      </w:pPr>
    </w:lvl>
    <w:lvl w:ilvl="3" w:tplc="66D2FE3A" w:tentative="1">
      <w:start w:val="1"/>
      <w:numFmt w:val="decimal"/>
      <w:lvlText w:val="%4."/>
      <w:lvlJc w:val="left"/>
      <w:pPr>
        <w:tabs>
          <w:tab w:val="num" w:pos="2880"/>
        </w:tabs>
        <w:ind w:left="2880" w:hanging="360"/>
      </w:pPr>
    </w:lvl>
    <w:lvl w:ilvl="4" w:tplc="C426A276" w:tentative="1">
      <w:start w:val="1"/>
      <w:numFmt w:val="decimal"/>
      <w:lvlText w:val="%5."/>
      <w:lvlJc w:val="left"/>
      <w:pPr>
        <w:tabs>
          <w:tab w:val="num" w:pos="3600"/>
        </w:tabs>
        <w:ind w:left="3600" w:hanging="360"/>
      </w:pPr>
    </w:lvl>
    <w:lvl w:ilvl="5" w:tplc="00563248" w:tentative="1">
      <w:start w:val="1"/>
      <w:numFmt w:val="decimal"/>
      <w:lvlText w:val="%6."/>
      <w:lvlJc w:val="left"/>
      <w:pPr>
        <w:tabs>
          <w:tab w:val="num" w:pos="4320"/>
        </w:tabs>
        <w:ind w:left="4320" w:hanging="360"/>
      </w:pPr>
    </w:lvl>
    <w:lvl w:ilvl="6" w:tplc="3F480A9A" w:tentative="1">
      <w:start w:val="1"/>
      <w:numFmt w:val="decimal"/>
      <w:lvlText w:val="%7."/>
      <w:lvlJc w:val="left"/>
      <w:pPr>
        <w:tabs>
          <w:tab w:val="num" w:pos="5040"/>
        </w:tabs>
        <w:ind w:left="5040" w:hanging="360"/>
      </w:pPr>
    </w:lvl>
    <w:lvl w:ilvl="7" w:tplc="12D4A484" w:tentative="1">
      <w:start w:val="1"/>
      <w:numFmt w:val="decimal"/>
      <w:lvlText w:val="%8."/>
      <w:lvlJc w:val="left"/>
      <w:pPr>
        <w:tabs>
          <w:tab w:val="num" w:pos="5760"/>
        </w:tabs>
        <w:ind w:left="5760" w:hanging="360"/>
      </w:pPr>
    </w:lvl>
    <w:lvl w:ilvl="8" w:tplc="E3CE087E" w:tentative="1">
      <w:start w:val="1"/>
      <w:numFmt w:val="decimal"/>
      <w:lvlText w:val="%9."/>
      <w:lvlJc w:val="left"/>
      <w:pPr>
        <w:tabs>
          <w:tab w:val="num" w:pos="6480"/>
        </w:tabs>
        <w:ind w:left="6480" w:hanging="360"/>
      </w:pPr>
    </w:lvl>
  </w:abstractNum>
  <w:abstractNum w:abstractNumId="32" w15:restartNumberingAfterBreak="0">
    <w:nsid w:val="73886969"/>
    <w:multiLevelType w:val="hybridMultilevel"/>
    <w:tmpl w:val="68DE7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DF42BE"/>
    <w:multiLevelType w:val="hybridMultilevel"/>
    <w:tmpl w:val="AF5CC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14"/>
  </w:num>
  <w:num w:numId="3">
    <w:abstractNumId w:val="27"/>
  </w:num>
  <w:num w:numId="4">
    <w:abstractNumId w:val="16"/>
  </w:num>
  <w:num w:numId="5">
    <w:abstractNumId w:val="24"/>
  </w:num>
  <w:num w:numId="6">
    <w:abstractNumId w:val="23"/>
  </w:num>
  <w:num w:numId="7">
    <w:abstractNumId w:val="33"/>
  </w:num>
  <w:num w:numId="8">
    <w:abstractNumId w:val="5"/>
  </w:num>
  <w:num w:numId="9">
    <w:abstractNumId w:val="3"/>
  </w:num>
  <w:num w:numId="10">
    <w:abstractNumId w:val="32"/>
  </w:num>
  <w:num w:numId="11">
    <w:abstractNumId w:val="2"/>
  </w:num>
  <w:num w:numId="12">
    <w:abstractNumId w:val="7"/>
  </w:num>
  <w:num w:numId="13">
    <w:abstractNumId w:val="18"/>
  </w:num>
  <w:num w:numId="14">
    <w:abstractNumId w:val="9"/>
  </w:num>
  <w:num w:numId="15">
    <w:abstractNumId w:val="11"/>
  </w:num>
  <w:num w:numId="16">
    <w:abstractNumId w:val="22"/>
  </w:num>
  <w:num w:numId="17">
    <w:abstractNumId w:val="0"/>
  </w:num>
  <w:num w:numId="18">
    <w:abstractNumId w:val="1"/>
  </w:num>
  <w:num w:numId="19">
    <w:abstractNumId w:val="4"/>
  </w:num>
  <w:num w:numId="20">
    <w:abstractNumId w:val="12"/>
  </w:num>
  <w:num w:numId="21">
    <w:abstractNumId w:val="19"/>
  </w:num>
  <w:num w:numId="22">
    <w:abstractNumId w:val="17"/>
  </w:num>
  <w:num w:numId="23">
    <w:abstractNumId w:val="30"/>
  </w:num>
  <w:num w:numId="24">
    <w:abstractNumId w:val="13"/>
  </w:num>
  <w:num w:numId="25">
    <w:abstractNumId w:val="29"/>
  </w:num>
  <w:num w:numId="26">
    <w:abstractNumId w:val="28"/>
  </w:num>
  <w:num w:numId="27">
    <w:abstractNumId w:val="10"/>
  </w:num>
  <w:num w:numId="28">
    <w:abstractNumId w:val="26"/>
  </w:num>
  <w:num w:numId="29">
    <w:abstractNumId w:val="20"/>
  </w:num>
  <w:num w:numId="30">
    <w:abstractNumId w:val="25"/>
  </w:num>
  <w:num w:numId="31">
    <w:abstractNumId w:val="31"/>
  </w:num>
  <w:num w:numId="32">
    <w:abstractNumId w:val="8"/>
  </w:num>
  <w:num w:numId="33">
    <w:abstractNumId w:val="15"/>
  </w:num>
  <w:num w:numId="34">
    <w:abstractNumId w:val="6"/>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27D5"/>
    <w:rsid w:val="00005D50"/>
    <w:rsid w:val="00007E22"/>
    <w:rsid w:val="00011B23"/>
    <w:rsid w:val="00012B16"/>
    <w:rsid w:val="0001352E"/>
    <w:rsid w:val="00013BAD"/>
    <w:rsid w:val="00014A44"/>
    <w:rsid w:val="00020956"/>
    <w:rsid w:val="00021622"/>
    <w:rsid w:val="000223AD"/>
    <w:rsid w:val="00022F4E"/>
    <w:rsid w:val="00023F7B"/>
    <w:rsid w:val="00023FDE"/>
    <w:rsid w:val="00024326"/>
    <w:rsid w:val="0003057D"/>
    <w:rsid w:val="00030A97"/>
    <w:rsid w:val="0003296E"/>
    <w:rsid w:val="000332DC"/>
    <w:rsid w:val="0003381E"/>
    <w:rsid w:val="00034845"/>
    <w:rsid w:val="000444CD"/>
    <w:rsid w:val="00047617"/>
    <w:rsid w:val="000510A2"/>
    <w:rsid w:val="00052084"/>
    <w:rsid w:val="0005671A"/>
    <w:rsid w:val="00057B54"/>
    <w:rsid w:val="000623F1"/>
    <w:rsid w:val="0006272C"/>
    <w:rsid w:val="000632E3"/>
    <w:rsid w:val="000652BD"/>
    <w:rsid w:val="00065ACF"/>
    <w:rsid w:val="00065B94"/>
    <w:rsid w:val="0006705A"/>
    <w:rsid w:val="00071AAC"/>
    <w:rsid w:val="00071F4F"/>
    <w:rsid w:val="0007213A"/>
    <w:rsid w:val="000742D7"/>
    <w:rsid w:val="00074D49"/>
    <w:rsid w:val="000768CC"/>
    <w:rsid w:val="0008038D"/>
    <w:rsid w:val="00080943"/>
    <w:rsid w:val="00080ECA"/>
    <w:rsid w:val="0008237F"/>
    <w:rsid w:val="00082508"/>
    <w:rsid w:val="00082651"/>
    <w:rsid w:val="000827E3"/>
    <w:rsid w:val="000829E5"/>
    <w:rsid w:val="00083182"/>
    <w:rsid w:val="00083CD7"/>
    <w:rsid w:val="000858AD"/>
    <w:rsid w:val="0008725B"/>
    <w:rsid w:val="00090235"/>
    <w:rsid w:val="0009299C"/>
    <w:rsid w:val="00093BAE"/>
    <w:rsid w:val="00093DC0"/>
    <w:rsid w:val="000941D4"/>
    <w:rsid w:val="0009628B"/>
    <w:rsid w:val="000964C1"/>
    <w:rsid w:val="00096626"/>
    <w:rsid w:val="00096DC9"/>
    <w:rsid w:val="000A081A"/>
    <w:rsid w:val="000A0F84"/>
    <w:rsid w:val="000A322A"/>
    <w:rsid w:val="000A5496"/>
    <w:rsid w:val="000A57A0"/>
    <w:rsid w:val="000B0B14"/>
    <w:rsid w:val="000B2AE8"/>
    <w:rsid w:val="000B3307"/>
    <w:rsid w:val="000C0897"/>
    <w:rsid w:val="000C1BB6"/>
    <w:rsid w:val="000C396E"/>
    <w:rsid w:val="000C6206"/>
    <w:rsid w:val="000C7AC1"/>
    <w:rsid w:val="000D0159"/>
    <w:rsid w:val="000D2B7E"/>
    <w:rsid w:val="000D2CDF"/>
    <w:rsid w:val="000D34AA"/>
    <w:rsid w:val="000D4FB3"/>
    <w:rsid w:val="000D59B9"/>
    <w:rsid w:val="000D5D11"/>
    <w:rsid w:val="000D6590"/>
    <w:rsid w:val="000D7C6E"/>
    <w:rsid w:val="000E0C9F"/>
    <w:rsid w:val="000E1265"/>
    <w:rsid w:val="000E1D3A"/>
    <w:rsid w:val="000E4CB6"/>
    <w:rsid w:val="000E59B3"/>
    <w:rsid w:val="000E65DB"/>
    <w:rsid w:val="000E6A32"/>
    <w:rsid w:val="000E6EB3"/>
    <w:rsid w:val="000E6F6B"/>
    <w:rsid w:val="000E72DC"/>
    <w:rsid w:val="000F2566"/>
    <w:rsid w:val="00100F37"/>
    <w:rsid w:val="00101CB1"/>
    <w:rsid w:val="00103673"/>
    <w:rsid w:val="00107A3B"/>
    <w:rsid w:val="001100A5"/>
    <w:rsid w:val="00111EAD"/>
    <w:rsid w:val="0011322B"/>
    <w:rsid w:val="00115CF4"/>
    <w:rsid w:val="0011634E"/>
    <w:rsid w:val="00120526"/>
    <w:rsid w:val="001205E4"/>
    <w:rsid w:val="00121320"/>
    <w:rsid w:val="00121483"/>
    <w:rsid w:val="0012288B"/>
    <w:rsid w:val="00122DB7"/>
    <w:rsid w:val="001240B9"/>
    <w:rsid w:val="00124181"/>
    <w:rsid w:val="00124B2D"/>
    <w:rsid w:val="00125725"/>
    <w:rsid w:val="0012575D"/>
    <w:rsid w:val="00125D9E"/>
    <w:rsid w:val="001267D6"/>
    <w:rsid w:val="00126FE8"/>
    <w:rsid w:val="00130AFF"/>
    <w:rsid w:val="00134D48"/>
    <w:rsid w:val="0013547D"/>
    <w:rsid w:val="00136846"/>
    <w:rsid w:val="00136979"/>
    <w:rsid w:val="00137432"/>
    <w:rsid w:val="00137648"/>
    <w:rsid w:val="00137AEA"/>
    <w:rsid w:val="001408A4"/>
    <w:rsid w:val="00141836"/>
    <w:rsid w:val="00142A83"/>
    <w:rsid w:val="00143239"/>
    <w:rsid w:val="00146B6A"/>
    <w:rsid w:val="00150757"/>
    <w:rsid w:val="0015221F"/>
    <w:rsid w:val="001527A1"/>
    <w:rsid w:val="00153C16"/>
    <w:rsid w:val="00153F33"/>
    <w:rsid w:val="00164C76"/>
    <w:rsid w:val="001653C7"/>
    <w:rsid w:val="0016541C"/>
    <w:rsid w:val="001654CC"/>
    <w:rsid w:val="0016571C"/>
    <w:rsid w:val="00165EDC"/>
    <w:rsid w:val="001663A7"/>
    <w:rsid w:val="00166C85"/>
    <w:rsid w:val="00166F25"/>
    <w:rsid w:val="001708DE"/>
    <w:rsid w:val="00172E60"/>
    <w:rsid w:val="00175DA7"/>
    <w:rsid w:val="00180766"/>
    <w:rsid w:val="00180D83"/>
    <w:rsid w:val="0018171C"/>
    <w:rsid w:val="001820F8"/>
    <w:rsid w:val="00183CC9"/>
    <w:rsid w:val="00185053"/>
    <w:rsid w:val="00190B1B"/>
    <w:rsid w:val="00192276"/>
    <w:rsid w:val="00193D80"/>
    <w:rsid w:val="0019513A"/>
    <w:rsid w:val="001962FA"/>
    <w:rsid w:val="00197C81"/>
    <w:rsid w:val="001A0030"/>
    <w:rsid w:val="001A0447"/>
    <w:rsid w:val="001A0B37"/>
    <w:rsid w:val="001A10A0"/>
    <w:rsid w:val="001A5025"/>
    <w:rsid w:val="001A5074"/>
    <w:rsid w:val="001A5E5A"/>
    <w:rsid w:val="001A6E4A"/>
    <w:rsid w:val="001B0D48"/>
    <w:rsid w:val="001B21E1"/>
    <w:rsid w:val="001B380A"/>
    <w:rsid w:val="001B40A1"/>
    <w:rsid w:val="001B4B20"/>
    <w:rsid w:val="001B4F23"/>
    <w:rsid w:val="001B5EAD"/>
    <w:rsid w:val="001B7B6F"/>
    <w:rsid w:val="001B7E58"/>
    <w:rsid w:val="001C0844"/>
    <w:rsid w:val="001C08F5"/>
    <w:rsid w:val="001C3D6D"/>
    <w:rsid w:val="001C45EA"/>
    <w:rsid w:val="001C5286"/>
    <w:rsid w:val="001C64BD"/>
    <w:rsid w:val="001D01BD"/>
    <w:rsid w:val="001D0970"/>
    <w:rsid w:val="001D4164"/>
    <w:rsid w:val="001D41D7"/>
    <w:rsid w:val="001D511D"/>
    <w:rsid w:val="001D59E1"/>
    <w:rsid w:val="001D7B98"/>
    <w:rsid w:val="001D7BC0"/>
    <w:rsid w:val="001E3A57"/>
    <w:rsid w:val="001E513C"/>
    <w:rsid w:val="001E580C"/>
    <w:rsid w:val="001E5F4E"/>
    <w:rsid w:val="001E750B"/>
    <w:rsid w:val="001F147E"/>
    <w:rsid w:val="001F14FB"/>
    <w:rsid w:val="001F2800"/>
    <w:rsid w:val="001F3BB8"/>
    <w:rsid w:val="001F73E6"/>
    <w:rsid w:val="0020198B"/>
    <w:rsid w:val="0020283C"/>
    <w:rsid w:val="00203B92"/>
    <w:rsid w:val="00203CB9"/>
    <w:rsid w:val="00204054"/>
    <w:rsid w:val="0020447D"/>
    <w:rsid w:val="00206769"/>
    <w:rsid w:val="00210DE9"/>
    <w:rsid w:val="0021135C"/>
    <w:rsid w:val="00212D65"/>
    <w:rsid w:val="00213292"/>
    <w:rsid w:val="00215061"/>
    <w:rsid w:val="00215A58"/>
    <w:rsid w:val="00216335"/>
    <w:rsid w:val="00216EDF"/>
    <w:rsid w:val="00217C95"/>
    <w:rsid w:val="00223A1F"/>
    <w:rsid w:val="00224C65"/>
    <w:rsid w:val="0022546E"/>
    <w:rsid w:val="00226A08"/>
    <w:rsid w:val="00226C09"/>
    <w:rsid w:val="00231384"/>
    <w:rsid w:val="0023192B"/>
    <w:rsid w:val="0023241E"/>
    <w:rsid w:val="00232B8C"/>
    <w:rsid w:val="00235DE3"/>
    <w:rsid w:val="00236459"/>
    <w:rsid w:val="002426A1"/>
    <w:rsid w:val="00245C90"/>
    <w:rsid w:val="002467A8"/>
    <w:rsid w:val="0024716C"/>
    <w:rsid w:val="002476BF"/>
    <w:rsid w:val="002478AA"/>
    <w:rsid w:val="002518DA"/>
    <w:rsid w:val="00251F4E"/>
    <w:rsid w:val="002524C1"/>
    <w:rsid w:val="00252ACD"/>
    <w:rsid w:val="00253D1A"/>
    <w:rsid w:val="00255426"/>
    <w:rsid w:val="00257C22"/>
    <w:rsid w:val="00263921"/>
    <w:rsid w:val="00266462"/>
    <w:rsid w:val="00270149"/>
    <w:rsid w:val="00271364"/>
    <w:rsid w:val="00275432"/>
    <w:rsid w:val="00277B72"/>
    <w:rsid w:val="00277F4F"/>
    <w:rsid w:val="00285763"/>
    <w:rsid w:val="002863DD"/>
    <w:rsid w:val="002901D1"/>
    <w:rsid w:val="00292374"/>
    <w:rsid w:val="002945FC"/>
    <w:rsid w:val="002960FC"/>
    <w:rsid w:val="0029712A"/>
    <w:rsid w:val="002A219E"/>
    <w:rsid w:val="002A417C"/>
    <w:rsid w:val="002A51D2"/>
    <w:rsid w:val="002A740D"/>
    <w:rsid w:val="002B0EEB"/>
    <w:rsid w:val="002B23F1"/>
    <w:rsid w:val="002B2CDB"/>
    <w:rsid w:val="002B3BD7"/>
    <w:rsid w:val="002B638D"/>
    <w:rsid w:val="002B6C90"/>
    <w:rsid w:val="002C067A"/>
    <w:rsid w:val="002C1792"/>
    <w:rsid w:val="002C29C1"/>
    <w:rsid w:val="002C55F9"/>
    <w:rsid w:val="002C61BB"/>
    <w:rsid w:val="002C781E"/>
    <w:rsid w:val="002C787C"/>
    <w:rsid w:val="002D0184"/>
    <w:rsid w:val="002D0700"/>
    <w:rsid w:val="002D0A4D"/>
    <w:rsid w:val="002D1089"/>
    <w:rsid w:val="002D182F"/>
    <w:rsid w:val="002D2234"/>
    <w:rsid w:val="002D22A4"/>
    <w:rsid w:val="002D4464"/>
    <w:rsid w:val="002D5B51"/>
    <w:rsid w:val="002E0EB9"/>
    <w:rsid w:val="002E109A"/>
    <w:rsid w:val="002E1685"/>
    <w:rsid w:val="002E3A8E"/>
    <w:rsid w:val="002E4213"/>
    <w:rsid w:val="002F172F"/>
    <w:rsid w:val="002F39D8"/>
    <w:rsid w:val="00301082"/>
    <w:rsid w:val="003022D3"/>
    <w:rsid w:val="00302D29"/>
    <w:rsid w:val="0030407E"/>
    <w:rsid w:val="00305806"/>
    <w:rsid w:val="00305F18"/>
    <w:rsid w:val="003070F6"/>
    <w:rsid w:val="003110B1"/>
    <w:rsid w:val="0031313A"/>
    <w:rsid w:val="00316D00"/>
    <w:rsid w:val="00320C8E"/>
    <w:rsid w:val="003220BB"/>
    <w:rsid w:val="00323C5A"/>
    <w:rsid w:val="00324BFD"/>
    <w:rsid w:val="0032586F"/>
    <w:rsid w:val="00331D62"/>
    <w:rsid w:val="003325DF"/>
    <w:rsid w:val="00333B29"/>
    <w:rsid w:val="003346CB"/>
    <w:rsid w:val="00334D0D"/>
    <w:rsid w:val="00336812"/>
    <w:rsid w:val="00336B04"/>
    <w:rsid w:val="00340106"/>
    <w:rsid w:val="0034166F"/>
    <w:rsid w:val="00342A6A"/>
    <w:rsid w:val="0034503D"/>
    <w:rsid w:val="00346A2A"/>
    <w:rsid w:val="0034712B"/>
    <w:rsid w:val="003476D1"/>
    <w:rsid w:val="003502E1"/>
    <w:rsid w:val="0035058D"/>
    <w:rsid w:val="00351A67"/>
    <w:rsid w:val="00352057"/>
    <w:rsid w:val="00352C44"/>
    <w:rsid w:val="00353B79"/>
    <w:rsid w:val="00353CD1"/>
    <w:rsid w:val="0035517A"/>
    <w:rsid w:val="00355B1D"/>
    <w:rsid w:val="003601C7"/>
    <w:rsid w:val="00360EE8"/>
    <w:rsid w:val="00361206"/>
    <w:rsid w:val="003615C1"/>
    <w:rsid w:val="00361B38"/>
    <w:rsid w:val="003620F6"/>
    <w:rsid w:val="003633DE"/>
    <w:rsid w:val="00372A25"/>
    <w:rsid w:val="00375670"/>
    <w:rsid w:val="003756FF"/>
    <w:rsid w:val="003804AE"/>
    <w:rsid w:val="003817DF"/>
    <w:rsid w:val="0038351B"/>
    <w:rsid w:val="0038400A"/>
    <w:rsid w:val="00385C88"/>
    <w:rsid w:val="003875D1"/>
    <w:rsid w:val="00387DF0"/>
    <w:rsid w:val="00387EC3"/>
    <w:rsid w:val="00392D45"/>
    <w:rsid w:val="00395835"/>
    <w:rsid w:val="00396822"/>
    <w:rsid w:val="0039730A"/>
    <w:rsid w:val="003A1F0D"/>
    <w:rsid w:val="003A2E7F"/>
    <w:rsid w:val="003A317A"/>
    <w:rsid w:val="003A3E03"/>
    <w:rsid w:val="003A508F"/>
    <w:rsid w:val="003A5E73"/>
    <w:rsid w:val="003A6963"/>
    <w:rsid w:val="003B1876"/>
    <w:rsid w:val="003B231A"/>
    <w:rsid w:val="003B626B"/>
    <w:rsid w:val="003B6E4B"/>
    <w:rsid w:val="003C0A99"/>
    <w:rsid w:val="003C1A4A"/>
    <w:rsid w:val="003C4217"/>
    <w:rsid w:val="003C6053"/>
    <w:rsid w:val="003D0364"/>
    <w:rsid w:val="003D2852"/>
    <w:rsid w:val="003D2896"/>
    <w:rsid w:val="003D2DEA"/>
    <w:rsid w:val="003D3480"/>
    <w:rsid w:val="003D4EF6"/>
    <w:rsid w:val="003E0168"/>
    <w:rsid w:val="003E124B"/>
    <w:rsid w:val="003E219B"/>
    <w:rsid w:val="003E3E94"/>
    <w:rsid w:val="003E3EC8"/>
    <w:rsid w:val="003E4DDF"/>
    <w:rsid w:val="003F0B0E"/>
    <w:rsid w:val="003F26C3"/>
    <w:rsid w:val="003F2943"/>
    <w:rsid w:val="003F3C47"/>
    <w:rsid w:val="003F4F57"/>
    <w:rsid w:val="003F7FF1"/>
    <w:rsid w:val="00400D73"/>
    <w:rsid w:val="00400F98"/>
    <w:rsid w:val="00401C16"/>
    <w:rsid w:val="00401E7A"/>
    <w:rsid w:val="00402F0D"/>
    <w:rsid w:val="0040484A"/>
    <w:rsid w:val="00404DC7"/>
    <w:rsid w:val="00405754"/>
    <w:rsid w:val="004063AD"/>
    <w:rsid w:val="00407523"/>
    <w:rsid w:val="004075C3"/>
    <w:rsid w:val="004128CF"/>
    <w:rsid w:val="00412DAC"/>
    <w:rsid w:val="00414538"/>
    <w:rsid w:val="00416CEA"/>
    <w:rsid w:val="004208DF"/>
    <w:rsid w:val="00424644"/>
    <w:rsid w:val="004253C0"/>
    <w:rsid w:val="00430634"/>
    <w:rsid w:val="00432C85"/>
    <w:rsid w:val="00433237"/>
    <w:rsid w:val="00435773"/>
    <w:rsid w:val="00437563"/>
    <w:rsid w:val="00442221"/>
    <w:rsid w:val="00443B89"/>
    <w:rsid w:val="00445774"/>
    <w:rsid w:val="00447353"/>
    <w:rsid w:val="004500E4"/>
    <w:rsid w:val="004508DA"/>
    <w:rsid w:val="00450B13"/>
    <w:rsid w:val="0045133C"/>
    <w:rsid w:val="00451BDD"/>
    <w:rsid w:val="00456072"/>
    <w:rsid w:val="00457390"/>
    <w:rsid w:val="00457F5B"/>
    <w:rsid w:val="00461345"/>
    <w:rsid w:val="00462240"/>
    <w:rsid w:val="00462449"/>
    <w:rsid w:val="00464365"/>
    <w:rsid w:val="004660AD"/>
    <w:rsid w:val="00466120"/>
    <w:rsid w:val="00472D74"/>
    <w:rsid w:val="004735BA"/>
    <w:rsid w:val="00474E40"/>
    <w:rsid w:val="00477B58"/>
    <w:rsid w:val="0048299A"/>
    <w:rsid w:val="0048498D"/>
    <w:rsid w:val="00484BDD"/>
    <w:rsid w:val="004851B6"/>
    <w:rsid w:val="00485975"/>
    <w:rsid w:val="00485A39"/>
    <w:rsid w:val="00486FA0"/>
    <w:rsid w:val="00487F13"/>
    <w:rsid w:val="0049517F"/>
    <w:rsid w:val="004963FA"/>
    <w:rsid w:val="00497164"/>
    <w:rsid w:val="004A32AC"/>
    <w:rsid w:val="004A3F45"/>
    <w:rsid w:val="004A6994"/>
    <w:rsid w:val="004A6AB4"/>
    <w:rsid w:val="004A6F1A"/>
    <w:rsid w:val="004B075C"/>
    <w:rsid w:val="004B3936"/>
    <w:rsid w:val="004B4DDD"/>
    <w:rsid w:val="004B4F14"/>
    <w:rsid w:val="004B5580"/>
    <w:rsid w:val="004C2A65"/>
    <w:rsid w:val="004C30CE"/>
    <w:rsid w:val="004C31C6"/>
    <w:rsid w:val="004C3480"/>
    <w:rsid w:val="004C3867"/>
    <w:rsid w:val="004C48CF"/>
    <w:rsid w:val="004C48FA"/>
    <w:rsid w:val="004C5E63"/>
    <w:rsid w:val="004C62AD"/>
    <w:rsid w:val="004D14CB"/>
    <w:rsid w:val="004D1E21"/>
    <w:rsid w:val="004D2677"/>
    <w:rsid w:val="004D3EFB"/>
    <w:rsid w:val="004D49FF"/>
    <w:rsid w:val="004D699A"/>
    <w:rsid w:val="004D776E"/>
    <w:rsid w:val="004E079D"/>
    <w:rsid w:val="004E229C"/>
    <w:rsid w:val="004E2308"/>
    <w:rsid w:val="004E2875"/>
    <w:rsid w:val="004E2D1A"/>
    <w:rsid w:val="004E31E8"/>
    <w:rsid w:val="004E79EB"/>
    <w:rsid w:val="004E7B60"/>
    <w:rsid w:val="004F08AA"/>
    <w:rsid w:val="004F1446"/>
    <w:rsid w:val="004F3589"/>
    <w:rsid w:val="004F5934"/>
    <w:rsid w:val="005079CB"/>
    <w:rsid w:val="00511AD5"/>
    <w:rsid w:val="00511E10"/>
    <w:rsid w:val="00512375"/>
    <w:rsid w:val="00513B3F"/>
    <w:rsid w:val="00513E9A"/>
    <w:rsid w:val="005141D6"/>
    <w:rsid w:val="005143BD"/>
    <w:rsid w:val="00516BC5"/>
    <w:rsid w:val="00522DF5"/>
    <w:rsid w:val="00527699"/>
    <w:rsid w:val="005310EE"/>
    <w:rsid w:val="005336BA"/>
    <w:rsid w:val="00535C69"/>
    <w:rsid w:val="00537152"/>
    <w:rsid w:val="00537961"/>
    <w:rsid w:val="0054044D"/>
    <w:rsid w:val="005408C2"/>
    <w:rsid w:val="00540E5D"/>
    <w:rsid w:val="00541A99"/>
    <w:rsid w:val="00542A67"/>
    <w:rsid w:val="00545F86"/>
    <w:rsid w:val="0055112B"/>
    <w:rsid w:val="00557230"/>
    <w:rsid w:val="00557B2E"/>
    <w:rsid w:val="005615F4"/>
    <w:rsid w:val="005636B6"/>
    <w:rsid w:val="00566E21"/>
    <w:rsid w:val="005745F1"/>
    <w:rsid w:val="0057526C"/>
    <w:rsid w:val="00575500"/>
    <w:rsid w:val="0058144A"/>
    <w:rsid w:val="00581BDC"/>
    <w:rsid w:val="00583F84"/>
    <w:rsid w:val="00586D1C"/>
    <w:rsid w:val="00591B3C"/>
    <w:rsid w:val="00594FC7"/>
    <w:rsid w:val="00597A9E"/>
    <w:rsid w:val="00597D0A"/>
    <w:rsid w:val="005A20E0"/>
    <w:rsid w:val="005A2272"/>
    <w:rsid w:val="005A488F"/>
    <w:rsid w:val="005A591D"/>
    <w:rsid w:val="005A7313"/>
    <w:rsid w:val="005A7E5D"/>
    <w:rsid w:val="005B01FF"/>
    <w:rsid w:val="005B1DF4"/>
    <w:rsid w:val="005C2CF9"/>
    <w:rsid w:val="005C3692"/>
    <w:rsid w:val="005C5F29"/>
    <w:rsid w:val="005C7733"/>
    <w:rsid w:val="005D11C5"/>
    <w:rsid w:val="005D242C"/>
    <w:rsid w:val="005D56DE"/>
    <w:rsid w:val="005E066E"/>
    <w:rsid w:val="005E48AD"/>
    <w:rsid w:val="005E4DAB"/>
    <w:rsid w:val="005E62D1"/>
    <w:rsid w:val="005E6843"/>
    <w:rsid w:val="005E7FDF"/>
    <w:rsid w:val="005F025B"/>
    <w:rsid w:val="005F212A"/>
    <w:rsid w:val="00601EFD"/>
    <w:rsid w:val="00602CD4"/>
    <w:rsid w:val="0060345A"/>
    <w:rsid w:val="006068FF"/>
    <w:rsid w:val="006077DC"/>
    <w:rsid w:val="00607A99"/>
    <w:rsid w:val="0061106C"/>
    <w:rsid w:val="00611856"/>
    <w:rsid w:val="00615210"/>
    <w:rsid w:val="006152C2"/>
    <w:rsid w:val="00617A43"/>
    <w:rsid w:val="00617F9D"/>
    <w:rsid w:val="00622FEB"/>
    <w:rsid w:val="006239C4"/>
    <w:rsid w:val="00623AC7"/>
    <w:rsid w:val="0062438A"/>
    <w:rsid w:val="00624747"/>
    <w:rsid w:val="00624A80"/>
    <w:rsid w:val="00625255"/>
    <w:rsid w:val="00626B1F"/>
    <w:rsid w:val="00627B9A"/>
    <w:rsid w:val="00630C84"/>
    <w:rsid w:val="00633C70"/>
    <w:rsid w:val="00633F47"/>
    <w:rsid w:val="006358A2"/>
    <w:rsid w:val="00635F88"/>
    <w:rsid w:val="00637B8B"/>
    <w:rsid w:val="00641663"/>
    <w:rsid w:val="006428B2"/>
    <w:rsid w:val="0064344D"/>
    <w:rsid w:val="00644EB1"/>
    <w:rsid w:val="0064783E"/>
    <w:rsid w:val="006526F0"/>
    <w:rsid w:val="00654B4E"/>
    <w:rsid w:val="00660041"/>
    <w:rsid w:val="00661AD5"/>
    <w:rsid w:val="0066247C"/>
    <w:rsid w:val="00663E9E"/>
    <w:rsid w:val="0066462A"/>
    <w:rsid w:val="00664953"/>
    <w:rsid w:val="00664D35"/>
    <w:rsid w:val="006709C1"/>
    <w:rsid w:val="006717FA"/>
    <w:rsid w:val="006718A1"/>
    <w:rsid w:val="00673315"/>
    <w:rsid w:val="00673C53"/>
    <w:rsid w:val="00680A21"/>
    <w:rsid w:val="00681AAA"/>
    <w:rsid w:val="006841DF"/>
    <w:rsid w:val="0068617C"/>
    <w:rsid w:val="00686C9F"/>
    <w:rsid w:val="00687C7D"/>
    <w:rsid w:val="006903ED"/>
    <w:rsid w:val="006907A6"/>
    <w:rsid w:val="00691597"/>
    <w:rsid w:val="00691783"/>
    <w:rsid w:val="006929B7"/>
    <w:rsid w:val="00697ADA"/>
    <w:rsid w:val="006A227F"/>
    <w:rsid w:val="006A3A10"/>
    <w:rsid w:val="006A5D6B"/>
    <w:rsid w:val="006A724E"/>
    <w:rsid w:val="006B0439"/>
    <w:rsid w:val="006B0A00"/>
    <w:rsid w:val="006B2EC3"/>
    <w:rsid w:val="006B53A7"/>
    <w:rsid w:val="006C1F17"/>
    <w:rsid w:val="006C4286"/>
    <w:rsid w:val="006C4324"/>
    <w:rsid w:val="006C6B8C"/>
    <w:rsid w:val="006C7586"/>
    <w:rsid w:val="006D10AD"/>
    <w:rsid w:val="006D211D"/>
    <w:rsid w:val="006D559A"/>
    <w:rsid w:val="006D65E2"/>
    <w:rsid w:val="006D7148"/>
    <w:rsid w:val="006D7E15"/>
    <w:rsid w:val="006E0555"/>
    <w:rsid w:val="006E2FEA"/>
    <w:rsid w:val="006E3823"/>
    <w:rsid w:val="006E3AD6"/>
    <w:rsid w:val="006E3B6B"/>
    <w:rsid w:val="006E3E56"/>
    <w:rsid w:val="006E519B"/>
    <w:rsid w:val="006E7F4D"/>
    <w:rsid w:val="006F1D16"/>
    <w:rsid w:val="006F3B2B"/>
    <w:rsid w:val="006F4669"/>
    <w:rsid w:val="006F48CD"/>
    <w:rsid w:val="006F4C2D"/>
    <w:rsid w:val="006F66B4"/>
    <w:rsid w:val="006F7A96"/>
    <w:rsid w:val="007025F3"/>
    <w:rsid w:val="00703D8E"/>
    <w:rsid w:val="00704388"/>
    <w:rsid w:val="00704409"/>
    <w:rsid w:val="00704E75"/>
    <w:rsid w:val="00706F02"/>
    <w:rsid w:val="007074B4"/>
    <w:rsid w:val="0071334A"/>
    <w:rsid w:val="00713C85"/>
    <w:rsid w:val="00715539"/>
    <w:rsid w:val="00717934"/>
    <w:rsid w:val="00717BD8"/>
    <w:rsid w:val="00720D3C"/>
    <w:rsid w:val="0072511B"/>
    <w:rsid w:val="007251D4"/>
    <w:rsid w:val="007261B2"/>
    <w:rsid w:val="00727A9E"/>
    <w:rsid w:val="0073029A"/>
    <w:rsid w:val="00731F64"/>
    <w:rsid w:val="0073457A"/>
    <w:rsid w:val="00734778"/>
    <w:rsid w:val="00735314"/>
    <w:rsid w:val="007353BF"/>
    <w:rsid w:val="0073704F"/>
    <w:rsid w:val="00737EEF"/>
    <w:rsid w:val="00740051"/>
    <w:rsid w:val="00740610"/>
    <w:rsid w:val="00740CF0"/>
    <w:rsid w:val="00744420"/>
    <w:rsid w:val="00745F03"/>
    <w:rsid w:val="00747A7A"/>
    <w:rsid w:val="00753CA0"/>
    <w:rsid w:val="00753EAA"/>
    <w:rsid w:val="00755FAF"/>
    <w:rsid w:val="00756266"/>
    <w:rsid w:val="007570E7"/>
    <w:rsid w:val="00757A7E"/>
    <w:rsid w:val="00757AC6"/>
    <w:rsid w:val="00757E1C"/>
    <w:rsid w:val="007619A9"/>
    <w:rsid w:val="00762AF2"/>
    <w:rsid w:val="00762EC0"/>
    <w:rsid w:val="0076615A"/>
    <w:rsid w:val="00766CE2"/>
    <w:rsid w:val="00771470"/>
    <w:rsid w:val="007717F7"/>
    <w:rsid w:val="0077267C"/>
    <w:rsid w:val="00772FBA"/>
    <w:rsid w:val="0077336A"/>
    <w:rsid w:val="00775E57"/>
    <w:rsid w:val="0077692E"/>
    <w:rsid w:val="00777779"/>
    <w:rsid w:val="007803F7"/>
    <w:rsid w:val="00780A8B"/>
    <w:rsid w:val="007824C4"/>
    <w:rsid w:val="00784967"/>
    <w:rsid w:val="007860F0"/>
    <w:rsid w:val="007966F7"/>
    <w:rsid w:val="00797A63"/>
    <w:rsid w:val="007A02BB"/>
    <w:rsid w:val="007A3AAD"/>
    <w:rsid w:val="007A6E09"/>
    <w:rsid w:val="007A7442"/>
    <w:rsid w:val="007B0A64"/>
    <w:rsid w:val="007B0FDE"/>
    <w:rsid w:val="007B2DF7"/>
    <w:rsid w:val="007B308D"/>
    <w:rsid w:val="007C2220"/>
    <w:rsid w:val="007C223B"/>
    <w:rsid w:val="007C343A"/>
    <w:rsid w:val="007D007B"/>
    <w:rsid w:val="007D06E5"/>
    <w:rsid w:val="007D2A2F"/>
    <w:rsid w:val="007D2B21"/>
    <w:rsid w:val="007D36D7"/>
    <w:rsid w:val="007D3720"/>
    <w:rsid w:val="007D41FB"/>
    <w:rsid w:val="007D48D5"/>
    <w:rsid w:val="007D5F07"/>
    <w:rsid w:val="007D6CDB"/>
    <w:rsid w:val="007D73F3"/>
    <w:rsid w:val="007E483C"/>
    <w:rsid w:val="007E584B"/>
    <w:rsid w:val="007E5F4A"/>
    <w:rsid w:val="007F0B32"/>
    <w:rsid w:val="007F2861"/>
    <w:rsid w:val="00800FEC"/>
    <w:rsid w:val="00804D87"/>
    <w:rsid w:val="0080554F"/>
    <w:rsid w:val="00806168"/>
    <w:rsid w:val="008065AB"/>
    <w:rsid w:val="00807CB4"/>
    <w:rsid w:val="008101A3"/>
    <w:rsid w:val="008127B8"/>
    <w:rsid w:val="008137BA"/>
    <w:rsid w:val="00816188"/>
    <w:rsid w:val="00816817"/>
    <w:rsid w:val="00817892"/>
    <w:rsid w:val="008178FF"/>
    <w:rsid w:val="00820D48"/>
    <w:rsid w:val="00820D76"/>
    <w:rsid w:val="0082127D"/>
    <w:rsid w:val="00821AC2"/>
    <w:rsid w:val="008223F2"/>
    <w:rsid w:val="008234BB"/>
    <w:rsid w:val="008238F2"/>
    <w:rsid w:val="008254CB"/>
    <w:rsid w:val="00826D22"/>
    <w:rsid w:val="00826ED9"/>
    <w:rsid w:val="0082733A"/>
    <w:rsid w:val="00827E63"/>
    <w:rsid w:val="008301B0"/>
    <w:rsid w:val="00831394"/>
    <w:rsid w:val="00832B5F"/>
    <w:rsid w:val="00833309"/>
    <w:rsid w:val="00836998"/>
    <w:rsid w:val="0084036A"/>
    <w:rsid w:val="00840693"/>
    <w:rsid w:val="00841D3A"/>
    <w:rsid w:val="00844665"/>
    <w:rsid w:val="00844843"/>
    <w:rsid w:val="00845507"/>
    <w:rsid w:val="00845508"/>
    <w:rsid w:val="00845561"/>
    <w:rsid w:val="00845DC5"/>
    <w:rsid w:val="008461E2"/>
    <w:rsid w:val="00846780"/>
    <w:rsid w:val="00850625"/>
    <w:rsid w:val="0085090F"/>
    <w:rsid w:val="008510DA"/>
    <w:rsid w:val="0085197E"/>
    <w:rsid w:val="00852330"/>
    <w:rsid w:val="00853CE4"/>
    <w:rsid w:val="008562E3"/>
    <w:rsid w:val="00856F93"/>
    <w:rsid w:val="00857744"/>
    <w:rsid w:val="00861C5D"/>
    <w:rsid w:val="00861ECD"/>
    <w:rsid w:val="00865EB8"/>
    <w:rsid w:val="00867AE4"/>
    <w:rsid w:val="0087436A"/>
    <w:rsid w:val="00874AA9"/>
    <w:rsid w:val="00875DC2"/>
    <w:rsid w:val="008765DB"/>
    <w:rsid w:val="00877270"/>
    <w:rsid w:val="00880A6B"/>
    <w:rsid w:val="00881153"/>
    <w:rsid w:val="008831E5"/>
    <w:rsid w:val="00884241"/>
    <w:rsid w:val="008848AF"/>
    <w:rsid w:val="00886707"/>
    <w:rsid w:val="00886C22"/>
    <w:rsid w:val="008913FB"/>
    <w:rsid w:val="00891EDE"/>
    <w:rsid w:val="008959A3"/>
    <w:rsid w:val="008A0B97"/>
    <w:rsid w:val="008A2CC1"/>
    <w:rsid w:val="008A38BD"/>
    <w:rsid w:val="008A457D"/>
    <w:rsid w:val="008A50A9"/>
    <w:rsid w:val="008A55CA"/>
    <w:rsid w:val="008A650C"/>
    <w:rsid w:val="008B0127"/>
    <w:rsid w:val="008B1F37"/>
    <w:rsid w:val="008B2344"/>
    <w:rsid w:val="008B2DC2"/>
    <w:rsid w:val="008B5B98"/>
    <w:rsid w:val="008B6B2B"/>
    <w:rsid w:val="008C1EDD"/>
    <w:rsid w:val="008C518C"/>
    <w:rsid w:val="008C5A25"/>
    <w:rsid w:val="008C6B05"/>
    <w:rsid w:val="008C7163"/>
    <w:rsid w:val="008D1067"/>
    <w:rsid w:val="008D192A"/>
    <w:rsid w:val="008D31B1"/>
    <w:rsid w:val="008D50AD"/>
    <w:rsid w:val="008D51F2"/>
    <w:rsid w:val="008D57D5"/>
    <w:rsid w:val="008D5929"/>
    <w:rsid w:val="008D76A9"/>
    <w:rsid w:val="008D7C90"/>
    <w:rsid w:val="008E0519"/>
    <w:rsid w:val="008E0F76"/>
    <w:rsid w:val="008E1748"/>
    <w:rsid w:val="008E1C9C"/>
    <w:rsid w:val="008E2536"/>
    <w:rsid w:val="008E2B9D"/>
    <w:rsid w:val="008E3244"/>
    <w:rsid w:val="008F0014"/>
    <w:rsid w:val="008F3F60"/>
    <w:rsid w:val="008F4B68"/>
    <w:rsid w:val="008F66A2"/>
    <w:rsid w:val="00900593"/>
    <w:rsid w:val="00900790"/>
    <w:rsid w:val="00900ADA"/>
    <w:rsid w:val="00900FA4"/>
    <w:rsid w:val="00901138"/>
    <w:rsid w:val="0090113C"/>
    <w:rsid w:val="009034B3"/>
    <w:rsid w:val="00904856"/>
    <w:rsid w:val="009050B5"/>
    <w:rsid w:val="009141A4"/>
    <w:rsid w:val="00915305"/>
    <w:rsid w:val="00920D1A"/>
    <w:rsid w:val="0092282C"/>
    <w:rsid w:val="009228FC"/>
    <w:rsid w:val="00930D8B"/>
    <w:rsid w:val="00931588"/>
    <w:rsid w:val="0093299E"/>
    <w:rsid w:val="00933718"/>
    <w:rsid w:val="00933E76"/>
    <w:rsid w:val="00934777"/>
    <w:rsid w:val="009357D4"/>
    <w:rsid w:val="00935F2C"/>
    <w:rsid w:val="00936446"/>
    <w:rsid w:val="00940531"/>
    <w:rsid w:val="0094337D"/>
    <w:rsid w:val="00943CCB"/>
    <w:rsid w:val="00943F74"/>
    <w:rsid w:val="00945020"/>
    <w:rsid w:val="00945E46"/>
    <w:rsid w:val="00945E54"/>
    <w:rsid w:val="00946364"/>
    <w:rsid w:val="00946FAB"/>
    <w:rsid w:val="00952F8A"/>
    <w:rsid w:val="009534A4"/>
    <w:rsid w:val="00953CDD"/>
    <w:rsid w:val="009645F1"/>
    <w:rsid w:val="00965134"/>
    <w:rsid w:val="0096615E"/>
    <w:rsid w:val="009665E0"/>
    <w:rsid w:val="0096684B"/>
    <w:rsid w:val="00972029"/>
    <w:rsid w:val="00973E98"/>
    <w:rsid w:val="00974412"/>
    <w:rsid w:val="009748C5"/>
    <w:rsid w:val="00974C8A"/>
    <w:rsid w:val="0097716E"/>
    <w:rsid w:val="00977940"/>
    <w:rsid w:val="009819A2"/>
    <w:rsid w:val="009847C6"/>
    <w:rsid w:val="00984CA2"/>
    <w:rsid w:val="00985725"/>
    <w:rsid w:val="00993936"/>
    <w:rsid w:val="00995D14"/>
    <w:rsid w:val="009A6BA6"/>
    <w:rsid w:val="009A7091"/>
    <w:rsid w:val="009B0C31"/>
    <w:rsid w:val="009B1D16"/>
    <w:rsid w:val="009B558F"/>
    <w:rsid w:val="009B56F5"/>
    <w:rsid w:val="009B6099"/>
    <w:rsid w:val="009B7A31"/>
    <w:rsid w:val="009B7DA7"/>
    <w:rsid w:val="009C2509"/>
    <w:rsid w:val="009C31EE"/>
    <w:rsid w:val="009C3BC8"/>
    <w:rsid w:val="009C453E"/>
    <w:rsid w:val="009C5B3E"/>
    <w:rsid w:val="009D4915"/>
    <w:rsid w:val="009D7EE8"/>
    <w:rsid w:val="009E3AB2"/>
    <w:rsid w:val="009E41D9"/>
    <w:rsid w:val="009E4B4D"/>
    <w:rsid w:val="009E6B40"/>
    <w:rsid w:val="009E7B63"/>
    <w:rsid w:val="009E7FA6"/>
    <w:rsid w:val="009F0432"/>
    <w:rsid w:val="009F0E70"/>
    <w:rsid w:val="009F3B97"/>
    <w:rsid w:val="009F4D5B"/>
    <w:rsid w:val="009F6AB6"/>
    <w:rsid w:val="00A010C8"/>
    <w:rsid w:val="00A01ED6"/>
    <w:rsid w:val="00A0286E"/>
    <w:rsid w:val="00A04849"/>
    <w:rsid w:val="00A060D1"/>
    <w:rsid w:val="00A06879"/>
    <w:rsid w:val="00A07199"/>
    <w:rsid w:val="00A115D0"/>
    <w:rsid w:val="00A1453E"/>
    <w:rsid w:val="00A14937"/>
    <w:rsid w:val="00A24250"/>
    <w:rsid w:val="00A258B0"/>
    <w:rsid w:val="00A3069B"/>
    <w:rsid w:val="00A3123C"/>
    <w:rsid w:val="00A31F5F"/>
    <w:rsid w:val="00A3297A"/>
    <w:rsid w:val="00A35663"/>
    <w:rsid w:val="00A35ECF"/>
    <w:rsid w:val="00A36BB1"/>
    <w:rsid w:val="00A37FE7"/>
    <w:rsid w:val="00A42246"/>
    <w:rsid w:val="00A423CC"/>
    <w:rsid w:val="00A4290B"/>
    <w:rsid w:val="00A43D5B"/>
    <w:rsid w:val="00A448FA"/>
    <w:rsid w:val="00A468B4"/>
    <w:rsid w:val="00A475E5"/>
    <w:rsid w:val="00A51666"/>
    <w:rsid w:val="00A51A61"/>
    <w:rsid w:val="00A529CD"/>
    <w:rsid w:val="00A52CBB"/>
    <w:rsid w:val="00A53CFB"/>
    <w:rsid w:val="00A54F29"/>
    <w:rsid w:val="00A552A8"/>
    <w:rsid w:val="00A55A25"/>
    <w:rsid w:val="00A55D34"/>
    <w:rsid w:val="00A57199"/>
    <w:rsid w:val="00A5722C"/>
    <w:rsid w:val="00A60B20"/>
    <w:rsid w:val="00A623B5"/>
    <w:rsid w:val="00A730F0"/>
    <w:rsid w:val="00A73DF7"/>
    <w:rsid w:val="00A754D0"/>
    <w:rsid w:val="00A75819"/>
    <w:rsid w:val="00A76C9A"/>
    <w:rsid w:val="00A83077"/>
    <w:rsid w:val="00A84263"/>
    <w:rsid w:val="00A84C29"/>
    <w:rsid w:val="00A919CF"/>
    <w:rsid w:val="00A92B68"/>
    <w:rsid w:val="00A9471A"/>
    <w:rsid w:val="00A96A6D"/>
    <w:rsid w:val="00A96EED"/>
    <w:rsid w:val="00AA10DB"/>
    <w:rsid w:val="00AA12C1"/>
    <w:rsid w:val="00AA19EA"/>
    <w:rsid w:val="00AA1CCA"/>
    <w:rsid w:val="00AA40A2"/>
    <w:rsid w:val="00AA5B55"/>
    <w:rsid w:val="00AB01CB"/>
    <w:rsid w:val="00AB2FF4"/>
    <w:rsid w:val="00AB57DF"/>
    <w:rsid w:val="00AB79E7"/>
    <w:rsid w:val="00AB7F7E"/>
    <w:rsid w:val="00AC0903"/>
    <w:rsid w:val="00AC1ABF"/>
    <w:rsid w:val="00AC1D71"/>
    <w:rsid w:val="00AC1E37"/>
    <w:rsid w:val="00AC2896"/>
    <w:rsid w:val="00AC3D45"/>
    <w:rsid w:val="00AC76F3"/>
    <w:rsid w:val="00AC7EBA"/>
    <w:rsid w:val="00AD1331"/>
    <w:rsid w:val="00AD2583"/>
    <w:rsid w:val="00AD78CD"/>
    <w:rsid w:val="00AE1512"/>
    <w:rsid w:val="00AE1B23"/>
    <w:rsid w:val="00AE2220"/>
    <w:rsid w:val="00AE2350"/>
    <w:rsid w:val="00AE258C"/>
    <w:rsid w:val="00AE2F9E"/>
    <w:rsid w:val="00AE5E47"/>
    <w:rsid w:val="00AE72F1"/>
    <w:rsid w:val="00AE78B9"/>
    <w:rsid w:val="00AE7CFE"/>
    <w:rsid w:val="00AF0B43"/>
    <w:rsid w:val="00AF183B"/>
    <w:rsid w:val="00AF195A"/>
    <w:rsid w:val="00AF2094"/>
    <w:rsid w:val="00AF246A"/>
    <w:rsid w:val="00AF29C3"/>
    <w:rsid w:val="00AF39BD"/>
    <w:rsid w:val="00AF5646"/>
    <w:rsid w:val="00AF683B"/>
    <w:rsid w:val="00B00D88"/>
    <w:rsid w:val="00B02A4D"/>
    <w:rsid w:val="00B036AA"/>
    <w:rsid w:val="00B06A49"/>
    <w:rsid w:val="00B1181E"/>
    <w:rsid w:val="00B11FD5"/>
    <w:rsid w:val="00B12D77"/>
    <w:rsid w:val="00B1579C"/>
    <w:rsid w:val="00B15A30"/>
    <w:rsid w:val="00B15C91"/>
    <w:rsid w:val="00B17507"/>
    <w:rsid w:val="00B212B7"/>
    <w:rsid w:val="00B24955"/>
    <w:rsid w:val="00B2499A"/>
    <w:rsid w:val="00B27317"/>
    <w:rsid w:val="00B273A7"/>
    <w:rsid w:val="00B31E3B"/>
    <w:rsid w:val="00B3328A"/>
    <w:rsid w:val="00B3388F"/>
    <w:rsid w:val="00B344C2"/>
    <w:rsid w:val="00B363F2"/>
    <w:rsid w:val="00B36829"/>
    <w:rsid w:val="00B37CFE"/>
    <w:rsid w:val="00B400EE"/>
    <w:rsid w:val="00B4259F"/>
    <w:rsid w:val="00B466DB"/>
    <w:rsid w:val="00B46FFF"/>
    <w:rsid w:val="00B51A49"/>
    <w:rsid w:val="00B550F0"/>
    <w:rsid w:val="00B55B57"/>
    <w:rsid w:val="00B57B7C"/>
    <w:rsid w:val="00B61626"/>
    <w:rsid w:val="00B646AE"/>
    <w:rsid w:val="00B656C2"/>
    <w:rsid w:val="00B65F05"/>
    <w:rsid w:val="00B67948"/>
    <w:rsid w:val="00B679A7"/>
    <w:rsid w:val="00B70BAB"/>
    <w:rsid w:val="00B71038"/>
    <w:rsid w:val="00B725AB"/>
    <w:rsid w:val="00B72ECD"/>
    <w:rsid w:val="00B765A0"/>
    <w:rsid w:val="00B76871"/>
    <w:rsid w:val="00B76D43"/>
    <w:rsid w:val="00B80D66"/>
    <w:rsid w:val="00B82FD8"/>
    <w:rsid w:val="00B8343F"/>
    <w:rsid w:val="00B83D71"/>
    <w:rsid w:val="00B8523D"/>
    <w:rsid w:val="00B91D04"/>
    <w:rsid w:val="00B9586C"/>
    <w:rsid w:val="00B95AE1"/>
    <w:rsid w:val="00B96872"/>
    <w:rsid w:val="00B96C63"/>
    <w:rsid w:val="00BA0D7E"/>
    <w:rsid w:val="00BA4287"/>
    <w:rsid w:val="00BA49C5"/>
    <w:rsid w:val="00BA6200"/>
    <w:rsid w:val="00BA789F"/>
    <w:rsid w:val="00BB1465"/>
    <w:rsid w:val="00BB44A2"/>
    <w:rsid w:val="00BB4754"/>
    <w:rsid w:val="00BB7E45"/>
    <w:rsid w:val="00BC26DE"/>
    <w:rsid w:val="00BC2B69"/>
    <w:rsid w:val="00BC3D76"/>
    <w:rsid w:val="00BC40B4"/>
    <w:rsid w:val="00BC44D2"/>
    <w:rsid w:val="00BC4BC0"/>
    <w:rsid w:val="00BC6145"/>
    <w:rsid w:val="00BC7FBB"/>
    <w:rsid w:val="00BD0A54"/>
    <w:rsid w:val="00BD30A6"/>
    <w:rsid w:val="00BD76FC"/>
    <w:rsid w:val="00BE1582"/>
    <w:rsid w:val="00BE1BD6"/>
    <w:rsid w:val="00BE2565"/>
    <w:rsid w:val="00BE28E0"/>
    <w:rsid w:val="00BE55D5"/>
    <w:rsid w:val="00BE6B28"/>
    <w:rsid w:val="00BE7494"/>
    <w:rsid w:val="00BE757D"/>
    <w:rsid w:val="00BF1A46"/>
    <w:rsid w:val="00BF2131"/>
    <w:rsid w:val="00BF37BD"/>
    <w:rsid w:val="00BF3B3F"/>
    <w:rsid w:val="00BF4C7C"/>
    <w:rsid w:val="00BF603C"/>
    <w:rsid w:val="00BF65A9"/>
    <w:rsid w:val="00BF6C6A"/>
    <w:rsid w:val="00BF6DDD"/>
    <w:rsid w:val="00C00ABF"/>
    <w:rsid w:val="00C018AF"/>
    <w:rsid w:val="00C02EBF"/>
    <w:rsid w:val="00C03042"/>
    <w:rsid w:val="00C045D2"/>
    <w:rsid w:val="00C06B92"/>
    <w:rsid w:val="00C10174"/>
    <w:rsid w:val="00C101F5"/>
    <w:rsid w:val="00C12E56"/>
    <w:rsid w:val="00C13B7F"/>
    <w:rsid w:val="00C167A8"/>
    <w:rsid w:val="00C16D0B"/>
    <w:rsid w:val="00C16E9A"/>
    <w:rsid w:val="00C17961"/>
    <w:rsid w:val="00C20295"/>
    <w:rsid w:val="00C247F0"/>
    <w:rsid w:val="00C2528C"/>
    <w:rsid w:val="00C30155"/>
    <w:rsid w:val="00C31281"/>
    <w:rsid w:val="00C31D4C"/>
    <w:rsid w:val="00C3252A"/>
    <w:rsid w:val="00C3455A"/>
    <w:rsid w:val="00C36452"/>
    <w:rsid w:val="00C36F47"/>
    <w:rsid w:val="00C40A15"/>
    <w:rsid w:val="00C43A96"/>
    <w:rsid w:val="00C4576E"/>
    <w:rsid w:val="00C550BC"/>
    <w:rsid w:val="00C569A2"/>
    <w:rsid w:val="00C65407"/>
    <w:rsid w:val="00C65D36"/>
    <w:rsid w:val="00C671F7"/>
    <w:rsid w:val="00C6747D"/>
    <w:rsid w:val="00C67930"/>
    <w:rsid w:val="00C7103C"/>
    <w:rsid w:val="00C725AC"/>
    <w:rsid w:val="00C72D63"/>
    <w:rsid w:val="00C732C8"/>
    <w:rsid w:val="00C73BDB"/>
    <w:rsid w:val="00C750A1"/>
    <w:rsid w:val="00C75C00"/>
    <w:rsid w:val="00C7650C"/>
    <w:rsid w:val="00C775B1"/>
    <w:rsid w:val="00C82E62"/>
    <w:rsid w:val="00C83095"/>
    <w:rsid w:val="00C905BC"/>
    <w:rsid w:val="00C94874"/>
    <w:rsid w:val="00C952AC"/>
    <w:rsid w:val="00CA2DA3"/>
    <w:rsid w:val="00CA626D"/>
    <w:rsid w:val="00CA6A07"/>
    <w:rsid w:val="00CA6E36"/>
    <w:rsid w:val="00CB0F6B"/>
    <w:rsid w:val="00CB37F2"/>
    <w:rsid w:val="00CB5F1C"/>
    <w:rsid w:val="00CC1087"/>
    <w:rsid w:val="00CC27BD"/>
    <w:rsid w:val="00CC2994"/>
    <w:rsid w:val="00CD22AD"/>
    <w:rsid w:val="00CD256A"/>
    <w:rsid w:val="00CD40B8"/>
    <w:rsid w:val="00CD5E0D"/>
    <w:rsid w:val="00CD7E71"/>
    <w:rsid w:val="00CD7F96"/>
    <w:rsid w:val="00CE0B93"/>
    <w:rsid w:val="00CE321F"/>
    <w:rsid w:val="00CE4149"/>
    <w:rsid w:val="00CE41AE"/>
    <w:rsid w:val="00CE4A6F"/>
    <w:rsid w:val="00CE50F1"/>
    <w:rsid w:val="00CE7E2B"/>
    <w:rsid w:val="00CF0BDF"/>
    <w:rsid w:val="00CF1E92"/>
    <w:rsid w:val="00CF255E"/>
    <w:rsid w:val="00CF391C"/>
    <w:rsid w:val="00CF4BBB"/>
    <w:rsid w:val="00CF5211"/>
    <w:rsid w:val="00CF5617"/>
    <w:rsid w:val="00CF5F84"/>
    <w:rsid w:val="00D01314"/>
    <w:rsid w:val="00D04521"/>
    <w:rsid w:val="00D04B0A"/>
    <w:rsid w:val="00D04D3C"/>
    <w:rsid w:val="00D0757D"/>
    <w:rsid w:val="00D07916"/>
    <w:rsid w:val="00D10D0D"/>
    <w:rsid w:val="00D12730"/>
    <w:rsid w:val="00D12ADA"/>
    <w:rsid w:val="00D14A91"/>
    <w:rsid w:val="00D156D0"/>
    <w:rsid w:val="00D167C9"/>
    <w:rsid w:val="00D2162D"/>
    <w:rsid w:val="00D2336D"/>
    <w:rsid w:val="00D250D2"/>
    <w:rsid w:val="00D254FE"/>
    <w:rsid w:val="00D26188"/>
    <w:rsid w:val="00D26F7E"/>
    <w:rsid w:val="00D27DC7"/>
    <w:rsid w:val="00D307E3"/>
    <w:rsid w:val="00D319F2"/>
    <w:rsid w:val="00D31D11"/>
    <w:rsid w:val="00D33D0F"/>
    <w:rsid w:val="00D35489"/>
    <w:rsid w:val="00D36FA6"/>
    <w:rsid w:val="00D43AD6"/>
    <w:rsid w:val="00D45916"/>
    <w:rsid w:val="00D46952"/>
    <w:rsid w:val="00D47A61"/>
    <w:rsid w:val="00D50B00"/>
    <w:rsid w:val="00D516AF"/>
    <w:rsid w:val="00D51929"/>
    <w:rsid w:val="00D52030"/>
    <w:rsid w:val="00D537F0"/>
    <w:rsid w:val="00D549CC"/>
    <w:rsid w:val="00D62CB2"/>
    <w:rsid w:val="00D634ED"/>
    <w:rsid w:val="00D63B6E"/>
    <w:rsid w:val="00D63E31"/>
    <w:rsid w:val="00D64286"/>
    <w:rsid w:val="00D64C7E"/>
    <w:rsid w:val="00D6643D"/>
    <w:rsid w:val="00D7095A"/>
    <w:rsid w:val="00D7243D"/>
    <w:rsid w:val="00D74798"/>
    <w:rsid w:val="00D75186"/>
    <w:rsid w:val="00D7626E"/>
    <w:rsid w:val="00D76F2B"/>
    <w:rsid w:val="00D81560"/>
    <w:rsid w:val="00D84B67"/>
    <w:rsid w:val="00D855E8"/>
    <w:rsid w:val="00D871C1"/>
    <w:rsid w:val="00D907A0"/>
    <w:rsid w:val="00D91B7A"/>
    <w:rsid w:val="00D9321B"/>
    <w:rsid w:val="00D943B2"/>
    <w:rsid w:val="00D94BD6"/>
    <w:rsid w:val="00D94D49"/>
    <w:rsid w:val="00D97EA0"/>
    <w:rsid w:val="00D97F1C"/>
    <w:rsid w:val="00DA089B"/>
    <w:rsid w:val="00DA0B72"/>
    <w:rsid w:val="00DA0E93"/>
    <w:rsid w:val="00DA341F"/>
    <w:rsid w:val="00DA65E9"/>
    <w:rsid w:val="00DA69DD"/>
    <w:rsid w:val="00DA6A11"/>
    <w:rsid w:val="00DA7C27"/>
    <w:rsid w:val="00DB4625"/>
    <w:rsid w:val="00DB53BE"/>
    <w:rsid w:val="00DB734D"/>
    <w:rsid w:val="00DB7A5F"/>
    <w:rsid w:val="00DC080E"/>
    <w:rsid w:val="00DC21E5"/>
    <w:rsid w:val="00DC35C3"/>
    <w:rsid w:val="00DC3655"/>
    <w:rsid w:val="00DC626E"/>
    <w:rsid w:val="00DC6625"/>
    <w:rsid w:val="00DC6A85"/>
    <w:rsid w:val="00DD1796"/>
    <w:rsid w:val="00DD1E02"/>
    <w:rsid w:val="00DD2B0C"/>
    <w:rsid w:val="00DD3ACF"/>
    <w:rsid w:val="00DD5769"/>
    <w:rsid w:val="00DD63FD"/>
    <w:rsid w:val="00DD7613"/>
    <w:rsid w:val="00DE0266"/>
    <w:rsid w:val="00DE073C"/>
    <w:rsid w:val="00DE09EA"/>
    <w:rsid w:val="00DE0D49"/>
    <w:rsid w:val="00DE13EB"/>
    <w:rsid w:val="00DE2499"/>
    <w:rsid w:val="00DE3304"/>
    <w:rsid w:val="00DE6FD7"/>
    <w:rsid w:val="00DF1D1C"/>
    <w:rsid w:val="00DF6E87"/>
    <w:rsid w:val="00E01782"/>
    <w:rsid w:val="00E02A29"/>
    <w:rsid w:val="00E03425"/>
    <w:rsid w:val="00E0345B"/>
    <w:rsid w:val="00E04CAA"/>
    <w:rsid w:val="00E0799C"/>
    <w:rsid w:val="00E14A6C"/>
    <w:rsid w:val="00E17F5E"/>
    <w:rsid w:val="00E23187"/>
    <w:rsid w:val="00E238B4"/>
    <w:rsid w:val="00E240B4"/>
    <w:rsid w:val="00E246AD"/>
    <w:rsid w:val="00E25A73"/>
    <w:rsid w:val="00E25AE3"/>
    <w:rsid w:val="00E26CC4"/>
    <w:rsid w:val="00E27B70"/>
    <w:rsid w:val="00E30865"/>
    <w:rsid w:val="00E32F30"/>
    <w:rsid w:val="00E41107"/>
    <w:rsid w:val="00E43183"/>
    <w:rsid w:val="00E45FB9"/>
    <w:rsid w:val="00E469E9"/>
    <w:rsid w:val="00E477E7"/>
    <w:rsid w:val="00E47D1B"/>
    <w:rsid w:val="00E50C9A"/>
    <w:rsid w:val="00E512BE"/>
    <w:rsid w:val="00E51C1C"/>
    <w:rsid w:val="00E51F1C"/>
    <w:rsid w:val="00E548ED"/>
    <w:rsid w:val="00E609C4"/>
    <w:rsid w:val="00E730CC"/>
    <w:rsid w:val="00E740F9"/>
    <w:rsid w:val="00E755F0"/>
    <w:rsid w:val="00E7667D"/>
    <w:rsid w:val="00E8127E"/>
    <w:rsid w:val="00E82591"/>
    <w:rsid w:val="00E8299E"/>
    <w:rsid w:val="00E84800"/>
    <w:rsid w:val="00E8568E"/>
    <w:rsid w:val="00E857D0"/>
    <w:rsid w:val="00E85E68"/>
    <w:rsid w:val="00E85F60"/>
    <w:rsid w:val="00E8700F"/>
    <w:rsid w:val="00E871FC"/>
    <w:rsid w:val="00E90778"/>
    <w:rsid w:val="00E90D41"/>
    <w:rsid w:val="00E949EF"/>
    <w:rsid w:val="00E9609C"/>
    <w:rsid w:val="00EA1BE5"/>
    <w:rsid w:val="00EA2F00"/>
    <w:rsid w:val="00EA34C2"/>
    <w:rsid w:val="00EA4162"/>
    <w:rsid w:val="00EA5340"/>
    <w:rsid w:val="00EA53F3"/>
    <w:rsid w:val="00EA5570"/>
    <w:rsid w:val="00EB06F3"/>
    <w:rsid w:val="00EB0B06"/>
    <w:rsid w:val="00EB1DE6"/>
    <w:rsid w:val="00EB25A9"/>
    <w:rsid w:val="00EB4B44"/>
    <w:rsid w:val="00EB4DC1"/>
    <w:rsid w:val="00EB5099"/>
    <w:rsid w:val="00EB5127"/>
    <w:rsid w:val="00EB5178"/>
    <w:rsid w:val="00EC1B5B"/>
    <w:rsid w:val="00EC604C"/>
    <w:rsid w:val="00EC659C"/>
    <w:rsid w:val="00ED11F8"/>
    <w:rsid w:val="00ED166A"/>
    <w:rsid w:val="00ED3587"/>
    <w:rsid w:val="00ED788F"/>
    <w:rsid w:val="00EE01BE"/>
    <w:rsid w:val="00EE0798"/>
    <w:rsid w:val="00EE3874"/>
    <w:rsid w:val="00EE3B99"/>
    <w:rsid w:val="00EE3C92"/>
    <w:rsid w:val="00EF063E"/>
    <w:rsid w:val="00EF122C"/>
    <w:rsid w:val="00EF2461"/>
    <w:rsid w:val="00EF665D"/>
    <w:rsid w:val="00EF79C3"/>
    <w:rsid w:val="00F012E4"/>
    <w:rsid w:val="00F013ED"/>
    <w:rsid w:val="00F02208"/>
    <w:rsid w:val="00F03A09"/>
    <w:rsid w:val="00F04A6B"/>
    <w:rsid w:val="00F13F3B"/>
    <w:rsid w:val="00F1477A"/>
    <w:rsid w:val="00F14B3B"/>
    <w:rsid w:val="00F20F60"/>
    <w:rsid w:val="00F212A5"/>
    <w:rsid w:val="00F23F95"/>
    <w:rsid w:val="00F2455C"/>
    <w:rsid w:val="00F2673F"/>
    <w:rsid w:val="00F301E5"/>
    <w:rsid w:val="00F32301"/>
    <w:rsid w:val="00F33867"/>
    <w:rsid w:val="00F37348"/>
    <w:rsid w:val="00F41EF5"/>
    <w:rsid w:val="00F4201D"/>
    <w:rsid w:val="00F42EDD"/>
    <w:rsid w:val="00F437C4"/>
    <w:rsid w:val="00F43B68"/>
    <w:rsid w:val="00F441C8"/>
    <w:rsid w:val="00F44FA6"/>
    <w:rsid w:val="00F4643E"/>
    <w:rsid w:val="00F46979"/>
    <w:rsid w:val="00F46B9B"/>
    <w:rsid w:val="00F4707E"/>
    <w:rsid w:val="00F51074"/>
    <w:rsid w:val="00F51AC7"/>
    <w:rsid w:val="00F53E58"/>
    <w:rsid w:val="00F555E6"/>
    <w:rsid w:val="00F56B4B"/>
    <w:rsid w:val="00F617F4"/>
    <w:rsid w:val="00F63821"/>
    <w:rsid w:val="00F6555A"/>
    <w:rsid w:val="00F66273"/>
    <w:rsid w:val="00F67545"/>
    <w:rsid w:val="00F70C18"/>
    <w:rsid w:val="00F723EB"/>
    <w:rsid w:val="00F74180"/>
    <w:rsid w:val="00F772F8"/>
    <w:rsid w:val="00F774A9"/>
    <w:rsid w:val="00F81DAA"/>
    <w:rsid w:val="00F81F40"/>
    <w:rsid w:val="00F826C4"/>
    <w:rsid w:val="00F86439"/>
    <w:rsid w:val="00F87B21"/>
    <w:rsid w:val="00F90345"/>
    <w:rsid w:val="00F91790"/>
    <w:rsid w:val="00F9391A"/>
    <w:rsid w:val="00F93D90"/>
    <w:rsid w:val="00F94108"/>
    <w:rsid w:val="00F96066"/>
    <w:rsid w:val="00FA1EF1"/>
    <w:rsid w:val="00FA2178"/>
    <w:rsid w:val="00FA2CA1"/>
    <w:rsid w:val="00FA6715"/>
    <w:rsid w:val="00FA7191"/>
    <w:rsid w:val="00FA74A6"/>
    <w:rsid w:val="00FB36C6"/>
    <w:rsid w:val="00FB7825"/>
    <w:rsid w:val="00FC1357"/>
    <w:rsid w:val="00FC4852"/>
    <w:rsid w:val="00FC53AE"/>
    <w:rsid w:val="00FC5B6F"/>
    <w:rsid w:val="00FD1944"/>
    <w:rsid w:val="00FD2DCE"/>
    <w:rsid w:val="00FD3EFB"/>
    <w:rsid w:val="00FD4C62"/>
    <w:rsid w:val="00FD57B3"/>
    <w:rsid w:val="00FD6ED4"/>
    <w:rsid w:val="00FD76DB"/>
    <w:rsid w:val="00FE04D7"/>
    <w:rsid w:val="00FE4471"/>
    <w:rsid w:val="00FE4C2E"/>
    <w:rsid w:val="00FE503D"/>
    <w:rsid w:val="00FE5087"/>
    <w:rsid w:val="00FE69D3"/>
    <w:rsid w:val="00FF03AC"/>
    <w:rsid w:val="00FF281E"/>
    <w:rsid w:val="00FF29C2"/>
    <w:rsid w:val="00FF2BD9"/>
    <w:rsid w:val="00FF3ADB"/>
    <w:rsid w:val="00FF3B81"/>
    <w:rsid w:val="00FF6DD3"/>
    <w:rsid w:val="00FF7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5408D"/>
  <w15:docId w15:val="{A6054255-9299-46C1-93F7-42D9E2F1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33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ind w:left="820" w:hanging="360"/>
      <w:outlineLvl w:val="2"/>
    </w:pPr>
    <w:rPr>
      <w:rFonts w:ascii="Trebuchet MS" w:eastAsia="Trebuchet MS" w:hAnsi="Trebuchet MS"/>
      <w:b/>
      <w:bCs/>
    </w:rPr>
  </w:style>
  <w:style w:type="paragraph" w:styleId="Heading4">
    <w:name w:val="heading 4"/>
    <w:basedOn w:val="Normal"/>
    <w:next w:val="Normal"/>
    <w:link w:val="Heading4Char"/>
    <w:uiPriority w:val="1"/>
    <w:unhideWhenUsed/>
    <w:qFormat/>
    <w:rsid w:val="00CE32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4287"/>
    <w:pPr>
      <w:keepNext/>
      <w:keepLines/>
      <w:spacing w:before="40" w:line="259" w:lineRule="auto"/>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1"/>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1"/>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1"/>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pPr>
  </w:style>
  <w:style w:type="paragraph" w:styleId="FootnoteText">
    <w:name w:val="footnote text"/>
    <w:basedOn w:val="Normal"/>
    <w:link w:val="FootnoteTextChar"/>
    <w:uiPriority w:val="99"/>
    <w:semiHidden/>
    <w:unhideWhenUsed/>
    <w:rsid w:val="003C6053"/>
    <w:pPr>
      <w:widowControl w:val="0"/>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00790"/>
    <w:pPr>
      <w:autoSpaceDE w:val="0"/>
      <w:autoSpaceDN w:val="0"/>
      <w:adjustRightInd w:val="0"/>
      <w:spacing w:line="288" w:lineRule="auto"/>
      <w:textAlignment w:val="center"/>
    </w:pPr>
    <w:rPr>
      <w:rFonts w:ascii="MinionPro-Regular" w:hAnsi="MinionPro-Regular" w:cs="MinionPro-Regular"/>
      <w:color w:val="000000"/>
    </w:rPr>
  </w:style>
  <w:style w:type="character" w:styleId="CommentReference">
    <w:name w:val="annotation reference"/>
    <w:basedOn w:val="DefaultParagraphFont"/>
    <w:uiPriority w:val="99"/>
    <w:semiHidden/>
    <w:unhideWhenUsed/>
    <w:rsid w:val="00E41107"/>
    <w:rPr>
      <w:sz w:val="16"/>
      <w:szCs w:val="16"/>
    </w:rPr>
  </w:style>
  <w:style w:type="paragraph" w:styleId="CommentText">
    <w:name w:val="annotation text"/>
    <w:basedOn w:val="Normal"/>
    <w:link w:val="CommentTextChar"/>
    <w:uiPriority w:val="99"/>
    <w:unhideWhenUsed/>
    <w:rsid w:val="00E41107"/>
    <w:rPr>
      <w:sz w:val="20"/>
      <w:szCs w:val="20"/>
    </w:rPr>
  </w:style>
  <w:style w:type="character" w:customStyle="1" w:styleId="CommentTextChar">
    <w:name w:val="Comment Text Char"/>
    <w:basedOn w:val="DefaultParagraphFont"/>
    <w:link w:val="CommentText"/>
    <w:uiPriority w:val="99"/>
    <w:rsid w:val="00E411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1107"/>
    <w:rPr>
      <w:b/>
      <w:bCs/>
    </w:rPr>
  </w:style>
  <w:style w:type="character" w:customStyle="1" w:styleId="CommentSubjectChar">
    <w:name w:val="Comment Subject Char"/>
    <w:basedOn w:val="CommentTextChar"/>
    <w:link w:val="CommentSubject"/>
    <w:uiPriority w:val="99"/>
    <w:semiHidden/>
    <w:rsid w:val="00E41107"/>
    <w:rPr>
      <w:rFonts w:ascii="Times New Roman" w:eastAsia="Times New Roman" w:hAnsi="Times New Roman" w:cs="Times New Roman"/>
      <w:b/>
      <w:bCs/>
      <w:sz w:val="20"/>
      <w:szCs w:val="20"/>
    </w:rPr>
  </w:style>
  <w:style w:type="paragraph" w:styleId="Revision">
    <w:name w:val="Revision"/>
    <w:hidden/>
    <w:uiPriority w:val="99"/>
    <w:semiHidden/>
    <w:rsid w:val="00EE3C92"/>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754D0"/>
    <w:pPr>
      <w:spacing w:before="100" w:beforeAutospacing="1" w:after="100" w:afterAutospacing="1"/>
    </w:pPr>
  </w:style>
  <w:style w:type="character" w:customStyle="1" w:styleId="UnresolvedMention1">
    <w:name w:val="Unresolved Mention1"/>
    <w:basedOn w:val="DefaultParagraphFont"/>
    <w:uiPriority w:val="99"/>
    <w:semiHidden/>
    <w:unhideWhenUsed/>
    <w:rsid w:val="005A7E5D"/>
    <w:rPr>
      <w:color w:val="605E5C"/>
      <w:shd w:val="clear" w:color="auto" w:fill="E1DFDD"/>
    </w:rPr>
  </w:style>
  <w:style w:type="character" w:customStyle="1" w:styleId="UnresolvedMention2">
    <w:name w:val="Unresolved Mention2"/>
    <w:basedOn w:val="DefaultParagraphFont"/>
    <w:uiPriority w:val="99"/>
    <w:semiHidden/>
    <w:unhideWhenUsed/>
    <w:rsid w:val="0087436A"/>
    <w:rPr>
      <w:color w:val="605E5C"/>
      <w:shd w:val="clear" w:color="auto" w:fill="E1DFDD"/>
    </w:rPr>
  </w:style>
  <w:style w:type="character" w:styleId="FollowedHyperlink">
    <w:name w:val="FollowedHyperlink"/>
    <w:basedOn w:val="DefaultParagraphFont"/>
    <w:uiPriority w:val="99"/>
    <w:semiHidden/>
    <w:unhideWhenUsed/>
    <w:rsid w:val="002C787C"/>
    <w:rPr>
      <w:color w:val="800080" w:themeColor="followedHyperlink"/>
      <w:u w:val="single"/>
    </w:rPr>
  </w:style>
  <w:style w:type="character" w:styleId="UnresolvedMention">
    <w:name w:val="Unresolved Mention"/>
    <w:basedOn w:val="DefaultParagraphFont"/>
    <w:uiPriority w:val="99"/>
    <w:semiHidden/>
    <w:unhideWhenUsed/>
    <w:rsid w:val="00C03042"/>
    <w:rPr>
      <w:color w:val="605E5C"/>
      <w:shd w:val="clear" w:color="auto" w:fill="E1DFDD"/>
    </w:rPr>
  </w:style>
  <w:style w:type="character" w:customStyle="1" w:styleId="Heading5Char">
    <w:name w:val="Heading 5 Char"/>
    <w:basedOn w:val="DefaultParagraphFont"/>
    <w:link w:val="Heading5"/>
    <w:uiPriority w:val="9"/>
    <w:rsid w:val="00BA4287"/>
    <w:rPr>
      <w:rFonts w:asciiTheme="majorHAnsi" w:eastAsiaTheme="majorEastAsia" w:hAnsiTheme="majorHAnsi" w:cstheme="majorBidi"/>
      <w:color w:val="365F91" w:themeColor="accent1" w:themeShade="BF"/>
    </w:rPr>
  </w:style>
  <w:style w:type="paragraph" w:customStyle="1" w:styleId="Default">
    <w:name w:val="Default"/>
    <w:rsid w:val="00BA4287"/>
    <w:pPr>
      <w:autoSpaceDE w:val="0"/>
      <w:autoSpaceDN w:val="0"/>
      <w:adjustRightInd w:val="0"/>
      <w:spacing w:after="0" w:line="240" w:lineRule="auto"/>
    </w:pPr>
    <w:rPr>
      <w:rFonts w:ascii="Book Antiqua" w:hAnsi="Book Antiqua" w:cs="Book Antiqua"/>
      <w:color w:val="000000"/>
      <w:sz w:val="24"/>
      <w:szCs w:val="24"/>
    </w:rPr>
  </w:style>
  <w:style w:type="character" w:styleId="Strong">
    <w:name w:val="Strong"/>
    <w:basedOn w:val="DefaultParagraphFont"/>
    <w:uiPriority w:val="22"/>
    <w:qFormat/>
    <w:rsid w:val="00BA4287"/>
    <w:rPr>
      <w:b/>
      <w:bCs/>
    </w:rPr>
  </w:style>
  <w:style w:type="paragraph" w:customStyle="1" w:styleId="sc-subheading1">
    <w:name w:val="sc-subheading1"/>
    <w:basedOn w:val="Normal"/>
    <w:rsid w:val="00BA4287"/>
    <w:pPr>
      <w:spacing w:before="240" w:after="240"/>
    </w:pPr>
    <w:rPr>
      <w:color w:val="3F3F3F"/>
      <w:sz w:val="30"/>
      <w:szCs w:val="30"/>
    </w:rPr>
  </w:style>
  <w:style w:type="paragraph" w:customStyle="1" w:styleId="sc-bodytext1">
    <w:name w:val="sc-bodytext1"/>
    <w:basedOn w:val="Normal"/>
    <w:rsid w:val="00BA4287"/>
    <w:pPr>
      <w:spacing w:before="240"/>
    </w:pPr>
    <w:rPr>
      <w:color w:val="3F3F3F"/>
    </w:rPr>
  </w:style>
  <w:style w:type="character" w:customStyle="1" w:styleId="UnresolvedMention3">
    <w:name w:val="Unresolved Mention3"/>
    <w:basedOn w:val="DefaultParagraphFont"/>
    <w:uiPriority w:val="99"/>
    <w:semiHidden/>
    <w:unhideWhenUsed/>
    <w:rsid w:val="00BA4287"/>
    <w:rPr>
      <w:color w:val="605E5C"/>
      <w:shd w:val="clear" w:color="auto" w:fill="E1DFDD"/>
    </w:rPr>
  </w:style>
  <w:style w:type="character" w:customStyle="1" w:styleId="UnresolvedMention4">
    <w:name w:val="Unresolved Mention4"/>
    <w:basedOn w:val="DefaultParagraphFont"/>
    <w:uiPriority w:val="99"/>
    <w:semiHidden/>
    <w:unhideWhenUsed/>
    <w:rsid w:val="00BA4287"/>
    <w:rPr>
      <w:color w:val="605E5C"/>
      <w:shd w:val="clear" w:color="auto" w:fill="E1DFDD"/>
    </w:rPr>
  </w:style>
  <w:style w:type="character" w:customStyle="1" w:styleId="UnresolvedMention5">
    <w:name w:val="Unresolved Mention5"/>
    <w:basedOn w:val="DefaultParagraphFont"/>
    <w:uiPriority w:val="99"/>
    <w:semiHidden/>
    <w:unhideWhenUsed/>
    <w:rsid w:val="00BA4287"/>
    <w:rPr>
      <w:color w:val="605E5C"/>
      <w:shd w:val="clear" w:color="auto" w:fill="E1DFDD"/>
    </w:rPr>
  </w:style>
  <w:style w:type="character" w:customStyle="1" w:styleId="UnresolvedMention6">
    <w:name w:val="Unresolved Mention6"/>
    <w:basedOn w:val="DefaultParagraphFont"/>
    <w:uiPriority w:val="99"/>
    <w:semiHidden/>
    <w:unhideWhenUsed/>
    <w:rsid w:val="00BA4287"/>
    <w:rPr>
      <w:color w:val="605E5C"/>
      <w:shd w:val="clear" w:color="auto" w:fill="E1DFDD"/>
    </w:rPr>
  </w:style>
  <w:style w:type="character" w:customStyle="1" w:styleId="UnresolvedMention7">
    <w:name w:val="Unresolved Mention7"/>
    <w:basedOn w:val="DefaultParagraphFont"/>
    <w:uiPriority w:val="99"/>
    <w:semiHidden/>
    <w:unhideWhenUsed/>
    <w:rsid w:val="00BA4287"/>
    <w:rPr>
      <w:color w:val="605E5C"/>
      <w:shd w:val="clear" w:color="auto" w:fill="E1DFDD"/>
    </w:rPr>
  </w:style>
  <w:style w:type="character" w:customStyle="1" w:styleId="UnresolvedMention8">
    <w:name w:val="Unresolved Mention8"/>
    <w:basedOn w:val="DefaultParagraphFont"/>
    <w:uiPriority w:val="99"/>
    <w:semiHidden/>
    <w:unhideWhenUsed/>
    <w:rsid w:val="00BA4287"/>
    <w:rPr>
      <w:color w:val="605E5C"/>
      <w:shd w:val="clear" w:color="auto" w:fill="E1DFDD"/>
    </w:rPr>
  </w:style>
  <w:style w:type="paragraph" w:customStyle="1" w:styleId="p3">
    <w:name w:val="p3"/>
    <w:basedOn w:val="Normal"/>
    <w:rsid w:val="00BA4287"/>
    <w:pPr>
      <w:spacing w:before="100" w:beforeAutospacing="1" w:after="100" w:afterAutospacing="1"/>
    </w:pPr>
  </w:style>
  <w:style w:type="character" w:customStyle="1" w:styleId="s2">
    <w:name w:val="s2"/>
    <w:basedOn w:val="DefaultParagraphFont"/>
    <w:rsid w:val="00BA4287"/>
  </w:style>
  <w:style w:type="character" w:customStyle="1" w:styleId="eop">
    <w:name w:val="eop"/>
    <w:basedOn w:val="DefaultParagraphFont"/>
    <w:rsid w:val="00BA4287"/>
  </w:style>
  <w:style w:type="numbering" w:customStyle="1" w:styleId="NoList1">
    <w:name w:val="No List1"/>
    <w:next w:val="NoList"/>
    <w:uiPriority w:val="99"/>
    <w:semiHidden/>
    <w:unhideWhenUsed/>
    <w:rsid w:val="00BA4287"/>
  </w:style>
  <w:style w:type="numbering" w:customStyle="1" w:styleId="NoList2">
    <w:name w:val="No List2"/>
    <w:next w:val="NoList"/>
    <w:uiPriority w:val="99"/>
    <w:semiHidden/>
    <w:unhideWhenUsed/>
    <w:rsid w:val="00BA4287"/>
  </w:style>
  <w:style w:type="numbering" w:customStyle="1" w:styleId="NoList3">
    <w:name w:val="No List3"/>
    <w:next w:val="NoList"/>
    <w:uiPriority w:val="99"/>
    <w:semiHidden/>
    <w:unhideWhenUsed/>
    <w:rsid w:val="00D50B00"/>
  </w:style>
  <w:style w:type="paragraph" w:customStyle="1" w:styleId="Heading11">
    <w:name w:val="Heading 11"/>
    <w:basedOn w:val="Normal"/>
    <w:next w:val="Normal"/>
    <w:uiPriority w:val="1"/>
    <w:qFormat/>
    <w:rsid w:val="00D50B00"/>
    <w:pPr>
      <w:keepNext/>
      <w:keepLines/>
      <w:spacing w:before="480"/>
      <w:outlineLvl w:val="0"/>
    </w:pPr>
    <w:rPr>
      <w:rFonts w:ascii="Cambria" w:eastAsia="SimSun" w:hAnsi="Cambria"/>
      <w:b/>
      <w:bCs/>
      <w:color w:val="365F91"/>
      <w:sz w:val="28"/>
      <w:szCs w:val="28"/>
    </w:rPr>
  </w:style>
  <w:style w:type="paragraph" w:customStyle="1" w:styleId="Heading21">
    <w:name w:val="Heading 21"/>
    <w:basedOn w:val="Normal"/>
    <w:next w:val="Normal"/>
    <w:uiPriority w:val="1"/>
    <w:unhideWhenUsed/>
    <w:qFormat/>
    <w:rsid w:val="00D50B00"/>
    <w:pPr>
      <w:keepNext/>
      <w:keepLines/>
      <w:spacing w:before="200"/>
      <w:outlineLvl w:val="1"/>
    </w:pPr>
    <w:rPr>
      <w:rFonts w:ascii="Cambria" w:eastAsia="SimSun" w:hAnsi="Cambria"/>
      <w:b/>
      <w:bCs/>
      <w:color w:val="4F81BD"/>
      <w:sz w:val="26"/>
      <w:szCs w:val="26"/>
    </w:rPr>
  </w:style>
  <w:style w:type="paragraph" w:customStyle="1" w:styleId="Heading41">
    <w:name w:val="Heading 41"/>
    <w:basedOn w:val="Normal"/>
    <w:next w:val="Normal"/>
    <w:uiPriority w:val="1"/>
    <w:unhideWhenUsed/>
    <w:qFormat/>
    <w:rsid w:val="00D50B00"/>
    <w:pPr>
      <w:keepNext/>
      <w:keepLines/>
      <w:spacing w:before="200"/>
      <w:outlineLvl w:val="3"/>
    </w:pPr>
    <w:rPr>
      <w:rFonts w:ascii="Cambria" w:eastAsia="SimSun" w:hAnsi="Cambria"/>
      <w:b/>
      <w:bCs/>
      <w:i/>
      <w:iCs/>
      <w:color w:val="4F81BD"/>
    </w:rPr>
  </w:style>
  <w:style w:type="paragraph" w:customStyle="1" w:styleId="Heading51">
    <w:name w:val="Heading 51"/>
    <w:basedOn w:val="Normal"/>
    <w:next w:val="Normal"/>
    <w:uiPriority w:val="9"/>
    <w:unhideWhenUsed/>
    <w:qFormat/>
    <w:rsid w:val="00D50B00"/>
    <w:pPr>
      <w:keepNext/>
      <w:keepLines/>
      <w:spacing w:before="40" w:line="259" w:lineRule="auto"/>
      <w:outlineLvl w:val="4"/>
    </w:pPr>
    <w:rPr>
      <w:rFonts w:ascii="Cambria" w:eastAsia="SimSun" w:hAnsi="Cambria"/>
      <w:color w:val="365F91"/>
      <w:sz w:val="22"/>
      <w:szCs w:val="22"/>
    </w:rPr>
  </w:style>
  <w:style w:type="numbering" w:customStyle="1" w:styleId="NoList11">
    <w:name w:val="No List11"/>
    <w:next w:val="NoList"/>
    <w:uiPriority w:val="99"/>
    <w:semiHidden/>
    <w:unhideWhenUsed/>
    <w:rsid w:val="00D50B00"/>
  </w:style>
  <w:style w:type="character" w:customStyle="1" w:styleId="Heading1Char1">
    <w:name w:val="Heading 1 Char1"/>
    <w:basedOn w:val="DefaultParagraphFont"/>
    <w:uiPriority w:val="9"/>
    <w:rsid w:val="00D50B00"/>
    <w:rPr>
      <w:rFonts w:ascii="Calibri Light" w:eastAsia="Times New Roman" w:hAnsi="Calibri Light" w:cs="Times New Roman"/>
      <w:color w:val="2F5496"/>
      <w:sz w:val="32"/>
      <w:szCs w:val="32"/>
    </w:rPr>
  </w:style>
  <w:style w:type="character" w:customStyle="1" w:styleId="Hyperlink1">
    <w:name w:val="Hyperlink1"/>
    <w:basedOn w:val="DefaultParagraphFont"/>
    <w:uiPriority w:val="99"/>
    <w:unhideWhenUsed/>
    <w:rsid w:val="00D50B00"/>
    <w:rPr>
      <w:color w:val="0000FF"/>
      <w:u w:val="single"/>
    </w:rPr>
  </w:style>
  <w:style w:type="character" w:customStyle="1" w:styleId="FollowedHyperlink1">
    <w:name w:val="FollowedHyperlink1"/>
    <w:basedOn w:val="DefaultParagraphFont"/>
    <w:uiPriority w:val="99"/>
    <w:semiHidden/>
    <w:unhideWhenUsed/>
    <w:rsid w:val="00D50B00"/>
    <w:rPr>
      <w:color w:val="800080"/>
      <w:u w:val="single"/>
    </w:rPr>
  </w:style>
  <w:style w:type="numbering" w:customStyle="1" w:styleId="NoList111">
    <w:name w:val="No List111"/>
    <w:next w:val="NoList"/>
    <w:uiPriority w:val="99"/>
    <w:semiHidden/>
    <w:unhideWhenUsed/>
    <w:rsid w:val="00D50B00"/>
  </w:style>
  <w:style w:type="numbering" w:customStyle="1" w:styleId="NoList21">
    <w:name w:val="No List21"/>
    <w:next w:val="NoList"/>
    <w:uiPriority w:val="99"/>
    <w:semiHidden/>
    <w:unhideWhenUsed/>
    <w:rsid w:val="00D50B00"/>
  </w:style>
  <w:style w:type="character" w:customStyle="1" w:styleId="Heading2Char1">
    <w:name w:val="Heading 2 Char1"/>
    <w:basedOn w:val="DefaultParagraphFont"/>
    <w:uiPriority w:val="9"/>
    <w:semiHidden/>
    <w:rsid w:val="00D50B00"/>
    <w:rPr>
      <w:rFonts w:ascii="Calibri Light" w:eastAsia="Times New Roman" w:hAnsi="Calibri Light" w:cs="Times New Roman"/>
      <w:color w:val="2F5496"/>
      <w:sz w:val="26"/>
      <w:szCs w:val="26"/>
    </w:rPr>
  </w:style>
  <w:style w:type="character" w:customStyle="1" w:styleId="Heading4Char1">
    <w:name w:val="Heading 4 Char1"/>
    <w:basedOn w:val="DefaultParagraphFont"/>
    <w:uiPriority w:val="9"/>
    <w:semiHidden/>
    <w:rsid w:val="00D50B00"/>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D50B00"/>
    <w:rPr>
      <w:rFonts w:ascii="Calibri Light" w:eastAsia="Times New Roman" w:hAnsi="Calibri Light" w:cs="Times New Roman"/>
      <w:color w:val="2F5496"/>
    </w:rPr>
  </w:style>
  <w:style w:type="numbering" w:customStyle="1" w:styleId="NoList4">
    <w:name w:val="No List4"/>
    <w:next w:val="NoList"/>
    <w:uiPriority w:val="99"/>
    <w:semiHidden/>
    <w:unhideWhenUsed/>
    <w:rsid w:val="00817892"/>
  </w:style>
  <w:style w:type="numbering" w:customStyle="1" w:styleId="NoList12">
    <w:name w:val="No List12"/>
    <w:next w:val="NoList"/>
    <w:uiPriority w:val="99"/>
    <w:semiHidden/>
    <w:unhideWhenUsed/>
    <w:rsid w:val="00817892"/>
  </w:style>
  <w:style w:type="numbering" w:customStyle="1" w:styleId="NoList112">
    <w:name w:val="No List112"/>
    <w:next w:val="NoList"/>
    <w:uiPriority w:val="99"/>
    <w:semiHidden/>
    <w:unhideWhenUsed/>
    <w:rsid w:val="00817892"/>
  </w:style>
  <w:style w:type="numbering" w:customStyle="1" w:styleId="NoList22">
    <w:name w:val="No List22"/>
    <w:next w:val="NoList"/>
    <w:uiPriority w:val="99"/>
    <w:semiHidden/>
    <w:unhideWhenUsed/>
    <w:rsid w:val="00817892"/>
  </w:style>
  <w:style w:type="numbering" w:customStyle="1" w:styleId="NoList31">
    <w:name w:val="No List31"/>
    <w:next w:val="NoList"/>
    <w:uiPriority w:val="99"/>
    <w:semiHidden/>
    <w:unhideWhenUsed/>
    <w:rsid w:val="00817892"/>
  </w:style>
  <w:style w:type="numbering" w:customStyle="1" w:styleId="NoList1111">
    <w:name w:val="No List1111"/>
    <w:next w:val="NoList"/>
    <w:uiPriority w:val="99"/>
    <w:semiHidden/>
    <w:unhideWhenUsed/>
    <w:rsid w:val="00817892"/>
  </w:style>
  <w:style w:type="numbering" w:customStyle="1" w:styleId="NoList11111">
    <w:name w:val="No List11111"/>
    <w:next w:val="NoList"/>
    <w:uiPriority w:val="99"/>
    <w:semiHidden/>
    <w:unhideWhenUsed/>
    <w:rsid w:val="00817892"/>
  </w:style>
  <w:style w:type="numbering" w:customStyle="1" w:styleId="NoList211">
    <w:name w:val="No List211"/>
    <w:next w:val="NoList"/>
    <w:uiPriority w:val="99"/>
    <w:semiHidden/>
    <w:unhideWhenUsed/>
    <w:rsid w:val="00817892"/>
  </w:style>
  <w:style w:type="character" w:customStyle="1" w:styleId="Heading2Char2">
    <w:name w:val="Heading 2 Char2"/>
    <w:basedOn w:val="DefaultParagraphFont"/>
    <w:uiPriority w:val="9"/>
    <w:semiHidden/>
    <w:rsid w:val="00817892"/>
    <w:rPr>
      <w:rFonts w:ascii="Calibri Light" w:eastAsia="Times New Roman" w:hAnsi="Calibri Light" w:cs="Times New Roman"/>
      <w:color w:val="2F5496"/>
      <w:sz w:val="26"/>
      <w:szCs w:val="26"/>
    </w:rPr>
  </w:style>
  <w:style w:type="character" w:customStyle="1" w:styleId="Heading4Char2">
    <w:name w:val="Heading 4 Char2"/>
    <w:basedOn w:val="DefaultParagraphFont"/>
    <w:uiPriority w:val="9"/>
    <w:semiHidden/>
    <w:rsid w:val="00817892"/>
    <w:rPr>
      <w:rFonts w:ascii="Calibri Light" w:eastAsia="Times New Roman" w:hAnsi="Calibri Light" w:cs="Times New Roman"/>
      <w:i/>
      <w:iCs/>
      <w:color w:val="2F5496"/>
    </w:rPr>
  </w:style>
  <w:style w:type="character" w:customStyle="1" w:styleId="Heading5Char2">
    <w:name w:val="Heading 5 Char2"/>
    <w:basedOn w:val="DefaultParagraphFont"/>
    <w:uiPriority w:val="9"/>
    <w:semiHidden/>
    <w:rsid w:val="00817892"/>
    <w:rPr>
      <w:rFonts w:ascii="Calibri Light" w:eastAsia="Times New Roman" w:hAnsi="Calibri Light" w:cs="Times New Roman"/>
      <w:color w:val="2F54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6097">
      <w:bodyDiv w:val="1"/>
      <w:marLeft w:val="0"/>
      <w:marRight w:val="0"/>
      <w:marTop w:val="0"/>
      <w:marBottom w:val="0"/>
      <w:divBdr>
        <w:top w:val="none" w:sz="0" w:space="0" w:color="auto"/>
        <w:left w:val="none" w:sz="0" w:space="0" w:color="auto"/>
        <w:bottom w:val="none" w:sz="0" w:space="0" w:color="auto"/>
        <w:right w:val="none" w:sz="0" w:space="0" w:color="auto"/>
      </w:divBdr>
    </w:div>
    <w:div w:id="386614169">
      <w:bodyDiv w:val="1"/>
      <w:marLeft w:val="0"/>
      <w:marRight w:val="0"/>
      <w:marTop w:val="0"/>
      <w:marBottom w:val="0"/>
      <w:divBdr>
        <w:top w:val="none" w:sz="0" w:space="0" w:color="auto"/>
        <w:left w:val="none" w:sz="0" w:space="0" w:color="auto"/>
        <w:bottom w:val="none" w:sz="0" w:space="0" w:color="auto"/>
        <w:right w:val="none" w:sz="0" w:space="0" w:color="auto"/>
      </w:divBdr>
    </w:div>
    <w:div w:id="388648521">
      <w:bodyDiv w:val="1"/>
      <w:marLeft w:val="0"/>
      <w:marRight w:val="0"/>
      <w:marTop w:val="0"/>
      <w:marBottom w:val="0"/>
      <w:divBdr>
        <w:top w:val="none" w:sz="0" w:space="0" w:color="auto"/>
        <w:left w:val="none" w:sz="0" w:space="0" w:color="auto"/>
        <w:bottom w:val="none" w:sz="0" w:space="0" w:color="auto"/>
        <w:right w:val="none" w:sz="0" w:space="0" w:color="auto"/>
      </w:divBdr>
    </w:div>
    <w:div w:id="415899815">
      <w:bodyDiv w:val="1"/>
      <w:marLeft w:val="0"/>
      <w:marRight w:val="0"/>
      <w:marTop w:val="0"/>
      <w:marBottom w:val="0"/>
      <w:divBdr>
        <w:top w:val="none" w:sz="0" w:space="0" w:color="auto"/>
        <w:left w:val="none" w:sz="0" w:space="0" w:color="auto"/>
        <w:bottom w:val="none" w:sz="0" w:space="0" w:color="auto"/>
        <w:right w:val="none" w:sz="0" w:space="0" w:color="auto"/>
      </w:divBdr>
    </w:div>
    <w:div w:id="439841274">
      <w:bodyDiv w:val="1"/>
      <w:marLeft w:val="0"/>
      <w:marRight w:val="0"/>
      <w:marTop w:val="0"/>
      <w:marBottom w:val="0"/>
      <w:divBdr>
        <w:top w:val="none" w:sz="0" w:space="0" w:color="auto"/>
        <w:left w:val="none" w:sz="0" w:space="0" w:color="auto"/>
        <w:bottom w:val="none" w:sz="0" w:space="0" w:color="auto"/>
        <w:right w:val="none" w:sz="0" w:space="0" w:color="auto"/>
      </w:divBdr>
    </w:div>
    <w:div w:id="559825416">
      <w:bodyDiv w:val="1"/>
      <w:marLeft w:val="0"/>
      <w:marRight w:val="0"/>
      <w:marTop w:val="0"/>
      <w:marBottom w:val="0"/>
      <w:divBdr>
        <w:top w:val="none" w:sz="0" w:space="0" w:color="auto"/>
        <w:left w:val="none" w:sz="0" w:space="0" w:color="auto"/>
        <w:bottom w:val="none" w:sz="0" w:space="0" w:color="auto"/>
        <w:right w:val="none" w:sz="0" w:space="0" w:color="auto"/>
      </w:divBdr>
    </w:div>
    <w:div w:id="572739552">
      <w:bodyDiv w:val="1"/>
      <w:marLeft w:val="0"/>
      <w:marRight w:val="0"/>
      <w:marTop w:val="0"/>
      <w:marBottom w:val="0"/>
      <w:divBdr>
        <w:top w:val="none" w:sz="0" w:space="0" w:color="auto"/>
        <w:left w:val="none" w:sz="0" w:space="0" w:color="auto"/>
        <w:bottom w:val="none" w:sz="0" w:space="0" w:color="auto"/>
        <w:right w:val="none" w:sz="0" w:space="0" w:color="auto"/>
      </w:divBdr>
    </w:div>
    <w:div w:id="579601007">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723793275">
      <w:bodyDiv w:val="1"/>
      <w:marLeft w:val="0"/>
      <w:marRight w:val="0"/>
      <w:marTop w:val="0"/>
      <w:marBottom w:val="0"/>
      <w:divBdr>
        <w:top w:val="none" w:sz="0" w:space="0" w:color="auto"/>
        <w:left w:val="none" w:sz="0" w:space="0" w:color="auto"/>
        <w:bottom w:val="none" w:sz="0" w:space="0" w:color="auto"/>
        <w:right w:val="none" w:sz="0" w:space="0" w:color="auto"/>
      </w:divBdr>
    </w:div>
    <w:div w:id="724371168">
      <w:bodyDiv w:val="1"/>
      <w:marLeft w:val="0"/>
      <w:marRight w:val="0"/>
      <w:marTop w:val="0"/>
      <w:marBottom w:val="0"/>
      <w:divBdr>
        <w:top w:val="none" w:sz="0" w:space="0" w:color="auto"/>
        <w:left w:val="none" w:sz="0" w:space="0" w:color="auto"/>
        <w:bottom w:val="none" w:sz="0" w:space="0" w:color="auto"/>
        <w:right w:val="none" w:sz="0" w:space="0" w:color="auto"/>
      </w:divBdr>
    </w:div>
    <w:div w:id="885145795">
      <w:bodyDiv w:val="1"/>
      <w:marLeft w:val="0"/>
      <w:marRight w:val="0"/>
      <w:marTop w:val="0"/>
      <w:marBottom w:val="0"/>
      <w:divBdr>
        <w:top w:val="none" w:sz="0" w:space="0" w:color="auto"/>
        <w:left w:val="none" w:sz="0" w:space="0" w:color="auto"/>
        <w:bottom w:val="none" w:sz="0" w:space="0" w:color="auto"/>
        <w:right w:val="none" w:sz="0" w:space="0" w:color="auto"/>
      </w:divBdr>
    </w:div>
    <w:div w:id="907612936">
      <w:bodyDiv w:val="1"/>
      <w:marLeft w:val="0"/>
      <w:marRight w:val="0"/>
      <w:marTop w:val="0"/>
      <w:marBottom w:val="0"/>
      <w:divBdr>
        <w:top w:val="none" w:sz="0" w:space="0" w:color="auto"/>
        <w:left w:val="none" w:sz="0" w:space="0" w:color="auto"/>
        <w:bottom w:val="none" w:sz="0" w:space="0" w:color="auto"/>
        <w:right w:val="none" w:sz="0" w:space="0" w:color="auto"/>
      </w:divBdr>
    </w:div>
    <w:div w:id="946429115">
      <w:bodyDiv w:val="1"/>
      <w:marLeft w:val="0"/>
      <w:marRight w:val="0"/>
      <w:marTop w:val="0"/>
      <w:marBottom w:val="0"/>
      <w:divBdr>
        <w:top w:val="none" w:sz="0" w:space="0" w:color="auto"/>
        <w:left w:val="none" w:sz="0" w:space="0" w:color="auto"/>
        <w:bottom w:val="none" w:sz="0" w:space="0" w:color="auto"/>
        <w:right w:val="none" w:sz="0" w:space="0" w:color="auto"/>
      </w:divBdr>
    </w:div>
    <w:div w:id="1002974574">
      <w:bodyDiv w:val="1"/>
      <w:marLeft w:val="0"/>
      <w:marRight w:val="0"/>
      <w:marTop w:val="0"/>
      <w:marBottom w:val="0"/>
      <w:divBdr>
        <w:top w:val="none" w:sz="0" w:space="0" w:color="auto"/>
        <w:left w:val="none" w:sz="0" w:space="0" w:color="auto"/>
        <w:bottom w:val="none" w:sz="0" w:space="0" w:color="auto"/>
        <w:right w:val="none" w:sz="0" w:space="0" w:color="auto"/>
      </w:divBdr>
    </w:div>
    <w:div w:id="1188567841">
      <w:bodyDiv w:val="1"/>
      <w:marLeft w:val="0"/>
      <w:marRight w:val="0"/>
      <w:marTop w:val="0"/>
      <w:marBottom w:val="0"/>
      <w:divBdr>
        <w:top w:val="none" w:sz="0" w:space="0" w:color="auto"/>
        <w:left w:val="none" w:sz="0" w:space="0" w:color="auto"/>
        <w:bottom w:val="none" w:sz="0" w:space="0" w:color="auto"/>
        <w:right w:val="none" w:sz="0" w:space="0" w:color="auto"/>
      </w:divBdr>
    </w:div>
    <w:div w:id="1447845228">
      <w:bodyDiv w:val="1"/>
      <w:marLeft w:val="0"/>
      <w:marRight w:val="0"/>
      <w:marTop w:val="0"/>
      <w:marBottom w:val="0"/>
      <w:divBdr>
        <w:top w:val="none" w:sz="0" w:space="0" w:color="auto"/>
        <w:left w:val="none" w:sz="0" w:space="0" w:color="auto"/>
        <w:bottom w:val="none" w:sz="0" w:space="0" w:color="auto"/>
        <w:right w:val="none" w:sz="0" w:space="0" w:color="auto"/>
      </w:divBdr>
    </w:div>
    <w:div w:id="1463842173">
      <w:bodyDiv w:val="1"/>
      <w:marLeft w:val="0"/>
      <w:marRight w:val="0"/>
      <w:marTop w:val="0"/>
      <w:marBottom w:val="0"/>
      <w:divBdr>
        <w:top w:val="none" w:sz="0" w:space="0" w:color="auto"/>
        <w:left w:val="none" w:sz="0" w:space="0" w:color="auto"/>
        <w:bottom w:val="none" w:sz="0" w:space="0" w:color="auto"/>
        <w:right w:val="none" w:sz="0" w:space="0" w:color="auto"/>
      </w:divBdr>
    </w:div>
    <w:div w:id="1510439324">
      <w:bodyDiv w:val="1"/>
      <w:marLeft w:val="0"/>
      <w:marRight w:val="0"/>
      <w:marTop w:val="0"/>
      <w:marBottom w:val="0"/>
      <w:divBdr>
        <w:top w:val="none" w:sz="0" w:space="0" w:color="auto"/>
        <w:left w:val="none" w:sz="0" w:space="0" w:color="auto"/>
        <w:bottom w:val="none" w:sz="0" w:space="0" w:color="auto"/>
        <w:right w:val="none" w:sz="0" w:space="0" w:color="auto"/>
      </w:divBdr>
    </w:div>
    <w:div w:id="1514489926">
      <w:bodyDiv w:val="1"/>
      <w:marLeft w:val="0"/>
      <w:marRight w:val="0"/>
      <w:marTop w:val="0"/>
      <w:marBottom w:val="0"/>
      <w:divBdr>
        <w:top w:val="none" w:sz="0" w:space="0" w:color="auto"/>
        <w:left w:val="none" w:sz="0" w:space="0" w:color="auto"/>
        <w:bottom w:val="none" w:sz="0" w:space="0" w:color="auto"/>
        <w:right w:val="none" w:sz="0" w:space="0" w:color="auto"/>
      </w:divBdr>
    </w:div>
    <w:div w:id="1523131921">
      <w:bodyDiv w:val="1"/>
      <w:marLeft w:val="0"/>
      <w:marRight w:val="0"/>
      <w:marTop w:val="0"/>
      <w:marBottom w:val="0"/>
      <w:divBdr>
        <w:top w:val="none" w:sz="0" w:space="0" w:color="auto"/>
        <w:left w:val="none" w:sz="0" w:space="0" w:color="auto"/>
        <w:bottom w:val="none" w:sz="0" w:space="0" w:color="auto"/>
        <w:right w:val="none" w:sz="0" w:space="0" w:color="auto"/>
      </w:divBdr>
    </w:div>
    <w:div w:id="1581132504">
      <w:bodyDiv w:val="1"/>
      <w:marLeft w:val="0"/>
      <w:marRight w:val="0"/>
      <w:marTop w:val="0"/>
      <w:marBottom w:val="0"/>
      <w:divBdr>
        <w:top w:val="none" w:sz="0" w:space="0" w:color="auto"/>
        <w:left w:val="none" w:sz="0" w:space="0" w:color="auto"/>
        <w:bottom w:val="none" w:sz="0" w:space="0" w:color="auto"/>
        <w:right w:val="none" w:sz="0" w:space="0" w:color="auto"/>
      </w:divBdr>
    </w:div>
    <w:div w:id="1615090922">
      <w:bodyDiv w:val="1"/>
      <w:marLeft w:val="0"/>
      <w:marRight w:val="0"/>
      <w:marTop w:val="0"/>
      <w:marBottom w:val="0"/>
      <w:divBdr>
        <w:top w:val="none" w:sz="0" w:space="0" w:color="auto"/>
        <w:left w:val="none" w:sz="0" w:space="0" w:color="auto"/>
        <w:bottom w:val="none" w:sz="0" w:space="0" w:color="auto"/>
        <w:right w:val="none" w:sz="0" w:space="0" w:color="auto"/>
      </w:divBdr>
    </w:div>
    <w:div w:id="1640114628">
      <w:bodyDiv w:val="1"/>
      <w:marLeft w:val="0"/>
      <w:marRight w:val="0"/>
      <w:marTop w:val="0"/>
      <w:marBottom w:val="0"/>
      <w:divBdr>
        <w:top w:val="none" w:sz="0" w:space="0" w:color="auto"/>
        <w:left w:val="none" w:sz="0" w:space="0" w:color="auto"/>
        <w:bottom w:val="none" w:sz="0" w:space="0" w:color="auto"/>
        <w:right w:val="none" w:sz="0" w:space="0" w:color="auto"/>
      </w:divBdr>
    </w:div>
    <w:div w:id="1698315927">
      <w:bodyDiv w:val="1"/>
      <w:marLeft w:val="0"/>
      <w:marRight w:val="0"/>
      <w:marTop w:val="0"/>
      <w:marBottom w:val="0"/>
      <w:divBdr>
        <w:top w:val="none" w:sz="0" w:space="0" w:color="auto"/>
        <w:left w:val="none" w:sz="0" w:space="0" w:color="auto"/>
        <w:bottom w:val="none" w:sz="0" w:space="0" w:color="auto"/>
        <w:right w:val="none" w:sz="0" w:space="0" w:color="auto"/>
      </w:divBdr>
    </w:div>
    <w:div w:id="1712421203">
      <w:bodyDiv w:val="1"/>
      <w:marLeft w:val="0"/>
      <w:marRight w:val="0"/>
      <w:marTop w:val="0"/>
      <w:marBottom w:val="0"/>
      <w:divBdr>
        <w:top w:val="none" w:sz="0" w:space="0" w:color="auto"/>
        <w:left w:val="none" w:sz="0" w:space="0" w:color="auto"/>
        <w:bottom w:val="none" w:sz="0" w:space="0" w:color="auto"/>
        <w:right w:val="none" w:sz="0" w:space="0" w:color="auto"/>
      </w:divBdr>
    </w:div>
    <w:div w:id="1799836039">
      <w:bodyDiv w:val="1"/>
      <w:marLeft w:val="0"/>
      <w:marRight w:val="0"/>
      <w:marTop w:val="0"/>
      <w:marBottom w:val="0"/>
      <w:divBdr>
        <w:top w:val="none" w:sz="0" w:space="0" w:color="auto"/>
        <w:left w:val="none" w:sz="0" w:space="0" w:color="auto"/>
        <w:bottom w:val="none" w:sz="0" w:space="0" w:color="auto"/>
        <w:right w:val="none" w:sz="0" w:space="0" w:color="auto"/>
      </w:divBdr>
    </w:div>
    <w:div w:id="1813011779">
      <w:bodyDiv w:val="1"/>
      <w:marLeft w:val="0"/>
      <w:marRight w:val="0"/>
      <w:marTop w:val="0"/>
      <w:marBottom w:val="0"/>
      <w:divBdr>
        <w:top w:val="none" w:sz="0" w:space="0" w:color="auto"/>
        <w:left w:val="none" w:sz="0" w:space="0" w:color="auto"/>
        <w:bottom w:val="none" w:sz="0" w:space="0" w:color="auto"/>
        <w:right w:val="none" w:sz="0" w:space="0" w:color="auto"/>
      </w:divBdr>
    </w:div>
    <w:div w:id="1905483472">
      <w:bodyDiv w:val="1"/>
      <w:marLeft w:val="0"/>
      <w:marRight w:val="0"/>
      <w:marTop w:val="0"/>
      <w:marBottom w:val="0"/>
      <w:divBdr>
        <w:top w:val="none" w:sz="0" w:space="0" w:color="auto"/>
        <w:left w:val="none" w:sz="0" w:space="0" w:color="auto"/>
        <w:bottom w:val="none" w:sz="0" w:space="0" w:color="auto"/>
        <w:right w:val="none" w:sz="0" w:space="0" w:color="auto"/>
      </w:divBdr>
    </w:div>
    <w:div w:id="1920600683">
      <w:bodyDiv w:val="1"/>
      <w:marLeft w:val="0"/>
      <w:marRight w:val="0"/>
      <w:marTop w:val="0"/>
      <w:marBottom w:val="0"/>
      <w:divBdr>
        <w:top w:val="none" w:sz="0" w:space="0" w:color="auto"/>
        <w:left w:val="none" w:sz="0" w:space="0" w:color="auto"/>
        <w:bottom w:val="none" w:sz="0" w:space="0" w:color="auto"/>
        <w:right w:val="none" w:sz="0" w:space="0" w:color="auto"/>
      </w:divBdr>
    </w:div>
    <w:div w:id="1926911352">
      <w:bodyDiv w:val="1"/>
      <w:marLeft w:val="0"/>
      <w:marRight w:val="0"/>
      <w:marTop w:val="0"/>
      <w:marBottom w:val="0"/>
      <w:divBdr>
        <w:top w:val="none" w:sz="0" w:space="0" w:color="auto"/>
        <w:left w:val="none" w:sz="0" w:space="0" w:color="auto"/>
        <w:bottom w:val="none" w:sz="0" w:space="0" w:color="auto"/>
        <w:right w:val="none" w:sz="0" w:space="0" w:color="auto"/>
      </w:divBdr>
    </w:div>
    <w:div w:id="2043824648">
      <w:bodyDiv w:val="1"/>
      <w:marLeft w:val="0"/>
      <w:marRight w:val="0"/>
      <w:marTop w:val="0"/>
      <w:marBottom w:val="0"/>
      <w:divBdr>
        <w:top w:val="none" w:sz="0" w:space="0" w:color="auto"/>
        <w:left w:val="none" w:sz="0" w:space="0" w:color="auto"/>
        <w:bottom w:val="none" w:sz="0" w:space="0" w:color="auto"/>
        <w:right w:val="none" w:sz="0" w:space="0" w:color="auto"/>
      </w:divBdr>
    </w:div>
    <w:div w:id="2051025525">
      <w:bodyDiv w:val="1"/>
      <w:marLeft w:val="0"/>
      <w:marRight w:val="0"/>
      <w:marTop w:val="0"/>
      <w:marBottom w:val="0"/>
      <w:divBdr>
        <w:top w:val="none" w:sz="0" w:space="0" w:color="auto"/>
        <w:left w:val="none" w:sz="0" w:space="0" w:color="auto"/>
        <w:bottom w:val="none" w:sz="0" w:space="0" w:color="auto"/>
        <w:right w:val="none" w:sz="0" w:space="0" w:color="auto"/>
      </w:divBdr>
    </w:div>
    <w:div w:id="211053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taftcollegeedu-my.sharepoint.com/:b:/g/personal/ir_taftcollege_edu/ESzqXeLMGPlCjLjdv_1qYw0Bqx-HiEHoEvVd6A-IXTwmig?e=plpUEp" TargetMode="External"/><Relationship Id="rId170" Type="http://schemas.openxmlformats.org/officeDocument/2006/relationships/hyperlink" Target="https://taftcollegeedu-my.sharepoint.com/:b:/g/personal/ir_taftcollege_edu/EVeqvAhtMUVJhgA2NyuzkQYBkCq9ytBZFLErCf0JfY_4-Q?e=cinE7r" TargetMode="External"/><Relationship Id="rId987" Type="http://schemas.openxmlformats.org/officeDocument/2006/relationships/hyperlink" Target="https://taftcollegeedu-my.sharepoint.com/:b:/g/personal/ir_taftcollege_edu/ESzlp0Ivp0xIr5D8kkY9ezkB6tZzS2sTWb234WbrQBs8qg?e=mylA2f" TargetMode="External"/><Relationship Id="rId847" Type="http://schemas.openxmlformats.org/officeDocument/2006/relationships/hyperlink" Target="https://taftcollegeedu-my.sharepoint.com/:b:/g/personal/ir_taftcollege_edu/EQjU8txVqNRAnrRX6a7BBZ4BmNjS9EeTK_ud9hqjayP13A?e=ET7vu0" TargetMode="External"/><Relationship Id="rId1477" Type="http://schemas.openxmlformats.org/officeDocument/2006/relationships/hyperlink" Target="https://taftcollegeedu-my.sharepoint.com/:b:/g/personal/ir_taftcollege_edu/ESKKgCThwbdDreUMh_0XQDgBybQ2ooX4fVNjgjmIGbj9sA?e=PmHsJT" TargetMode="External"/><Relationship Id="rId1684" Type="http://schemas.openxmlformats.org/officeDocument/2006/relationships/hyperlink" Target="https://taftcollegeedu-my.sharepoint.com/:b:/g/personal/ir_taftcollege_edu/EcpUR0q7nvFPn_-IWzFFrgUBRn71ntZe0VNVcJHJPi_Z4A?e=PRVJ3u" TargetMode="External"/><Relationship Id="rId1891" Type="http://schemas.openxmlformats.org/officeDocument/2006/relationships/hyperlink" Target="https://taftcollegeedu-my.sharepoint.com/:b:/g/personal/ir_taftcollege_edu/EQelgwue_XpCoumpAYBpB3oBq84GbNfpXbEKaQY8RfapmQ?e=VOK7KH" TargetMode="External"/><Relationship Id="rId707" Type="http://schemas.openxmlformats.org/officeDocument/2006/relationships/hyperlink" Target="https://taftcollegeedu-my.sharepoint.com/:b:/g/personal/ir_taftcollege_edu/Ed-JMN2rXDZGtSa8epLoIfwBe14CJ2j_7O-nMSjeJryfRQ?e=12OWim" TargetMode="External"/><Relationship Id="rId914" Type="http://schemas.openxmlformats.org/officeDocument/2006/relationships/hyperlink" Target="https://taftcollegeedu-my.sharepoint.com/:b:/g/personal/ir_taftcollege_edu/EQjU8txVqNRAnrRX6a7BBZ4BmNjS9EeTK_ud9hqjayP13A?e=ET7vu0" TargetMode="External"/><Relationship Id="rId1337" Type="http://schemas.openxmlformats.org/officeDocument/2006/relationships/hyperlink" Target="https://taftcollegeedu-my.sharepoint.com/:b:/g/personal/ir_taftcollege_edu/EeJeWlKzWVBBtc5JQy6xi2QBx2_8Jh7EEK54frLmhNbDBA?e=gQUf3K" TargetMode="External"/><Relationship Id="rId1544" Type="http://schemas.openxmlformats.org/officeDocument/2006/relationships/hyperlink" Target="https://taftcollegeedu-my.sharepoint.com/:b:/g/personal/ir_taftcollege_edu/Ec8hxQM0CgVIlInqa7z3RFMB6KPOjpy3lwCeiLqNWHOK_A?e=JINsTu" TargetMode="External"/><Relationship Id="rId1751" Type="http://schemas.openxmlformats.org/officeDocument/2006/relationships/hyperlink" Target="https://taftcollegeedu-my.sharepoint.com/:b:/g/personal/ir_taftcollege_edu/EVbUVYOZxVxPtpbnNvFKBoIBdYTPT_KKET_59E5vJnaY8Q?e=gZRMRq" TargetMode="External"/><Relationship Id="rId43" Type="http://schemas.openxmlformats.org/officeDocument/2006/relationships/hyperlink" Target="https://taftcollegeedu-my.sharepoint.com/:b:/g/personal/ir_taftcollege_edu/EVM5cVPn4UNAkMvq79Q2grYBMC5RYuzdUOTUh_rLpuYP0A?e=PHAGli" TargetMode="External"/><Relationship Id="rId1404" Type="http://schemas.openxmlformats.org/officeDocument/2006/relationships/hyperlink" Target="https://taftcollegeedu-my.sharepoint.com/:b:/g/personal/ir_taftcollege_edu/EStUSNIEoSxJuhTnFfm2zrMBsHiwEngf4D0v7gRi1Oq1ZA?e=XPrUbY" TargetMode="External"/><Relationship Id="rId1611" Type="http://schemas.openxmlformats.org/officeDocument/2006/relationships/hyperlink" Target="https://taftcollegeedu-my.sharepoint.com/:b:/g/personal/ir_taftcollege_edu/Eb6wFBpQT7tFvq5qA9DLylEBrpIXcrqEPkLjCMqAz8Ywzg?e=U1jmLA" TargetMode="External"/><Relationship Id="rId497" Type="http://schemas.openxmlformats.org/officeDocument/2006/relationships/hyperlink" Target="https://taftcollegeedu-my.sharepoint.com/:b:/g/personal/ir_taftcollege_edu/EfnrBIde7AlJvODwebaRR3sB-gabsV3oF-jjbSWjF-QUCw?e=fsVETs" TargetMode="External"/><Relationship Id="rId2080" Type="http://schemas.openxmlformats.org/officeDocument/2006/relationships/footer" Target="footer2.xml"/><Relationship Id="rId357" Type="http://schemas.openxmlformats.org/officeDocument/2006/relationships/hyperlink" Target="https://taftcollegeedu-my.sharepoint.com/:b:/g/personal/ir_taftcollege_edu/EVXC-otqSBJJgCzcrGGeoaoBz1XF7r9YYJfS83d5loIWoQ?e=UVlVTs" TargetMode="External"/><Relationship Id="rId1194" Type="http://schemas.openxmlformats.org/officeDocument/2006/relationships/hyperlink" Target="https://taftcollegeedu-my.sharepoint.com/:b:/g/personal/ir_taftcollege_edu/ETyvtnVZOWFNjgp3Z3ZKj2oBMGujh9EkvQCbdWvz772YnA?e=5QvQG6" TargetMode="External"/><Relationship Id="rId2038" Type="http://schemas.openxmlformats.org/officeDocument/2006/relationships/hyperlink" Target="https://taftcollegeedu-my.sharepoint.com/:b:/g/personal/ir_taftcollege_edu/EWpHkVbi80dCjAmPUrmpKaMBoaNJoC8EwEd8tRm8wmlh_g?e=mGlQUx" TargetMode="External"/><Relationship Id="rId217" Type="http://schemas.openxmlformats.org/officeDocument/2006/relationships/hyperlink" Target="https://taftcollegeedu-my.sharepoint.com/:b:/g/personal/ir_taftcollege_edu/EW0kwbKy9mBDlOmCkMlopfMBqdooSbllNX0g5KaakLQeQA?e=Uk55He" TargetMode="External"/><Relationship Id="rId564" Type="http://schemas.openxmlformats.org/officeDocument/2006/relationships/hyperlink" Target="https://taftcollegeedu-my.sharepoint.com/:b:/g/personal/ir_taftcollege_edu/EcPg26uLUYhHsCyNhtCb9XEBwOxXHfbcrfdtZVBZCMPoYA?e=JvaO1J" TargetMode="External"/><Relationship Id="rId771" Type="http://schemas.openxmlformats.org/officeDocument/2006/relationships/hyperlink" Target="https://taftcollegeedu-my.sharepoint.com/:i:/g/personal/ir_taftcollege_edu/EV8C_teTyoNJr3AErnNexq0BJmLp_KGD5QZ08uWhnJ1reQ?e=KOW8yJ" TargetMode="External"/><Relationship Id="rId869" Type="http://schemas.openxmlformats.org/officeDocument/2006/relationships/hyperlink" Target="https://taftcollegeedu-my.sharepoint.com/:b:/g/personal/ir_taftcollege_edu/ERUQDkVgNklPs3M_tSwlPg0BPMJHErXbiRpvn7PgYartDw?e=kEzFyc" TargetMode="External"/><Relationship Id="rId1499" Type="http://schemas.openxmlformats.org/officeDocument/2006/relationships/hyperlink" Target="https://taftcollegeedu-my.sharepoint.com/:b:/g/personal/ir_taftcollege_edu/EYwTqkD6_ahJqqHG4CmEzG0Bx4rYFAtiVRuC3SWz49l0LQ?e=a0P54b" TargetMode="External"/><Relationship Id="rId424" Type="http://schemas.openxmlformats.org/officeDocument/2006/relationships/hyperlink" Target="https://taftcollegeedu-my.sharepoint.com/:b:/g/personal/ir_taftcollege_edu/EdQ5fyl2EN1KqDn0wqpWIVYBwZ1IGj9uTDOz7-ovHXkIrA?e=hRWUvL" TargetMode="External"/><Relationship Id="rId631" Type="http://schemas.openxmlformats.org/officeDocument/2006/relationships/hyperlink" Target="https://taftcollegeedu-my.sharepoint.com/:b:/g/personal/ir_taftcollege_edu/EW8F4qNxpItLkpo8hZOxclgB4uRJZfEZQeMfcT3aYae10w?e=9ZSRet" TargetMode="External"/><Relationship Id="rId729" Type="http://schemas.openxmlformats.org/officeDocument/2006/relationships/hyperlink" Target="https://taftcollegeedu-my.sharepoint.com/:b:/g/personal/ir_taftcollege_edu/EdUowFtuMwpDsRFMgBPpBbYBWCSTrbK9hy6XxycONGpOuA?e=XwGJCu" TargetMode="External"/><Relationship Id="rId1054" Type="http://schemas.openxmlformats.org/officeDocument/2006/relationships/hyperlink" Target="https://taftcollegeedu-my.sharepoint.com/:b:/g/personal/ir_taftcollege_edu/EWPTeEjcKCVLo7GhGd0TayIBpPFQRajTSkRC4mef3lkDaQ?e=elL1de" TargetMode="External"/><Relationship Id="rId1261" Type="http://schemas.openxmlformats.org/officeDocument/2006/relationships/hyperlink" Target="https://taftcollegeedu-my.sharepoint.com/:b:/g/personal/ir_taftcollege_edu/EQvev_WXuE9Bs_QTakR2WGYBsY-3Ij5aTYh7jsOajyW2oA?e=tt4uBa" TargetMode="External"/><Relationship Id="rId1359" Type="http://schemas.openxmlformats.org/officeDocument/2006/relationships/hyperlink" Target="https://taftcollegeedu-my.sharepoint.com/:b:/g/personal/ir_taftcollege_edu/EWJAIolimSdEq9wKZI3WDq8BKLj-yiEfwSDB5U1Y7NdpWw?e=NquJDU" TargetMode="External"/><Relationship Id="rId936" Type="http://schemas.openxmlformats.org/officeDocument/2006/relationships/hyperlink" Target="https://taftcollegeedu-my.sharepoint.com/:b:/g/personal/ir_taftcollege_edu/Eat_gJ0jRkZKvATykezAxakBnDsWQl7n4PMtuFxkYLMhzQ?e=7ELG3I" TargetMode="External"/><Relationship Id="rId1121" Type="http://schemas.openxmlformats.org/officeDocument/2006/relationships/hyperlink" Target="https://taftcollegeedu-my.sharepoint.com/:b:/g/personal/ir_taftcollege_edu/ESKRLHO5PV5Mg_gDOYAzXJoBJOIQ4K2jPlxaXUJGlr8WPw?e=5fhQWq" TargetMode="External"/><Relationship Id="rId1219" Type="http://schemas.openxmlformats.org/officeDocument/2006/relationships/hyperlink" Target="https://taftcollegeedu-my.sharepoint.com/:b:/g/personal/ir_taftcollege_edu/EfSIrwJ5edtFjvlsof2cAO8Ba8w9S36XSnKXpmK4Pw-_fw?e=CTXwge" TargetMode="External"/><Relationship Id="rId1566" Type="http://schemas.openxmlformats.org/officeDocument/2006/relationships/hyperlink" Target="https://taftcollegeedu-my.sharepoint.com/:b:/g/personal/ir_taftcollege_edu/EXb22DkpNvdGkB1wUpieHcABWfVl-czsQ6HQKJ21Z5RFnQ?e=vrNdoR" TargetMode="External"/><Relationship Id="rId1773" Type="http://schemas.openxmlformats.org/officeDocument/2006/relationships/hyperlink" Target="https://taftcollegeedu-my.sharepoint.com/:b:/g/personal/ir_taftcollege_edu/EUmceAUZcvRBp9o4Ovj7hc4B5d6GNyfdkPiWigvTmFMVhw?e=NXl4fH" TargetMode="External"/><Relationship Id="rId1980" Type="http://schemas.openxmlformats.org/officeDocument/2006/relationships/hyperlink" Target="https://taftcollegeedu-my.sharepoint.com/:b:/g/personal/ir_taftcollege_edu/EacqUYlH1IZHtPSMrfz0iWQB5a6PSkgAspsYa97hMnlX3g?e=eOQO99" TargetMode="External"/><Relationship Id="rId65" Type="http://schemas.openxmlformats.org/officeDocument/2006/relationships/hyperlink" Target="https://taftcollegeedu-my.sharepoint.com/:b:/g/personal/ir_taftcollege_edu/Ed_2X9Y8Ek1FhQscGjl9gfIBPakRR_5UzLQqO-ZRgiOx8w?e=6aiWoD" TargetMode="External"/><Relationship Id="rId1426" Type="http://schemas.openxmlformats.org/officeDocument/2006/relationships/hyperlink" Target="https://taftcollegeedu-my.sharepoint.com/:b:/g/personal/ir_taftcollege_edu/EeyvCt9pODJEhfv06kvKrQYBBh3Tgh3lhRtXPltv4sfc2A?e=qhMcUy" TargetMode="External"/><Relationship Id="rId1633" Type="http://schemas.openxmlformats.org/officeDocument/2006/relationships/hyperlink" Target="https://taftcollegeedu-my.sharepoint.com/:b:/g/personal/ir_taftcollege_edu/EQ-bFdPKQfxJv64aR5yVNtIBwOGWxOEZ8wXQ6DVuYC0lrw?e=F5ZNSI" TargetMode="External"/><Relationship Id="rId1840" Type="http://schemas.openxmlformats.org/officeDocument/2006/relationships/hyperlink" Target="https://taftcollegeedu-my.sharepoint.com/:b:/g/personal/ir_taftcollege_edu/ETlGqRtd_7hBlZE9J3hBcIwBsME-mt4VGZBlT0KzrCVIBw?e=5eQ1gK" TargetMode="External"/><Relationship Id="rId1700" Type="http://schemas.openxmlformats.org/officeDocument/2006/relationships/hyperlink" Target="https://taftcollegeedu-my.sharepoint.com/:b:/g/personal/ir_taftcollege_edu/EdFJ1UgXuXJOnySm4DWSuRQBBrTXyHVSDVqFFRzZG2mXjg?e=omNvJq" TargetMode="External"/><Relationship Id="rId1938" Type="http://schemas.openxmlformats.org/officeDocument/2006/relationships/hyperlink" Target="https://taftcollegeedu-my.sharepoint.com/:b:/g/personal/ir_taftcollege_edu/Ea_D5JD_GV5KlPIGIrfsd-4BoHAKPkk8LMstdVADbTQBcA?e=ukW9VH" TargetMode="External"/><Relationship Id="rId281" Type="http://schemas.openxmlformats.org/officeDocument/2006/relationships/hyperlink" Target="https://taftcollegeedu-my.sharepoint.com/:b:/g/personal/ir_taftcollege_edu/EQYki2HUhkVDlQ-Cp5ruqskBsmn9KAEW8x4bp6IWx9kgjw?e=3IfMte" TargetMode="External"/><Relationship Id="rId141" Type="http://schemas.openxmlformats.org/officeDocument/2006/relationships/hyperlink" Target="https://taftcollegeedu-my.sharepoint.com/:b:/g/personal/ir_taftcollege_edu/EaGPrCZxa05PngUNiPBT5_EB3iRA7uj8TviBzorLUXeGAA?e=mrdOEf" TargetMode="External"/><Relationship Id="rId379" Type="http://schemas.openxmlformats.org/officeDocument/2006/relationships/hyperlink" Target="https://taftcollegeedu-my.sharepoint.com/:b:/g/personal/ir_taftcollege_edu/Eeb27sFDgV1HsmNpkr6f_pkBQEIejO8BH1x18jYqkysgMw?e=bSWapH" TargetMode="External"/><Relationship Id="rId586" Type="http://schemas.openxmlformats.org/officeDocument/2006/relationships/hyperlink" Target="https://taftcollegeedu-my.sharepoint.com/:b:/g/personal/ir_taftcollege_edu/Eedh7DOVFEpFroVr5kA1e3QBSCL5mkjhoRkng8pcTcecNQ?e=4vQt25" TargetMode="External"/><Relationship Id="rId793" Type="http://schemas.openxmlformats.org/officeDocument/2006/relationships/hyperlink" Target="https://taftcollegeedu-my.sharepoint.com/:i:/g/personal/ir_taftcollege_edu/EbK7jTwXIqZDqVoccyMPjSgB9vCda2j557MQme8v1wZFlQ?e=3Aa2qd" TargetMode="External"/><Relationship Id="rId7" Type="http://schemas.openxmlformats.org/officeDocument/2006/relationships/endnotes" Target="endnotes.xml"/><Relationship Id="rId239" Type="http://schemas.openxmlformats.org/officeDocument/2006/relationships/hyperlink" Target="https://taftcollegeedu-my.sharepoint.com/:x:/g/personal/ir_taftcollege_edu/Ec1t3kgQ5DJAvvE0L83l9JsBcdlcsKULezashPXC5ia7DA?e=9Hy7yt" TargetMode="External"/><Relationship Id="rId446" Type="http://schemas.openxmlformats.org/officeDocument/2006/relationships/hyperlink" Target="https://taftcollegeedu-my.sharepoint.com/:b:/g/personal/ir_taftcollege_edu/ESuObPBPPhVBu-0OBg2f8GoBANT0rOZKz9CmtzRndQrccQ?e=YIdzo7" TargetMode="External"/><Relationship Id="rId653" Type="http://schemas.openxmlformats.org/officeDocument/2006/relationships/hyperlink" Target="https://taftcollegeedu-my.sharepoint.com/:i:/g/personal/ir_taftcollege_edu/EYmQPA56-iBCn97Jyn1PgcgBEz30_kClsP8WjHrXqIQSwQ?e=oRx8PG" TargetMode="External"/><Relationship Id="rId1076" Type="http://schemas.openxmlformats.org/officeDocument/2006/relationships/hyperlink" Target="https://taftcollegeedu-my.sharepoint.com/:b:/g/personal/ir_taftcollege_edu/EWE3jm-kA8VMn8ukCpsKU_8BnmUiaRFQtxE_7KbzWYr9SA?e=YgYia6" TargetMode="External"/><Relationship Id="rId1283" Type="http://schemas.openxmlformats.org/officeDocument/2006/relationships/hyperlink" Target="https://taftcollegeedu-my.sharepoint.com/:b:/g/personal/ir_taftcollege_edu/EYZ3PZlkxtdDlrlI_fn2raUBRSgSSApBFVu2RfIAi_DiRA?e=Gh46fQ" TargetMode="External"/><Relationship Id="rId1490" Type="http://schemas.openxmlformats.org/officeDocument/2006/relationships/hyperlink" Target="https://taftcollegeedu-my.sharepoint.com/:b:/g/personal/ir_taftcollege_edu/Ea7Up1BSfiFDq3zlEpJMneYBvCSgaAXSemH_xA-83F4-kQ?e=QbtXj4" TargetMode="External"/><Relationship Id="rId306" Type="http://schemas.openxmlformats.org/officeDocument/2006/relationships/hyperlink" Target="https://taftcollegeedu-my.sharepoint.com/:b:/g/personal/ir_taftcollege_edu/ESuObPBPPhVBu-0OBg2f8GoBANT0rOZKz9CmtzRndQrccQ?e=YIdzo7" TargetMode="External"/><Relationship Id="rId860" Type="http://schemas.openxmlformats.org/officeDocument/2006/relationships/hyperlink" Target="https://taftcollegeedu-my.sharepoint.com/:b:/g/personal/ir_taftcollege_edu/ERiNYG1p6wRMu1RnR_TgkowBetiPdrRAMfBHf6tRWnRALg?e=y4fR4q" TargetMode="External"/><Relationship Id="rId958" Type="http://schemas.openxmlformats.org/officeDocument/2006/relationships/hyperlink" Target="https://taftcollegeedu-my.sharepoint.com/:b:/g/personal/ir_taftcollege_edu/EYF25Lqa2R9PsXkp00MG5ecBehH1k0PRgApHVhjGLsVuXw?e=cZtpH6" TargetMode="External"/><Relationship Id="rId1143" Type="http://schemas.openxmlformats.org/officeDocument/2006/relationships/hyperlink" Target="https://taftcollegeedu-my.sharepoint.com/:b:/g/personal/ir_taftcollege_edu/ETsncUfXyCpGi1J4VmL4Xq4BQOZKiE9EbjHnB-cbI7VRjw?e=9FJ26v" TargetMode="External"/><Relationship Id="rId1588" Type="http://schemas.openxmlformats.org/officeDocument/2006/relationships/hyperlink" Target="https://taftcollegeedu-my.sharepoint.com/:b:/g/personal/ir_taftcollege_edu/EcB24JLyykVLvTGCZkwApJoBXr9hBF_UA-JQPqDUG_HavA?e=jgrRpK" TargetMode="External"/><Relationship Id="rId1795" Type="http://schemas.openxmlformats.org/officeDocument/2006/relationships/hyperlink" Target="https://taftcollegeedu-my.sharepoint.com/:b:/g/personal/ir_taftcollege_edu/ESQS6QzdTp9HhpPcy2HM24UBgoH8DfbHwX3i_h7ROekc2Q?e=hJr7IO" TargetMode="External"/><Relationship Id="rId87" Type="http://schemas.openxmlformats.org/officeDocument/2006/relationships/hyperlink" Target="https://taftcollegeedu-my.sharepoint.com/:b:/g/personal/ir_taftcollege_edu/EbKDj70-8MpHiCOWBrRyjtABuJSXTr4bvvHlaiAEo6LOkA?e=8Vb0TN" TargetMode="External"/><Relationship Id="rId513" Type="http://schemas.openxmlformats.org/officeDocument/2006/relationships/hyperlink" Target="https://taftcollegeedu-my.sharepoint.com/:b:/g/personal/ir_taftcollege_edu/EbwmscsagD1MrtmeLYwetnMBXf9ZV2SFUQB9TnZ7YZrpDQ?e=2X25Nj" TargetMode="External"/><Relationship Id="rId720" Type="http://schemas.openxmlformats.org/officeDocument/2006/relationships/hyperlink" Target="https://taftcollegeedu-my.sharepoint.com/:b:/g/personal/ir_taftcollege_edu/ERxR8u1DIf1JrLADfdFzldYBVyOj1ar9QdDjIoIsCS4xDQ?e=H0LlnR" TargetMode="External"/><Relationship Id="rId818" Type="http://schemas.openxmlformats.org/officeDocument/2006/relationships/hyperlink" Target="https://taftcollegeedu-my.sharepoint.com/:b:/g/personal/ir_taftcollege_edu/EQtjxt1r05hOiS97ILVw_aQBheL3Nhxj_APiFkqKw4B6qQ?e=baLcR0" TargetMode="External"/><Relationship Id="rId1350" Type="http://schemas.openxmlformats.org/officeDocument/2006/relationships/hyperlink" Target="https://taftcollegeedu-my.sharepoint.com/:b:/g/personal/ir_taftcollege_edu/ERlCfsSmFdRHmGUjdgyrLW8B-dE7pv2w0PU9ce-DdMVt0A?e=NL2AnX" TargetMode="External"/><Relationship Id="rId1448" Type="http://schemas.openxmlformats.org/officeDocument/2006/relationships/hyperlink" Target="https://taftcollegeedu-my.sharepoint.com/:b:/g/personal/ir_taftcollege_edu/EXA_1pfLEIVEvVFwWPcWvqYBQ7H-Kmw7VvccJysAm58mxA?e=dKPjKi" TargetMode="External"/><Relationship Id="rId1655" Type="http://schemas.openxmlformats.org/officeDocument/2006/relationships/hyperlink" Target="https://taftcollegeedu-my.sharepoint.com/:b:/g/personal/ir_taftcollege_edu/Ee8l-fKymd9JmJpEzVdcpa4BBZpO3qEDdtYg3AAi4AZNYA?e=cWjSpq" TargetMode="External"/><Relationship Id="rId1003" Type="http://schemas.openxmlformats.org/officeDocument/2006/relationships/hyperlink" Target="https://taftcollegeedu-my.sharepoint.com/:b:/g/personal/ir_taftcollege_edu/Eb-mSqij3ZlDmLAnpcsY5B4B5Us9mIdCi83VQKt7Idp4tw?e=ZIaTO4" TargetMode="External"/><Relationship Id="rId1210" Type="http://schemas.openxmlformats.org/officeDocument/2006/relationships/hyperlink" Target="https://taftcollegeedu-my.sharepoint.com/:b:/g/personal/ir_taftcollege_edu/EXnS0nMUiE5OrT_ZMkEyMmsBcWeCogfHI1CCYckd9jSxNQ?e=DY7mPe" TargetMode="External"/><Relationship Id="rId1308" Type="http://schemas.openxmlformats.org/officeDocument/2006/relationships/hyperlink" Target="https://taftcollegeedu-my.sharepoint.com/:b:/g/personal/ir_taftcollege_edu/EeeLPyPr79JBlC2yzRaL5cgBT_xJ6Ys61ez28N5N9dA3_g?e=sFzb5c" TargetMode="External"/><Relationship Id="rId1862" Type="http://schemas.openxmlformats.org/officeDocument/2006/relationships/hyperlink" Target="https://taftcollegeedu-my.sharepoint.com/:b:/g/personal/ir_taftcollege_edu/EU-ppxsAjSRHqjQn3JzL5V8BCCoDHwisvcpg0uF5-qZu7g?e=6mC06I" TargetMode="External"/><Relationship Id="rId1515" Type="http://schemas.openxmlformats.org/officeDocument/2006/relationships/hyperlink" Target="https://taftcollegeedu-my.sharepoint.com/:b:/g/personal/ir_taftcollege_edu/EQ37rQmNjzlBqYwol8k8_FQBspZeF_XC3NXFierHO4HUjQ?e=9RgPnM" TargetMode="External"/><Relationship Id="rId1722" Type="http://schemas.openxmlformats.org/officeDocument/2006/relationships/hyperlink" Target="https://taftcollegeedu-my.sharepoint.com/:b:/g/personal/ir_taftcollege_edu/ESSdrCkwag9FvyZMSS56234BsrF5vDs4kSKy701xWy5AYQ?e=o7ofIg" TargetMode="External"/><Relationship Id="rId14" Type="http://schemas.openxmlformats.org/officeDocument/2006/relationships/hyperlink" Target="https://taftcollegeedu-my.sharepoint.com/:b:/g/personal/ir_taftcollege_edu/ERVyOiUNL21Pk-GWp_vREIEBP0TLTUzvqHzAYsAqZYPTeg?e=zOirvK" TargetMode="External"/><Relationship Id="rId163" Type="http://schemas.openxmlformats.org/officeDocument/2006/relationships/hyperlink" Target="https://taftcollegeedu-my.sharepoint.com/:b:/g/personal/ir_taftcollege_edu/EXiJmgzQjlRBgH5tZGlUM5kBigCO77C6E9k2rhd90yT3dQ?e=jQ5eVc" TargetMode="External"/><Relationship Id="rId370" Type="http://schemas.openxmlformats.org/officeDocument/2006/relationships/hyperlink" Target="https://taftcollegeedu-my.sharepoint.com/:b:/g/personal/ir_taftcollege_edu/Ea3gRRX3zvNCprIDHy6KvJoBJxnwOMrPBTgcAvbQ-y7o9Q?e=IkoGwG" TargetMode="External"/><Relationship Id="rId2051" Type="http://schemas.openxmlformats.org/officeDocument/2006/relationships/hyperlink" Target="https://taftcollegeedu-my.sharepoint.com/:b:/g/personal/ir_taftcollege_edu/EVdJDaiOlfhNuHmg44fL9UUBoLVHlmKid9YwuYayxe_g4w?e=sA5KyU" TargetMode="External"/><Relationship Id="rId230" Type="http://schemas.openxmlformats.org/officeDocument/2006/relationships/hyperlink" Target="https://taftcollegeedu-my.sharepoint.com/:b:/g/personal/ir_taftcollege_edu/EWyPud7_HkVGpZ9huGazgpoB-JzVZoTNMMbFZOYilyB9gA?e=IWEqnC" TargetMode="External"/><Relationship Id="rId468" Type="http://schemas.openxmlformats.org/officeDocument/2006/relationships/hyperlink" Target="https://taftcollegeedu-my.sharepoint.com/:b:/g/personal/ir_taftcollege_edu/EY1xZseo59VEuEGLr5wR4UYBfdORRwDxw3QRVdbRrNsR5g?e=oZZJIj" TargetMode="External"/><Relationship Id="rId675" Type="http://schemas.openxmlformats.org/officeDocument/2006/relationships/hyperlink" Target="https://taftcollegeedu-my.sharepoint.com/:b:/g/personal/ir_taftcollege_edu/EaJZh9UkeZhFnVIgPYU82foBpuz_nPmT--7QAHtp_JC1vg?e=eOC06e" TargetMode="External"/><Relationship Id="rId882" Type="http://schemas.openxmlformats.org/officeDocument/2006/relationships/hyperlink" Target="https://taftcollegeedu-my.sharepoint.com/:b:/g/personal/ir_taftcollege_edu/EToC1iywbNpOkkbgDUJ5vMABZIYsNtKkN6F3RO3CWTSp-g?e=xzguVz" TargetMode="External"/><Relationship Id="rId1098" Type="http://schemas.openxmlformats.org/officeDocument/2006/relationships/hyperlink" Target="https://taftcollegeedu-my.sharepoint.com/:b:/g/personal/ir_taftcollege_edu/ERlzcUQwL4BPrcbIZb3spPMBaRt7G1DhfrsKLtUJ8py8tQ?e=e1PK0w" TargetMode="External"/><Relationship Id="rId328" Type="http://schemas.openxmlformats.org/officeDocument/2006/relationships/hyperlink" Target="https://taftcollegeedu-my.sharepoint.com/:b:/g/personal/ir_taftcollege_edu/ERepm7TjF-1BhoCrhsbiT3oBkI1h7gEGoaNriAu9EQz5aA?e=QfURrH" TargetMode="External"/><Relationship Id="rId535" Type="http://schemas.openxmlformats.org/officeDocument/2006/relationships/hyperlink" Target="https://taftcollegeedu-my.sharepoint.com/:b:/g/personal/ir_taftcollege_edu/ERqMrrbHJbFMmvr0oKv5Vj4BicupDF9gWaurN0MoxN5NGg?e=H4Jvcr" TargetMode="External"/><Relationship Id="rId742" Type="http://schemas.openxmlformats.org/officeDocument/2006/relationships/hyperlink" Target="https://taftcollegeedu-my.sharepoint.com/:b:/g/personal/ir_taftcollege_edu/EZ2IVdXS0h1Bg1e-0vcB4TMBJbYS71Jr4sbbdtJxLg7tQQ?e=Hk7ZA4" TargetMode="External"/><Relationship Id="rId1165" Type="http://schemas.openxmlformats.org/officeDocument/2006/relationships/hyperlink" Target="https://taftcollegeedu-my.sharepoint.com/:b:/g/personal/ir_taftcollege_edu/EZQA4EezIRxMvySPs7kLGKMB33lzUEYpuN-EeUsPFinv4A?e=HPcDxn" TargetMode="External"/><Relationship Id="rId1372" Type="http://schemas.openxmlformats.org/officeDocument/2006/relationships/hyperlink" Target="https://taftcollegeedu-my.sharepoint.com/:b:/g/personal/ir_taftcollege_edu/EaHeNBQapOZDlYcj-h738dMBSGiEN2XeeYj99ZSxVqBo_g?e=JZ6QuZ" TargetMode="External"/><Relationship Id="rId2009" Type="http://schemas.openxmlformats.org/officeDocument/2006/relationships/hyperlink" Target="https://taftcollegeedu-my.sharepoint.com/:b:/g/personal/ir_taftcollege_edu/Ec_kc2MoPkZGpPyJKjvkOSMBxZdm6682p1qp9yqFunDkTw?e=ZNlkbe" TargetMode="External"/><Relationship Id="rId602" Type="http://schemas.openxmlformats.org/officeDocument/2006/relationships/hyperlink" Target="https://taftcollegeedu-my.sharepoint.com/:b:/g/personal/ir_taftcollege_edu/EWqNFwycRUlFkS52fwZyG2kBZTuOxjLhWAi8ursTWeL3Ug?e=olQbTy" TargetMode="External"/><Relationship Id="rId1025" Type="http://schemas.openxmlformats.org/officeDocument/2006/relationships/hyperlink" Target="https://taftcollegeedu-my.sharepoint.com/:b:/g/personal/ir_taftcollege_edu/EXFjNtQidhJOmLtqClshh4sBA5FafFcAa9IwW-11mYflFg?e=KDTLFB" TargetMode="External"/><Relationship Id="rId1232" Type="http://schemas.openxmlformats.org/officeDocument/2006/relationships/hyperlink" Target="https://taftcollegeedu-my.sharepoint.com/:b:/g/personal/ir_taftcollege_edu/EW1frbtBkmVPtD5HHXNSIqYBWutGiyitDFwTB6MZvcQoqQ?e=Odpgsa" TargetMode="External"/><Relationship Id="rId1677" Type="http://schemas.openxmlformats.org/officeDocument/2006/relationships/hyperlink" Target="https://taftcollegeedu-my.sharepoint.com/:b:/g/personal/ir_taftcollege_edu/EZGzu33wG4tMt0xnJZtdfR0BVWMsBlEQBbkvmkP-_4mITQ?e=mFcUnO" TargetMode="External"/><Relationship Id="rId1884" Type="http://schemas.openxmlformats.org/officeDocument/2006/relationships/hyperlink" Target="https://taftcollegeedu-my.sharepoint.com/:b:/g/personal/ir_taftcollege_edu/EUTAqIrQkBFPoVEomMuaTwwBzGHigbc-u9GofkKl6E01eg?e=gbJSPt" TargetMode="External"/><Relationship Id="rId907" Type="http://schemas.openxmlformats.org/officeDocument/2006/relationships/hyperlink" Target="https://taftcollegeedu-my.sharepoint.com/:x:/g/personal/ir_taftcollege_edu/EXJfGg5ut45HvyDLazt2bYoB8bVXBETy0f16iA7ShyI8_g?e=2Urfjz" TargetMode="External"/><Relationship Id="rId1537" Type="http://schemas.openxmlformats.org/officeDocument/2006/relationships/hyperlink" Target="https://taftcollegeedu-my.sharepoint.com/:b:/g/personal/ir_taftcollege_edu/ETI6utP0KvVPhOnolCsbug8BC1UeA4pL2DmHZMrMwO5MUg?e=mXj7Lo" TargetMode="External"/><Relationship Id="rId1744" Type="http://schemas.openxmlformats.org/officeDocument/2006/relationships/hyperlink" Target="https://taftcollegeedu-my.sharepoint.com/:b:/g/personal/ir_taftcollege_edu/EbtOi7VjNUZBr-beuzSZLAsBUvkvh8fe6S7C7gjSfIaWOQ?e=lmPDzj3" TargetMode="External"/><Relationship Id="rId1951" Type="http://schemas.openxmlformats.org/officeDocument/2006/relationships/hyperlink" Target="https://taftcollegeedu-my.sharepoint.com/:b:/g/personal/ir_taftcollege_edu/Eeyl-rrSowxKr_uZo56KOAIBUj4-8yAqjDIGEUvHq8_prQ?e=BKHqa1" TargetMode="External"/><Relationship Id="rId36" Type="http://schemas.openxmlformats.org/officeDocument/2006/relationships/hyperlink" Target="https://taftcollegeedu-my.sharepoint.com/:b:/g/personal/ir_taftcollege_edu/EUJzmkuu3KZDhMuvoiLNHT8BONPgk-arsSHun_bFpK0x8Q?e=KKc8im" TargetMode="External"/><Relationship Id="rId1604" Type="http://schemas.openxmlformats.org/officeDocument/2006/relationships/hyperlink" Target="https://taftcollegeedu-my.sharepoint.com/:b:/g/personal/ir_taftcollege_edu/EW-sXceySWpIg_sSojZ7xKYBn4DRP_3BZJSJ6BhqLTMOQA?e=qhvLdF" TargetMode="External"/><Relationship Id="rId185" Type="http://schemas.openxmlformats.org/officeDocument/2006/relationships/hyperlink" Target="https://taftcollegeedu-my.sharepoint.com/:b:/g/personal/ir_taftcollege_edu/EQTbTi9Tb4tAk7EXpWegukkB379WxMb0EsmmuEmHNqATtA?e=CBiTKF" TargetMode="External"/><Relationship Id="rId1811" Type="http://schemas.openxmlformats.org/officeDocument/2006/relationships/hyperlink" Target="https://taftcollegeedu-my.sharepoint.com/:b:/g/personal/ir_taftcollege_edu/EaPIMTv4sJhEp3gvQv9jxlUBlTIbPqms2uUztTGrgOXt-A?e=bz9GfE" TargetMode="External"/><Relationship Id="rId1909" Type="http://schemas.openxmlformats.org/officeDocument/2006/relationships/hyperlink" Target="https://taftcollegeedu-my.sharepoint.com/:b:/g/personal/ir_taftcollege_edu/EWXp4DDXxqdFoYJEWdbpu-MBctlbubH0m5YVX2rRB6nCXQ?e=Or6qii" TargetMode="External"/><Relationship Id="rId392" Type="http://schemas.openxmlformats.org/officeDocument/2006/relationships/hyperlink" Target="https://taftcollegeedu-my.sharepoint.com/:b:/g/personal/ir_taftcollege_edu/Efqh7sgDEVdKmyWZcvXCUQYBc3W6NkQao0bMObxYGqQ85g?e=iTvMeF" TargetMode="External"/><Relationship Id="rId697" Type="http://schemas.openxmlformats.org/officeDocument/2006/relationships/hyperlink" Target="https://taftcollegeedu-my.sharepoint.com/:b:/g/personal/ir_taftcollege_edu/EVAhijQyroROjuf3JTAwIB8B7RwfPZA_JOZMpd_co7Nf_w?e=9stwgw" TargetMode="External"/><Relationship Id="rId2073" Type="http://schemas.openxmlformats.org/officeDocument/2006/relationships/hyperlink" Target="https://taftcollegeedu-my.sharepoint.com/:b:/g/personal/ir_taftcollege_edu/ER2CbxWbxuxOjhYGDZpQ2TwBdkGCQ0rAJcvuVd4P5yFM4A?e=NvrvfP" TargetMode="External"/><Relationship Id="rId252" Type="http://schemas.openxmlformats.org/officeDocument/2006/relationships/hyperlink" Target="https://taftcollegeedu-my.sharepoint.com/:b:/g/personal/ir_taftcollege_edu/ESaqN45Y6MdCgg8Njd8wacsBpdbCIujYhx2czRlnV2PJNw?e=dSYnCz" TargetMode="External"/><Relationship Id="rId1187" Type="http://schemas.openxmlformats.org/officeDocument/2006/relationships/hyperlink" Target="https://taftcollegeedu-my.sharepoint.com/:b:/g/personal/ir_taftcollege_edu/ERFqYD7anFZMtbw_0zeU4jIBhEziv8iJuaJLyrScFx5HUg?e=SXkf0u" TargetMode="External"/><Relationship Id="rId112" Type="http://schemas.openxmlformats.org/officeDocument/2006/relationships/hyperlink" Target="https://taftcollegeedu-my.sharepoint.com/:b:/g/personal/ir_taftcollege_edu/EUmUFJiB_x9OvrIcAYnYZwABz8ZXPDdjpa3GPgXsp2SeZQ?e=QSJFOq" TargetMode="External"/><Relationship Id="rId557" Type="http://schemas.openxmlformats.org/officeDocument/2006/relationships/hyperlink" Target="https://taftcollegeedu-my.sharepoint.com/:b:/g/personal/ir_taftcollege_edu/ESWa_NgW7NVFo6w-BvsLkG4BpahyVyZxbTfNaS2nIBCPwA?e=CDdbwt" TargetMode="External"/><Relationship Id="rId764" Type="http://schemas.openxmlformats.org/officeDocument/2006/relationships/hyperlink" Target="https://taftcollegeedu-my.sharepoint.com/:b:/g/personal/ir_taftcollege_edu/EfQpV5e6ylxIt7Q7V6NsoTMBmdS4ua-F9oruAnBx5H5_Qg?e=O47mbN" TargetMode="External"/><Relationship Id="rId971" Type="http://schemas.openxmlformats.org/officeDocument/2006/relationships/hyperlink" Target="https://taftcollegeedu-my.sharepoint.com/:i:/g/personal/ir_taftcollege_edu/EfwlqDel3DRPkIyAgX9lICEB-U9qU6Fe7FCzPp5IX52ihA?e=E5POxc" TargetMode="External"/><Relationship Id="rId1394" Type="http://schemas.openxmlformats.org/officeDocument/2006/relationships/hyperlink" Target="https://taftcollegeedu-my.sharepoint.com/:b:/g/personal/ir_taftcollege_edu/EaKZuA3uKp5LoxDJ45nsSQEBtvArMAZbq26dj-gnkeUl8Q?e=Ye5rEE" TargetMode="External"/><Relationship Id="rId1699" Type="http://schemas.openxmlformats.org/officeDocument/2006/relationships/hyperlink" Target="https://taftcollegeedu-my.sharepoint.com/:b:/g/personal/ir_taftcollege_edu/EeZyQ1Slt4NIghI-8frIE3EB_OuYj0iOQBYZw_S_sHa-5w?e=PuDPsI" TargetMode="External"/><Relationship Id="rId2000" Type="http://schemas.openxmlformats.org/officeDocument/2006/relationships/hyperlink" Target="https://taftcollegeedu-my.sharepoint.com/:b:/g/personal/ir_taftcollege_edu/Ea9RIH34vENItBOJ-K7P0tABCQO4ZdAy7RTFR8DrZYC3rg?e=3YdgKN" TargetMode="External"/><Relationship Id="rId417" Type="http://schemas.openxmlformats.org/officeDocument/2006/relationships/hyperlink" Target="https://taftcollegeedu-my.sharepoint.com/:b:/g/personal/ir_taftcollege_edu/EfZfN1b5juNDmXxAGJTZgr0BsHCaHsQRq9A3YxaMNyv2VQ?e=02cBv7" TargetMode="External"/><Relationship Id="rId624" Type="http://schemas.openxmlformats.org/officeDocument/2006/relationships/hyperlink" Target="https://taftcollegeedu-my.sharepoint.com/:b:/g/personal/ir_taftcollege_edu/EYyj8uWzc2tAsKtZG89LJsYBUl4F2gviNj89FwI5P4AIyQ?e=PCYJXA" TargetMode="External"/><Relationship Id="rId831" Type="http://schemas.openxmlformats.org/officeDocument/2006/relationships/hyperlink" Target="https://taftcollegeedu-my.sharepoint.com/:i:/g/personal/ir_taftcollege_edu/Ef5NAmhgu_RPqOnWIrTFTLsBHjEbwSNRD2aF_JYKThsaXA?e=NMmQ0t" TargetMode="External"/><Relationship Id="rId1047" Type="http://schemas.openxmlformats.org/officeDocument/2006/relationships/hyperlink" Target="https://taftcollegeedu-my.sharepoint.com/:b:/g/personal/ir_taftcollege_edu/EXB2dFjYWkRHsAljze3SJ-MB-q1aIo3gtA_H5upIpD_hcg?e=6OopqE" TargetMode="External"/><Relationship Id="rId1254" Type="http://schemas.openxmlformats.org/officeDocument/2006/relationships/hyperlink" Target="https://taftcollegeedu-my.sharepoint.com/:b:/g/personal/ir_taftcollege_edu/EaSsCMMAZNJEtSJmD5Wnr0QBbymrz8h2JqaIc81E8Ifvmg?e=avCsPP" TargetMode="External"/><Relationship Id="rId1461" Type="http://schemas.openxmlformats.org/officeDocument/2006/relationships/hyperlink" Target="https://taftcollegeedu-my.sharepoint.com/:b:/g/personal/ir_taftcollege_edu/Ea8QdTPdPBlCmA_l1SctmY8B-w9SFOzv6I3HhT0KTJQewQ?e=JbQJYr" TargetMode="External"/><Relationship Id="rId929" Type="http://schemas.openxmlformats.org/officeDocument/2006/relationships/hyperlink" Target="https://taftcollegeedu-my.sharepoint.com/:b:/g/personal/ir_taftcollege_edu/EQnKIuP1UiVPm_YG6kE8GwEBPJxdtiP91t_D9Rb-dY-FnA?e=zM84Gi" TargetMode="External"/><Relationship Id="rId1114" Type="http://schemas.openxmlformats.org/officeDocument/2006/relationships/hyperlink" Target="https://taftcollegeedu-my.sharepoint.com/:b:/g/personal/ir_taftcollege_edu/EZqM8w2wo6BGotsjnw1h1qEBwgzE7_JIzf6NuxCJldUTWA?e=n0eQB5" TargetMode="External"/><Relationship Id="rId1321" Type="http://schemas.openxmlformats.org/officeDocument/2006/relationships/hyperlink" Target="https://taftcollegeedu-my.sharepoint.com/:b:/g/personal/ir_taftcollege_edu/EZPh6Ma-wEZOhaauyw0pUOEBvJvEoUZBZDQ723iCIIphYw?e=a9Gp1Z" TargetMode="External"/><Relationship Id="rId1559" Type="http://schemas.openxmlformats.org/officeDocument/2006/relationships/hyperlink" Target="https://taftcollegeedu-my.sharepoint.com/:b:/g/personal/ir_taftcollege_edu/EZlJbjlXV-FEgjOvQ-SeILABc0eda2i3eKSufqjZbl3oig?e=eEzP3m" TargetMode="External"/><Relationship Id="rId1766" Type="http://schemas.openxmlformats.org/officeDocument/2006/relationships/hyperlink" Target="https://taftcollegeedu-my.sharepoint.com/:b:/g/personal/ir_taftcollege_edu/EUlZJWnMFCJHpHSz0FrVdcYBJvz-tl6FrWSoOA5x766q4w?e=xElbEN" TargetMode="External"/><Relationship Id="rId1973" Type="http://schemas.openxmlformats.org/officeDocument/2006/relationships/hyperlink" Target="https://taftcollegeedu-my.sharepoint.com/:b:/g/personal/ir_taftcollege_edu/EdkYKhn0HepFuyE8liU-SK4BvhqMikYAurdLtZvl0UpC9w?e=nmGr0h" TargetMode="External"/><Relationship Id="rId58" Type="http://schemas.openxmlformats.org/officeDocument/2006/relationships/hyperlink" Target="https://taftcollegeedu-my.sharepoint.com/:b:/g/personal/ir_taftcollege_edu/ESAXewD0CpFPmX1VV26zXH0B0Ur1xWaDITmudqFagwlWcw?e=g1UOAg" TargetMode="External"/><Relationship Id="rId1419" Type="http://schemas.openxmlformats.org/officeDocument/2006/relationships/hyperlink" Target="https://taftcollegeedu-my.sharepoint.com/:b:/g/personal/ir_taftcollege_edu/EdtZ1iz4vhBBlDwy2er-kIwByp82y1iYj4hPdePxJnMcQw?e=C6y9L3" TargetMode="External"/><Relationship Id="rId1626" Type="http://schemas.openxmlformats.org/officeDocument/2006/relationships/hyperlink" Target="https://taftcollegeedu-my.sharepoint.com/:b:/g/personal/ir_taftcollege_edu/EaauEF6XOI5LpjIKZVoY6MsBk8en5-yPQtxl_L_7MbYduQ?e=pZDxuf" TargetMode="External"/><Relationship Id="rId1833" Type="http://schemas.openxmlformats.org/officeDocument/2006/relationships/hyperlink" Target="https://taftcollegeedu-my.sharepoint.com/:b:/g/personal/ir_taftcollege_edu/EUbcUgpss5hGmpfSp1nseAoBAQ6IKgJxVIT00g7E5ySRew?e=a5hBJU" TargetMode="External"/><Relationship Id="rId1900" Type="http://schemas.openxmlformats.org/officeDocument/2006/relationships/hyperlink" Target="https://taftcollegeedu-my.sharepoint.com/:b:/g/personal/ir_taftcollege_edu/EVHaelaKx4RJlEsPdLG62yQBOjo66Clq4g5v_ZUZrYmbnA?e=nKhOeJ" TargetMode="External"/><Relationship Id="rId274" Type="http://schemas.openxmlformats.org/officeDocument/2006/relationships/hyperlink" Target="https://taftcollegeedu-my.sharepoint.com/:b:/g/personal/ir_taftcollege_edu/EabbrKsmxh9Nhfmctz1yEIEBGsA1T_gQ_VahJW4YF_iXMw?e=1THxir" TargetMode="External"/><Relationship Id="rId481" Type="http://schemas.openxmlformats.org/officeDocument/2006/relationships/hyperlink" Target="https://taftcollegeedu-my.sharepoint.com/:b:/g/personal/ir_taftcollege_edu/EXJTA0XPTaRMoEjeSJUiXrkBRJ1dfw7BmbsruwSyt64N2w?e=yCrkDh" TargetMode="External"/><Relationship Id="rId134" Type="http://schemas.openxmlformats.org/officeDocument/2006/relationships/hyperlink" Target="https://taftcollegeedu-my.sharepoint.com/:b:/g/personal/ir_taftcollege_edu/EfuXGd8SifhPomc4Gc_DOOYBhNvuDEiAsxO5gjZ4qRSUOg?e=z8oS9o" TargetMode="External"/><Relationship Id="rId579" Type="http://schemas.openxmlformats.org/officeDocument/2006/relationships/hyperlink" Target="https://taftcollegeedu-my.sharepoint.com/:b:/g/personal/ir_taftcollege_edu/ETy2JnmWt3FKm-0WsTwREmoBe89ofth9B0dHFdLYDFi-Ug?e=aQaiBg" TargetMode="External"/><Relationship Id="rId786" Type="http://schemas.openxmlformats.org/officeDocument/2006/relationships/hyperlink" Target="https://taftcollegeedu-my.sharepoint.com/:b:/g/personal/ir_taftcollege_edu/EZcieNTRAjtHmSuJJD03oYQB_brdBCNddY5WdgYHtrJseQ?e=y2nREZ" TargetMode="External"/><Relationship Id="rId993" Type="http://schemas.openxmlformats.org/officeDocument/2006/relationships/hyperlink" Target="https://taftcollegeedu-my.sharepoint.com/:b:/g/personal/ir_taftcollege_edu/EftWLC1wLmNGvOCtHPJOeREBa2pqz1CRNZRhbKS7Bxoobg?e=hh2CkD" TargetMode="External"/><Relationship Id="rId341" Type="http://schemas.openxmlformats.org/officeDocument/2006/relationships/hyperlink" Target="https://taftcollegeedu-my.sharepoint.com/:b:/g/personal/ir_taftcollege_edu/ETTfyz1Pg6FHkbb_tVHGnSABEkcA6CJev1TAKhojWxCW1A?e=cz8P1G" TargetMode="External"/><Relationship Id="rId439" Type="http://schemas.openxmlformats.org/officeDocument/2006/relationships/hyperlink" Target="https://taftcollegeedu-my.sharepoint.com/:b:/g/personal/ir_taftcollege_edu/ESVCxsp6XtpGhqyA2pv4d4YBJiob5_CYbFm2Y7vacAp4Dw?e=MiglvM" TargetMode="External"/><Relationship Id="rId646" Type="http://schemas.openxmlformats.org/officeDocument/2006/relationships/hyperlink" Target="https://taftcollegeedu-my.sharepoint.com/:b:/g/personal/ir_taftcollege_edu/Ec17wFtoOpJOpDiTYPjtpeoBcW3uEPMZCbuIgW9gkrqHeQ?e=0ee88a" TargetMode="External"/><Relationship Id="rId1069" Type="http://schemas.openxmlformats.org/officeDocument/2006/relationships/hyperlink" Target="https://taftcollegeedu-my.sharepoint.com/:b:/g/personal/ir_taftcollege_edu/Eb-mSqij3ZlDmLAnpcsY5B4B5Us9mIdCi83VQKt7Idp4tw?e=L6q80G" TargetMode="External"/><Relationship Id="rId1276" Type="http://schemas.openxmlformats.org/officeDocument/2006/relationships/hyperlink" Target="https://taftcollegeedu-my.sharepoint.com/:b:/g/personal/ir_taftcollege_edu/EZZMNetLUdFHpYtr720LOekB_3KS86zdmFzU6TlEiu13ZQ?e=8qTVYu" TargetMode="External"/><Relationship Id="rId1483" Type="http://schemas.openxmlformats.org/officeDocument/2006/relationships/hyperlink" Target="https://taftcollegeedu-my.sharepoint.com/:b:/g/personal/ir_taftcollege_edu/ERDn1y63wSBJsGHU1Xvsxp4Bvv8_Da_JzJsIxp8gh7gf_A?e=aYWd5i" TargetMode="External"/><Relationship Id="rId2022" Type="http://schemas.openxmlformats.org/officeDocument/2006/relationships/hyperlink" Target="https://taftcollegeedu-my.sharepoint.com/:b:/g/personal/ir_taftcollege_edu/EQy9yaoyNANHqn7rku8jMikBPlHo46Sq_uhFGyDCUXBncA?e=ubbn9j" TargetMode="External"/><Relationship Id="rId201" Type="http://schemas.openxmlformats.org/officeDocument/2006/relationships/hyperlink" Target="https://taftcollegeedu-my.sharepoint.com/:b:/g/personal/ir_taftcollege_edu/ETURrT6wxMdKpV-WlV5GX70BNxYFOcpB6cZNUohXpFtMJg?e=lVuU1m" TargetMode="External"/><Relationship Id="rId506" Type="http://schemas.openxmlformats.org/officeDocument/2006/relationships/hyperlink" Target="https://taftcollegeedu-my.sharepoint.com/:b:/g/personal/ir_taftcollege_edu/EWY5cH3ge_9Ku-JXxMEUwg0Bc3mlaxsTlmBj0Jzk7mxWqQ?e=ufC4PW" TargetMode="External"/><Relationship Id="rId853" Type="http://schemas.openxmlformats.org/officeDocument/2006/relationships/hyperlink" Target="https://taftcollegeedu-my.sharepoint.com/:b:/g/personal/ir_taftcollege_edu/ERpPA8J5RP1BjqI1IRYz_2EB1HJiRkvsEmoRiuj_PlnTfA?e=TY1USz" TargetMode="External"/><Relationship Id="rId1136" Type="http://schemas.openxmlformats.org/officeDocument/2006/relationships/hyperlink" Target="https://taftcollegeedu-my.sharepoint.com/:b:/g/personal/ir_taftcollege_edu/EdWIYqYf8-BGr1lXfL5BlkoBqr8ICmVEm9G3nff8cFHVfA?e=9rXhGa" TargetMode="External"/><Relationship Id="rId1690" Type="http://schemas.openxmlformats.org/officeDocument/2006/relationships/hyperlink" Target="https://taftcollegeedu-my.sharepoint.com/:b:/g/personal/ir_taftcollege_edu/EWx9W9XPGzpGnh38rNqPXgIB7deJc1yJ7lZ8ArYF8zIy7A?e=USVQr9" TargetMode="External"/><Relationship Id="rId1788" Type="http://schemas.openxmlformats.org/officeDocument/2006/relationships/hyperlink" Target="https://taftcollegeedu-my.sharepoint.com/:b:/g/personal/ir_taftcollege_edu/EXML26K6VTpPp2XThDZtP4UBdPnlS4VPEQXbo-XRX2xE-A?e=eySTVu" TargetMode="External"/><Relationship Id="rId1995" Type="http://schemas.openxmlformats.org/officeDocument/2006/relationships/hyperlink" Target="https://taftcollegeedu-my.sharepoint.com/:b:/g/personal/ir_taftcollege_edu/EauNoj903_BDhmsnYVwfut8BQh-wBRXuL9HhwSH0CT5AlQ?e=aUBckz" TargetMode="External"/><Relationship Id="rId713" Type="http://schemas.openxmlformats.org/officeDocument/2006/relationships/hyperlink" Target="https://taftcollegeedu-my.sharepoint.com/:i:/g/personal/ir_taftcollege_edu/EXUBlJPzK5JCjImwoO6xBeoBIGuxk2XlBVjqDDrUnJMRgQ?e=HROqwL" TargetMode="External"/><Relationship Id="rId920" Type="http://schemas.openxmlformats.org/officeDocument/2006/relationships/hyperlink" Target="https://taftcollegeedu-my.sharepoint.com/:b:/g/personal/ir_taftcollege_edu/EYtwcwF7hbNKjWvlBSRyDcIBC_ITpr4v_pQY7IRnMgijzA?e=LgipRZ" TargetMode="External"/><Relationship Id="rId1343" Type="http://schemas.openxmlformats.org/officeDocument/2006/relationships/hyperlink" Target="https://taftcollegeedu-my.sharepoint.com/:b:/g/personal/ir_taftcollege_edu/EVbwY1ppCsxOi-6mnops37wBvitO7C6asc2MPuPZhAcWmg?e=4mPycB" TargetMode="External"/><Relationship Id="rId1550" Type="http://schemas.openxmlformats.org/officeDocument/2006/relationships/hyperlink" Target="https://taftcollegeedu-my.sharepoint.com/:b:/g/personal/ir_taftcollege_edu/EWwGhPogPp9AvGzeKb7ccGoB1GhY0fePuQJv7x9Z_1wu-g?e=nSdZCP" TargetMode="External"/><Relationship Id="rId1648" Type="http://schemas.openxmlformats.org/officeDocument/2006/relationships/hyperlink" Target="https://taftcollegeedu-my.sharepoint.com/:i:/g/personal/ir_taftcollege_edu/ETMSc9TNS_5EhLUrt5jhfJUBxZu7J5EpERToc5FtOS-tFw?e=bOl9Jj" TargetMode="External"/><Relationship Id="rId1203" Type="http://schemas.openxmlformats.org/officeDocument/2006/relationships/hyperlink" Target="https://taftcollegeedu-my.sharepoint.com/:b:/g/personal/ir_taftcollege_edu/EfAuSY_C5JREo5hMGYQn1ZUB9-mDczCgyus_rxsI2bnCwg?e=3FddzR" TargetMode="External"/><Relationship Id="rId1410" Type="http://schemas.openxmlformats.org/officeDocument/2006/relationships/hyperlink" Target="https://taftcollegeedu-my.sharepoint.com/:b:/g/personal/ir_taftcollege_edu/ETtNZBBp8SVEhzbyOro0nAkBHP06L4PHhOg63QJkIL6CdA?e=VhF6Yd" TargetMode="External"/><Relationship Id="rId1508" Type="http://schemas.openxmlformats.org/officeDocument/2006/relationships/hyperlink" Target="https://taftcollegeedu-my.sharepoint.com/:b:/g/personal/ir_taftcollege_edu/EZ0imcHeYV5AilAXCuXBgGIB59-bJGnT8IoUu6dWSPi3og?e=4YiW0K" TargetMode="External"/><Relationship Id="rId1855" Type="http://schemas.openxmlformats.org/officeDocument/2006/relationships/hyperlink" Target="https://taftcollegeedu-my.sharepoint.com/:b:/g/personal/ir_taftcollege_edu/ESkMXEhref9JsBDTg0XFm7ABfc-AJWrzZUVvstZoyZkq5A?e=pOKCOM" TargetMode="External"/><Relationship Id="rId1715" Type="http://schemas.openxmlformats.org/officeDocument/2006/relationships/hyperlink" Target="https://taftcollegeedu-my.sharepoint.com/:b:/g/personal/ir_taftcollege_edu/EXd20aipgFFLnxufY4aQrpQBFGU5hFhAfeTW7-L8fuZoLw?e=RYQ3hj" TargetMode="External"/><Relationship Id="rId1922" Type="http://schemas.openxmlformats.org/officeDocument/2006/relationships/hyperlink" Target="https://taftcollegeedu-my.sharepoint.com/:b:/g/personal/ir_taftcollege_edu/EVJtI_AYuERAqi4MpRbLVMIB2PHV61CVI7-GqW7UqUXLIQ?e=dBePOg" TargetMode="External"/><Relationship Id="rId296" Type="http://schemas.openxmlformats.org/officeDocument/2006/relationships/hyperlink" Target="https://taftcollegeedu-my.sharepoint.com/:b:/g/personal/ir_taftcollege_edu/EfZfN1b5juNDmXxAGJTZgr0BsHCaHsQRq9A3YxaMNyv2VQ?e=02cBv7" TargetMode="External"/><Relationship Id="rId156" Type="http://schemas.openxmlformats.org/officeDocument/2006/relationships/hyperlink" Target="https://taftcollegeedu-my.sharepoint.com/:b:/g/personal/ir_taftcollege_edu/ETOQ8Vt8v05OiAKH58hWkm4BgjfvbzJGWlnacvnsrcQZHA?e=XOhgsE" TargetMode="External"/><Relationship Id="rId363" Type="http://schemas.openxmlformats.org/officeDocument/2006/relationships/hyperlink" Target="https://taftcollegeedu-my.sharepoint.com/:b:/g/personal/ir_taftcollege_edu/EVLKed84nfdFtyFVDS0cVWEBo9UzDhc_bR0E4aD-fdD8aw?e=dHXcVP" TargetMode="External"/><Relationship Id="rId570" Type="http://schemas.openxmlformats.org/officeDocument/2006/relationships/hyperlink" Target="https://taftcollegeedu-my.sharepoint.com/:b:/g/personal/ir_taftcollege_edu/EUscJQlokhRHiojmqo2Q5hcBPZov-nuNDdSSN-FYrvIFrA?e=FWrTL6" TargetMode="External"/><Relationship Id="rId2044" Type="http://schemas.openxmlformats.org/officeDocument/2006/relationships/hyperlink" Target="https://taftcollegeedu-my.sharepoint.com/:b:/g/personal/ir_taftcollege_edu/EUgVCcMpCFxOm8rvi_6ImmABC2fksp7Qjk3Ew68az9M1Uw?e=VCfhiB" TargetMode="External"/><Relationship Id="rId223" Type="http://schemas.openxmlformats.org/officeDocument/2006/relationships/hyperlink" Target="https://taftcollegeedu-my.sharepoint.com/:b:/g/personal/ir_taftcollege_edu/Ecez603radpJgB3l0NyuvOsBqz8er9saAHdeCE_wouBmkQ?e=5e6Puk" TargetMode="External"/><Relationship Id="rId430" Type="http://schemas.openxmlformats.org/officeDocument/2006/relationships/hyperlink" Target="https://taftcollegeedu-my.sharepoint.com/:b:/g/personal/ir_taftcollege_edu/Ebdyndgxx7pJtPbpMIYg-EsBn9GOSvLGu3WxzFd4GpGhxA?e=32Rlji" TargetMode="External"/><Relationship Id="rId668" Type="http://schemas.openxmlformats.org/officeDocument/2006/relationships/hyperlink" Target="https://taftcollegeedu-my.sharepoint.com/:b:/g/personal/ir_taftcollege_edu/EUUkpulUEBlLskyRV1cCiBYBpaaT4LzMK5_jikU7v3381g?e=JKbbDe" TargetMode="External"/><Relationship Id="rId875" Type="http://schemas.openxmlformats.org/officeDocument/2006/relationships/hyperlink" Target="https://taftcollegeedu-my.sharepoint.com/:b:/g/personal/ir_taftcollege_edu/EfnX3NFwuCZOgPF8UCWjFuQB93xHfyb3TgxAwTxQlPQm-Q?e=dzKQhh" TargetMode="External"/><Relationship Id="rId1060" Type="http://schemas.openxmlformats.org/officeDocument/2006/relationships/hyperlink" Target="https://taftcollegeedu-my.sharepoint.com/:b:/g/personal/ir_taftcollege_edu/EUjK6MA7G1BIs-Rw6f6CRWABDX2LUpllA-QhRUubsr-31Q?e=3JoQj7" TargetMode="External"/><Relationship Id="rId1298" Type="http://schemas.openxmlformats.org/officeDocument/2006/relationships/hyperlink" Target="https://taftcollegeedu-my.sharepoint.com/:b:/g/personal/ir_taftcollege_edu/EYM0uwRdG_JJnryKoCKFMosBGyTtUOZ6h2ae0g1UUTKmCw?e=7FtqRk" TargetMode="External"/><Relationship Id="rId528" Type="http://schemas.openxmlformats.org/officeDocument/2006/relationships/hyperlink" Target="https://taftcollegeedu-my.sharepoint.com/:b:/g/personal/ir_taftcollege_edu/EVVkvdr629dHkiB0Ld9KieQBPa5BR7c5lkopeqxoMHkPvQ?e=XGIEZ6" TargetMode="External"/><Relationship Id="rId735" Type="http://schemas.openxmlformats.org/officeDocument/2006/relationships/hyperlink" Target="https://taftcollegeedu-my.sharepoint.com/:b:/g/personal/ir_taftcollege_edu/Ef1od3sESYBGiRm0WGya-i4B9KdSqM6HHx-TEAsyiz8iqw?e=SsjI5L" TargetMode="External"/><Relationship Id="rId942" Type="http://schemas.openxmlformats.org/officeDocument/2006/relationships/hyperlink" Target="https://taftcollegeedu-my.sharepoint.com/:b:/g/personal/ir_taftcollege_edu/EUyQfIKGEGpIuvDs6VlDlF0BTKcSRoMhxrXxxHxG49LEVA?e=ObrdfS" TargetMode="External"/><Relationship Id="rId1158" Type="http://schemas.openxmlformats.org/officeDocument/2006/relationships/hyperlink" Target="https://taftcollegeedu-my.sharepoint.com/:b:/g/personal/ir_taftcollege_edu/ES2ZN-vuu-xJmK_ZWGjBxj0B2W84F8umlXpUwyTaGGuL_A?e=yFtWeS" TargetMode="External"/><Relationship Id="rId1365" Type="http://schemas.openxmlformats.org/officeDocument/2006/relationships/hyperlink" Target="https://taftcollegeedu-my.sharepoint.com/:b:/g/personal/ir_taftcollege_edu/Ees-vxgeZ9xPqHWANPy_LboB4lzi-Q5lkdDDPttV3XPlTw?e=UapCvu" TargetMode="External"/><Relationship Id="rId1572" Type="http://schemas.openxmlformats.org/officeDocument/2006/relationships/hyperlink" Target="https://taftcollegeedu-my.sharepoint.com/:b:/g/personal/ir_taftcollege_edu/ER4wSlWawxJGphewSbwL0-EBhaow582qHBf0iRiXVAh84w?e=d7sjX9" TargetMode="External"/><Relationship Id="rId1018" Type="http://schemas.openxmlformats.org/officeDocument/2006/relationships/hyperlink" Target="https://taftcollegeedu-my.sharepoint.com/:b:/g/personal/ir_taftcollege_edu/EWIyGIoEDvlPiUnGwOnTKX8B2tF-ptkIYFXOa-317r_ayQ?e=CE1XvG" TargetMode="External"/><Relationship Id="rId1225" Type="http://schemas.openxmlformats.org/officeDocument/2006/relationships/hyperlink" Target="https://taftcollegeedu-my.sharepoint.com/:b:/g/personal/ir_taftcollege_edu/EVFbCkUmSxhBm_drBnuP6O0BSLQLU0uZRleh_-L5pV_a9w?e=lbQY9j" TargetMode="External"/><Relationship Id="rId1432" Type="http://schemas.openxmlformats.org/officeDocument/2006/relationships/hyperlink" Target="https://taftcollegeedu-my.sharepoint.com/:b:/g/personal/ir_taftcollege_edu/EVGaVWIZkixFsYEQUft9VQoBfhLLAQFlWFqoieRu996IEw?e=gZXmAg" TargetMode="External"/><Relationship Id="rId1877" Type="http://schemas.openxmlformats.org/officeDocument/2006/relationships/hyperlink" Target="https://taftcollegeedu-my.sharepoint.com/:b:/g/personal/ir_taftcollege_edu/EQZqMIk2YlVKjny59fc3RzIBcu1zHUji7OeI70uXrpqKOw?e=PibazV" TargetMode="External"/><Relationship Id="rId71" Type="http://schemas.openxmlformats.org/officeDocument/2006/relationships/hyperlink" Target="https://taftcollegeedu-my.sharepoint.com/:b:/g/personal/ir_taftcollege_edu/ESUeJ6t5OpNItYb6X4GlBhgBHIcS02UxKo-5lQPmr1VizA?e=2YY931" TargetMode="External"/><Relationship Id="rId802" Type="http://schemas.openxmlformats.org/officeDocument/2006/relationships/hyperlink" Target="https://taftcollegeedu-my.sharepoint.com/:b:/g/personal/ir_taftcollege_edu/Eb9AP6l4y3xOoWAitjc2jFgBTP5tGiq1bglF9Q1av3DdiQ?e=vVQc3B" TargetMode="External"/><Relationship Id="rId1737" Type="http://schemas.openxmlformats.org/officeDocument/2006/relationships/hyperlink" Target="https://taftcollegeedu-my.sharepoint.com/:b:/g/personal/ir_taftcollege_edu/EeLZ0e-n7JhKvTCfLoYWI9oBsG0LRWFnWEJayPdXOdNG_g?e=vVcMEA" TargetMode="External"/><Relationship Id="rId1944" Type="http://schemas.openxmlformats.org/officeDocument/2006/relationships/hyperlink" Target="https://taftcollegeedu-my.sharepoint.com/:b:/g/personal/ir_taftcollege_edu/EUVNWnoARINGiPOnf4k4gfkBUG5yxcmFawiIRMoLRgjC2A?e=rDIU3E" TargetMode="External"/><Relationship Id="rId29" Type="http://schemas.openxmlformats.org/officeDocument/2006/relationships/chart" Target="charts/chart7.xml"/><Relationship Id="rId178" Type="http://schemas.openxmlformats.org/officeDocument/2006/relationships/hyperlink" Target="https://taftcollegeedu-my.sharepoint.com/:b:/g/personal/ir_taftcollege_edu/EY8VhM5-vclKrLKK0sXRQBkBhBGh_asH-4YSfXD9mhAixw?e=j3BTqD" TargetMode="External"/><Relationship Id="rId1804" Type="http://schemas.openxmlformats.org/officeDocument/2006/relationships/hyperlink" Target="https://taftcollegeedu-my.sharepoint.com/:i:/g/personal/ir_taftcollege_edu/ETMSc9TNS_5EhLUrt5jhfJUBxZu7J5EpERToc5FtOS-tFw?e=bOl9Jj" TargetMode="External"/><Relationship Id="rId385" Type="http://schemas.openxmlformats.org/officeDocument/2006/relationships/hyperlink" Target="https://taftcollegeedu-my.sharepoint.com/:b:/g/personal/ir_taftcollege_edu/EY6M9YHOzrdAmaDrZGE0g6IB93bJbnWTljC3__T5EfcPAA?e=Dl1O0n" TargetMode="External"/><Relationship Id="rId592" Type="http://schemas.openxmlformats.org/officeDocument/2006/relationships/hyperlink" Target="https://taftcollegeedu-my.sharepoint.com/:b:/g/personal/ir_taftcollege_edu/EdGcOf7Au-9Eg2B87E_IqNABxqj_KTPQiWp7lMmxg9agJg?e=GemvI4" TargetMode="External"/><Relationship Id="rId2066" Type="http://schemas.openxmlformats.org/officeDocument/2006/relationships/hyperlink" Target="https://taftcollegeedu-my.sharepoint.com/:b:/g/personal/ir_taftcollege_edu/EYzQK_FRX8xIl0ZabI7JkiUBxDbFOjgnQ1LCnfx1CBnJdg?e=1izJUg" TargetMode="External"/><Relationship Id="rId245" Type="http://schemas.openxmlformats.org/officeDocument/2006/relationships/hyperlink" Target="https://taftcollegeedu-my.sharepoint.com/:b:/g/personal/ir_taftcollege_edu/EVXC-otqSBJJgCzcrGGeoaoBz1XF7r9YYJfS83d5loIWoQ?e=UVlVTs" TargetMode="External"/><Relationship Id="rId452" Type="http://schemas.openxmlformats.org/officeDocument/2006/relationships/hyperlink" Target="https://taftcollegeedu-my.sharepoint.com/:b:/g/personal/ir_taftcollege_edu/EQyDewkfuB5PggTw_P044o4BLMmdr0kXU9yDH0e0MdOHOw?e=th3Tiz" TargetMode="External"/><Relationship Id="rId897" Type="http://schemas.openxmlformats.org/officeDocument/2006/relationships/hyperlink" Target="https://taftcollegeedu-my.sharepoint.com/:b:/g/personal/ir_taftcollege_edu/EfXu8KHjg7hOu_8KPQK8xZ8B1GZ5qDEQIVD_usBX_Uoh7A?e=89aIMK" TargetMode="External"/><Relationship Id="rId1082" Type="http://schemas.openxmlformats.org/officeDocument/2006/relationships/hyperlink" Target="https://taftcollegeedu-my.sharepoint.com/:b:/g/personal/ir_taftcollege_edu/ESSUCaoMU5BHi2HorIHP3doBDxI3-rDrYwXzRISiEVA_0g?e=U2VSoL" TargetMode="External"/><Relationship Id="rId105" Type="http://schemas.openxmlformats.org/officeDocument/2006/relationships/hyperlink" Target="https://taftcollegeedu-my.sharepoint.com/:b:/g/personal/ir_taftcollege_edu/EUJzmkuu3KZDhMuvoiLNHT8BONPgk-arsSHun_bFpK0x8Q?e=uEgdYx" TargetMode="External"/><Relationship Id="rId312" Type="http://schemas.openxmlformats.org/officeDocument/2006/relationships/hyperlink" Target="https://taftcollegeedu-my.sharepoint.com/:b:/g/personal/ir_taftcollege_edu/EU7f5EYAQdpJtsPlIu3JZ2YBYlvsW7TQPyFOZdNKCWdVhQ?e=6yl24T" TargetMode="External"/><Relationship Id="rId757" Type="http://schemas.openxmlformats.org/officeDocument/2006/relationships/hyperlink" Target="https://taftcollegeedu-my.sharepoint.com/:b:/g/personal/ir_taftcollege_edu/ETmHmSpuG5hBmSiYCQPWP1oBlqwFD57I4nEg3StEZv3-9Q?e=MTY0wS" TargetMode="External"/><Relationship Id="rId964" Type="http://schemas.openxmlformats.org/officeDocument/2006/relationships/hyperlink" Target="https://taftcollegeedu-my.sharepoint.com/:i:/g/personal/ir_taftcollege_edu/EXBQzQfWKz9JgnB0fxvFDIEBaAm6D722DOzrhPMc0tXzuw?e=jfvlmf" TargetMode="External"/><Relationship Id="rId1387" Type="http://schemas.openxmlformats.org/officeDocument/2006/relationships/hyperlink" Target="https://taftcollegeedu-my.sharepoint.com/:b:/g/personal/ir_taftcollege_edu/EdwFr8ib1bRFiEVyIMqOoPsBcTxjASrhlFfp1dKDFEhk-Q?e=Lsfih3" TargetMode="External"/><Relationship Id="rId1594" Type="http://schemas.openxmlformats.org/officeDocument/2006/relationships/hyperlink" Target="https://taftcollegeedu-my.sharepoint.com/:b:/g/personal/ir_taftcollege_edu/EX0sGSqFsrlBq9lZ5NJd7-MBvpJaDKIxLHAXNBCvYRXdTw?e=9AC3Ag" TargetMode="External"/><Relationship Id="rId93" Type="http://schemas.openxmlformats.org/officeDocument/2006/relationships/hyperlink" Target="https://taftcollegeedu-my.sharepoint.com/:b:/g/personal/ir_taftcollege_edu/ESoGuXrbmTZAgo3tbDOfJcABXCtdXGfe0pIIZ0dfgnfPmw?e=MtzoS9" TargetMode="External"/><Relationship Id="rId617" Type="http://schemas.openxmlformats.org/officeDocument/2006/relationships/hyperlink" Target="https://taftcollegeedu-my.sharepoint.com/:b:/g/personal/ir_taftcollege_edu/EZZXk-pxKKpHinA4j42ub8oBGvnfCILNXdI59pdTs252dQ?e=ensSLK" TargetMode="External"/><Relationship Id="rId824" Type="http://schemas.openxmlformats.org/officeDocument/2006/relationships/hyperlink" Target="https://taftcollegeedu-my.sharepoint.com/:b:/g/personal/ir_taftcollege_edu/EfNsCbvvAKVBgtymHQH6mrABth7lx_QlUe_x3EdLqfFwXw?e=TVGPkS" TargetMode="External"/><Relationship Id="rId1247" Type="http://schemas.openxmlformats.org/officeDocument/2006/relationships/hyperlink" Target="https://taftcollegeedu-my.sharepoint.com/:b:/g/personal/ir_taftcollege_edu/Efv-YhmbjOJCikvchZP-lBUB0jfocXjHxWexIjRqjpXC8w?e=cpdhTg" TargetMode="External"/><Relationship Id="rId1454" Type="http://schemas.openxmlformats.org/officeDocument/2006/relationships/hyperlink" Target="https://taftcollegeedu-my.sharepoint.com/:b:/g/personal/ir_taftcollege_edu/EdpYHk2P7kVIvZE5LbRlMmUBKAVTnx_5bfqd4W5EzvwaWg?e=fMgvIa" TargetMode="External"/><Relationship Id="rId1661" Type="http://schemas.openxmlformats.org/officeDocument/2006/relationships/hyperlink" Target="https://taftcollegeedu-my.sharepoint.com/:b:/g/personal/ir_taftcollege_edu/EWHVbFAgxjRGjnIDdfilAr8BZSoA_CxQSN4hpHFE5Kfrgg?e=j7exQb" TargetMode="External"/><Relationship Id="rId1899" Type="http://schemas.openxmlformats.org/officeDocument/2006/relationships/hyperlink" Target="https://taftcollegeedu-my.sharepoint.com/:b:/g/personal/ir_taftcollege_edu/EeL2y-dzYixArxTgn_IZObsBJ4vzAgGZdbKLeea0eodcsg?e=rN1kwx" TargetMode="External"/><Relationship Id="rId1107" Type="http://schemas.openxmlformats.org/officeDocument/2006/relationships/hyperlink" Target="https://taftcollegeedu-my.sharepoint.com/:b:/g/personal/ir_taftcollege_edu/EevSCgquRwpHkLsZapQt6rQBGXYd5BT7DN032s1AC67Liw?e=zDclLV" TargetMode="External"/><Relationship Id="rId1314" Type="http://schemas.openxmlformats.org/officeDocument/2006/relationships/hyperlink" Target="https://taftcollegeedu-my.sharepoint.com/:x:/g/personal/ir_taftcollege_edu/EVbpNC2ZPw5Aml_BRI9AATUBCF13dx4en7oxM47MBQaWqg?e=gNvFj2" TargetMode="External"/><Relationship Id="rId1521" Type="http://schemas.openxmlformats.org/officeDocument/2006/relationships/hyperlink" Target="https://taftcollegeedu-my.sharepoint.com/:b:/g/personal/ir_taftcollege_edu/EW7SDdFgRCtGnMsHgIv7GboBaI2OKWqFGOgdbAA2m59h7Q?e=ViGmdh" TargetMode="External"/><Relationship Id="rId1759" Type="http://schemas.openxmlformats.org/officeDocument/2006/relationships/hyperlink" Target="https://taftcollegeedu-my.sharepoint.com/:b:/g/personal/ir_taftcollege_edu/ETI2tD3-9pVGmvvnuuXaZI8BFRDtT7TzUIXt4eCEABOZWA?e=lhPAQZ" TargetMode="External"/><Relationship Id="rId1966" Type="http://schemas.openxmlformats.org/officeDocument/2006/relationships/hyperlink" Target="https://taftcollegeedu-my.sharepoint.com/:b:/g/personal/ir_taftcollege_edu/EWo06VwhL3FJiKlO_ZKeqCQBlbIhH3I2N_4eRFUZoowL1A?e=4HEEbu" TargetMode="External"/><Relationship Id="rId1619" Type="http://schemas.openxmlformats.org/officeDocument/2006/relationships/hyperlink" Target="https://taftcollegeedu-my.sharepoint.com/:b:/g/personal/ir_taftcollege_edu/Ee8l-fKymd9JmJpEzVdcpa4BBZpO3qEDdtYg3AAi4AZNYA?e=cWjSpq" TargetMode="External"/><Relationship Id="rId1826" Type="http://schemas.openxmlformats.org/officeDocument/2006/relationships/hyperlink" Target="https://taftcollegeedu-my.sharepoint.com/:b:/g/personal/ir_taftcollege_edu/EUz7l-M7svZNs8ltlpboTYABpdDoO-tPNXOpyxlh6908Jw?e=THWRIb" TargetMode="External"/><Relationship Id="rId20" Type="http://schemas.openxmlformats.org/officeDocument/2006/relationships/chart" Target="charts/chart6.xml"/><Relationship Id="rId267" Type="http://schemas.openxmlformats.org/officeDocument/2006/relationships/hyperlink" Target="https://taftcollegeedu-my.sharepoint.com/:b:/g/personal/ir_taftcollege_edu/EQgb-2yfkx9KkHbCwd6mF4gBOn_9vD2WBdOHu8waMQZefQ?e=CbyNMU" TargetMode="External"/><Relationship Id="rId474" Type="http://schemas.openxmlformats.org/officeDocument/2006/relationships/hyperlink" Target="https://taftcollegeedu-my.sharepoint.com/:b:/g/personal/ir_taftcollege_edu/EQQ1QexkNrxMohTozOCGxQoB6rU_FvZIF4KtANvskNQkHA?e=z1Md5s" TargetMode="External"/><Relationship Id="rId127" Type="http://schemas.openxmlformats.org/officeDocument/2006/relationships/hyperlink" Target="https://taftcollegeedu-my.sharepoint.com/:b:/g/personal/ir_taftcollege_edu/EdXlSZmDbZ9PrLjHnn5ovocB92W2XWB_Vj9bMGdA8o83kg?e=210BS7" TargetMode="External"/><Relationship Id="rId681" Type="http://schemas.openxmlformats.org/officeDocument/2006/relationships/hyperlink" Target="https://taftcollegeedu-my.sharepoint.com/:b:/g/personal/ir_taftcollege_edu/Ea1xzWMx0qZLrDXzYXbsG6gBYfEAm5pu_YrxF60c7wHPNg?e=BZC8Bn" TargetMode="External"/><Relationship Id="rId779" Type="http://schemas.openxmlformats.org/officeDocument/2006/relationships/hyperlink" Target="https://taftcollegeedu-my.sharepoint.com/:b:/g/personal/ir_taftcollege_edu/ES4kDCgKnnJFtDWyq2pYTx4BuKSfvemUceMAVBBlKbE3Og?e=aUEUcv" TargetMode="External"/><Relationship Id="rId986" Type="http://schemas.openxmlformats.org/officeDocument/2006/relationships/hyperlink" Target="https://taftcollegeedu-my.sharepoint.com/:b:/g/personal/ir_taftcollege_edu/ETeb1GAb7gBEnrCEaremvegBVN6rljhzNL2yWoHVVUbPVA?e=hh5jEF" TargetMode="External"/><Relationship Id="rId334" Type="http://schemas.openxmlformats.org/officeDocument/2006/relationships/hyperlink" Target="https://taftcollegeedu-my.sharepoint.com/:b:/g/personal/ir_taftcollege_edu/EZ8XQBrw4rVMnaQd0UseiiQBffQOdkUzSNlQoUgl7_15Qg?e=cgOlh8" TargetMode="External"/><Relationship Id="rId541" Type="http://schemas.openxmlformats.org/officeDocument/2006/relationships/hyperlink" Target="https://taftcollegeedu-my.sharepoint.com/:b:/g/personal/ir_taftcollege_edu/EVSgJrGH5sZFt_ja-8CARCEBnIXmOeFqxzYyOy9Spfxc4Q?e=B4PzWb" TargetMode="External"/><Relationship Id="rId639" Type="http://schemas.openxmlformats.org/officeDocument/2006/relationships/hyperlink" Target="https://taftcollegeedu-my.sharepoint.com/:b:/g/personal/ir_taftcollege_edu/EX15VzXvX0pPoZlVp8tqseYBXLzpU8JI7R9yLj9gl5ftDw?e=wKCfSW" TargetMode="External"/><Relationship Id="rId1171" Type="http://schemas.openxmlformats.org/officeDocument/2006/relationships/hyperlink" Target="https://taftcollegeedu-my.sharepoint.com/:b:/g/personal/ir_taftcollege_edu/ET5KMg8ElLJNieJ_KV7sDgYBJnpkOv5DUNJejYCgIo4iDQ?e=xT2q7l" TargetMode="External"/><Relationship Id="rId1269" Type="http://schemas.openxmlformats.org/officeDocument/2006/relationships/hyperlink" Target="https://taftcollegeedu-my.sharepoint.com/:b:/g/personal/ir_taftcollege_edu/ES3tqbxbh9NAqF8a87gQz3QBiQ5TsdQNsIJamP6VSoWZbA?e=UrMywQ" TargetMode="External"/><Relationship Id="rId1476" Type="http://schemas.openxmlformats.org/officeDocument/2006/relationships/hyperlink" Target="https://taftcollegeedu-my.sharepoint.com/:b:/g/personal/ir_taftcollege_edu/EUV7npplVlZEsjZdqc6jcMoBpC9GLoDUzkROFyazMDjTsg?e=AlUSoC" TargetMode="External"/><Relationship Id="rId2015" Type="http://schemas.openxmlformats.org/officeDocument/2006/relationships/hyperlink" Target="https://taftcollegeedu-my.sharepoint.com/:b:/g/personal/ir_taftcollege_edu/EftIDs0qfbJOpu3YBDNpGkgB3wxxRgCfCcbpDRNcewIxPg?e=S8dtX2" TargetMode="External"/><Relationship Id="rId401" Type="http://schemas.openxmlformats.org/officeDocument/2006/relationships/hyperlink" Target="https://taftcollegeedu-my.sharepoint.com/:b:/g/personal/ir_taftcollege_edu/EYyYa5ptSlpHgpH30-CfqFkBgt8fxtZjLZzEnS475WIdHw?e=IMBSDH" TargetMode="External"/><Relationship Id="rId846" Type="http://schemas.openxmlformats.org/officeDocument/2006/relationships/hyperlink" Target="https://taftcollegeedu-my.sharepoint.com/:b:/g/personal/ir_taftcollege_edu/EVfh6Qm6st9Kkq3YsR2SHgMBE4Bhzz9WWmHUYE26Lq1wjw?e=DfGYwT" TargetMode="External"/><Relationship Id="rId1031" Type="http://schemas.openxmlformats.org/officeDocument/2006/relationships/hyperlink" Target="https://taftcollegeedu-my.sharepoint.com/:i:/g/personal/ir_taftcollege_edu/EXBQzQfWKz9JgnB0fxvFDIEBaAm6D722DOzrhPMc0tXzuw?e=uScq7G" TargetMode="External"/><Relationship Id="rId1129" Type="http://schemas.openxmlformats.org/officeDocument/2006/relationships/hyperlink" Target="https://taftcollegeedu-my.sharepoint.com/:b:/g/personal/ir_taftcollege_edu/Ee9txdYC0upKhUvoczf2-SQB8nhMmDAp3tcDXRLKBt7_1A?e=Db9Flj" TargetMode="External"/><Relationship Id="rId1683" Type="http://schemas.openxmlformats.org/officeDocument/2006/relationships/hyperlink" Target="https://taftcollegeedu-my.sharepoint.com/:b:/g/personal/ir_taftcollege_edu/EaSptj1T9mBBsTRMIwYbzkABF9VtrLunqKbZXb37oP_6KA?e=3ftrMe" TargetMode="External"/><Relationship Id="rId1890" Type="http://schemas.openxmlformats.org/officeDocument/2006/relationships/hyperlink" Target="https://taftcollegeedu-my.sharepoint.com/:b:/g/personal/ir_taftcollege_edu/EWUnHCfCDrVCpaj3x0FeH_0BqxY_OMnOeOUmouSmuhOpvQ?e=gubBUi" TargetMode="External"/><Relationship Id="rId1988" Type="http://schemas.openxmlformats.org/officeDocument/2006/relationships/hyperlink" Target="https://taftcollegeedu-my.sharepoint.com/:b:/g/personal/ir_taftcollege_edu/ERLXwXFZzlFNicMuLDN7jSUBMS-C88CRDEdVjN9j0_lFag?e=hDIL5r" TargetMode="External"/><Relationship Id="rId706" Type="http://schemas.openxmlformats.org/officeDocument/2006/relationships/hyperlink" Target="https://taftcollegeedu-my.sharepoint.com/:b:/g/personal/ir_taftcollege_edu/EZyZzg-3DFxOhQpfukrF_ikBieoSy4n1tgoqDGxS61oLbQ?e=fDFLPa" TargetMode="External"/><Relationship Id="rId913" Type="http://schemas.openxmlformats.org/officeDocument/2006/relationships/hyperlink" Target="https://taftcollegeedu-my.sharepoint.com/:b:/g/personal/ir_taftcollege_edu/EVfh6Qm6st9Kkq3YsR2SHgMBE4Bhzz9WWmHUYE26Lq1wjw?e=DfGYwT" TargetMode="External"/><Relationship Id="rId1336" Type="http://schemas.openxmlformats.org/officeDocument/2006/relationships/hyperlink" Target="https://taftcollegeedu-my.sharepoint.com/:b:/g/personal/ir_taftcollege_edu/ETzFynPafv9NraUtIpWYqUIBUTfNWZzqeXx2txCqKbsOsg?e=j2D7uI" TargetMode="External"/><Relationship Id="rId1543" Type="http://schemas.openxmlformats.org/officeDocument/2006/relationships/hyperlink" Target="https://taftcollegeedu-my.sharepoint.com/:b:/g/personal/ir_taftcollege_edu/EYRn0DW_I2xOka5g7d672boBusXGPawuUzj7D6ACxLhZcw?e=lpc1be" TargetMode="External"/><Relationship Id="rId1750" Type="http://schemas.openxmlformats.org/officeDocument/2006/relationships/hyperlink" Target="https://taftcollegeedu-my.sharepoint.com/:b:/g/personal/ir_taftcollege_edu/EYg3dym_o4ZCkiB7AEHqMaUBvpt6muWXUzoCPbx798yrtg?e=RAbRZ7" TargetMode="External"/><Relationship Id="rId42" Type="http://schemas.openxmlformats.org/officeDocument/2006/relationships/hyperlink" Target="https://taftcollegeedu-my.sharepoint.com/:b:/g/personal/ir_taftcollege_edu/ESimPQbjX11EjWBdCycQ7WIBfHFGo6wg9PPIAcz29t6ZJg?e=dH8K7k" TargetMode="External"/><Relationship Id="rId1403" Type="http://schemas.openxmlformats.org/officeDocument/2006/relationships/hyperlink" Target="https://taftcollegeedu-my.sharepoint.com/:b:/g/personal/ir_taftcollege_edu/ETDXXV8iHiFNipOg5pQFiSABzyw1DwxgOogwKfDmU6sXqg?e=JUqxEa" TargetMode="External"/><Relationship Id="rId1610" Type="http://schemas.openxmlformats.org/officeDocument/2006/relationships/hyperlink" Target="https://taftcollegeedu-my.sharepoint.com/:b:/g/personal/ir_taftcollege_edu/EWcg5L33gjdJh9dgdeckr-oBe0NL5Bs2tpyKzEDgJrtmAQ?e=Ga4AZh" TargetMode="External"/><Relationship Id="rId1848" Type="http://schemas.openxmlformats.org/officeDocument/2006/relationships/hyperlink" Target="https://taftcollegeedu-my.sharepoint.com/:b:/g/personal/ir_taftcollege_edu/EbRv8CeWH_1Cv2z9z_PiqIcBMOWTjyme9vQ24ncrjAKC4w?e=94RDK1" TargetMode="External"/><Relationship Id="rId191" Type="http://schemas.openxmlformats.org/officeDocument/2006/relationships/hyperlink" Target="https://taftcollegeedu-my.sharepoint.com/:b:/g/personal/ir_taftcollege_edu/EVPvAC0a6jJFqm8iZUjInnUBXXFPQ-JKh5enPYGj3kpDSA?e=OS0FGy" TargetMode="External"/><Relationship Id="rId1708" Type="http://schemas.openxmlformats.org/officeDocument/2006/relationships/hyperlink" Target="https://taftcollegeedu-my.sharepoint.com/:b:/g/personal/ir_taftcollege_edu/ERxSODwlVQpNg-j4Fjqvn1QBqxuJO5Vbx_TsSL1-hOjAOA?e=v9UHCU" TargetMode="External"/><Relationship Id="rId1915" Type="http://schemas.openxmlformats.org/officeDocument/2006/relationships/hyperlink" Target="https://taftcollegeedu-my.sharepoint.com/:b:/g/personal/ir_taftcollege_edu/Eff3MdjTlaRBmDQAdF8LwRQBLAn3CiHIMfUIkUTri36Ecg?e=x2U0Km" TargetMode="External"/><Relationship Id="rId289" Type="http://schemas.openxmlformats.org/officeDocument/2006/relationships/hyperlink" Target="https://taftcollegeedu-my.sharepoint.com/:x:/g/personal/ir_taftcollege_edu/EY_Hrr78EMZFua5C-QGWbz0BiHvbpzsZOYlqvG_7wibKjQ?e=JFbEhY" TargetMode="External"/><Relationship Id="rId496" Type="http://schemas.openxmlformats.org/officeDocument/2006/relationships/hyperlink" Target="https://taftcollegeedu-my.sharepoint.com/:b:/g/personal/ir_taftcollege_edu/EcdKrBzqPTpJoToFoyKrsgIB7lKrgY-e_h27tnkMlDuI3A?e=L1KUGf" TargetMode="External"/><Relationship Id="rId149" Type="http://schemas.openxmlformats.org/officeDocument/2006/relationships/hyperlink" Target="https://taftcollegeedu-my.sharepoint.com/:b:/g/personal/ir_taftcollege_edu/EVWip84zxYFGld1ekYwSBhUBeAS9NnAo4LgHyXGRAYSzog?e=5cefFO" TargetMode="External"/><Relationship Id="rId356" Type="http://schemas.openxmlformats.org/officeDocument/2006/relationships/hyperlink" Target="https://taftcollegeedu-my.sharepoint.com/:b:/g/personal/ir_taftcollege_edu/ES7NDCUR_1JOv7jKjvEZZ7gB7pvWJAuWLkFet8hY5fwuxA?e=32s2D7" TargetMode="External"/><Relationship Id="rId563" Type="http://schemas.openxmlformats.org/officeDocument/2006/relationships/hyperlink" Target="https://taftcollegeedu-my.sharepoint.com/:b:/g/personal/ir_taftcollege_edu/EX2BBXyhBSRBq17KLJZzlBABHtsV8Aq8kGCfro2cdn9PVA?e=hjLjn2" TargetMode="External"/><Relationship Id="rId770" Type="http://schemas.openxmlformats.org/officeDocument/2006/relationships/hyperlink" Target="https://taftcollegeedu-my.sharepoint.com/:b:/g/personal/ir_taftcollege_edu/EXRJHroCEQBCrd8OuQjN9M4BQhHBi7O2s4l16gwgU6VRiQ?e=Bx5VQS" TargetMode="External"/><Relationship Id="rId1193" Type="http://schemas.openxmlformats.org/officeDocument/2006/relationships/hyperlink" Target="https://taftcollegeedu-my.sharepoint.com/:x:/g/personal/ir_taftcollege_edu/EXchZBaKW3NIszKHn45Eg5YBxjHImtA8UZXZPpzjrB2lxQ?e=GgDWWZ" TargetMode="External"/><Relationship Id="rId2037" Type="http://schemas.openxmlformats.org/officeDocument/2006/relationships/hyperlink" Target="https://taftcollegeedu-my.sharepoint.com/:b:/g/personal/ir_taftcollege_edu/Ed0YrYWT-s5Or_pIWH9eQ8QB06mhXVGl5dI_j9eS5-7stg?e=0HMrZ2" TargetMode="External"/><Relationship Id="rId216" Type="http://schemas.openxmlformats.org/officeDocument/2006/relationships/hyperlink" Target="https://taftcollegeedu-my.sharepoint.com/:b:/g/personal/ir_taftcollege_edu/ERW5yTDLSltGmt4BDIeT-5MBwh2PNZvX4NSg2jNKPm28Ew?e=3dsAvi" TargetMode="External"/><Relationship Id="rId423" Type="http://schemas.openxmlformats.org/officeDocument/2006/relationships/hyperlink" Target="https://taftcollegeedu-my.sharepoint.com/:b:/g/personal/ir_taftcollege_edu/EbAcLWIMUdNMj12FbGYgLlEBK5Vljsi2zYqrKrZU-fhoEg?e=mNp3iy" TargetMode="External"/><Relationship Id="rId868" Type="http://schemas.openxmlformats.org/officeDocument/2006/relationships/hyperlink" Target="https://taftcollegeedu-my.sharepoint.com/:b:/g/personal/ir_taftcollege_edu/EaPzWJH1i5BBnkravCcDFCYB4lmj3yBUQ9g5CttKekr-bQ?e=NbZVUE" TargetMode="External"/><Relationship Id="rId1053" Type="http://schemas.openxmlformats.org/officeDocument/2006/relationships/hyperlink" Target="https://taftcollegeedu-my.sharepoint.com/:b:/g/personal/ir_taftcollege_edu/ESzlp0Ivp0xIr5D8kkY9ezkB6tZzS2sTWb234WbrQBs8qg?e=nRoLbY" TargetMode="External"/><Relationship Id="rId1260" Type="http://schemas.openxmlformats.org/officeDocument/2006/relationships/hyperlink" Target="https://taftcollegeedu-my.sharepoint.com/:b:/g/personal/ir_taftcollege_edu/EQzD5CGOYY5KrUj1JEC2B78BD4xuwRxCkfKhJbWaJjevpw?e=m0edDS" TargetMode="External"/><Relationship Id="rId1498" Type="http://schemas.openxmlformats.org/officeDocument/2006/relationships/hyperlink" Target="https://taftcollegeedu-my.sharepoint.com/:b:/g/personal/ir_taftcollege_edu/ESLr3txVmZdPt1VdsyoExksBrm2Dt46jcZ-fPVMcmcNCjA?e=s8zDR6" TargetMode="External"/><Relationship Id="rId630" Type="http://schemas.openxmlformats.org/officeDocument/2006/relationships/hyperlink" Target="https://taftcollegeedu-my.sharepoint.com/:i:/g/personal/ir_taftcollege_edu/EVFAuZznYVhFltpmlRnVvE8BgnHFAAO5bpCVlXDRVDaaFA?e=kJQIyI" TargetMode="External"/><Relationship Id="rId728" Type="http://schemas.openxmlformats.org/officeDocument/2006/relationships/hyperlink" Target="https://taftcollegeedu-my.sharepoint.com/:b:/g/personal/ir_taftcollege_edu/Ebg6AoNs6FtIvlxgUEKHrvwBaO_OeSe3fFW5tU1qC3iExQ?e=oYDF6s" TargetMode="External"/><Relationship Id="rId935" Type="http://schemas.openxmlformats.org/officeDocument/2006/relationships/hyperlink" Target="https://taftcollegeedu-my.sharepoint.com/:b:/g/personal/ir_taftcollege_edu/ER8pWqbIHM9JmeV26NL-g8kB88v4Q3yi4P8DDNhOZ8La0w?e=3ThGlT" TargetMode="External"/><Relationship Id="rId1358" Type="http://schemas.openxmlformats.org/officeDocument/2006/relationships/hyperlink" Target="https://taftcollegeedu-my.sharepoint.com/:b:/g/personal/ir_taftcollege_edu/EUyWp24Glz1OsflvLUnNtb4BDVfpTz0CR0clE2DbgU0U4Q?e=qA2CPV" TargetMode="External"/><Relationship Id="rId1565" Type="http://schemas.openxmlformats.org/officeDocument/2006/relationships/hyperlink" Target="https://taftcollegeedu-my.sharepoint.com/:b:/g/personal/ir_taftcollege_edu/Ec8hxQM0CgVIlInqa7z3RFMB6KPOjpy3lwCeiLqNWHOK_A?e=JINsTu" TargetMode="External"/><Relationship Id="rId1772" Type="http://schemas.openxmlformats.org/officeDocument/2006/relationships/hyperlink" Target="https://taftcollegeedu-my.sharepoint.com/:b:/g/personal/ir_taftcollege_edu/EWzocJVDXopLo5BavlmGmhoBedIdW_s2_2Kp08fVZVnrNA?e=pzxHv7" TargetMode="External"/><Relationship Id="rId64" Type="http://schemas.openxmlformats.org/officeDocument/2006/relationships/hyperlink" Target="https://taftcollegeedu-my.sharepoint.com/:b:/g/personal/ir_taftcollege_edu/Ed97hjLwYRJErNdnMp9yhZsBw84_r9j68-xDFieNkJnn6Q?e=x6biu5" TargetMode="External"/><Relationship Id="rId1120" Type="http://schemas.openxmlformats.org/officeDocument/2006/relationships/hyperlink" Target="https://taftcollegeedu-my.sharepoint.com/:b:/g/personal/ir_taftcollege_edu/ETa65SWFaz9KkQZk3566bCwB3Mt6eNM8s5qlgks4XgFyXQ?e=Pq9j1o" TargetMode="External"/><Relationship Id="rId1218" Type="http://schemas.openxmlformats.org/officeDocument/2006/relationships/hyperlink" Target="https://taftcollegeedu-my.sharepoint.com/:b:/g/personal/ir_taftcollege_edu/EUwJAfb21Q5HifFqsRFvuv4BYJQAxq9bkid2l3h1Ol1V4A?e=QoYvF5" TargetMode="External"/><Relationship Id="rId1425" Type="http://schemas.openxmlformats.org/officeDocument/2006/relationships/hyperlink" Target="https://taftcollegeedu-my.sharepoint.com/:b:/g/personal/ir_taftcollege_edu/EajvKy2D3lJNqONYJP_e3pMBD2Wn1mxSi9PjFY-e2S33dg?e=qTMQaF" TargetMode="External"/><Relationship Id="rId1632" Type="http://schemas.openxmlformats.org/officeDocument/2006/relationships/hyperlink" Target="https://taftcollegeedu-my.sharepoint.com/:b:/g/personal/ir_taftcollege_edu/ETJCv1FHGiJMuTLnHDA7lHsBynNDnti7mUvxUAVy0f5mcQ?e=29otyE" TargetMode="External"/><Relationship Id="rId1937" Type="http://schemas.openxmlformats.org/officeDocument/2006/relationships/hyperlink" Target="https://taftcollegeedu-my.sharepoint.com/:b:/g/personal/ir_taftcollege_edu/EW8h7ufNCKlPp7dZcE0M-9gB9mg-SF4n0moU2HvBwHp2Wg?e=bwdP8z" TargetMode="External"/><Relationship Id="rId280" Type="http://schemas.openxmlformats.org/officeDocument/2006/relationships/hyperlink" Target="https://taftcollegeedu-my.sharepoint.com/:b:/g/personal/ir_taftcollege_edu/Ee3e2alK90BNjl3ZSaUuQlUBBnaPPAVW9qsoHbywzHpSiw?e=gPLCLA" TargetMode="External"/><Relationship Id="rId140" Type="http://schemas.openxmlformats.org/officeDocument/2006/relationships/hyperlink" Target="https://taftcollegeedu-my.sharepoint.com/:b:/g/personal/ir_taftcollege_edu/EczCk3HYNu9Aof0j8KlO-UABXRKJ8RkLEWas5XAOqtwUNg?e=sG4WhD" TargetMode="External"/><Relationship Id="rId378" Type="http://schemas.openxmlformats.org/officeDocument/2006/relationships/hyperlink" Target="https://taftcollegeedu-my.sharepoint.com/:b:/g/personal/ir_taftcollege_edu/EVtLm7OtTfNHlx-8M5CNIkUBm83wGqkVYuBmg-mUzNAa2w?e=gRF5Ag" TargetMode="External"/><Relationship Id="rId585" Type="http://schemas.openxmlformats.org/officeDocument/2006/relationships/hyperlink" Target="https://taftcollegeedu-my.sharepoint.com/:b:/g/personal/ir_taftcollege_edu/EXQjHbdLve9Cj1KwvXEFRUYBfwgXUE9T_o32jqcNuUwFKg?e=56Blrf" TargetMode="External"/><Relationship Id="rId792" Type="http://schemas.openxmlformats.org/officeDocument/2006/relationships/hyperlink" Target="https://taftcollegeedu-my.sharepoint.com/:b:/g/personal/ir_taftcollege_edu/EUf2SFcPADFBkCLqP7cMtTMBmWvlsVFF_P8YqIS-ydlW8w?e=uyP8FD" TargetMode="External"/><Relationship Id="rId2059" Type="http://schemas.openxmlformats.org/officeDocument/2006/relationships/hyperlink" Target="https://taftcollegeedu-my.sharepoint.com/:b:/g/personal/ir_taftcollege_edu/EZX_yk9nm_RBmXuQyDDHOWsB2QzyDWCUC_UppmXXhK3wyw?e=VuYGL7" TargetMode="External"/><Relationship Id="rId6" Type="http://schemas.openxmlformats.org/officeDocument/2006/relationships/footnotes" Target="footnotes.xml"/><Relationship Id="rId238" Type="http://schemas.openxmlformats.org/officeDocument/2006/relationships/hyperlink" Target="https://taftcollegeedu-my.sharepoint.com/:x:/g/personal/ir_taftcollege_edu/EbKRgoQItcpBhSiGwWEB4d4BJJ2W50PJ1WW7cr81j3Em0Q?e=DpoKhZ" TargetMode="External"/><Relationship Id="rId445" Type="http://schemas.openxmlformats.org/officeDocument/2006/relationships/hyperlink" Target="https://taftcollegeedu-my.sharepoint.com/:b:/g/personal/ir_taftcollege_edu/ERi4VgK58dZCoz6f940VhEkBPbnzAXX3jXYW65ydW7FHzA?e=Rs1jrO" TargetMode="External"/><Relationship Id="rId652" Type="http://schemas.openxmlformats.org/officeDocument/2006/relationships/hyperlink" Target="https://taftcollegeedu-my.sharepoint.com/:i:/g/personal/ir_taftcollege_edu/EV8C_teTyoNJr3AErnNexq0BJmLp_KGD5QZ08uWhnJ1reQ?e=fEFghh" TargetMode="External"/><Relationship Id="rId1075" Type="http://schemas.openxmlformats.org/officeDocument/2006/relationships/hyperlink" Target="https://taftcollegeedu-my.sharepoint.com/:b:/g/personal/ir_taftcollege_edu/ESSUCaoMU5BHi2HorIHP3doBDxI3-rDrYwXzRISiEVA_0g?e=SiyOcg" TargetMode="External"/><Relationship Id="rId1282" Type="http://schemas.openxmlformats.org/officeDocument/2006/relationships/hyperlink" Target="https://taftcollegeedu-my.sharepoint.com/:b:/g/personal/ir_taftcollege_edu/EcPnjAFLIjRHg3Azb0A9saUBSv8DafjdX4EG8mu8bL3WqQ?e=ERjMXG" TargetMode="External"/><Relationship Id="rId305" Type="http://schemas.openxmlformats.org/officeDocument/2006/relationships/hyperlink" Target="https://taftcollegeedu-my.sharepoint.com/:b:/g/personal/ir_taftcollege_edu/EZAuAHQP7H1LvBsGUZEEf-oBXKVwMCTR1QyGEtGrKf192g?e=4mUjxc" TargetMode="External"/><Relationship Id="rId512" Type="http://schemas.openxmlformats.org/officeDocument/2006/relationships/hyperlink" Target="https://taftcollegeedu-my.sharepoint.com/:b:/g/personal/ir_taftcollege_edu/EfzryNAwRU5Boo0XUBGfBKUBKBZUKdbIYwqup4JMPCtocg?e=O3QTqp" TargetMode="External"/><Relationship Id="rId957" Type="http://schemas.openxmlformats.org/officeDocument/2006/relationships/hyperlink" Target="https://taftcollegeedu-my.sharepoint.com/:b:/g/personal/ir_taftcollege_edu/EUsJ0Iays2RPusnx3dVEIC0BsPvpd0b7P0Ygwp1CL_MOQw?e=XTc57a" TargetMode="External"/><Relationship Id="rId1142" Type="http://schemas.openxmlformats.org/officeDocument/2006/relationships/hyperlink" Target="https://taftcollegeedu-my.sharepoint.com/:b:/g/personal/ir_taftcollege_edu/EQgjHEW1CH9OnMu5ihBILHwBiimr44Xi11blL1fU9cntKw?e=iBuBh6" TargetMode="External"/><Relationship Id="rId1587" Type="http://schemas.openxmlformats.org/officeDocument/2006/relationships/hyperlink" Target="https://taftcollegeedu-my.sharepoint.com/:b:/g/personal/ir_taftcollege_edu/EWwGhPogPp9AvGzeKb7ccGoB1GhY0fePuQJv7x9Z_1wu-g?e=aRfU8K" TargetMode="External"/><Relationship Id="rId1794" Type="http://schemas.openxmlformats.org/officeDocument/2006/relationships/hyperlink" Target="https://taftcollegeedu-my.sharepoint.com/:b:/g/personal/ir_taftcollege_edu/EXNGfYNrXu5Cn6JLt3qqMUABCMu10PrdCn-czcOt6owggQ?e=h9JcTd" TargetMode="External"/><Relationship Id="rId86" Type="http://schemas.openxmlformats.org/officeDocument/2006/relationships/hyperlink" Target="https://taftcollegeedu-my.sharepoint.com/:b:/g/personal/ir_taftcollege_edu/EQRj-oSW_EpAkm1ho8sLzOQBcAFYLvholuhNWjD_10VF3Q?e=aGmM7J" TargetMode="External"/><Relationship Id="rId817" Type="http://schemas.openxmlformats.org/officeDocument/2006/relationships/hyperlink" Target="https://taftcollegeedu-my.sharepoint.com/:b:/g/personal/ir_taftcollege_edu/EVAhijQyroROjuf3JTAwIB8B7RwfPZA_JOZMpd_co7Nf_w?e=kVTFds" TargetMode="External"/><Relationship Id="rId1002" Type="http://schemas.openxmlformats.org/officeDocument/2006/relationships/hyperlink" Target="https://taftcollegeedu-my.sharepoint.com/:b:/g/personal/ir_taftcollege_edu/ES2ZUrYR_otBr5uoDCmvbxQBTcbTCAiHi-oHZypnn_OGRg?e=0nCc5x" TargetMode="External"/><Relationship Id="rId1447" Type="http://schemas.openxmlformats.org/officeDocument/2006/relationships/hyperlink" Target="https://taftcollegeedu-my.sharepoint.com/:b:/g/personal/ir_taftcollege_edu/EZgMSRf3-0tJnTNwNnrMoT8BZouOmiWFwKiRmhpHBBRqEA?e=jPfvA9" TargetMode="External"/><Relationship Id="rId1654" Type="http://schemas.openxmlformats.org/officeDocument/2006/relationships/hyperlink" Target="https://taftcollegeedu-my.sharepoint.com/:b:/g/personal/ir_taftcollege_edu/Edn33kbJgkNIm9lrxemsU6oB5eCyxucMkzqyMT_mgcdO3Q?e=zjULqA" TargetMode="External"/><Relationship Id="rId1861" Type="http://schemas.openxmlformats.org/officeDocument/2006/relationships/hyperlink" Target="https://taftcollegeedu-my.sharepoint.com/:b:/g/personal/ir_taftcollege_edu/EUykSl0-lf1AuAt5ixgi-lEB-zYZhQy4R_yYoT5Gdv4iWw?e=FOrCE4" TargetMode="External"/><Relationship Id="rId1307" Type="http://schemas.openxmlformats.org/officeDocument/2006/relationships/hyperlink" Target="https://taftcollegeedu-my.sharepoint.com/:b:/g/personal/ir_taftcollege_edu/ETWAtqyrvuBOri1kzSbqLzoByTj268WaVmGZ8ahpYOfkEQ?e=TrQyfF" TargetMode="External"/><Relationship Id="rId1514" Type="http://schemas.openxmlformats.org/officeDocument/2006/relationships/hyperlink" Target="https://taftcollegeedu-my.sharepoint.com/:b:/g/personal/ir_taftcollege_edu/EW5ngS79cERLkP3Mji9txuQBNDhANc672NkjD_s3SnryAA?e=8IuBYx" TargetMode="External"/><Relationship Id="rId1721" Type="http://schemas.openxmlformats.org/officeDocument/2006/relationships/hyperlink" Target="https://taftcollegeedu-my.sharepoint.com/:b:/g/personal/ir_taftcollege_edu/EcOMZ4KOd25GhXIiGXuMCIABa0VWiw2LHVI51YkEi8-zEg?e=KAxSm3" TargetMode="External"/><Relationship Id="rId1959" Type="http://schemas.openxmlformats.org/officeDocument/2006/relationships/hyperlink" Target="https://taftcollegeedu-my.sharepoint.com/:b:/g/personal/ir_taftcollege_edu/EVJtI_AYuERAqi4MpRbLVMIB2PHV61CVI7-GqW7UqUXLIQ?e=dBePOg" TargetMode="External"/><Relationship Id="rId13" Type="http://schemas.openxmlformats.org/officeDocument/2006/relationships/hyperlink" Target="https://taftcollegeedu-my.sharepoint.com/:b:/g/personal/ir_taftcollege_edu/EUxa0Ubac5RNgCL1qt-BNeMBfNAe8CwZAYHhx5VbzhTyoQ?e=D9QsHp" TargetMode="External"/><Relationship Id="rId1819" Type="http://schemas.openxmlformats.org/officeDocument/2006/relationships/hyperlink" Target="https://taftcollegeedu-my.sharepoint.com/:b:/g/personal/ir_taftcollege_edu/EUykSl0-lf1AuAt5ixgi-lEB-zYZhQy4R_yYoT5Gdv4iWw?e=FOrCE4" TargetMode="External"/><Relationship Id="rId162" Type="http://schemas.openxmlformats.org/officeDocument/2006/relationships/hyperlink" Target="https://taftcollegeedu-my.sharepoint.com/:b:/g/personal/ir_taftcollege_edu/EfE8PqAbHKRIoHyOa7KK_KYBYNl4ptWQ7RtE8okjUU1U8g?e=r0jb5p" TargetMode="External"/><Relationship Id="rId467" Type="http://schemas.openxmlformats.org/officeDocument/2006/relationships/hyperlink" Target="https://taftcollegeedu-my.sharepoint.com/:b:/g/personal/ir_taftcollege_edu/EcthgHsYACBMnly69HVWUgIBUdTjMIV0cLhnu7ghWf2ZNw?e=cBMSOE" TargetMode="External"/><Relationship Id="rId1097" Type="http://schemas.openxmlformats.org/officeDocument/2006/relationships/hyperlink" Target="https://taftcollegeedu-my.sharepoint.com/:b:/g/personal/ir_taftcollege_edu/EcVa_55yqJ1Irn3wuvTTlSYBxSBT-L0-nJJb_uNblMVrOw?e=wzArNq" TargetMode="External"/><Relationship Id="rId2050" Type="http://schemas.openxmlformats.org/officeDocument/2006/relationships/hyperlink" Target="https://taftcollegeedu-my.sharepoint.com/:b:/g/personal/ir_taftcollege_edu/EauNoj903_BDhmsnYVwfut8BQh-wBRXuL9HhwSH0CT5AlQ?e=aUBckz" TargetMode="External"/><Relationship Id="rId674" Type="http://schemas.openxmlformats.org/officeDocument/2006/relationships/hyperlink" Target="https://taftcollegeedu-my.sharepoint.com/:b:/g/personal/ir_taftcollege_edu/EdPFEu63xJFMju3ybE1nJVYBeOsC9rFl6KqhrzKZj9eINA?e=CfI7c3" TargetMode="External"/><Relationship Id="rId881" Type="http://schemas.openxmlformats.org/officeDocument/2006/relationships/hyperlink" Target="https://taftcollegeedu-my.sharepoint.com/:b:/g/personal/ir_taftcollege_edu/EQnKIuP1UiVPm_YG6kE8GwEBPJxdtiP91t_D9Rb-dY-FnA?e=zM84Gi" TargetMode="External"/><Relationship Id="rId979" Type="http://schemas.openxmlformats.org/officeDocument/2006/relationships/hyperlink" Target="https://taftcollegeedu-my.sharepoint.com/:i:/g/personal/ir_taftcollege_edu/EXYsWIioo_pLm_sVfQomfVoBKdJXpnMYiyTLucvMpAsiWA?e=gxvoXf" TargetMode="External"/><Relationship Id="rId327" Type="http://schemas.openxmlformats.org/officeDocument/2006/relationships/hyperlink" Target="https://taftcollegeedu-my.sharepoint.com/:b:/g/personal/ir_taftcollege_edu/EZhIoetLczhMjGel4j4SexsB3eSHyOelBqpfRhrQr1r_Kw?e=2lo33z" TargetMode="External"/><Relationship Id="rId534" Type="http://schemas.openxmlformats.org/officeDocument/2006/relationships/hyperlink" Target="https://taftcollegeedu-my.sharepoint.com/:b:/g/personal/ir_taftcollege_edu/EXyycRtbmRVBnNsPIyBChOEB4l89u1DdqnLGR6nmF5fQBA?e=4aeqbg" TargetMode="External"/><Relationship Id="rId741" Type="http://schemas.openxmlformats.org/officeDocument/2006/relationships/hyperlink" Target="https://taftcollegeedu-my.sharepoint.com/:b:/g/personal/ir_taftcollege_edu/Ea3Z5AibMntKmvrwxKN6n4oB7iyHUut6g25xX1vJQFXmiw?e=x5oq5t" TargetMode="External"/><Relationship Id="rId839" Type="http://schemas.openxmlformats.org/officeDocument/2006/relationships/hyperlink" Target="https://taftcollegeedu-my.sharepoint.com/:b:/g/personal/ir_taftcollege_edu/EQXpcFxhyHNMg8bGIA_Cp2MBl_tzSM3rznMwVw9IJDEx3Q?e=d4CbTp" TargetMode="External"/><Relationship Id="rId1164" Type="http://schemas.openxmlformats.org/officeDocument/2006/relationships/hyperlink" Target="https://taftcollegeedu-my.sharepoint.com/:b:/g/personal/ir_taftcollege_edu/EUM6nDATn4JBhiwf7UeQ6_4BtoydXOfp7_raIf0n-5ylNw?e=lS8olX" TargetMode="External"/><Relationship Id="rId1371" Type="http://schemas.openxmlformats.org/officeDocument/2006/relationships/hyperlink" Target="https://taftcollegeedu-my.sharepoint.com/:b:/g/personal/ir_taftcollege_edu/EXnS0nMUiE5OrT_ZMkEyMmsBcWeCogfHI1CCYckd9jSxNQ?e=DY7mPe" TargetMode="External"/><Relationship Id="rId1469" Type="http://schemas.openxmlformats.org/officeDocument/2006/relationships/hyperlink" Target="https://taftcollegeedu-my.sharepoint.com/:b:/g/personal/ir_taftcollege_edu/EdmVpXygdUlKmlXjSv1c_I4BkukRQqkml7UpWzITb1zuWg?e=tyCC1n" TargetMode="External"/><Relationship Id="rId2008" Type="http://schemas.openxmlformats.org/officeDocument/2006/relationships/hyperlink" Target="https://taftcollegeedu-my.sharepoint.com/:b:/g/personal/ir_taftcollege_edu/ET2J2wPGyvBEuqKhcPIqoKEBz3N8gI_5wwxlncteUZDL-w?e=JfJXbH" TargetMode="External"/><Relationship Id="rId601" Type="http://schemas.openxmlformats.org/officeDocument/2006/relationships/hyperlink" Target="https://taftcollegeedu-my.sharepoint.com/:b:/g/personal/ir_taftcollege_edu/ERxR8u1DIf1JrLADfdFzldYBVyOj1ar9QdDjIoIsCS4xDQ?e=sfglPM" TargetMode="External"/><Relationship Id="rId1024" Type="http://schemas.openxmlformats.org/officeDocument/2006/relationships/hyperlink" Target="https://taftcollegeedu-my.sharepoint.com/:b:/g/personal/ir_taftcollege_edu/EYF25Lqa2R9PsXkp00MG5ecBehH1k0PRgApHVhjGLsVuXw?e=cZtpH6" TargetMode="External"/><Relationship Id="rId1231" Type="http://schemas.openxmlformats.org/officeDocument/2006/relationships/hyperlink" Target="https://taftcollegeedu-my.sharepoint.com/:b:/g/personal/ir_taftcollege_edu/EX5WLLXvTbFHjg4G9YG__F0BJcZtOqy_WtbupBZPG3XqRA?e=WHIm97" TargetMode="External"/><Relationship Id="rId1676" Type="http://schemas.openxmlformats.org/officeDocument/2006/relationships/hyperlink" Target="https://taftcollegeedu-my.sharepoint.com/:b:/g/personal/ir_taftcollege_edu/ETMmVEJ5MfhIjPKNWwjiAIoBw54tQulGPVRhmtIkYLHgDg?e=FGztOR" TargetMode="External"/><Relationship Id="rId1883" Type="http://schemas.openxmlformats.org/officeDocument/2006/relationships/hyperlink" Target="https://taftcollegeedu-my.sharepoint.com/:b:/g/personal/ir_taftcollege_edu/EV9Mn8n0nbtLvlO5i_aZx5gBbmuDwHt6s8Rsi4WZj0Y3KQ?e=UbgVJn" TargetMode="External"/><Relationship Id="rId906" Type="http://schemas.openxmlformats.org/officeDocument/2006/relationships/hyperlink" Target="https://taftcollegeedu-my.sharepoint.com/:b:/g/personal/ir_taftcollege_edu/ERiNYG1p6wRMu1RnR_TgkowBetiPdrRAMfBHf6tRWnRALg?e=y4fR4q" TargetMode="External"/><Relationship Id="rId1329" Type="http://schemas.openxmlformats.org/officeDocument/2006/relationships/hyperlink" Target="https://taftcollegeedu-my.sharepoint.com/:b:/g/personal/ir_taftcollege_edu/EW3ZV3RQLgJFqlSuyoiic6wBKc-bQk37yC_M29YnZEwvdQ?e=MGUI5O" TargetMode="External"/><Relationship Id="rId1536" Type="http://schemas.openxmlformats.org/officeDocument/2006/relationships/hyperlink" Target="https://taftcollegeedu-my.sharepoint.com/:b:/g/personal/ir_taftcollege_edu/EWI7f8R4OflMpSDRRHMtmsgBU5-WOPNEfX2ZjbEe5662Vw?e=pL4db4" TargetMode="External"/><Relationship Id="rId1743" Type="http://schemas.openxmlformats.org/officeDocument/2006/relationships/hyperlink" Target="https://taftcollegeedu-my.sharepoint.com/:x:/g/personal/ir_taftcollege_edu/EZLPZ1fIvfBGjUpqkTIUQTMBfh3uaDC2EuMOIiQBMII-Fg?e=XXNffc" TargetMode="External"/><Relationship Id="rId1950" Type="http://schemas.openxmlformats.org/officeDocument/2006/relationships/hyperlink" Target="https://taftcollegeedu-my.sharepoint.com/:b:/g/personal/ir_taftcollege_edu/Ed5tlnke471Kn7KvY91MqvABuYFcIGudjU80K5Qh-SyM6A?e=laGbzu" TargetMode="External"/><Relationship Id="rId35" Type="http://schemas.openxmlformats.org/officeDocument/2006/relationships/hyperlink" Target="https://taftcollegeedu-my.sharepoint.com/:b:/g/personal/ir_taftcollege_edu/Ef-Z6ij5YE9Nqi4HeMEFpMkBZHt-auSMA_LEyFSIO62P1A?e=TjpgX7" TargetMode="External"/><Relationship Id="rId1603" Type="http://schemas.openxmlformats.org/officeDocument/2006/relationships/hyperlink" Target="https://taftcollegeedu-my.sharepoint.com/:b:/g/personal/ir_taftcollege_edu/ETOfI_weVMtDk3ZGKLLsGCwBJkYFALFWHwrpFVUhFt_8bw?e=cIDXqr" TargetMode="External"/><Relationship Id="rId1810" Type="http://schemas.openxmlformats.org/officeDocument/2006/relationships/hyperlink" Target="https://taftcollegeedu-my.sharepoint.com/:b:/g/personal/ir_taftcollege_edu/Efmm8DrhNa9Ji5catnPxMGkBxhFmPtdBet5eWAAe-p4ZZA?e=Hiplx6" TargetMode="External"/><Relationship Id="rId184" Type="http://schemas.openxmlformats.org/officeDocument/2006/relationships/hyperlink" Target="https://taftcollegeedu-my.sharepoint.com/:b:/g/personal/ir_taftcollege_edu/EcSjZKpUDrRMuRoWWYIUrngBJLA-zEqVgCcbYekOcrkm8Q?e=2r3uoo" TargetMode="External"/><Relationship Id="rId391" Type="http://schemas.openxmlformats.org/officeDocument/2006/relationships/hyperlink" Target="https://taftcollegeedu-my.sharepoint.com/:b:/g/personal/ir_taftcollege_edu/EabbrKsmxh9Nhfmctz1yEIEBGsA1T_gQ_VahJW4YF_iXMw?e=1THxir" TargetMode="External"/><Relationship Id="rId1908" Type="http://schemas.openxmlformats.org/officeDocument/2006/relationships/hyperlink" Target="https://taftcollegeedu-my.sharepoint.com/:u:/g/personal/ir_taftcollege_edu/EX298UNUPy9MsOV2U2zqjv8Bga8D79ikde8TIM-xWrN8SQ?e=m4JOEJ" TargetMode="External"/><Relationship Id="rId2072" Type="http://schemas.openxmlformats.org/officeDocument/2006/relationships/hyperlink" Target="https://taftcollegeedu-my.sharepoint.com/:b:/g/personal/ir_taftcollege_edu/EcLWhSdtQBZAqbRhhjhiHhMBqzU9C-zgIu4oCnILojFQOg?e=vFJU1F" TargetMode="External"/><Relationship Id="rId251" Type="http://schemas.openxmlformats.org/officeDocument/2006/relationships/hyperlink" Target="https://taftcollegeedu-my.sharepoint.com/:b:/g/personal/ir_taftcollege_edu/EUBjs8dLGE9DqesVeKqa_fMBRSkzH4O6zGnMMKuNYmSKFw?e=0cfe01" TargetMode="External"/><Relationship Id="rId489" Type="http://schemas.openxmlformats.org/officeDocument/2006/relationships/hyperlink" Target="https://taftcollegeedu-my.sharepoint.com/:b:/g/personal/ir_taftcollege_edu/EYsorYkXIcpMiJ4sJgx0q7IB-sYJVjP9mIOHBJQlza5YnA?e=DtegoX" TargetMode="External"/><Relationship Id="rId696" Type="http://schemas.openxmlformats.org/officeDocument/2006/relationships/hyperlink" Target="https://taftcollegeedu-my.sharepoint.com/:b:/g/personal/ir_taftcollege_edu/Ecg1Twk1QjROioSlPERFLpEBSBgX8kDPkyFDAeY6xPxRzA?e=9oajJl" TargetMode="External"/><Relationship Id="rId349" Type="http://schemas.openxmlformats.org/officeDocument/2006/relationships/hyperlink" Target="https://taftcollegeedu-my.sharepoint.com/:b:/g/personal/ir_taftcollege_edu/EadeQGtJGOFOml4HMRtWpBQBIqP3U2PNk4uKg-i6xqsW3w?e=b70IIE" TargetMode="External"/><Relationship Id="rId556" Type="http://schemas.openxmlformats.org/officeDocument/2006/relationships/hyperlink" Target="https://taftcollegeedu-my.sharepoint.com/:b:/g/personal/ir_taftcollege_edu/EcAXPmaOLWpCiaHGh1gbTbUBobGSaMhRI6RCPEWNw-TCjA?e=bdDkj5" TargetMode="External"/><Relationship Id="rId763" Type="http://schemas.openxmlformats.org/officeDocument/2006/relationships/hyperlink" Target="https://taftcollegeedu-my.sharepoint.com/:b:/g/personal/ir_taftcollege_edu/EcfCjnnREvFDjaJS0VAjir4BfITkHBF8ca4EsJTweje4dA?e=1OqpUP" TargetMode="External"/><Relationship Id="rId1186" Type="http://schemas.openxmlformats.org/officeDocument/2006/relationships/hyperlink" Target="https://taftcollegeedu-my.sharepoint.com/:b:/g/personal/ir_taftcollege_edu/EUn0MQX23gBCt7FVioFAm1IBXtgzHnFM2ytX53lUl-OREg?e=XNimod" TargetMode="External"/><Relationship Id="rId1393" Type="http://schemas.openxmlformats.org/officeDocument/2006/relationships/hyperlink" Target="https://taftcollegeedu-my.sharepoint.com/:b:/g/personal/ir_taftcollege_edu/EffcI3m8RjVFkxGXl16vjOkBdKlkbxqmWJd25Edt_BNXhg?e=AcaOxW" TargetMode="External"/><Relationship Id="rId111" Type="http://schemas.openxmlformats.org/officeDocument/2006/relationships/hyperlink" Target="https://taftcollegeedu-my.sharepoint.com/:b:/g/personal/ir_taftcollege_edu/EbKDj70-8MpHiCOWBrRyjtABuJSXTr4bvvHlaiAEo6LOkA?e=ddazC3" TargetMode="External"/><Relationship Id="rId209" Type="http://schemas.openxmlformats.org/officeDocument/2006/relationships/hyperlink" Target="https://taftcollegeedu-my.sharepoint.com/:b:/g/personal/ir_taftcollege_edu/EecWtZcQIRpLkwQYg67AswYBeVq82ho26Vm6Q8XDzBsJOg?e=72LTcj" TargetMode="External"/><Relationship Id="rId416" Type="http://schemas.openxmlformats.org/officeDocument/2006/relationships/hyperlink" Target="https://taftcollegeedu-my.sharepoint.com/:b:/g/personal/ir_taftcollege_edu/Ee5vsLS6wPpCh8WDMpTFs9QBl6LexOr0vy5PLKOMdzEVAw?e=Od7GAz" TargetMode="External"/><Relationship Id="rId970" Type="http://schemas.openxmlformats.org/officeDocument/2006/relationships/hyperlink" Target="https://taftcollegeedu-my.sharepoint.com/:b:/g/personal/ir_taftcollege_edu/ESiYQrZ9giNPhUhg18Bg07wBH1k9Xd9MfTJP78YLuQ8RHw?e=TUbszm" TargetMode="External"/><Relationship Id="rId1046" Type="http://schemas.openxmlformats.org/officeDocument/2006/relationships/hyperlink" Target="https://taftcollegeedu-my.sharepoint.com/:b:/g/personal/ir_taftcollege_edu/EbQ3czljrz1JvY54CgMBGOABjSlgbAGQ5JcF15yCTDPWhA?e=hhew6j" TargetMode="External"/><Relationship Id="rId1253" Type="http://schemas.openxmlformats.org/officeDocument/2006/relationships/hyperlink" Target="https://taftcollegeedu-my.sharepoint.com/:b:/g/personal/ir_taftcollege_edu/EU7X7OymuC1Fvh-LVjJHFhwBMsaeV23ABuk0iBMMDlG48g?e=sTtetn" TargetMode="External"/><Relationship Id="rId1698" Type="http://schemas.openxmlformats.org/officeDocument/2006/relationships/hyperlink" Target="https://taftcollegeedu-my.sharepoint.com/:b:/g/personal/ir_taftcollege_edu/EasjkjXs1JhAjvr53rMPyGgB0KPT-QJS2fCCxq-MBGlQtA?e=8XY4m1" TargetMode="External"/><Relationship Id="rId623" Type="http://schemas.openxmlformats.org/officeDocument/2006/relationships/hyperlink" Target="https://taftcollegeedu-my.sharepoint.com/:b:/g/personal/ir_taftcollege_edu/EZ2IVdXS0h1Bg1e-0vcB4TMBJbYS71Jr4sbbdtJxLg7tQQ?e=5yxSzl" TargetMode="External"/><Relationship Id="rId830" Type="http://schemas.openxmlformats.org/officeDocument/2006/relationships/hyperlink" Target="https://taftcollegeedu-my.sharepoint.com/:b:/g/personal/ir_taftcollege_edu/ERC3_mzYFwBPlNWHHZGsBOMBpY1sbAdIrdx_al2h16o6Jw?e=k99Afu" TargetMode="External"/><Relationship Id="rId928" Type="http://schemas.openxmlformats.org/officeDocument/2006/relationships/hyperlink" Target="https://taftcollegeedu-my.sharepoint.com/:b:/g/personal/ir_taftcollege_edu/EXsP4ouTgD5Dq_SHrBqI5KcBSmPJ8R-MoYO8uPFv7m1scg?e=fy3bhQ" TargetMode="External"/><Relationship Id="rId1460" Type="http://schemas.openxmlformats.org/officeDocument/2006/relationships/hyperlink" Target="https://taftcollegeedu-my.sharepoint.com/:b:/g/personal/ir_taftcollege_edu/EStZsCaGPTRPoeTk0VNVjpAB8nhqUM-td1JQCBnrQbNJCw?e=bbWSDR" TargetMode="External"/><Relationship Id="rId1558" Type="http://schemas.openxmlformats.org/officeDocument/2006/relationships/hyperlink" Target="https://taftcollegeedu-my.sharepoint.com/:b:/g/personal/ir_taftcollege_edu/EY64gQB2VTxFmY6VXOz8UOEBVFYxiwK9wZiIUOsxe2-pCg?e=UTcLGF" TargetMode="External"/><Relationship Id="rId1765" Type="http://schemas.openxmlformats.org/officeDocument/2006/relationships/hyperlink" Target="https://taftcollegeedu-my.sharepoint.com/:b:/g/personal/ir_taftcollege_edu/EVu-iY1LMIxKpZfyY1a1-Y4BWWVSu8GRRAEkwM--CwYCQQ?e=LWsyBj" TargetMode="External"/><Relationship Id="rId57" Type="http://schemas.openxmlformats.org/officeDocument/2006/relationships/hyperlink" Target="https://taftcollegeedu-my.sharepoint.com/:b:/g/personal/ir_taftcollege_edu/EYYaAM1VSzNIvYIS6-vE6kcBl7zVFeUEzcazKQ6Q86FOaw?e=KguVzz" TargetMode="External"/><Relationship Id="rId1113" Type="http://schemas.openxmlformats.org/officeDocument/2006/relationships/hyperlink" Target="https://taftcollegeedu-my.sharepoint.com/:b:/g/personal/ir_taftcollege_edu/EeFshokcKJlChm-hjEWvz_oBgtOlhRXntlOx-g4qvjkuAg?e=fmdxKd" TargetMode="External"/><Relationship Id="rId1320" Type="http://schemas.openxmlformats.org/officeDocument/2006/relationships/hyperlink" Target="https://taftcollegeedu-my.sharepoint.com/:b:/g/personal/ir_taftcollege_edu/ES2ZN-vuu-xJmK_ZWGjBxj0B2W84F8umlXpUwyTaGGuL_A?e=yFtWeS" TargetMode="External"/><Relationship Id="rId1418" Type="http://schemas.openxmlformats.org/officeDocument/2006/relationships/hyperlink" Target="https://taftcollegeedu-my.sharepoint.com/:b:/g/personal/ir_taftcollege_edu/EQCo_L18MYlKtmV5ZR-xpx8BjGY7MoaHx4UP3DAHQFCwIg?e=7Crfhc" TargetMode="External"/><Relationship Id="rId1972" Type="http://schemas.openxmlformats.org/officeDocument/2006/relationships/hyperlink" Target="https://taftcollegeedu-my.sharepoint.com/:b:/g/personal/ir_taftcollege_edu/ESSCb-TYE9lNvngIm6yxpawBOg_EIOKvpPppMTVxH0mVWQ?e=BaHqJk" TargetMode="External"/><Relationship Id="rId1625" Type="http://schemas.openxmlformats.org/officeDocument/2006/relationships/hyperlink" Target="https://taftcollegeedu-my.sharepoint.com/:b:/g/personal/ir_taftcollege_edu/EdEyoBrri05LswD-KLwO8NwBbpefhLRx3wvJIAKRL6kMdQ?e=HL04JH" TargetMode="External"/><Relationship Id="rId1832" Type="http://schemas.openxmlformats.org/officeDocument/2006/relationships/hyperlink" Target="https://taftcollegeedu-my.sharepoint.com/:b:/g/personal/ir_taftcollege_edu/EdGUXJf41vBArRVMD6yD3s8B8YqfX0sHtkmuUSqTm41VFg?e=Xx6tqF" TargetMode="External"/><Relationship Id="rId273" Type="http://schemas.openxmlformats.org/officeDocument/2006/relationships/hyperlink" Target="https://taftcollegeedu-my.sharepoint.com/:b:/g/personal/ir_taftcollege_edu/EZOlDAv2wsFFlSeUS5leElkBWmUTqXD9I8PyxOcoQc93Tg?e=ptZ3gv" TargetMode="External"/><Relationship Id="rId480" Type="http://schemas.openxmlformats.org/officeDocument/2006/relationships/hyperlink" Target="https://taftcollegeedu-my.sharepoint.com/:b:/g/personal/ir_taftcollege_edu/ESWa_NgW7NVFo6w-BvsLkG4BpahyVyZxbTfNaS2nIBCPwA?e=CDdbwt" TargetMode="External"/><Relationship Id="rId133" Type="http://schemas.openxmlformats.org/officeDocument/2006/relationships/hyperlink" Target="https://taftcollegeedu-my.sharepoint.com/:b:/g/personal/ir_taftcollege_edu/Edrz3yjg-YBOrtxjSWXS4AQBZFHfr4X_3mBSxNprPqDbtg?e=eaxH3y" TargetMode="External"/><Relationship Id="rId340" Type="http://schemas.openxmlformats.org/officeDocument/2006/relationships/hyperlink" Target="https://taftcollegeedu-my.sharepoint.com/:b:/g/personal/ir_taftcollege_edu/ETIjBNb-laRHl7w7NZDnAt8BW5W9fcE48Jfk6wv3DyeAhw?e=HdQTpL" TargetMode="External"/><Relationship Id="rId578" Type="http://schemas.openxmlformats.org/officeDocument/2006/relationships/hyperlink" Target="https://taftcollegeedu-my.sharepoint.com/:b:/g/personal/ir_taftcollege_edu/EUAim77F5O9OpeKT_TusRkEBD4QdPBvPDBwAugOJ-NnlRA?e=AbVCNf" TargetMode="External"/><Relationship Id="rId785" Type="http://schemas.openxmlformats.org/officeDocument/2006/relationships/hyperlink" Target="https://taftcollegeedu-my.sharepoint.com/:i:/g/personal/ir_taftcollege_edu/EbzqqXFENApJofy_ikYSDLoB-2jprmp6YFXX-kea_KbBPA?e=GaPbmQ" TargetMode="External"/><Relationship Id="rId992" Type="http://schemas.openxmlformats.org/officeDocument/2006/relationships/hyperlink" Target="https://taftcollegeedu-my.sharepoint.com/:b:/g/personal/ir_taftcollege_edu/ERjYneFFP2FOqC3H3hZLk-QBOJ0NzP9PeyXrNx2CPI54JQ?e=Thb5f1" TargetMode="External"/><Relationship Id="rId2021" Type="http://schemas.openxmlformats.org/officeDocument/2006/relationships/hyperlink" Target="https://taftcollegeedu-my.sharepoint.com/:b:/g/personal/ir_taftcollege_edu/EcdY2NfeTzRPgTSHk_yodVoBpVdMcLO750kWzFmfPLjJgw?e=dIu5Lp" TargetMode="External"/><Relationship Id="rId200" Type="http://schemas.openxmlformats.org/officeDocument/2006/relationships/hyperlink" Target="https://taftcollegeedu-my.sharepoint.com/:b:/g/personal/ir_taftcollege_edu/EZPggL-Ilg5LrkHHevOcOvgByU8P0psUBDhznC8reXuvsg?e=DNvxSa" TargetMode="External"/><Relationship Id="rId438" Type="http://schemas.openxmlformats.org/officeDocument/2006/relationships/hyperlink" Target="https://taftcollegeedu-my.sharepoint.com/:b:/g/personal/ir_taftcollege_edu/ESUpSYGZWPlHngixN12fa5wB_y5Pm8HTT0r7NlRc2cEn9A?e=mTATfC" TargetMode="External"/><Relationship Id="rId645" Type="http://schemas.openxmlformats.org/officeDocument/2006/relationships/hyperlink" Target="https://taftcollegeedu-my.sharepoint.com/:b:/g/personal/ir_taftcollege_edu/ETe1hX8j9dtPv79vOVhZuEcB5blX315eoSSPyo0389iQZA?e=IXhhLb" TargetMode="External"/><Relationship Id="rId852" Type="http://schemas.openxmlformats.org/officeDocument/2006/relationships/hyperlink" Target="https://taftcollegeedu-my.sharepoint.com/:b:/g/personal/ir_taftcollege_edu/ETin_i4pQTZMrwVmVUrNPOUBfBBmzfCjbKotXy7QMiLK9A?e=RpbsYJ" TargetMode="External"/><Relationship Id="rId1068" Type="http://schemas.openxmlformats.org/officeDocument/2006/relationships/hyperlink" Target="https://taftcollegeedu-my.sharepoint.com/:b:/g/personal/ir_taftcollege_edu/ES2ZUrYR_otBr5uoDCmvbxQBTcbTCAiHi-oHZypnn_OGRg?e=sj4xAO" TargetMode="External"/><Relationship Id="rId1275" Type="http://schemas.openxmlformats.org/officeDocument/2006/relationships/hyperlink" Target="https://taftcollegeedu-my.sharepoint.com/:b:/g/personal/ir_taftcollege_edu/EevSCgquRwpHkLsZapQt6rQBGXYd5BT7DN032s1AC67Liw?e=zDclLV" TargetMode="External"/><Relationship Id="rId1482" Type="http://schemas.openxmlformats.org/officeDocument/2006/relationships/hyperlink" Target="https://taftcollegeedu-my.sharepoint.com/:b:/g/personal/ir_taftcollege_edu/ETrVT17s5w5CkRNzfD8s6PwB5td4Fcj7kPuhtGQxPm65lA?e=cDg8mR" TargetMode="External"/><Relationship Id="rId505" Type="http://schemas.openxmlformats.org/officeDocument/2006/relationships/hyperlink" Target="https://taftcollegeedu-my.sharepoint.com/:b:/g/personal/ir_taftcollege_edu/EZlBN2-nROtGp4p7aaI7PBIBMbF-_jpV3h95vdDeule6IQ?e=m1iqEC" TargetMode="External"/><Relationship Id="rId712" Type="http://schemas.openxmlformats.org/officeDocument/2006/relationships/hyperlink" Target="https://taftcollegeedu-my.sharepoint.com/:i:/g/personal/ir_taftcollege_edu/EanaBRDm85pOuTWWSWHKsGUB_T6LfWkaB41ZIPUg6stn9A?e=QWDSup" TargetMode="External"/><Relationship Id="rId1135" Type="http://schemas.openxmlformats.org/officeDocument/2006/relationships/hyperlink" Target="https://taftcollegeedu-my.sharepoint.com/:b:/g/personal/ir_taftcollege_edu/EZaWdki_FQpIotbRoWbjIUgBs5scxWhmvhc2op88o6BKXg?e=hzyQHN" TargetMode="External"/><Relationship Id="rId1342" Type="http://schemas.openxmlformats.org/officeDocument/2006/relationships/hyperlink" Target="https://taftcollegeedu-my.sharepoint.com/:b:/g/personal/ir_taftcollege_edu/Eaj6FgdmLUxInirbnPtZwmcBqDkxnE8xt_UNqKq6zwZQzg?e=LUautb" TargetMode="External"/><Relationship Id="rId1787" Type="http://schemas.openxmlformats.org/officeDocument/2006/relationships/hyperlink" Target="https://taftcollegeedu-my.sharepoint.com/:b:/g/personal/ir_taftcollege_edu/EdIlxqBp3gVAkFk4HsIvG74BnAznFetnJmsN8zS8USg5Jw?e=OwxrqH" TargetMode="External"/><Relationship Id="rId1994" Type="http://schemas.openxmlformats.org/officeDocument/2006/relationships/hyperlink" Target="https://taftcollegeedu-my.sharepoint.com/:b:/g/personal/ir_taftcollege_edu/ERj3pP8SQuRMhxjffoQORmUBcDZyvgSGZ727h8ElgfAmSA?e=JADJju" TargetMode="External"/><Relationship Id="rId79" Type="http://schemas.openxmlformats.org/officeDocument/2006/relationships/hyperlink" Target="https://taftcollegeedu-my.sharepoint.com/:b:/g/personal/ir_taftcollege_edu/Ecg6ljLnCLBMiGEuwR7GowAB7QEsE7LOT-Dx8o2uixgQFA?e=9VWhW2" TargetMode="External"/><Relationship Id="rId1202" Type="http://schemas.openxmlformats.org/officeDocument/2006/relationships/hyperlink" Target="https://taftcollegeedu-my.sharepoint.com/:b:/g/personal/ir_taftcollege_edu/EX2XaNI2tvVJmn_eDiK4hCMBRLH8Xf1zICpwRN8-lWezGQ?e=dW48N8" TargetMode="External"/><Relationship Id="rId1647" Type="http://schemas.openxmlformats.org/officeDocument/2006/relationships/hyperlink" Target="https://taftcollegeedu-my.sharepoint.com/:b:/g/personal/ir_taftcollege_edu/EXNGfYNrXu5Cn6JLt3qqMUABCMu10PrdCn-czcOt6owggQ?e=h9JcTd" TargetMode="External"/><Relationship Id="rId1854" Type="http://schemas.openxmlformats.org/officeDocument/2006/relationships/hyperlink" Target="https://taftcollegeedu-my.sharepoint.com/:b:/g/personal/ir_taftcollege_edu/EWrpV_HM0TNKvqgHb0Cgkg0Buh5N_hkaDX3d0ZCpcjJC7A?e=NnTxHA" TargetMode="External"/><Relationship Id="rId1507" Type="http://schemas.openxmlformats.org/officeDocument/2006/relationships/hyperlink" Target="https://taftcollegeedu-my.sharepoint.com/:b:/g/personal/ir_taftcollege_edu/EU0dFvH6UuJCgjA_jpHUGzUBbKFbRmdtiC2uvwjClOp7YA?e=PjfrNj" TargetMode="External"/><Relationship Id="rId1714" Type="http://schemas.openxmlformats.org/officeDocument/2006/relationships/hyperlink" Target="https://taftcollegeedu-my.sharepoint.com/:b:/g/personal/ir_taftcollege_edu/ESwQcl_3JxpFgOTKId_qqV0B3CXiHRZ6D2dK5hz_KsaJDg?e=vUglBv" TargetMode="External"/><Relationship Id="rId295" Type="http://schemas.openxmlformats.org/officeDocument/2006/relationships/hyperlink" Target="https://taftcollegeedu-my.sharepoint.com/:b:/g/personal/ir_taftcollege_edu/Ee5vsLS6wPpCh8WDMpTFs9QBl6LexOr0vy5PLKOMdzEVAw?e=Od7GAz" TargetMode="External"/><Relationship Id="rId1921" Type="http://schemas.openxmlformats.org/officeDocument/2006/relationships/hyperlink" Target="https://taftcollegeedu-my.sharepoint.com/:b:/g/personal/ir_taftcollege_edu/EV7eo8SyA1VDr8YhP7Zm7McBQeThNsa_bYU9-1i5zN54xA?e=0xZugy" TargetMode="External"/><Relationship Id="rId155" Type="http://schemas.openxmlformats.org/officeDocument/2006/relationships/hyperlink" Target="https://taftcollegeedu-my.sharepoint.com/:b:/g/personal/ir_taftcollege_edu/EYsJa3oSth5OqURvWb0XbOkB7hMYFOj1TILnihOX_0xQOg?e=SUjuIJ" TargetMode="External"/><Relationship Id="rId362" Type="http://schemas.openxmlformats.org/officeDocument/2006/relationships/hyperlink" Target="https://taftcollegeedu-my.sharepoint.com/:b:/g/personal/ir_taftcollege_edu/EUt8d6SlgUhEpG2JhNAUJlkBtsRyZ1TmTF2wI8aK5Ik4vw?e=LrK5e0" TargetMode="External"/><Relationship Id="rId1297" Type="http://schemas.openxmlformats.org/officeDocument/2006/relationships/hyperlink" Target="https://taftcollegeedu-my.sharepoint.com/:b:/g/personal/ir_taftcollege_edu/EfKJ1IBG301Jp2dIKJt-29IB9yyzNk1ReFCR5FHqJAgmnA?e=EbQhPl" TargetMode="External"/><Relationship Id="rId2043" Type="http://schemas.openxmlformats.org/officeDocument/2006/relationships/hyperlink" Target="https://taftcollegeedu-my.sharepoint.com/:b:/g/personal/ir_taftcollege_edu/ERLXwXFZzlFNicMuLDN7jSUBMS-C88CRDEdVjN9j0_lFag?e=hDIL5r" TargetMode="External"/><Relationship Id="rId222" Type="http://schemas.openxmlformats.org/officeDocument/2006/relationships/hyperlink" Target="https://taftcollegeedu-my.sharepoint.com/:b:/g/personal/ir_taftcollege_edu/EaN8R_1uh0dGg2Ym_DVQPe4B_RlzeYJIJARQdXiWvO-ivQ?e=RA2emQ" TargetMode="External"/><Relationship Id="rId667" Type="http://schemas.openxmlformats.org/officeDocument/2006/relationships/hyperlink" Target="https://taftcollegeedu-my.sharepoint.com/:b:/g/personal/ir_taftcollege_edu/ET6ZwDv1YVhGmmI0KB28ResB3TiyNkK6KRiJR689VC2q4w?e=6gA2kY" TargetMode="External"/><Relationship Id="rId874" Type="http://schemas.openxmlformats.org/officeDocument/2006/relationships/hyperlink" Target="https://taftcollegeedu-my.sharepoint.com/:b:/g/personal/ir_taftcollege_edu/Ebnd_dU3midKryuYoPRrfrwBcDVtdbXHR_ERj30LUP-P5g?e=9AkNEr" TargetMode="External"/><Relationship Id="rId527" Type="http://schemas.openxmlformats.org/officeDocument/2006/relationships/hyperlink" Target="https://taftcollegeedu-my.sharepoint.com/:b:/g/personal/ir_taftcollege_edu/EYU1msldNNNOhNJe-hL0XX0B02tSfITu8-NRAbdk2tUdUg?e=Ggesxg" TargetMode="External"/><Relationship Id="rId734" Type="http://schemas.openxmlformats.org/officeDocument/2006/relationships/hyperlink" Target="https://taftcollegeedu-my.sharepoint.com/:b:/g/personal/ir_taftcollege_edu/EdASmtA-UoRBibvrWGwshd0BHIt78qC51qMsvT7of73YHw?e=8tzycc" TargetMode="External"/><Relationship Id="rId941" Type="http://schemas.openxmlformats.org/officeDocument/2006/relationships/hyperlink" Target="https://taftcollegeedu-my.sharepoint.com/:i:/g/personal/ir_taftcollege_edu/EYLmBRFQdf5Ot_3PelAR5B4BVTBXIlNRPv_30ZEa0p26GQ?e=KYDXkI" TargetMode="External"/><Relationship Id="rId1157" Type="http://schemas.openxmlformats.org/officeDocument/2006/relationships/hyperlink" Target="https://taftcollegeedu-my.sharepoint.com/:x:/g/personal/ir_taftcollege_edu/ESdnzDtkbrJImufqQv25YaEBKhqIZ2_w2zFCpuAI0Z_6Rg?e=174ddn" TargetMode="External"/><Relationship Id="rId1364" Type="http://schemas.openxmlformats.org/officeDocument/2006/relationships/hyperlink" Target="https://taftcollegeedu-my.sharepoint.com/:b:/g/personal/ir_taftcollege_edu/EZkFQWSXieRCqbisPisE2WgB3adEzLtS-5jQK6OdUUAkFw?e=gbj8VM" TargetMode="External"/><Relationship Id="rId1571" Type="http://schemas.openxmlformats.org/officeDocument/2006/relationships/hyperlink" Target="https://taftcollegeedu-my.sharepoint.com/:b:/g/personal/ir_taftcollege_edu/EVdOrMQYRO9DuSpTsbcYJ0QB_Tl7-IKGZezAnd0IFi58Eg?e=URb2UM" TargetMode="External"/><Relationship Id="rId70" Type="http://schemas.openxmlformats.org/officeDocument/2006/relationships/hyperlink" Target="https://taftcollegeedu-my.sharepoint.com/:b:/g/personal/ir_taftcollege_edu/EcrlA6hKJpFKvJ4tOClBLMkBoPFKwFSPdN7B_8D7b4Qbyg?e=u8Aj0t" TargetMode="External"/><Relationship Id="rId801" Type="http://schemas.openxmlformats.org/officeDocument/2006/relationships/hyperlink" Target="https://taftcollegeedu-my.sharepoint.com/:b:/g/personal/ir_taftcollege_edu/EaLLM_gfMdVHsxdtXa4O7ykBDtjYmR9HfqbkKF1hkPr41w?e=6p1mvq" TargetMode="External"/><Relationship Id="rId1017" Type="http://schemas.openxmlformats.org/officeDocument/2006/relationships/hyperlink" Target="file:///C:\Users\ddaniels\AppData\Local\Microsoft\Windows\INetCache\Content.Outlook\O7S1BUWI\II.C.1_15" TargetMode="External"/><Relationship Id="rId1224" Type="http://schemas.openxmlformats.org/officeDocument/2006/relationships/hyperlink" Target="https://taftcollegeedu-my.sharepoint.com/:b:/g/personal/ir_taftcollege_edu/EYGHU1tvjOVLlZ1LKHV3lTQB-YPmRBX34ONTEwCfbYIfkQ?e=ytSPHO" TargetMode="External"/><Relationship Id="rId1431" Type="http://schemas.openxmlformats.org/officeDocument/2006/relationships/hyperlink" Target="https://taftcollegeedu-my.sharepoint.com/:b:/g/personal/ir_taftcollege_edu/EXhWTgIOoJxPkp7iU5E5PnEBU1pxUEl8dmwo4h1GwqJRjg?e=EgTJZW" TargetMode="External"/><Relationship Id="rId1669" Type="http://schemas.openxmlformats.org/officeDocument/2006/relationships/hyperlink" Target="https://taftcollegeedu-my.sharepoint.com/:b:/g/personal/ir_taftcollege_edu/Eaj-g3OAaa5Fp86IL8LNdsoBQalc_GFPAsVZQkOVyIYVzg?e=8NTCOO" TargetMode="External"/><Relationship Id="rId1876" Type="http://schemas.openxmlformats.org/officeDocument/2006/relationships/hyperlink" Target="https://taftcollegeedu-my.sharepoint.com/:b:/g/personal/ir_taftcollege_edu/EYn2LgDcau9GqMrdmwOeowoBC5u4aV1H8JB-npwbVLb7yg?e=r0mMTT" TargetMode="External"/><Relationship Id="rId1529" Type="http://schemas.openxmlformats.org/officeDocument/2006/relationships/hyperlink" Target="https://taftcollegeedu-my.sharepoint.com/:i:/g/personal/ir_taftcollege_edu/EWsS5TWIvnpPsD2pBCfuWU4BQTxttsnlh_rl6INNPxLBXA?e=XhgzPJ" TargetMode="External"/><Relationship Id="rId1736" Type="http://schemas.openxmlformats.org/officeDocument/2006/relationships/hyperlink" Target="https://taftcollegeedu-my.sharepoint.com/:b:/g/personal/ir_taftcollege_edu/EWBlEPv7co5NkWiI8OiVClwBM83S63990GA7ixrU7_13HQ?e=tVtTlA" TargetMode="External"/><Relationship Id="rId1943" Type="http://schemas.openxmlformats.org/officeDocument/2006/relationships/hyperlink" Target="https://www.taftcollege.edu/president-message/wkccd-employee-organizational-charts/" TargetMode="External"/><Relationship Id="rId28" Type="http://schemas.openxmlformats.org/officeDocument/2006/relationships/hyperlink" Target="https://taftcollegeedu-my.sharepoint.com/:b:/g/personal/ir_taftcollege_edu/EeVisywQoq5DmL8BYIsPeW0BZ4hvRMI7cXukwgM3Da5obg?e=iy23ku" TargetMode="External"/><Relationship Id="rId1803" Type="http://schemas.openxmlformats.org/officeDocument/2006/relationships/hyperlink" Target="https://taftcollegeedu-my.sharepoint.com/:b:/g/personal/ir_taftcollege_edu/ESrGfPGnU-pEug1DhFYheJcBK_e-RxyL6X6DO107IAXPOw?e=hWPMhU" TargetMode="External"/><Relationship Id="rId177" Type="http://schemas.openxmlformats.org/officeDocument/2006/relationships/hyperlink" Target="https://taftcollegeedu-my.sharepoint.com/:b:/g/personal/ir_taftcollege_edu/EWRHTGe4XQFPugyEu6YBbLgBVorpCHRjrtQ5HBcFcFgp4w?e=JY6I7c" TargetMode="External"/><Relationship Id="rId384" Type="http://schemas.openxmlformats.org/officeDocument/2006/relationships/hyperlink" Target="https://taftcollegeedu-my.sharepoint.com/:b:/g/personal/ir_taftcollege_edu/EShV-O_ciIJIiylkFDa3DwoB3Q0VHVRotuPr9KhdUYfzOQ?e=4ru6Ud" TargetMode="External"/><Relationship Id="rId591" Type="http://schemas.openxmlformats.org/officeDocument/2006/relationships/hyperlink" Target="https://taftcollegeedu-my.sharepoint.com/:b:/g/personal/ir_taftcollege_edu/EVCRLcrhDOtHjEta3nNvBL8BJb-89YyE-wMLVm_nei6o6w?e=bwrmRb" TargetMode="External"/><Relationship Id="rId2065" Type="http://schemas.openxmlformats.org/officeDocument/2006/relationships/hyperlink" Target="https://taftcollegeedu-my.sharepoint.com/:b:/g/personal/ir_taftcollege_edu/EQZ3uGhb0xVLvyJ3BmuG280BePzt8OSJRxOi6yzDlCuyCQ?e=fepA9q" TargetMode="External"/><Relationship Id="rId244" Type="http://schemas.openxmlformats.org/officeDocument/2006/relationships/hyperlink" Target="https://taftcollegeedu-my.sharepoint.com/:b:/g/personal/ir_taftcollege_edu/ES7NDCUR_1JOv7jKjvEZZ7gB7pvWJAuWLkFet8hY5fwuxA?e=32s2D7" TargetMode="External"/><Relationship Id="rId689" Type="http://schemas.openxmlformats.org/officeDocument/2006/relationships/hyperlink" Target="https://taftcollegeedu-my.sharepoint.com/:i:/g/personal/ir_taftcollege_edu/EeikaQbW7QROsmIQeEpz2G0Br7_oXsAEpOHYyJTuNLVtXw?e=hu1yKa" TargetMode="External"/><Relationship Id="rId896" Type="http://schemas.openxmlformats.org/officeDocument/2006/relationships/hyperlink" Target="https://taftcollegeedu-my.sharepoint.com/:b:/g/personal/ir_taftcollege_edu/ETHEuMfBoWNMgLp1ppgL7UkBPFDzRrSiUA56N-j_lAST0w?e=PE1TwP" TargetMode="External"/><Relationship Id="rId1081" Type="http://schemas.openxmlformats.org/officeDocument/2006/relationships/hyperlink" Target="https://taftcollegeedu-my.sharepoint.com/:b:/g/personal/ir_taftcollege_edu/EaerOrmAZOBMpXEGYjPX1D8Bp212qhgnNvIai8_RWeShZw?e=kQb4la" TargetMode="External"/><Relationship Id="rId451" Type="http://schemas.openxmlformats.org/officeDocument/2006/relationships/hyperlink" Target="https://taftcollegeedu-my.sharepoint.com/:b:/g/personal/ir_taftcollege_edu/EVVkvdr629dHkiB0Ld9KieQBPa5BR7c5lkopeqxoMHkPvQ?e=XGIEZ6" TargetMode="External"/><Relationship Id="rId549" Type="http://schemas.openxmlformats.org/officeDocument/2006/relationships/hyperlink" Target="https://taftcollegeedu-my.sharepoint.com/:b:/g/personal/ir_taftcollege_edu/EQH4zJmZ5p9OqZ6sJS_QXMYBekPlLk7gJ67bn1yhy85cuA?e=FA8qco" TargetMode="External"/><Relationship Id="rId756" Type="http://schemas.openxmlformats.org/officeDocument/2006/relationships/hyperlink" Target="https://taftcollegeedu-my.sharepoint.com/:b:/g/personal/ir_taftcollege_edu/Ec6kQtVfvjRGqWl1O4Ib604B-j9gXROo3mEN8MImKSPJ9A?e=R8pLhH" TargetMode="External"/><Relationship Id="rId1179" Type="http://schemas.openxmlformats.org/officeDocument/2006/relationships/hyperlink" Target="https://taftcollegeedu-my.sharepoint.com/:b:/g/personal/ir_taftcollege_edu/EUUkQQ0p7qtNkrO3UGD0iE8B9qfp3k9DpOAdLGiDNgzAAA?e=rEoWJa" TargetMode="External"/><Relationship Id="rId1386" Type="http://schemas.openxmlformats.org/officeDocument/2006/relationships/hyperlink" Target="https://taftcollegeedu-my.sharepoint.com/:b:/g/personal/ir_taftcollege_edu/Ee13-zHwwexMlBFw6pUDSzAB7c3n_9YDaZgdizaydTu4Tw?e=o1Yaw7" TargetMode="External"/><Relationship Id="rId1593" Type="http://schemas.openxmlformats.org/officeDocument/2006/relationships/hyperlink" Target="https://taftcollegeedu-my.sharepoint.com/:b:/g/personal/ir_taftcollege_edu/EUqiAhj5vAhLvMBxTbzmrh0BHyVXVyhytTpmLNENd1Us6g?e=K0YuHx" TargetMode="External"/><Relationship Id="rId104" Type="http://schemas.openxmlformats.org/officeDocument/2006/relationships/hyperlink" Target="https://taftcollegeedu-my.sharepoint.com/:b:/g/personal/ir_taftcollege_edu/Ef-Z6ij5YE9Nqi4HeMEFpMkBZHt-auSMA_LEyFSIO62P1A?e=JO8iq4" TargetMode="External"/><Relationship Id="rId311" Type="http://schemas.openxmlformats.org/officeDocument/2006/relationships/hyperlink" Target="https://taftcollegeedu-my.sharepoint.com/:b:/g/personal/ir_taftcollege_edu/EftthTQmLOJOiJW24D4z6McBjX-CVYmsFub66ucVh0M2Xw?e=oWQYMP" TargetMode="External"/><Relationship Id="rId409" Type="http://schemas.openxmlformats.org/officeDocument/2006/relationships/hyperlink" Target="https://taftcollegeedu-my.sharepoint.com/:b:/g/personal/ir_taftcollege_edu/EeUEWvgXxxtLsVdyj6dIMTgBrpe98VK8kn3HSrPdzSlRKw?e=gvLe69" TargetMode="External"/><Relationship Id="rId963" Type="http://schemas.openxmlformats.org/officeDocument/2006/relationships/hyperlink" Target="https://taftcollegeedu-my.sharepoint.com/:i:/g/personal/ir_taftcollege_edu/EdD_4DRheexFqOQ2HXdpQSMBeBVqLbQJZOeNEU2OZ8BXOA?e=V79t8t" TargetMode="External"/><Relationship Id="rId1039" Type="http://schemas.openxmlformats.org/officeDocument/2006/relationships/hyperlink" Target="https://taftcollegeedu-my.sharepoint.com/:b:/g/personal/ir_taftcollege_edu/EQipmL-SDmdInCELaNFFOegBdNRFDtxf8sN16fwEQd3-Vw?e=e5cHnJ" TargetMode="External"/><Relationship Id="rId1246" Type="http://schemas.openxmlformats.org/officeDocument/2006/relationships/hyperlink" Target="https://taftcollegeedu-my.sharepoint.com/:b:/g/personal/ir_taftcollege_edu/EWE3jm-kA8VMn8ukCpsKU_8BnmUiaRFQtxE_7KbzWYr9SA?e=YgYia6" TargetMode="External"/><Relationship Id="rId1898" Type="http://schemas.openxmlformats.org/officeDocument/2006/relationships/hyperlink" Target="https://taftcollegeedu-my.sharepoint.com/:b:/g/personal/ir_taftcollege_edu/ETVeOa8buNhFj7nDZfyVRW4BPgsrH6DU_Ej_83UiPUEH8Q?e=XPkyd5" TargetMode="External"/><Relationship Id="rId92" Type="http://schemas.openxmlformats.org/officeDocument/2006/relationships/hyperlink" Target="https://taftcollegeedu-my.sharepoint.com/:b:/g/personal/ir_taftcollege_edu/EUxa0Ubac5RNgCL1qt-BNeMBfNAe8CwZAYHhx5VbzhTyoQ?e=D9QsHp" TargetMode="External"/><Relationship Id="rId616" Type="http://schemas.openxmlformats.org/officeDocument/2006/relationships/hyperlink" Target="https://taftcollegeedu-my.sharepoint.com/:b:/g/personal/ir_taftcollege_edu/Ef1od3sESYBGiRm0WGya-i4B9KdSqM6HHx-TEAsyiz8iqw?e=aK40bv" TargetMode="External"/><Relationship Id="rId823" Type="http://schemas.openxmlformats.org/officeDocument/2006/relationships/hyperlink" Target="https://taftcollegeedu-my.sharepoint.com/:b:/g/personal/ir_taftcollege_edu/EbCmkA6pbv1Fqs1oJNiG2qkBqpw2WnJsNW-hzY5o8y6New?e=RvsMfQ" TargetMode="External"/><Relationship Id="rId1453" Type="http://schemas.openxmlformats.org/officeDocument/2006/relationships/hyperlink" Target="https://taftcollegeedu-my.sharepoint.com/:i:/g/personal/ir_taftcollege_edu/ESzPw8TP9CdIv7WMg54uuXwBEwWXmTCkkisvoWpdW3_EdA?e=BKTJ51" TargetMode="External"/><Relationship Id="rId1660" Type="http://schemas.openxmlformats.org/officeDocument/2006/relationships/hyperlink" Target="https://taftcollegeedu-my.sharepoint.com/:b:/g/personal/ir_taftcollege_edu/EVNyjKN7eCJLqtwIO_2ZGQYBrRBlURSxMnk4DCDbe_zswQ?e=4Xdgig" TargetMode="External"/><Relationship Id="rId1758" Type="http://schemas.openxmlformats.org/officeDocument/2006/relationships/hyperlink" Target="https://taftcollegeedu-my.sharepoint.com/:b:/g/personal/ir_taftcollege_edu/EaelKnR5DppDhj_iW-vzns8BkwJBsHpZ03dxXfy2NbmZ6A?e=QVaj6p" TargetMode="External"/><Relationship Id="rId1106" Type="http://schemas.openxmlformats.org/officeDocument/2006/relationships/hyperlink" Target="https://taftcollegeedu-my.sharepoint.com/:x:/g/personal/ir_taftcollege_edu/Eb_wbbq_Io5Jv4XkNfXRg5oB9kLGpjPfYEspnk4A5OZ74w?e=kygZHg" TargetMode="External"/><Relationship Id="rId1313" Type="http://schemas.openxmlformats.org/officeDocument/2006/relationships/hyperlink" Target="https://taftcollegeedu-my.sharepoint.com/:b:/g/personal/ir_taftcollege_edu/EbX93Sszx25BipDJgVpBVMkBht6L0pZXGQiM3nJgWqcoXQ?e=cBw22v" TargetMode="External"/><Relationship Id="rId1520" Type="http://schemas.openxmlformats.org/officeDocument/2006/relationships/hyperlink" Target="https://taftcollegeedu-my.sharepoint.com/:b:/g/personal/ir_taftcollege_edu/EZnvedtwuVhJnPXesVDeX3UBtSo067c4oxxf0vwkoXdxAw?e=tyL6Sc" TargetMode="External"/><Relationship Id="rId1965" Type="http://schemas.openxmlformats.org/officeDocument/2006/relationships/hyperlink" Target="https://taftcollegeedu-my.sharepoint.com/:b:/g/personal/ir_taftcollege_edu/EY2txqm7a0pAmA4E5m6sZeoBhaCkf5RZ9WIieNcOdNN_Uw?e=5FEFcZ" TargetMode="External"/><Relationship Id="rId1618" Type="http://schemas.openxmlformats.org/officeDocument/2006/relationships/hyperlink" Target="https://taftcollegeedu-my.sharepoint.com/:b:/g/personal/ir_taftcollege_edu/Edn33kbJgkNIm9lrxemsU6oB5eCyxucMkzqyMT_mgcdO3Q?e=zjULqA" TargetMode="External"/><Relationship Id="rId1825" Type="http://schemas.openxmlformats.org/officeDocument/2006/relationships/hyperlink" Target="https://taftcollegeedu-my.sharepoint.com/:b:/g/personal/ir_taftcollege_edu/EaMFPXcFcZJKq-G8nxPIwwwBvvVJ0LXoowwGa2ArYqB87Q?e=S0yep8" TargetMode="External"/><Relationship Id="rId199" Type="http://schemas.openxmlformats.org/officeDocument/2006/relationships/hyperlink" Target="https://taftcollegeedu-my.sharepoint.com/:b:/g/personal/ir_taftcollege_edu/Ebzgsphjn5ZBmL3Yu48kgt8BaPRCiEGPcHFExhvbFZWoPQ?e=Omo3AU" TargetMode="External"/><Relationship Id="rId266" Type="http://schemas.openxmlformats.org/officeDocument/2006/relationships/hyperlink" Target="https://taftcollegeedu-my.sharepoint.com/:b:/g/personal/ir_taftcollege_edu/EXcKmHmY4RxGuOS-Y0ofpAABYdlOba6f1-3jsz7ZZAJjAg?e=VevO9R" TargetMode="External"/><Relationship Id="rId473" Type="http://schemas.openxmlformats.org/officeDocument/2006/relationships/hyperlink" Target="https://taftcollegeedu-my.sharepoint.com/:b:/g/personal/ir_taftcollege_edu/Ea0kzkQnwuJBnjsY59C44SkBOGtUokTZJHx9yQqWyGR6TQ?e=UFYkGR" TargetMode="External"/><Relationship Id="rId680" Type="http://schemas.openxmlformats.org/officeDocument/2006/relationships/hyperlink" Target="https://taftcollegeedu-my.sharepoint.com/:b:/g/personal/ir_taftcollege_edu/EXQY6ZcR_sVPgPLjCHYsEdgB05xJpAzbRZvaL1ViIYOrHw?e=QoyUDa" TargetMode="External"/><Relationship Id="rId126" Type="http://schemas.openxmlformats.org/officeDocument/2006/relationships/hyperlink" Target="https://taftcollegeedu-my.sharepoint.com/:b:/g/personal/ir_taftcollege_edu/EdXlSZmDbZ9PrLjHnn5ovocB92W2XWB_Vj9bMGdA8o83kg?e=210BS7" TargetMode="External"/><Relationship Id="rId333" Type="http://schemas.openxmlformats.org/officeDocument/2006/relationships/hyperlink" Target="https://taftcollegeedu-my.sharepoint.com/:b:/g/personal/ir_taftcollege_edu/EeyIGldB4A5JmWNf9MJ0tRgBtDH4GMq_NuFo3FSG_NHfdw?e=BiZlma" TargetMode="External"/><Relationship Id="rId540" Type="http://schemas.openxmlformats.org/officeDocument/2006/relationships/hyperlink" Target="https://taftcollegeedu-my.sharepoint.com/:b:/g/personal/ir_taftcollege_edu/EZ3Gggmt-1ZIhxZvS69kFUABdBLDGWIjFN9SEuxuiR12xA?e=M7ihxr" TargetMode="External"/><Relationship Id="rId778" Type="http://schemas.openxmlformats.org/officeDocument/2006/relationships/hyperlink" Target="https://taftcollegeedu-my.sharepoint.com/:b:/g/personal/ir_taftcollege_edu/ES4kDCgKnnJFtDWyq2pYTx4BuKSfvemUceMAVBBlKbE3Og?e=aUEUcv" TargetMode="External"/><Relationship Id="rId985" Type="http://schemas.openxmlformats.org/officeDocument/2006/relationships/hyperlink" Target="https://taftcollegeedu-my.sharepoint.com/:b:/g/personal/ir_taftcollege_edu/EaVV6eSpo_9Mkr2_P7O7HxcBxPfj5cw6YxVWzTmIglEfcA?e=qfIjz7" TargetMode="External"/><Relationship Id="rId1170" Type="http://schemas.openxmlformats.org/officeDocument/2006/relationships/hyperlink" Target="https://taftcollegeedu-my.sharepoint.com/:b:/g/personal/ir_taftcollege_edu/Eb7VNOV5L69Hjl5eTSbNVHABclhCcigCR_1MHquM-oaxAw?e=c5emjL" TargetMode="External"/><Relationship Id="rId2014" Type="http://schemas.openxmlformats.org/officeDocument/2006/relationships/hyperlink" Target="https://taftcollegeedu-my.sharepoint.com/:b:/g/personal/ir_taftcollege_edu/EWYwPgrDduNIrYzKtVNw7-sBFVwMCzQF3b82d_lIMQIHtw?e=LikBPJ" TargetMode="External"/><Relationship Id="rId638" Type="http://schemas.openxmlformats.org/officeDocument/2006/relationships/hyperlink" Target="https://taftcollegeedu-my.sharepoint.com/:b:/g/personal/ir_taftcollege_edu/EYCIm-HRRyxBjEL6IKNQhXkBUFvWH1XU22RAieYOhYGPuQ?e=7KK6jD" TargetMode="External"/><Relationship Id="rId845" Type="http://schemas.openxmlformats.org/officeDocument/2006/relationships/hyperlink" Target="https://taftcollegeedu-my.sharepoint.com/:b:/g/personal/ir_taftcollege_edu/ET_jLJpdBTlMia-a89PoatEBz9hXRz0mdCkcHJPjf8-CRQ?e=C8wWD8" TargetMode="External"/><Relationship Id="rId1030" Type="http://schemas.openxmlformats.org/officeDocument/2006/relationships/hyperlink" Target="https://taftcollegeedu-my.sharepoint.com/:i:/g/personal/ir_taftcollege_edu/EdD_4DRheexFqOQ2HXdpQSMBeBVqLbQJZOeNEU2OZ8BXOA?e=PWgCV2" TargetMode="External"/><Relationship Id="rId1268" Type="http://schemas.openxmlformats.org/officeDocument/2006/relationships/hyperlink" Target="https://taftcollegeedu-my.sharepoint.com/:b:/g/personal/ir_taftcollege_edu/EXhtAplWYb9PrWlvDqj_2-YBrveeMOGkegSrCHI69IdGxA?e=Lob8ZU" TargetMode="External"/><Relationship Id="rId1475" Type="http://schemas.openxmlformats.org/officeDocument/2006/relationships/hyperlink" Target="https://taftcollegeedu-my.sharepoint.com/:b:/g/personal/ir_taftcollege_edu/EdM-QCD1BlpApDYqEsCLq5cBRB22FZ14l9U1hl8hiKLAsw?e=YXKeHI" TargetMode="External"/><Relationship Id="rId1682" Type="http://schemas.openxmlformats.org/officeDocument/2006/relationships/hyperlink" Target="https://taftcollegeedu-my.sharepoint.com/:b:/g/personal/ir_taftcollege_edu/Ea4DXw_iZmdJrXk6Sg2NXXABpQrup3Fj4obKSdIwUV1oHg?e=u8assH" TargetMode="External"/><Relationship Id="rId400" Type="http://schemas.openxmlformats.org/officeDocument/2006/relationships/hyperlink" Target="https://taftcollegeedu-my.sharepoint.com/:x:/g/personal/ir_taftcollege_edu/EY-1VV7dXnpMqdkMOYzmCv8Bo3V8v5nZk65ifX1azOxSIQ?e=VsgJer" TargetMode="External"/><Relationship Id="rId705" Type="http://schemas.openxmlformats.org/officeDocument/2006/relationships/hyperlink" Target="https://taftcollegeedu-my.sharepoint.com/:b:/g/personal/ir_taftcollege_edu/Ec5moahiiSFNsnWznWKkTmQBfiBsWSD21VlEtORX3JJ7Ig?e=kT19HP" TargetMode="External"/><Relationship Id="rId1128" Type="http://schemas.openxmlformats.org/officeDocument/2006/relationships/hyperlink" Target="https://taftcollegeedu-my.sharepoint.com/:b:/g/personal/ir_taftcollege_edu/EceTLwwdbRpChBnsQPRpdqcBGHTEsnghHMGK8eSD66JyEw?e=bUBP1d" TargetMode="External"/><Relationship Id="rId1335" Type="http://schemas.openxmlformats.org/officeDocument/2006/relationships/hyperlink" Target="https://taftcollegeedu-my.sharepoint.com/:b:/g/personal/ir_taftcollege_edu/EaBMP-7CezlBgAhylMC9SXwBU1CR7EdxLsc3l9smJC5MHg?e=WSd0rD" TargetMode="External"/><Relationship Id="rId1542" Type="http://schemas.openxmlformats.org/officeDocument/2006/relationships/hyperlink" Target="https://taftcollegeedu-my.sharepoint.com/:b:/g/personal/ir_taftcollege_edu/Ec7vveVMerRHvY3e75MTstIB3h6ZhRVEIili1iH1PZQX2Q?e=ZKgTMM" TargetMode="External"/><Relationship Id="rId1987" Type="http://schemas.openxmlformats.org/officeDocument/2006/relationships/hyperlink" Target="https://taftcollegeedu-my.sharepoint.com/:b:/g/personal/ir_taftcollege_edu/ERHUiijY5UxEvBh4xJJaTXAB3SyQGz82-p9NlipevaDQtg?e=QqVwxE" TargetMode="External"/><Relationship Id="rId912" Type="http://schemas.openxmlformats.org/officeDocument/2006/relationships/hyperlink" Target="https://taftcollegeedu-my.sharepoint.com/:b:/g/personal/ir_taftcollege_edu/EUTUqgLxn3xFulsn7JgzoPwBWx8nrpstCnR4qV1ckNIviQ?e=Dmej52" TargetMode="External"/><Relationship Id="rId1847" Type="http://schemas.openxmlformats.org/officeDocument/2006/relationships/hyperlink" Target="https://taftcollegeedu-my.sharepoint.com/:u:/g/personal/ir_taftcollege_edu/EffJpiyTZFxOhsIM5O8Vu9IBq-duO8g7uNsj-QiDuT5xSA?e=ypkTmE" TargetMode="External"/><Relationship Id="rId41" Type="http://schemas.openxmlformats.org/officeDocument/2006/relationships/hyperlink" Target="https://taftcollegeedu-my.sharepoint.com/:b:/g/personal/ir_taftcollege_edu/EZouUsPKi5BDldK3CaVZuSIBHsklHTODlEujYCEWTwW0gQ?e=ajAAAh" TargetMode="External"/><Relationship Id="rId1402" Type="http://schemas.openxmlformats.org/officeDocument/2006/relationships/hyperlink" Target="https://taftcollegeedu-my.sharepoint.com/:b:/g/personal/ir_taftcollege_edu/EXoS05npMQhIii1Efk7hovsBR4uElqQj658SSeTeGo08jA?e=zriuoF" TargetMode="External"/><Relationship Id="rId1707" Type="http://schemas.openxmlformats.org/officeDocument/2006/relationships/hyperlink" Target="https://taftcollegeedu-my.sharepoint.com/:b:/g/personal/ir_taftcollege_edu/Ed4ONSZO0ZFCqZfq1UnWGxUBdcmREq1_J5LLi0Zl_GwJIQ?e=nSXkc0" TargetMode="External"/><Relationship Id="rId190" Type="http://schemas.openxmlformats.org/officeDocument/2006/relationships/hyperlink" Target="https://taftcollegeedu-my.sharepoint.com/:b:/g/personal/ir_taftcollege_edu/EXiSikPozhRCuyokJeo7wYkBEIp3ff7YA39rpMrQXpB9IQ?e=xGJHXY" TargetMode="External"/><Relationship Id="rId288" Type="http://schemas.openxmlformats.org/officeDocument/2006/relationships/hyperlink" Target="https://taftcollegeedu-my.sharepoint.com/:b:/g/personal/ir_taftcollege_edu/EUTjQAn3JepLrvb41ZxAiWwBJ9d6FSlzCP7zG3-vadmEvw?e=trsOF9" TargetMode="External"/><Relationship Id="rId1914" Type="http://schemas.openxmlformats.org/officeDocument/2006/relationships/hyperlink" Target="https://taftcollegeedu-my.sharepoint.com/:b:/g/personal/ir_taftcollege_edu/Ed5tlnke471Kn7KvY91MqvABuYFcIGudjU80K5Qh-SyM6A?e=QR8GaD" TargetMode="External"/><Relationship Id="rId495" Type="http://schemas.openxmlformats.org/officeDocument/2006/relationships/hyperlink" Target="https://taftcollegeedu-my.sharepoint.com/:b:/g/personal/ir_taftcollege_edu/EdGcOf7Au-9Eg2B87E_IqNABxqj_KTPQiWp7lMmxg9agJg?e=GemvI4" TargetMode="External"/><Relationship Id="rId148" Type="http://schemas.openxmlformats.org/officeDocument/2006/relationships/hyperlink" Target="https://taftcollegeedu-my.sharepoint.com/:b:/g/personal/ir_taftcollege_edu/EeIWjWBVixBCsTVq5y-BXvEBPbwZXZjXfteItBpHQT2dPg?e=MGbpeY" TargetMode="External"/><Relationship Id="rId355" Type="http://schemas.openxmlformats.org/officeDocument/2006/relationships/hyperlink" Target="https://taftcollegeedu-my.sharepoint.com/:b:/g/personal/ir_taftcollege_edu/EetivdyEw8ZMu5SqLNgU_nUB1MtjIadgiToPdq6y010mBQ?e=51PFqJ" TargetMode="External"/><Relationship Id="rId562" Type="http://schemas.openxmlformats.org/officeDocument/2006/relationships/hyperlink" Target="https://taftcollegeedu-my.sharepoint.com/:b:/g/personal/ir_taftcollege_edu/EfzeuP7iN4NGk69UnUIaPmYBet-IbFZdtVQoim-HFUi4bw?e=o2MBao" TargetMode="External"/><Relationship Id="rId1192" Type="http://schemas.openxmlformats.org/officeDocument/2006/relationships/hyperlink" Target="https://taftcollegeedu-my.sharepoint.com/:b:/g/personal/ir_taftcollege_edu/Ee65DRdo34FGlEcNTwU459kB1n2leqR_finiMOxd1RorPg?e=TK5PTb" TargetMode="External"/><Relationship Id="rId2036" Type="http://schemas.openxmlformats.org/officeDocument/2006/relationships/hyperlink" Target="https://taftcollegeedu-my.sharepoint.com/:b:/g/personal/ir_taftcollege_edu/Effy3Piz-HNDo1RwrPfX0pEB85i67PjZj6NGMYNvDihFyQ?e=R5IVe4" TargetMode="External"/><Relationship Id="rId215" Type="http://schemas.openxmlformats.org/officeDocument/2006/relationships/hyperlink" Target="https://taftcollegeedu-my.sharepoint.com/:b:/g/personal/ir_taftcollege_edu/EQTbTi9Tb4tAk7EXpWegukkB379WxMb0EsmmuEmHNqATtA?e=CBiTKF" TargetMode="External"/><Relationship Id="rId422" Type="http://schemas.openxmlformats.org/officeDocument/2006/relationships/hyperlink" Target="https://taftcollegeedu-my.sharepoint.com/:b:/g/personal/ir_taftcollege_edu/EYXrKewKGzpHsFphPvOK-M4B4a7G2OVUOqngzLKNw7zWLw?e=s6gIBe" TargetMode="External"/><Relationship Id="rId867" Type="http://schemas.openxmlformats.org/officeDocument/2006/relationships/hyperlink" Target="https://taftcollegeedu-my.sharepoint.com/:b:/g/personal/ir_taftcollege_edu/EYB58LhuN31AsxaaLNRGc8ABkWn_0sGVN4LqYGISBgqpOQ?e=NpfIjJ" TargetMode="External"/><Relationship Id="rId1052" Type="http://schemas.openxmlformats.org/officeDocument/2006/relationships/hyperlink" Target="https://taftcollegeedu-my.sharepoint.com/:b:/g/personal/ir_taftcollege_edu/ETeb1GAb7gBEnrCEaremvegBVN6rljhzNL2yWoHVVUbPVA?e=VeAwIR" TargetMode="External"/><Relationship Id="rId1497" Type="http://schemas.openxmlformats.org/officeDocument/2006/relationships/hyperlink" Target="https://taftcollegeedu-my.sharepoint.com/:b:/g/personal/ir_taftcollege_edu/EVQdbDqpmZRAn1DBY0v6hqEBpI_tcr2L4D1JbAbDorD6jw?e=oO1PXA" TargetMode="External"/><Relationship Id="rId727" Type="http://schemas.openxmlformats.org/officeDocument/2006/relationships/hyperlink" Target="https://taftcollegeedu-my.sharepoint.com/:b:/g/personal/ir_taftcollege_edu/EUFs5UTsQYNAhsq21eVkpRkB1Zc_Mww1pvT5Um9ZlgGDdg?e=YrYFMG" TargetMode="External"/><Relationship Id="rId934" Type="http://schemas.openxmlformats.org/officeDocument/2006/relationships/hyperlink" Target="https://taftcollegeedu-my.sharepoint.com/:b:/g/personal/ir_taftcollege_edu/Ec7MnTnpUEpCv6oOnRS5KmMB_82Ge_monZU2xvI7R5lKaw?e=czvPC6" TargetMode="External"/><Relationship Id="rId1357" Type="http://schemas.openxmlformats.org/officeDocument/2006/relationships/hyperlink" Target="https://taftcollegeedu-my.sharepoint.com/:b:/g/personal/ir_taftcollege_edu/ER0ajF7IIaVOhcxTAsCj_2cBARQN4dEfMrX4Ld9jio5Rdw?e=YItoph" TargetMode="External"/><Relationship Id="rId1564" Type="http://schemas.openxmlformats.org/officeDocument/2006/relationships/hyperlink" Target="https://taftcollegeedu-my.sharepoint.com/:b:/g/personal/ir_taftcollege_edu/EeZ8deHV_fBOqGi6pE-qg1kBB9sdQWl7-jbevtcdQagvcA?e=67Zsik" TargetMode="External"/><Relationship Id="rId1771" Type="http://schemas.openxmlformats.org/officeDocument/2006/relationships/hyperlink" Target="https://taftcollegeedu-my.sharepoint.com/:b:/g/personal/ir_taftcollege_edu/EaLoDxIEgAxNmk8aA-RV6QsBJ0Y7wTaLS5BOElkju1QUXQ?e=vIfkXi" TargetMode="External"/><Relationship Id="rId63" Type="http://schemas.openxmlformats.org/officeDocument/2006/relationships/hyperlink" Target="https://taftcollegeedu-my.sharepoint.com/:b:/g/personal/ir_taftcollege_edu/EauSJce_FQFDtHvE8gVe4XYBPDcpYYiew6_4NFpGLjgwGg?e=Bsl3S8" TargetMode="External"/><Relationship Id="rId1217" Type="http://schemas.openxmlformats.org/officeDocument/2006/relationships/hyperlink" Target="https://taftcollegeedu-my.sharepoint.com/:b:/g/personal/ir_taftcollege_edu/EQk1VB5mC-VGi_xH0WRbhpkBrD6F90VpTOQf9iTu2adYDA?e=nZg8FU" TargetMode="External"/><Relationship Id="rId1424" Type="http://schemas.openxmlformats.org/officeDocument/2006/relationships/hyperlink" Target="https://taftcollegeedu-my.sharepoint.com/:b:/g/personal/ir_taftcollege_edu/EQvkKvCkr1pJuo-fvft-KsgB0u6tGikIi1sgZK5ncE6JIg?e=UzgUR4" TargetMode="External"/><Relationship Id="rId1631" Type="http://schemas.openxmlformats.org/officeDocument/2006/relationships/hyperlink" Target="https://taftcollegeedu-my.sharepoint.com/:b:/g/personal/ir_taftcollege_edu/EZnL-gGfpxdCrDq8Jh5Gqd8Bv4V5qgwxkBhACuhZ-6B5tw?e=Fv6pLZ" TargetMode="External"/><Relationship Id="rId1869" Type="http://schemas.openxmlformats.org/officeDocument/2006/relationships/hyperlink" Target="https://taftcollegeedu-my.sharepoint.com/:b:/g/personal/ir_taftcollege_edu/ESzqXeLMGPlCjLjdv_1qYw0Bqx-HiEHoEvVd6A-IXTwmig?e=plpUEp" TargetMode="External"/><Relationship Id="rId1729" Type="http://schemas.openxmlformats.org/officeDocument/2006/relationships/hyperlink" Target="https://taftcollegeedu-my.sharepoint.com/:b:/g/personal/ir_taftcollege_edu/EamT-XkjD6JNqMT86Twfz5oBGTEQ329tOjXV3IHdHSt--w?e=NdGd8T" TargetMode="External"/><Relationship Id="rId1936" Type="http://schemas.openxmlformats.org/officeDocument/2006/relationships/hyperlink" Target="https://taftcollegeedu-my.sharepoint.com/:b:/g/personal/ir_taftcollege_edu/EY1N37woAiNDlz_np1g5v9cBR2qRui8iPKXHF4QgtK0yQQ?e=hOgvG4" TargetMode="External"/><Relationship Id="rId377" Type="http://schemas.openxmlformats.org/officeDocument/2006/relationships/hyperlink" Target="https://taftcollegeedu-my.sharepoint.com/:b:/g/personal/ir_taftcollege_edu/EVv3VWpW7yBHsFhIsfdjU1kBSdcs52q4S6lfNrXka1TBNA?e=vvO3vf" TargetMode="External"/><Relationship Id="rId584" Type="http://schemas.openxmlformats.org/officeDocument/2006/relationships/hyperlink" Target="https://taftcollegeedu-my.sharepoint.com/:b:/g/personal/ir_taftcollege_edu/EaziOUB4SN5ArL-Q7br6iT4BS_qE-Tr1iv9sjGNBtLhh0g?e=mBmKg5" TargetMode="External"/><Relationship Id="rId2058" Type="http://schemas.openxmlformats.org/officeDocument/2006/relationships/hyperlink" Target="https://taftcollegeedu-my.sharepoint.com/:b:/g/personal/ir_taftcollege_edu/Eeg0G9BsYm1EiMMHeC6C8M8BDP5rf2HPyvmVuDWjwa3w-w?e=1OxcjU" TargetMode="External"/><Relationship Id="rId5" Type="http://schemas.openxmlformats.org/officeDocument/2006/relationships/webSettings" Target="webSettings.xml"/><Relationship Id="rId237" Type="http://schemas.openxmlformats.org/officeDocument/2006/relationships/hyperlink" Target="https://taftcollegeedu-my.sharepoint.com/:b:/g/personal/ir_taftcollege_edu/EVOYhd7P4nFOvYe_jRa1AooBhsuq8CCoeOffikNwjhp66A?e=84MDFj" TargetMode="External"/><Relationship Id="rId791" Type="http://schemas.openxmlformats.org/officeDocument/2006/relationships/hyperlink" Target="https://taftcollegeedu-my.sharepoint.com/:b:/g/personal/ir_taftcollege_edu/ESCKpwuxpXlIgFF2qNXsXgoB-uvSUHNmFkcfB7VsmAluig?e=FWk3in" TargetMode="External"/><Relationship Id="rId889" Type="http://schemas.openxmlformats.org/officeDocument/2006/relationships/hyperlink" Target="https://taftcollegeedu-my.sharepoint.com/:b:/g/personal/ir_taftcollege_edu/EQXpcFxhyHNMg8bGIA_Cp2MBl_tzSM3rznMwVw9IJDEx3Q?e=d4CbTp" TargetMode="External"/><Relationship Id="rId1074" Type="http://schemas.openxmlformats.org/officeDocument/2006/relationships/hyperlink" Target="https://taftcollegeedu-my.sharepoint.com/:b:/g/personal/ir_taftcollege_edu/EVlEWU9o-YNLhA2oeycyFkgBVkMK4xFfuSwZyQXbIYeI5g?e=l9AeYj" TargetMode="External"/><Relationship Id="rId444" Type="http://schemas.openxmlformats.org/officeDocument/2006/relationships/hyperlink" Target="https://taftcollegeedu-my.sharepoint.com/:b:/g/personal/ir_taftcollege_edu/EZAuAHQP7H1LvBsGUZEEf-oBXKVwMCTR1QyGEtGrKf192g?e=fKXtAU" TargetMode="External"/><Relationship Id="rId651" Type="http://schemas.openxmlformats.org/officeDocument/2006/relationships/hyperlink" Target="https://taftcollegeedu-my.sharepoint.com/:i:/g/personal/ir_taftcollege_edu/EV8C_teTyoNJr3AErnNexq0BJmLp_KGD5QZ08uWhnJ1reQ?e=fEFghh" TargetMode="External"/><Relationship Id="rId749" Type="http://schemas.openxmlformats.org/officeDocument/2006/relationships/hyperlink" Target="https://taftcollegeedu-my.sharepoint.com/:i:/g/personal/ir_taftcollege_edu/EVFAuZznYVhFltpmlRnVvE8BgnHFAAO5bpCVlXDRVDaaFA?e=H2z8CW" TargetMode="External"/><Relationship Id="rId1281" Type="http://schemas.openxmlformats.org/officeDocument/2006/relationships/hyperlink" Target="https://taftcollegeedu-my.sharepoint.com/:b:/g/personal/ir_taftcollege_edu/EZqM8w2wo6BGotsjnw1h1qEBwgzE7_JIzf6NuxCJldUTWA?e=n0eQB5" TargetMode="External"/><Relationship Id="rId1379" Type="http://schemas.openxmlformats.org/officeDocument/2006/relationships/hyperlink" Target="https://taftcollegeedu-my.sharepoint.com/:b:/g/personal/ir_taftcollege_edu/EUwJAfb21Q5HifFqsRFvuv4BYJQAxq9bkid2l3h1Ol1V4A?e=QoYvF5" TargetMode="External"/><Relationship Id="rId1586" Type="http://schemas.openxmlformats.org/officeDocument/2006/relationships/hyperlink" Target="https://taftcollegeedu-my.sharepoint.com/:b:/g/personal/ir_taftcollege_edu/EeleLsQSOTdOvbK4flxHrIYBjJ0FZBvh8yIuuSDB-veF_A?e=KR83kS" TargetMode="External"/><Relationship Id="rId304" Type="http://schemas.openxmlformats.org/officeDocument/2006/relationships/hyperlink" Target="https://taftcollegeedu-my.sharepoint.com/:b:/g/personal/ir_taftcollege_edu/EdMFS6FSP5xBl_JzTOwiyUIBur8UYc2Fod9mBW3U56nJTA?e=SOSEfJ" TargetMode="External"/><Relationship Id="rId511" Type="http://schemas.openxmlformats.org/officeDocument/2006/relationships/hyperlink" Target="https://taftcollegeedu-my.sharepoint.com/:b:/g/personal/ir_taftcollege_edu/EeQDxsUpC1VOjG6R5KoNV8QBFctmtufRU2oqqw2niTGWBA?e=Gwq71w" TargetMode="External"/><Relationship Id="rId609" Type="http://schemas.openxmlformats.org/officeDocument/2006/relationships/hyperlink" Target="https://taftcollegeedu-my.sharepoint.com/:b:/g/personal/ir_taftcollege_edu/Ebg6AoNs6FtIvlxgUEKHrvwBaO_OeSe3fFW5tU1qC3iExQ?e=5g26xZ" TargetMode="External"/><Relationship Id="rId956" Type="http://schemas.openxmlformats.org/officeDocument/2006/relationships/hyperlink" Target="https://taftcollegeedu-my.sharepoint.com/:b:/g/personal/ir_taftcollege_edu/EdK13p8iUzhOqkB_ulvT4MMBKMsUgF6LUz0dpCz2KnxZ_g?e=ipwmFZ" TargetMode="External"/><Relationship Id="rId1141" Type="http://schemas.openxmlformats.org/officeDocument/2006/relationships/hyperlink" Target="https://taftcollegeedu-my.sharepoint.com/:b:/g/personal/ir_taftcollege_edu/EbsLVmi26wZNlagoGkp8jM4BIhOkHMhKkuNL5chJ_TUlJw?e=vgc5U8" TargetMode="External"/><Relationship Id="rId1239" Type="http://schemas.openxmlformats.org/officeDocument/2006/relationships/hyperlink" Target="https://taftcollegeedu-my.sharepoint.com/:b:/g/personal/ir_taftcollege_edu/EVKtaHes0KNCkhoDxEThm6cBrfqtU-OFsNGhWhl9NzDZWQ?e=OedakY" TargetMode="External"/><Relationship Id="rId1793" Type="http://schemas.openxmlformats.org/officeDocument/2006/relationships/hyperlink" Target="https://taftcollegeedu-my.sharepoint.com/:b:/g/personal/ir_taftcollege_edu/EVDv7XDjpflJqpL6JmhJ61oBXtRw9NDCwT7bW0HRd0MHfQ?e=zHh3Bw" TargetMode="External"/><Relationship Id="rId85" Type="http://schemas.openxmlformats.org/officeDocument/2006/relationships/hyperlink" Target="https://www.taftcollege.edu/iarp/accreditation/2015-self-evaluation/" TargetMode="External"/><Relationship Id="rId816" Type="http://schemas.openxmlformats.org/officeDocument/2006/relationships/hyperlink" Target="https://taftcollegeedu-my.sharepoint.com/:b:/g/personal/ir_taftcollege_edu/Ecg1Twk1QjROioSlPERFLpEBSBgX8kDPkyFDAeY6xPxRzA?e=bOpXkV" TargetMode="External"/><Relationship Id="rId1001" Type="http://schemas.openxmlformats.org/officeDocument/2006/relationships/hyperlink" Target="https://taftcollegeedu-my.sharepoint.com/:b:/g/personal/ir_taftcollege_edu/ES_8ROLssZFJjORI-Yfpxl0B4IkNj_dUr4IbRxh5EMmofw?e=8HP4tR" TargetMode="External"/><Relationship Id="rId1446" Type="http://schemas.openxmlformats.org/officeDocument/2006/relationships/hyperlink" Target="https://taftcollegeedu-my.sharepoint.com/:b:/g/personal/ir_taftcollege_edu/EcBJFcQJ7TpOiq7pms-5aCgBeAfARY7Cbj4pbLkP9R8HIw?e=FMj3MY" TargetMode="External"/><Relationship Id="rId1653" Type="http://schemas.openxmlformats.org/officeDocument/2006/relationships/hyperlink" Target="https://taftcollegeedu-my.sharepoint.com/:b:/g/personal/ir_taftcollege_edu/EcRZldbsWRVJqY69fmNne6ABoHboy_vfcKLOUxIuuVpS-g?e=COrCLI" TargetMode="External"/><Relationship Id="rId1860" Type="http://schemas.openxmlformats.org/officeDocument/2006/relationships/hyperlink" Target="https://taftcollegeedu-my.sharepoint.com/:b:/g/personal/ir_taftcollege_edu/ERJ3dTh25J5MuuLuK3XXruABYVwkbwHW_Frs4WuehAkWSw?e=mc8bRa" TargetMode="External"/><Relationship Id="rId1306" Type="http://schemas.openxmlformats.org/officeDocument/2006/relationships/hyperlink" Target="https://taftcollegeedu-my.sharepoint.com/:b:/g/personal/ir_taftcollege_edu/ETsncUfXyCpGi1J4VmL4Xq4BQOZKiE9EbjHnB-cbI7VRjw?e=9FJ26v" TargetMode="External"/><Relationship Id="rId1513" Type="http://schemas.openxmlformats.org/officeDocument/2006/relationships/hyperlink" Target="https://taftcollegeedu-my.sharepoint.com/:i:/g/personal/ir_taftcollege_edu/EcUFYi-7SB5Ju3ZCDfiy2KYBRTumLSo5ZoODFLBt0su39g?e=PUDQ2y" TargetMode="External"/><Relationship Id="rId1720" Type="http://schemas.openxmlformats.org/officeDocument/2006/relationships/hyperlink" Target="https://taftcollegeedu-my.sharepoint.com/:b:/g/personal/ir_taftcollege_edu/EYqUum0EuKlPo7gm2jY34UwBy33WjGYimTtbWfuoTkvPHQ?e=ciuEJd" TargetMode="External"/><Relationship Id="rId1958" Type="http://schemas.openxmlformats.org/officeDocument/2006/relationships/hyperlink" Target="https://taftcollegeedu-my.sharepoint.com/:b:/g/personal/ir_taftcollege_edu/EV7eo8SyA1VDr8YhP7Zm7McBQeThNsa_bYU9-1i5zN54xA?e=0xZugy" TargetMode="External"/><Relationship Id="rId12" Type="http://schemas.openxmlformats.org/officeDocument/2006/relationships/chart" Target="charts/chart2.xml"/><Relationship Id="rId1818" Type="http://schemas.openxmlformats.org/officeDocument/2006/relationships/hyperlink" Target="https://taftcollegeedu-my.sharepoint.com/:b:/g/personal/ir_taftcollege_edu/ERJ3dTh25J5MuuLuK3XXruABYVwkbwHW_Frs4WuehAkWSw?e=mc8bRa" TargetMode="External"/><Relationship Id="rId161" Type="http://schemas.openxmlformats.org/officeDocument/2006/relationships/hyperlink" Target="https://taftcollegeedu-my.sharepoint.com/:b:/g/personal/ir_taftcollege_edu/EfbsGA9pAxdCnoz3e9X2OjgBNtZt1Fh7F-RZ8GpMbliUdA?e=Eg3m2A" TargetMode="External"/><Relationship Id="rId399" Type="http://schemas.openxmlformats.org/officeDocument/2006/relationships/hyperlink" Target="https://taftcollegeedu-my.sharepoint.com/:x:/g/personal/ir_taftcollege_edu/EY_Hrr78EMZFua5C-QGWbz0BiHvbpzsZOYlqvG_7wibKjQ?e=ergsIN" TargetMode="External"/><Relationship Id="rId259" Type="http://schemas.openxmlformats.org/officeDocument/2006/relationships/hyperlink" Target="https://taftcollegeedu-my.sharepoint.com/:b:/g/personal/ir_taftcollege_edu/ERiGRPypPg9JjtfoTLLJ8UcBV6Y3x-f-1sya7gtBCGC0WA?e=DRabcb" TargetMode="External"/><Relationship Id="rId466" Type="http://schemas.openxmlformats.org/officeDocument/2006/relationships/hyperlink" Target="https://taftcollegeedu-my.sharepoint.com/:b:/g/personal/ir_taftcollege_edu/EYhIB95DJQZOrA6yDKXKfCABwjXgXKIF4W38bTj3Q-8RRA?e=5Pp6aH" TargetMode="External"/><Relationship Id="rId673" Type="http://schemas.openxmlformats.org/officeDocument/2006/relationships/hyperlink" Target="https://taftcollegeedu-my.sharepoint.com/:i:/g/personal/ir_taftcollege_edu/EbK7jTwXIqZDqVoccyMPjSgB9vCda2j557MQme8v1wZFlQ?e=cSGbrl" TargetMode="External"/><Relationship Id="rId880" Type="http://schemas.openxmlformats.org/officeDocument/2006/relationships/hyperlink" Target="https://taftcollegeedu-my.sharepoint.com/:b:/g/personal/ir_taftcollege_edu/EXsP4ouTgD5Dq_SHrBqI5KcBSmPJ8R-MoYO8uPFv7m1scg?e=fy3bhQ" TargetMode="External"/><Relationship Id="rId1096" Type="http://schemas.openxmlformats.org/officeDocument/2006/relationships/hyperlink" Target="https://taftcollegeedu-my.sharepoint.com/:b:/g/personal/ir_taftcollege_edu/Ed-mTq-v6NtLhW4tCKQRpNQBz8Fm2EOLZ-Hr-qyMMCQToA?e=vOcf4o" TargetMode="External"/><Relationship Id="rId119" Type="http://schemas.openxmlformats.org/officeDocument/2006/relationships/hyperlink" Target="https://taftcollegeedu-my.sharepoint.com/:b:/g/personal/ir_taftcollege_edu/EZouUsPKi5BDldK3CaVZuSIBHsklHTODlEujYCEWTwW0gQ?e=ajAAAh" TargetMode="External"/><Relationship Id="rId326" Type="http://schemas.openxmlformats.org/officeDocument/2006/relationships/hyperlink" Target="https://taftcollegeedu-my.sharepoint.com/:b:/g/personal/ir_taftcollege_edu/EWY4hxv8qNREp1GyMa9u1QEBGBprT-WlvoaA5v-snh8zNw?e=ryMg9o" TargetMode="External"/><Relationship Id="rId533" Type="http://schemas.openxmlformats.org/officeDocument/2006/relationships/hyperlink" Target="https://taftcollegeedu-my.sharepoint.com/:b:/g/personal/ir_taftcollege_edu/EbrzvDEbo0hFgrOz54u4M5QBzbgIJbxhBpLqPoZcOaXngw?e=y2HZGh" TargetMode="External"/><Relationship Id="rId978" Type="http://schemas.openxmlformats.org/officeDocument/2006/relationships/hyperlink" Target="https://taftcollegeedu-my.sharepoint.com/:b:/g/personal/ir_taftcollege_edu/EfdDZ-IGGkpFj0Ye8Tc_ZfIBmz30j-9ZGp6y-VAwe0mDuw?e=jLIa3m" TargetMode="External"/><Relationship Id="rId1163" Type="http://schemas.openxmlformats.org/officeDocument/2006/relationships/hyperlink" Target="https://taftcollegeedu-my.sharepoint.com/:b:/g/personal/ir_taftcollege_edu/EUcVjVZLHAFCslz1bfcU9YgBT9ZQz01fHg9pqXrvxz5x3g?e=gHy3qF" TargetMode="External"/><Relationship Id="rId1370" Type="http://schemas.openxmlformats.org/officeDocument/2006/relationships/hyperlink" Target="https://taftcollegeedu-my.sharepoint.com/:b:/g/personal/ir_taftcollege_edu/EWZjnK_wD-RMuVN8ijCNeHgBVvh0woKg8-6x9bSteQ5-lA?e=GsD6Ch" TargetMode="External"/><Relationship Id="rId2007" Type="http://schemas.openxmlformats.org/officeDocument/2006/relationships/hyperlink" Target="https://taftcollegeedu-my.sharepoint.com/:b:/g/personal/ir_taftcollege_edu/EfmWFJ0eX_xGjwUczaSYMzMBpGA6PEm5gZ1Gbtpv-Vys6g?e=pbAZRX" TargetMode="External"/><Relationship Id="rId740" Type="http://schemas.openxmlformats.org/officeDocument/2006/relationships/hyperlink" Target="https://taftcollegeedu-my.sharepoint.com/:b:/g/personal/ir_taftcollege_edu/EQpKPOa9XLpMg6GjN6k7Of0BxNZALRDtqoZft_gXGzlQeQ?e=mbBRrT" TargetMode="External"/><Relationship Id="rId838" Type="http://schemas.openxmlformats.org/officeDocument/2006/relationships/hyperlink" Target="https://taftcollegeedu-my.sharepoint.com/:b:/g/personal/ir_taftcollege_edu/EYM0-NpJWuhIuJwegCQeJO0BrAHaOyrlZM6tVaEXCW0NpQ?e=TRcW0m" TargetMode="External"/><Relationship Id="rId1023" Type="http://schemas.openxmlformats.org/officeDocument/2006/relationships/hyperlink" Target="https://taftcollegeedu-my.sharepoint.com/:b:/g/personal/ir_taftcollege_edu/EUsJ0Iays2RPusnx3dVEIC0BsPvpd0b7P0Ygwp1CL_MOQw?e=5NsbMd" TargetMode="External"/><Relationship Id="rId1468" Type="http://schemas.openxmlformats.org/officeDocument/2006/relationships/hyperlink" Target="https://taftcollegeedu-my.sharepoint.com/:b:/g/personal/ir_taftcollege_edu/EZsQMl3LL_1KtgOs62Og2McBonbotxq86T1KO9t98f4p8w?e=Yjftja" TargetMode="External"/><Relationship Id="rId1675" Type="http://schemas.openxmlformats.org/officeDocument/2006/relationships/hyperlink" Target="https://taftcollegeedu-my.sharepoint.com/:b:/g/personal/ir_taftcollege_edu/EdhMRFavLOhEkI2oWQ7JYC8BZU9dos2450WTvMGAfmaP1A?e=pdw2mN" TargetMode="External"/><Relationship Id="rId1882" Type="http://schemas.openxmlformats.org/officeDocument/2006/relationships/hyperlink" Target="https://taftcollegeedu-my.sharepoint.com/:b:/g/personal/ir_taftcollege_edu/ET36gmcqykNNsCA_5hNpjoEB7UuBn1qMpEaBaFrjUdOtuA?e=BS43Bl" TargetMode="External"/><Relationship Id="rId600" Type="http://schemas.openxmlformats.org/officeDocument/2006/relationships/hyperlink" Target="https://taftcollegeedu-my.sharepoint.com/:b:/g/personal/ir_taftcollege_edu/ERK6bCqgQmZEthOUJ84WxJIBVwYtDNu_DA9MlYt6mQ5qTw?e=yK2Puk" TargetMode="External"/><Relationship Id="rId1230" Type="http://schemas.openxmlformats.org/officeDocument/2006/relationships/hyperlink" Target="https://taftcollegeedu-my.sharepoint.com/:b:/g/personal/ir_taftcollege_edu/EfcuMD-Srm1Pt5ZiTwSxaEgBhiiFsT3jNLxBbOOx1aYF9Q?e=eZJ4GH" TargetMode="External"/><Relationship Id="rId1328" Type="http://schemas.openxmlformats.org/officeDocument/2006/relationships/hyperlink" Target="https://taftcollegeedu-my.sharepoint.com/:b:/g/personal/ir_taftcollege_edu/Ed6FUcFSJ6RBn917q-YCLGgBV8nJakQYn08uZtWVSDmNQA?e=I4fcFZ" TargetMode="External"/><Relationship Id="rId1535" Type="http://schemas.openxmlformats.org/officeDocument/2006/relationships/hyperlink" Target="https://taftcollegeedu-my.sharepoint.com/:b:/g/personal/ir_taftcollege_edu/EULn0FjMyYpNu0Rhbzcp6csB6r7OZ92Nzem0M58jxtyFGw?e=bcVnUV" TargetMode="External"/><Relationship Id="rId905" Type="http://schemas.openxmlformats.org/officeDocument/2006/relationships/hyperlink" Target="https://taftcollegeedu-my.sharepoint.com/:b:/g/personal/ir_taftcollege_edu/EXZeJUP11BtPj0RD4uNScRwB1VE3wS0pLPcycaFBnP0Vzw?e=ayNAet" TargetMode="External"/><Relationship Id="rId1742" Type="http://schemas.openxmlformats.org/officeDocument/2006/relationships/hyperlink" Target="https://taftcollegeedu-my.sharepoint.com/:x:/g/personal/ir_taftcollege_edu/EfOZkJrwaylFkwF_KRx6bOABJ28xU9dBxMLGUgXYwkeEOg?e=eYiznk" TargetMode="External"/><Relationship Id="rId34" Type="http://schemas.openxmlformats.org/officeDocument/2006/relationships/image" Target="media/image4.tmp"/><Relationship Id="rId1602" Type="http://schemas.openxmlformats.org/officeDocument/2006/relationships/hyperlink" Target="https://taftcollegeedu-my.sharepoint.com/:b:/g/personal/ir_taftcollege_edu/ETM8r2DJL9hPsTSPuDiYoFEBUrHSR3tVGkCT-mmL72tNyw?e=3jHqaC" TargetMode="External"/><Relationship Id="rId183" Type="http://schemas.openxmlformats.org/officeDocument/2006/relationships/hyperlink" Target="https://taftcollegeedu-my.sharepoint.com/:b:/g/personal/ir_taftcollege_edu/ERuml8DCcYZLhy3Cd2GO6iUBbpD7TIBTn1lsjtnX71TMoQ?e=Z4QmHH" TargetMode="External"/><Relationship Id="rId390" Type="http://schemas.openxmlformats.org/officeDocument/2006/relationships/hyperlink" Target="https://taftcollegeedu-my.sharepoint.com/:b:/g/personal/ir_taftcollege_edu/EUI_5b1eYqJIrVLFJj5U8I8Bmjnehi-Dmr4zrC98Hwz4GQ?e=DFhmeB" TargetMode="External"/><Relationship Id="rId1907" Type="http://schemas.openxmlformats.org/officeDocument/2006/relationships/hyperlink" Target="https://taftcollegeedu-my.sharepoint.com/:b:/g/personal/ir_taftcollege_edu/ESHvdkWWbgVOh8zqYPk7XTsBBHXRwMw7pVcU7gJf07Ym4Q?e=AdbJkd" TargetMode="External"/><Relationship Id="rId2071" Type="http://schemas.openxmlformats.org/officeDocument/2006/relationships/hyperlink" Target="https://taftcollegeedu-my.sharepoint.com/:b:/g/personal/ir_taftcollege_edu/EVvEJO6SYSZHqAJJHYdhC3gBOTTOPWlPyuUVar307Ru3eA?e=atOJWO" TargetMode="External"/><Relationship Id="rId250" Type="http://schemas.openxmlformats.org/officeDocument/2006/relationships/hyperlink" Target="https://taftcollegeedu-my.sharepoint.com/:b:/g/personal/ir_taftcollege_edu/EauSJce_FQFDtHvE8gVe4XYBPDcpYYiew6_4NFpGLjgwGg?e=vkmqhz" TargetMode="External"/><Relationship Id="rId488" Type="http://schemas.openxmlformats.org/officeDocument/2006/relationships/hyperlink" Target="https://taftcollegeedu-my.sharepoint.com/:b:/g/personal/ir_taftcollege_edu/EX44FsSNMaFBnM1fvgeW-YMB1eR7Nulaqa49u8q9YmzJaA?e=MkQ8GA" TargetMode="External"/><Relationship Id="rId695" Type="http://schemas.openxmlformats.org/officeDocument/2006/relationships/hyperlink" Target="https://taftcollegeedu-my.sharepoint.com/:b:/g/personal/ir_taftcollege_edu/Ea_CrtZeB3JPpo_T7_YLP6UBaplRnYMNVopUWLnoX15eGQ?e=PE4x5u" TargetMode="External"/><Relationship Id="rId110" Type="http://schemas.openxmlformats.org/officeDocument/2006/relationships/hyperlink" Target="https://taftcollegeedu-my.sharepoint.com/:b:/g/personal/ir_taftcollege_edu/EW-3zY_XolhIpOhYxUk2e_gBgnyspfhPbMNiZSYovN4i1Q?e=yUdvzr" TargetMode="External"/><Relationship Id="rId348" Type="http://schemas.openxmlformats.org/officeDocument/2006/relationships/hyperlink" Target="https://taftcollegeedu-my.sharepoint.com/:b:/g/personal/ir_taftcollege_edu/EeqyLfNdgeRIon0BtPArW4gB2SGHWXarq58JSsAp429sUA?e=wTuim7" TargetMode="External"/><Relationship Id="rId555" Type="http://schemas.openxmlformats.org/officeDocument/2006/relationships/hyperlink" Target="https://taftcollegeedu-my.sharepoint.com/:b:/g/personal/ir_taftcollege_edu/EWNw4YApiHBAhLyGNuPawegBQj44vYJI3C1U6de465d1fw?e=InlfaX" TargetMode="External"/><Relationship Id="rId762" Type="http://schemas.openxmlformats.org/officeDocument/2006/relationships/hyperlink" Target="https://taftcollegeedu-my.sharepoint.com/:b:/g/personal/ir_taftcollege_edu/Ea2quhUYMpNFss08coCUliIBPWdvG9BfpXT_fb_jcJVfBA?e=L6rkkB" TargetMode="External"/><Relationship Id="rId1185" Type="http://schemas.openxmlformats.org/officeDocument/2006/relationships/hyperlink" Target="https://taftcollegeedu-my.sharepoint.com/:b:/g/personal/ir_taftcollege_edu/EZkFQWSXieRCqbisPisE2WgB3adEzLtS-5jQK6OdUUAkFw?e=gbj8VM" TargetMode="External"/><Relationship Id="rId1392" Type="http://schemas.openxmlformats.org/officeDocument/2006/relationships/hyperlink" Target="https://taftcollegeedu-my.sharepoint.com/:b:/g/personal/ir_taftcollege_edu/EVI89l6cBa5JtKemu5Q1xkgB-QPsrnN16QEJ_hOKA6QPMg?e=b4NPg9" TargetMode="External"/><Relationship Id="rId2029" Type="http://schemas.openxmlformats.org/officeDocument/2006/relationships/hyperlink" Target="https://taftcollegeedu-my.sharepoint.com/:b:/g/personal/ir_taftcollege_edu/EXm8JLcOehlBqHcjJ0wzWsYB44mLF6tBgen2VXKeFa9wug?e=EtEZya" TargetMode="External"/><Relationship Id="rId208" Type="http://schemas.openxmlformats.org/officeDocument/2006/relationships/hyperlink" Target="https://taftcollegeedu-my.sharepoint.com/:b:/g/personal/ir_taftcollege_edu/EY8VhM5-vclKrLKK0sXRQBkBhBGh_asH-4YSfXD9mhAixw?e=j3BTqD" TargetMode="External"/><Relationship Id="rId415" Type="http://schemas.openxmlformats.org/officeDocument/2006/relationships/hyperlink" Target="https://taftcollegeedu-my.sharepoint.com/:b:/g/personal/ir_taftcollege_edu/EY_bAt7DN8VIq7NjfmjTNvUBA2OUgnAAyjAty8Xd1nzylg?e=qF4XUY" TargetMode="External"/><Relationship Id="rId622" Type="http://schemas.openxmlformats.org/officeDocument/2006/relationships/hyperlink" Target="https://taftcollegeedu-my.sharepoint.com/:b:/g/personal/ir_taftcollege_edu/Ea3Z5AibMntKmvrwxKN6n4oB7iyHUut6g25xX1vJQFXmiw?e=dSGw1o" TargetMode="External"/><Relationship Id="rId1045" Type="http://schemas.openxmlformats.org/officeDocument/2006/relationships/hyperlink" Target="https://taftcollegeedu-my.sharepoint.com/:i:/g/personal/ir_taftcollege_edu/EXYsWIioo_pLm_sVfQomfVoBKdJXpnMYiyTLucvMpAsiWA?e=1TCG90" TargetMode="External"/><Relationship Id="rId1252" Type="http://schemas.openxmlformats.org/officeDocument/2006/relationships/hyperlink" Target="https://taftcollegeedu-my.sharepoint.com/:b:/g/personal/ir_taftcollege_edu/Ed3CmKXBiHhBuWimkT3jw7wB_h6bbQD3LRmXClaCa-j1_w?e=6Xjrj1" TargetMode="External"/><Relationship Id="rId1697" Type="http://schemas.openxmlformats.org/officeDocument/2006/relationships/hyperlink" Target="https://taftcollegeedu-my.sharepoint.com/:b:/g/personal/ir_taftcollege_edu/EaCPNLRHI_RLjFJOIvglyLIBfXlZVmqi4yLNso6j-zGPiA?e=6TlDrA" TargetMode="External"/><Relationship Id="rId927" Type="http://schemas.openxmlformats.org/officeDocument/2006/relationships/hyperlink" Target="https://taftcollegeedu-my.sharepoint.com/:i:/g/personal/ir_taftcollege_edu/EUUNwuGaLjRGumOM3o24J_UBVPe1jabEtZGZwSpaIw9mTQ?e=cYzoG7" TargetMode="External"/><Relationship Id="rId1112" Type="http://schemas.openxmlformats.org/officeDocument/2006/relationships/hyperlink" Target="https://taftcollegeedu-my.sharepoint.com/:b:/g/personal/ir_taftcollege_edu/Eagkji6s9UdBmv_xV1Ic_rIBY7kD-z55GqqZyec4zriA8Q?e=XBTAle" TargetMode="External"/><Relationship Id="rId1557" Type="http://schemas.openxmlformats.org/officeDocument/2006/relationships/hyperlink" Target="https://taftcollegeedu-my.sharepoint.com/:b:/g/personal/ir_taftcollege_edu/EQMZIx5hObpKswR4R1HxV-QBSXDIUMHe8YDlmOWD07_axQ?e=aC7OiN" TargetMode="External"/><Relationship Id="rId1764" Type="http://schemas.openxmlformats.org/officeDocument/2006/relationships/hyperlink" Target="https://taftcollegeedu-my.sharepoint.com/:b:/g/personal/ir_taftcollege_edu/EcA9aUgnoa1DhBFmmzq7VAUBqFrP4Wjy_BHewkxWv1pjJg?e=PWvWNi" TargetMode="External"/><Relationship Id="rId1971" Type="http://schemas.openxmlformats.org/officeDocument/2006/relationships/hyperlink" Target="https://taftcollegeedu-my.sharepoint.com/:b:/g/personal/ir_taftcollege_edu/EUw2w-oFmTNGsIZelP45j6wBkhSTis3PJtzehd4QoPorPA?e=wEBjea" TargetMode="External"/><Relationship Id="rId56" Type="http://schemas.openxmlformats.org/officeDocument/2006/relationships/hyperlink" Target="https://taftcollegeedu-my.sharepoint.com/:b:/g/personal/ir_taftcollege_edu/EVlXqleODV9AoB9_ttpH3hYBbZiELfNb7l-E92NpO2kltQ?e=t1qIby" TargetMode="External"/><Relationship Id="rId1417" Type="http://schemas.openxmlformats.org/officeDocument/2006/relationships/hyperlink" Target="https://taftcollegeedu-my.sharepoint.com/:b:/g/personal/ir_taftcollege_edu/EagMNzcTqwFGoqdSvWFVENMBlG2wSu4hE_aOgCF_GdqNAg?e=jm5GSH" TargetMode="External"/><Relationship Id="rId1624" Type="http://schemas.openxmlformats.org/officeDocument/2006/relationships/hyperlink" Target="https://taftcollegeedu-my.sharepoint.com/:b:/g/personal/ir_taftcollege_edu/Eaj-g3OAaa5Fp86IL8LNdsoBQalc_GFPAsVZQkOVyIYVzg?e=8NTCOO" TargetMode="External"/><Relationship Id="rId1831" Type="http://schemas.openxmlformats.org/officeDocument/2006/relationships/hyperlink" Target="https://taftcollegeedu-my.sharepoint.com/:b:/g/personal/ir_taftcollege_edu/EeN56XuC_cBCr-cV3W2YfC0BzPcN0xYWte4ZI7eGUgYdvQ?e=2A0Ume" TargetMode="External"/><Relationship Id="rId1929" Type="http://schemas.openxmlformats.org/officeDocument/2006/relationships/hyperlink" Target="https://taftcollegeedu-my.sharepoint.com/:b:/g/personal/ir_taftcollege_edu/EWo06VwhL3FJiKlO_ZKeqCQBlbIhH3I2N_4eRFUZoowL1A?e=4HEEbu" TargetMode="External"/><Relationship Id="rId272" Type="http://schemas.openxmlformats.org/officeDocument/2006/relationships/hyperlink" Target="https://taftcollegeedu-my.sharepoint.com/:b:/g/personal/ir_taftcollege_edu/EfiOQgXfJQdBoRuZO7aeYSMB3s5lQ8QzxA1C58gaOeKNbQ?e=NpioPD" TargetMode="External"/><Relationship Id="rId577" Type="http://schemas.openxmlformats.org/officeDocument/2006/relationships/hyperlink" Target="https://taftcollegeedu-my.sharepoint.com/:b:/g/personal/ir_taftcollege_edu/ESRkFTS2yaNCgLgfNDP3kZUB_yjp2aDlV-29o5yXOwEfvg?e=9bBmFa" TargetMode="External"/><Relationship Id="rId132" Type="http://schemas.openxmlformats.org/officeDocument/2006/relationships/hyperlink" Target="https://taftcollegeedu-my.sharepoint.com/:b:/g/personal/ir_taftcollege_edu/ES_Ip7C5GRhOj9v-1s0xndwBUO9MCYEnt3Ki3CY0fdNywg?e=ViIYq7" TargetMode="External"/><Relationship Id="rId784" Type="http://schemas.openxmlformats.org/officeDocument/2006/relationships/hyperlink" Target="https://taftcollegeedu-my.sharepoint.com/:b:/g/personal/ir_taftcollege_edu/EdYjkeOcnDdGmb4VoYEFdO4BOTuvVAlVTUcn6igvy8ie_g?e=6Ve6VH" TargetMode="External"/><Relationship Id="rId991" Type="http://schemas.openxmlformats.org/officeDocument/2006/relationships/hyperlink" Target="https://taftcollegeedu-my.sharepoint.com/:b:/g/personal/ir_taftcollege_edu/EX06ziYZRl9MkF-_PtzrRi4B9vshVAIykUEssF598_SO_Q?e=qjc7N1" TargetMode="External"/><Relationship Id="rId1067" Type="http://schemas.openxmlformats.org/officeDocument/2006/relationships/hyperlink" Target="https://taftcollegeedu-my.sharepoint.com/:b:/g/personal/ir_taftcollege_edu/ES_8ROLssZFJjORI-Yfpxl0B4IkNj_dUr4IbRxh5EMmofw?e=lJAzwA" TargetMode="External"/><Relationship Id="rId2020" Type="http://schemas.openxmlformats.org/officeDocument/2006/relationships/hyperlink" Target="https://taftcollegeedu-my.sharepoint.com/:b:/g/personal/ir_taftcollege_edu/EbawbMPLfDdNoHAbsw-8KnYBcHBoypz9FVPhr3QzdFcxOg?e=NY6YjY" TargetMode="External"/><Relationship Id="rId437" Type="http://schemas.openxmlformats.org/officeDocument/2006/relationships/hyperlink" Target="https://taftcollegeedu-my.sharepoint.com/:b:/g/personal/ir_taftcollege_edu/Ecwmb-tFuv1Iq02TKUyVJjoBGGBXGguqTHic7FKXSREx6w?e=YlN1hT" TargetMode="External"/><Relationship Id="rId644" Type="http://schemas.openxmlformats.org/officeDocument/2006/relationships/hyperlink" Target="https://taftcollegeedu-my.sharepoint.com/:b:/g/personal/ir_taftcollege_edu/EfQpV5e6ylxIt7Q7V6NsoTMBmdS4ua-F9oruAnBx5H5_Qg?e=O47mbN" TargetMode="External"/><Relationship Id="rId851" Type="http://schemas.openxmlformats.org/officeDocument/2006/relationships/hyperlink" Target="https://taftcollegeedu-my.sharepoint.com/:b:/g/personal/ir_taftcollege_edu/EftxIryhOURGoA7cBZvl9uABRPTPpoPrkDxKiKbj-mFqAA?e=FEshP5" TargetMode="External"/><Relationship Id="rId1274" Type="http://schemas.openxmlformats.org/officeDocument/2006/relationships/hyperlink" Target="https://taftcollegeedu-my.sharepoint.com/:x:/g/personal/ir_taftcollege_edu/Eb_wbbq_Io5Jv4XkNfXRg5oB9kLGpjPfYEspnk4A5OZ74w?e=kygZHg" TargetMode="External"/><Relationship Id="rId1481" Type="http://schemas.openxmlformats.org/officeDocument/2006/relationships/hyperlink" Target="https://taftcollegeedu-my.sharepoint.com/:b:/g/personal/ir_taftcollege_edu/EZ5DBYicRStKqoJzaqOhRlUB8-afTIm7RafdQXwPltFKSQ?e=EZaCVd" TargetMode="External"/><Relationship Id="rId1579" Type="http://schemas.openxmlformats.org/officeDocument/2006/relationships/hyperlink" Target="https://taftcollegeedu-my.sharepoint.com/:b:/g/personal/ir_taftcollege_edu/Eal9zNu8qY9Pjr5e__6U2dgB0d4JZ5IbXzB5r6is0DAWDg?e=T7Pq1j" TargetMode="External"/><Relationship Id="rId504" Type="http://schemas.openxmlformats.org/officeDocument/2006/relationships/hyperlink" Target="https://taftcollegeedu-my.sharepoint.com/:b:/g/personal/ir_taftcollege_edu/EU3b9UcSLQZIgmNWwpbesa0BMIqQ0H7C4vW59a2suholqQ?e=zZGuFv" TargetMode="External"/><Relationship Id="rId711" Type="http://schemas.openxmlformats.org/officeDocument/2006/relationships/hyperlink" Target="https://taftcollegeedu-my.sharepoint.com/:i:/g/personal/ir_taftcollege_edu/Ef5NAmhgu_RPqOnWIrTFTLsBHjEbwSNRD2aF_JYKThsaXA?e=NMmQ0t" TargetMode="External"/><Relationship Id="rId949" Type="http://schemas.openxmlformats.org/officeDocument/2006/relationships/hyperlink" Target="https://taftcollegeedu-my.sharepoint.com/:b:/g/personal/ir_taftcollege_edu/ES4LfH2W8OpKrz7xyRRKQ2MBWkwdXBKP5NmdJvr6qSLB-w?e=YvbmgJ" TargetMode="External"/><Relationship Id="rId1134" Type="http://schemas.openxmlformats.org/officeDocument/2006/relationships/hyperlink" Target="https://taftcollegeedu-my.sharepoint.com/:b:/g/personal/ir_taftcollege_edu/EYM0uwRdG_JJnryKoCKFMosBGyTtUOZ6h2ae0g1UUTKmCw?e=7FtqRk" TargetMode="External"/><Relationship Id="rId1341" Type="http://schemas.openxmlformats.org/officeDocument/2006/relationships/hyperlink" Target="https://taftcollegeedu-my.sharepoint.com/:b:/g/personal/ir_taftcollege_edu/EUUkQQ0p7qtNkrO3UGD0iE8B9qfp3k9DpOAdLGiDNgzAAA?e=rEoWJa" TargetMode="External"/><Relationship Id="rId1786" Type="http://schemas.openxmlformats.org/officeDocument/2006/relationships/hyperlink" Target="https://taftcollegeedu-my.sharepoint.com/:b:/g/personal/ir_taftcollege_edu/EWV4iPVJMG1FmPsi6XvwyIkBxo3tptMom-P-HfK1SIO4bQ?e=hmtkft" TargetMode="External"/><Relationship Id="rId1993" Type="http://schemas.openxmlformats.org/officeDocument/2006/relationships/hyperlink" Target="https://taftcollegeedu-my.sharepoint.com/:b:/g/personal/ir_taftcollege_edu/EVY5zZgArstDtPH1eODlDpoB0JeulzF_UEsvPpBcgIn2LQ?e=666sDd" TargetMode="External"/><Relationship Id="rId78" Type="http://schemas.openxmlformats.org/officeDocument/2006/relationships/hyperlink" Target="https://taftcollegeedu-my.sharepoint.com/:b:/g/personal/ir_taftcollege_edu/EY2-baryheJBj5EGk9UgrYEB3TLlD9RYobpq3NM1uf2mxg?e=W7UmFV" TargetMode="External"/><Relationship Id="rId809" Type="http://schemas.openxmlformats.org/officeDocument/2006/relationships/hyperlink" Target="https://taftcollegeedu-my.sharepoint.com/:i:/g/personal/ir_taftcollege_edu/EeikaQbW7QROsmIQeEpz2G0Br7_oXsAEpOHYyJTuNLVtXw?e=3HgPIh" TargetMode="External"/><Relationship Id="rId1201" Type="http://schemas.openxmlformats.org/officeDocument/2006/relationships/hyperlink" Target="https://taftcollegeedu-my.sharepoint.com/:b:/g/personal/ir_taftcollege_edu/EWJAIolimSdEq9wKZI3WDq8BKLj-yiEfwSDB5U1Y7NdpWw?e=NquJDU" TargetMode="External"/><Relationship Id="rId1439" Type="http://schemas.openxmlformats.org/officeDocument/2006/relationships/hyperlink" Target="https://taftcollegeedu-my.sharepoint.com/:b:/g/personal/ir_taftcollege_edu/ERQoRA_NULJPkTfuwa7PKuQBCtH2XsapE9u98TBcXzrgIA?e=Fc6wm7" TargetMode="External"/><Relationship Id="rId1646" Type="http://schemas.openxmlformats.org/officeDocument/2006/relationships/hyperlink" Target="https://taftcollegeedu-my.sharepoint.com/:b:/g/personal/ir_taftcollege_edu/EWV4iPVJMG1FmPsi6XvwyIkBxo3tptMom-P-HfK1SIO4bQ?e=hmtkft" TargetMode="External"/><Relationship Id="rId1853" Type="http://schemas.openxmlformats.org/officeDocument/2006/relationships/hyperlink" Target="https://taftcollegeedu-my.sharepoint.com/:b:/g/personal/ir_taftcollege_edu/EdTCMSeSo1JFnjxszwZXKo8BFdpCfcmaNsajelaMNTVB4Q?e=qqEclO" TargetMode="External"/><Relationship Id="rId1506" Type="http://schemas.openxmlformats.org/officeDocument/2006/relationships/hyperlink" Target="https://taftcollegeedu-my.sharepoint.com/:b:/g/personal/ir_taftcollege_edu/EeSCzmOeMN1FpgiE4BpqBTcBt19QGnhtuQSzFXyLVwxLHQ?e=JVmlNr" TargetMode="External"/><Relationship Id="rId1713" Type="http://schemas.openxmlformats.org/officeDocument/2006/relationships/hyperlink" Target="https://taftcollegeedu-my.sharepoint.com/:b:/g/personal/ir_taftcollege_edu/EYgVNtTU78xHvi7vXxhEsl4BuyxlKBjZ3LPdq_J2P3M6OQ?e=G0IYE6" TargetMode="External"/><Relationship Id="rId1920" Type="http://schemas.openxmlformats.org/officeDocument/2006/relationships/hyperlink" Target="https://taftcollegeedu-my.sharepoint.com/:b:/g/personal/ir_taftcollege_edu/Eemw_mWVWp1CqzAEQ6mK-nABXdBVRNfBuSQv2Run3dMt1Q?e=QfmC4R" TargetMode="External"/><Relationship Id="rId294" Type="http://schemas.openxmlformats.org/officeDocument/2006/relationships/hyperlink" Target="https://taftcollegeedu-my.sharepoint.com/:b:/g/personal/ir_taftcollege_edu/EWLiUsGYmDxGtenagfisX78B85EsxZTEt_WJPc8hWcx0pQ?e=ec6AiZ" TargetMode="External"/><Relationship Id="rId154" Type="http://schemas.openxmlformats.org/officeDocument/2006/relationships/hyperlink" Target="https://taftcollegeedu-my.sharepoint.com/:b:/g/personal/ir_taftcollege_edu/EVE0W-nDnyVMpAPdAW8MfcsBu7sJyOvsqvbJJ_yoTNfLow?e=p24WFM" TargetMode="External"/><Relationship Id="rId361" Type="http://schemas.openxmlformats.org/officeDocument/2006/relationships/hyperlink" Target="https://taftcollegeedu-my.sharepoint.com/:b:/g/personal/ir_taftcollege_edu/EZAFMdkMrMxJirwBspUY3akB7e1OJtO6FseMkyo9y61_Tw?e=g7YswB" TargetMode="External"/><Relationship Id="rId599" Type="http://schemas.openxmlformats.org/officeDocument/2006/relationships/hyperlink" Target="https://taftcollegeedu-my.sharepoint.com/:b:/g/personal/ir_taftcollege_edu/ETiSSbGZNs5CoXFldFFf3wgBRWxyYcjJYRcqvBGiayAUeA?e=8pCLus" TargetMode="External"/><Relationship Id="rId2042" Type="http://schemas.openxmlformats.org/officeDocument/2006/relationships/hyperlink" Target="https://taftcollegeedu-my.sharepoint.com/:b:/g/personal/ir_taftcollege_edu/ERHUiijY5UxEvBh4xJJaTXAB3SyQGz82-p9NlipevaDQtg?e=QqVwxE" TargetMode="External"/><Relationship Id="rId459" Type="http://schemas.openxmlformats.org/officeDocument/2006/relationships/hyperlink" Target="https://taftcollegeedu-my.sharepoint.com/:b:/g/personal/ir_taftcollege_edu/ERk-f_tLOepHuEi9_miFV58Bq5oGXhZWgjaPTAtoYn96aw?e=KDAqH1" TargetMode="External"/><Relationship Id="rId666" Type="http://schemas.openxmlformats.org/officeDocument/2006/relationships/hyperlink" Target="https://taftcollegeedu-my.sharepoint.com/:b:/g/personal/ir_taftcollege_edu/EZcieNTRAjtHmSuJJD03oYQB_brdBCNddY5WdgYHtrJseQ?e=1xMOG2" TargetMode="External"/><Relationship Id="rId873" Type="http://schemas.openxmlformats.org/officeDocument/2006/relationships/hyperlink" Target="https://taftcollegeedu-my.sharepoint.com/:b:/g/personal/ir_taftcollege_edu/EcuF-wC9ZzNDnkxbF8GE2GUB2t0J9vG90zF02-PBFvyczQ?e=DNNuKG" TargetMode="External"/><Relationship Id="rId1089" Type="http://schemas.openxmlformats.org/officeDocument/2006/relationships/hyperlink" Target="https://taftcollegeedu-my.sharepoint.com/:b:/g/personal/ir_taftcollege_edu/EQvev_WXuE9Bs_QTakR2WGYBsY-3Ij5aTYh7jsOajyW2oA?e=tt4uBa" TargetMode="External"/><Relationship Id="rId1296" Type="http://schemas.openxmlformats.org/officeDocument/2006/relationships/hyperlink" Target="https://taftcollegeedu-my.sharepoint.com/:b:/g/personal/ir_taftcollege_edu/EYKh4zSO62pJr8YdncwDuVsBJZARs3CeYQNKxQu0D0mWsw?e=zPjRed" TargetMode="External"/><Relationship Id="rId221" Type="http://schemas.openxmlformats.org/officeDocument/2006/relationships/hyperlink" Target="https://taftcollegeedu-my.sharepoint.com/:b:/g/personal/ir_taftcollege_edu/EVPvAC0a6jJFqm8iZUjInnUBXXFPQ-JKh5enPYGj3kpDSA?e=OS0FGy" TargetMode="External"/><Relationship Id="rId319" Type="http://schemas.openxmlformats.org/officeDocument/2006/relationships/hyperlink" Target="https://taftcollegeedu-my.sharepoint.com/:b:/g/personal/ir_taftcollege_edu/EQK26dzMJf9JrmKWSjeh5VkBTir9xEFDjIxVBwlR_mFZfA?e=qo5MOZ" TargetMode="External"/><Relationship Id="rId526" Type="http://schemas.openxmlformats.org/officeDocument/2006/relationships/hyperlink" Target="https://taftcollegeedu-my.sharepoint.com/:b:/g/personal/ir_taftcollege_edu/EQ1B0wCX7RFFn1UFsG-3juAB06rjuBryEn3KXHNqxeMUgw?e=Ts6arK" TargetMode="External"/><Relationship Id="rId1156" Type="http://schemas.openxmlformats.org/officeDocument/2006/relationships/hyperlink" Target="https://taftcollegeedu-my.sharepoint.com/:x:/g/personal/ir_taftcollege_edu/EdINEilH-YZAhxpFDr-SNSEB03vWuVXcE2syHPtW_ezB5g?e=GjgHVj" TargetMode="External"/><Relationship Id="rId1363" Type="http://schemas.openxmlformats.org/officeDocument/2006/relationships/hyperlink" Target="https://taftcollegeedu-my.sharepoint.com/:b:/g/personal/ir_taftcollege_edu/Ef3EkSRnTphJib5EQAgB4NsBcve1LKPLX8LNzDjCrb1cMg?e=jsowPj" TargetMode="External"/><Relationship Id="rId733" Type="http://schemas.openxmlformats.org/officeDocument/2006/relationships/hyperlink" Target="https://taftcollegeedu-my.sharepoint.com/:b:/g/personal/ir_taftcollege_edu/EdASmtA-UoRBibvrWGwshd0BHIt78qC51qMsvT7of73YHw?e=8tzycc" TargetMode="External"/><Relationship Id="rId940" Type="http://schemas.openxmlformats.org/officeDocument/2006/relationships/hyperlink" Target="https://taftcollegeedu-my.sharepoint.com/:b:/g/personal/ir_taftcollege_edu/EbeGWFk3fyZLibUCpPPH8iYBWH7Riszllfs389ekG7WSww?e=jCDiPV" TargetMode="External"/><Relationship Id="rId1016" Type="http://schemas.openxmlformats.org/officeDocument/2006/relationships/hyperlink" Target="https://taftcollegeedu-my.sharepoint.com/:i:/g/personal/ir_taftcollege_edu/Ec61hQ1LDeZInnzmDaiQ4gUBAv3Ayrz8J9WjhPdSaIXNuA?e=Dcgu9L" TargetMode="External"/><Relationship Id="rId1570" Type="http://schemas.openxmlformats.org/officeDocument/2006/relationships/hyperlink" Target="https://taftcollegeedu-my.sharepoint.com/:b:/g/personal/ir_taftcollege_edu/EeDrmE8oWb1IscNSMIZ8IlABlitHJrmVBZ3vvRV9OYUJsg?e=MBAMtV" TargetMode="External"/><Relationship Id="rId1668" Type="http://schemas.openxmlformats.org/officeDocument/2006/relationships/hyperlink" Target="https://taftcollegeedu-my.sharepoint.com/:b:/g/personal/ir_taftcollege_edu/EaTRLYtrYW1Pl8eLnxUf4OABmR28YZc0AVnJ7pwIEA2TiQ?e=DmbSDZ" TargetMode="External"/><Relationship Id="rId1875" Type="http://schemas.openxmlformats.org/officeDocument/2006/relationships/hyperlink" Target="https://taftcollegeedu-my.sharepoint.com/:b:/g/personal/ir_taftcollege_edu/ESYeRhVoxdNLlqr_2yDPC4kBtgCA0uQ3XGpVqcsE732piQ?e=nmaY80" TargetMode="External"/><Relationship Id="rId800" Type="http://schemas.openxmlformats.org/officeDocument/2006/relationships/hyperlink" Target="https://taftcollegeedu-my.sharepoint.com/:b:/g/personal/ir_taftcollege_edu/Ea1xzWMx0qZLrDXzYXbsG6gBYfEAm5pu_YrxF60c7wHPNg?e=4X56QP" TargetMode="External"/><Relationship Id="rId1223" Type="http://schemas.openxmlformats.org/officeDocument/2006/relationships/hyperlink" Target="https://taftcollegeedu-my.sharepoint.com/:b:/g/personal/ir_taftcollege_edu/EYylPAN38WBIqnQpUkoxP_4BbwHVUEEAKL_YjbhEBY7K9w?e=tXabih" TargetMode="External"/><Relationship Id="rId1430" Type="http://schemas.openxmlformats.org/officeDocument/2006/relationships/hyperlink" Target="https://taftcollegeedu-my.sharepoint.com/:b:/g/personal/ir_taftcollege_edu/ESyEEl2p35ZCnoNJHh8_qCQB2mf7f6asO_lYinQapUi-9Q?e=Gbhauc" TargetMode="External"/><Relationship Id="rId1528" Type="http://schemas.openxmlformats.org/officeDocument/2006/relationships/hyperlink" Target="https://taftcollegeedu-my.sharepoint.com/:b:/g/personal/ir_taftcollege_edu/Eb2QgtAKaTNDhKuOU9k6fMUBY2cMf_j1oYcaAR4byO22tA?e=oYAmI4" TargetMode="External"/><Relationship Id="rId1735" Type="http://schemas.openxmlformats.org/officeDocument/2006/relationships/hyperlink" Target="https://taftcollegeedu-my.sharepoint.com/:b:/g/personal/ir_taftcollege_edu/EbfknB1-MpNBt2kMuXkA7gUBAX3H2F-w55s7CdkkdsFDGQ?e=pOFbyp" TargetMode="External"/><Relationship Id="rId1942" Type="http://schemas.openxmlformats.org/officeDocument/2006/relationships/hyperlink" Target="https://taftcollegeedu-my.sharepoint.com/:b:/g/personal/ir_taftcollege_edu/ETUjXpbKxLhCoSgZcH2JosoBRiJiGAiOWqJltbJYTFXfAw?e=7miwkf" TargetMode="External"/><Relationship Id="rId27" Type="http://schemas.openxmlformats.org/officeDocument/2006/relationships/hyperlink" Target="https://taftcollegeedu-my.sharepoint.com/:b:/g/personal/ir_taftcollege_edu/EYBUX5UBn45Gqm0_Q_1Uq3kBfAQzKTpRVQyIHCnDAxV-oA?e=0iK4sa" TargetMode="External"/><Relationship Id="rId1802" Type="http://schemas.openxmlformats.org/officeDocument/2006/relationships/hyperlink" Target="https://taftcollegeedu-my.sharepoint.com/:b:/g/personal/ir_taftcollege_edu/EcekgAUQJi5Fr6srSAx2eZABl0Sp43q9OjnqtuqlAj841A?e=zkP1Uk" TargetMode="External"/><Relationship Id="rId176" Type="http://schemas.openxmlformats.org/officeDocument/2006/relationships/hyperlink" Target="https://taftcollegeedu-my.sharepoint.com/:b:/g/personal/ir_taftcollege_edu/EafwLFlcYf1DiKqcZwkVO4QBr1vM37QE06wLPs4Q0M1Uig?e=BTUJZv" TargetMode="External"/><Relationship Id="rId383" Type="http://schemas.openxmlformats.org/officeDocument/2006/relationships/hyperlink" Target="https://taftcollegeedu-my.sharepoint.com/:b:/g/personal/ir_taftcollege_edu/EZOlDAv2wsFFlSeUS5leElkBWmUTqXD9I8PyxOcoQc93Tg?e=ptZ3gv" TargetMode="External"/><Relationship Id="rId590" Type="http://schemas.openxmlformats.org/officeDocument/2006/relationships/hyperlink" Target="https://taftcollegeedu-my.sharepoint.com/:b:/g/personal/ir_taftcollege_edu/EdvupxTfmbFFvsSjKeLUrwUBtfUMDveN1L0rnTYgkRJecQ?e=hfNLud" TargetMode="External"/><Relationship Id="rId2064" Type="http://schemas.openxmlformats.org/officeDocument/2006/relationships/hyperlink" Target="https://taftcollegeedu-my.sharepoint.com/:b:/g/personal/ir_taftcollege_edu/Ec_kc2MoPkZGpPyJKjvkOSMBxZdm6682p1qp9yqFunDkTw?e=ZNlkbe" TargetMode="External"/><Relationship Id="rId243" Type="http://schemas.openxmlformats.org/officeDocument/2006/relationships/hyperlink" Target="https://taftcollegeedu-my.sharepoint.com/:b:/g/personal/ir_taftcollege_edu/EetivdyEw8ZMu5SqLNgU_nUB1MtjIadgiToPdq6y010mBQ?e=51PFqJ" TargetMode="External"/><Relationship Id="rId450" Type="http://schemas.openxmlformats.org/officeDocument/2006/relationships/hyperlink" Target="https://taftcollegeedu-my.sharepoint.com/:b:/g/personal/ir_taftcollege_edu/EbxSs7tWsp9JjN_e0hJvdkwBGp8B5H6vU9TMPfdT_By4ng?e=z5jS19" TargetMode="External"/><Relationship Id="rId688" Type="http://schemas.openxmlformats.org/officeDocument/2006/relationships/hyperlink" Target="https://taftcollegeedu-my.sharepoint.com/:b:/g/personal/ir_taftcollege_edu/ESnP1ckmjSJPkggNG9mK86cBybrGgBJVUt-Xf0mOPfNOQQ?e=Whtvyd" TargetMode="External"/><Relationship Id="rId895" Type="http://schemas.openxmlformats.org/officeDocument/2006/relationships/hyperlink" Target="https://taftcollegeedu-my.sharepoint.com/:b:/g/personal/ir_taftcollege_edu/ET_jLJpdBTlMia-a89PoatEBz9hXRz0mdCkcHJPjf8-CRQ?e=C8wWD8" TargetMode="External"/><Relationship Id="rId1080" Type="http://schemas.openxmlformats.org/officeDocument/2006/relationships/hyperlink" Target="https://taftcollegeedu-my.sharepoint.com/:b:/g/personal/ir_taftcollege_edu/EcLZRzj4CT5BgCneHsqEprEByGrts4FMpjQbE8HPJWB8Fw?e=VZG25k" TargetMode="External"/><Relationship Id="rId103" Type="http://schemas.openxmlformats.org/officeDocument/2006/relationships/hyperlink" Target="https://taftcollegeedu-my.sharepoint.com/:b:/g/personal/ir_taftcollege_edu/EZfz0meo8B5KomGGBFpZS4oBtzVF3of2ed1gIUUNdvQrcg?e=yWEBSF" TargetMode="External"/><Relationship Id="rId310" Type="http://schemas.openxmlformats.org/officeDocument/2006/relationships/hyperlink" Target="https://taftcollegeedu-my.sharepoint.com/:b:/g/personal/ir_taftcollege_edu/ESVCxsp6XtpGhqyA2pv4d4YBJiob5_CYbFm2Y7vacAp4Dw?e=MiglvM" TargetMode="External"/><Relationship Id="rId548" Type="http://schemas.openxmlformats.org/officeDocument/2006/relationships/hyperlink" Target="https://taftcollegeedu-my.sharepoint.com/:b:/g/personal/ir_taftcollege_edu/EQQ1QexkNrxMohTozOCGxQoB6rU_FvZIF4KtANvskNQkHA?e=z1Md5s" TargetMode="External"/><Relationship Id="rId755" Type="http://schemas.openxmlformats.org/officeDocument/2006/relationships/hyperlink" Target="https://taftcollegeedu-my.sharepoint.com/:b:/g/personal/ir_taftcollege_edu/EQuO_b7mI_lCorAFOubjpIMBwQ8mBTziez1H_C6B6bbR0A?e=WVMm7y" TargetMode="External"/><Relationship Id="rId962" Type="http://schemas.openxmlformats.org/officeDocument/2006/relationships/hyperlink" Target="https://taftcollegeedu-my.sharepoint.com/:b:/g/personal/ir_taftcollege_edu/EW40WXOWizxKtf-lFjhn3VEBFD6jdCY-MHudr3cSTsM5gQ?e=us6bAO" TargetMode="External"/><Relationship Id="rId1178" Type="http://schemas.openxmlformats.org/officeDocument/2006/relationships/hyperlink" Target="https://taftcollegeedu-my.sharepoint.com/:b:/g/personal/ir_taftcollege_edu/EdVog3Pw9-VBsKqgoSqZRTsBLjr9mAp1rnZsI5jGRZjuOw?e=l1vGCh" TargetMode="External"/><Relationship Id="rId1385" Type="http://schemas.openxmlformats.org/officeDocument/2006/relationships/hyperlink" Target="https://taftcollegeedu-my.sharepoint.com/:b:/g/personal/ir_taftcollege_edu/ESjYiXWbIpdLmSWA19c1h_cBVc-JhqCxbGs4VefIllvu_g?e=cbbqKW" TargetMode="External"/><Relationship Id="rId1592" Type="http://schemas.openxmlformats.org/officeDocument/2006/relationships/hyperlink" Target="https://taftcollegeedu-my.sharepoint.com/:b:/g/personal/ir_taftcollege_edu/ER8AAH5Jjn5HtmLnbVuutXgBP9O_BseHdKz5mOwOMIagEA?e=Dwf6R7" TargetMode="External"/><Relationship Id="rId91" Type="http://schemas.openxmlformats.org/officeDocument/2006/relationships/hyperlink" Target="https://taftcollegeedu-my.sharepoint.com/:b:/g/personal/ir_taftcollege_edu/EWNyJFoIqjNBnu6h7g2HwwYBCKmjb7GORb4nWn9tgvE3pQ?e=KiGTa9" TargetMode="External"/><Relationship Id="rId408" Type="http://schemas.openxmlformats.org/officeDocument/2006/relationships/hyperlink" Target="https://taftcollegeedu-my.sharepoint.com/:b:/g/personal/ir_taftcollege_edu/Ee_7x5Sx5WNKjUQYVLOZKlsBXj6p61MFhJ-ss6V9xmbMBg?e=aePNqf" TargetMode="External"/><Relationship Id="rId615" Type="http://schemas.openxmlformats.org/officeDocument/2006/relationships/hyperlink" Target="https://taftcollegeedu-my.sharepoint.com/:b:/g/personal/ir_taftcollege_edu/EQpPwsz864FKsbyWQoDpkUQB2h9d_w_xEXE6mzH-gdNvsQ?e=x6IdU2" TargetMode="External"/><Relationship Id="rId822" Type="http://schemas.openxmlformats.org/officeDocument/2006/relationships/hyperlink" Target="https://taftcollegeedu-my.sharepoint.com/:b:/g/personal/ir_taftcollege_edu/EV_sJ8LJUllKu4S2NuiWXiMBZuVMxle1IZqGl3Jy7WwFDQ?e=4Bhexd" TargetMode="External"/><Relationship Id="rId1038" Type="http://schemas.openxmlformats.org/officeDocument/2006/relationships/hyperlink" Target="https://taftcollegeedu-my.sharepoint.com/:i:/g/personal/ir_taftcollege_edu/EfwlqDel3DRPkIyAgX9lICEB-U9qU6Fe7FCzPp5IX52ihA?e=6GMZTO" TargetMode="External"/><Relationship Id="rId1245" Type="http://schemas.openxmlformats.org/officeDocument/2006/relationships/hyperlink" Target="https://taftcollegeedu-my.sharepoint.com/:b:/g/personal/ir_taftcollege_edu/ESSUCaoMU5BHi2HorIHP3doBDxI3-rDrYwXzRISiEVA_0g?e=SiyOcg" TargetMode="External"/><Relationship Id="rId1452" Type="http://schemas.openxmlformats.org/officeDocument/2006/relationships/hyperlink" Target="https://taftcollegeedu-my.sharepoint.com/:b:/g/personal/ir_taftcollege_edu/ETY96JUcZhpOi5FoKqAulCwBvb4a5q8b-YmigeQVIahA4w?e=uCVzQ2" TargetMode="External"/><Relationship Id="rId1897" Type="http://schemas.openxmlformats.org/officeDocument/2006/relationships/hyperlink" Target="https://taftcollegeedu-my.sharepoint.com/:b:/g/personal/ir_taftcollege_edu/Edwes5ob5W1ClgY5LUYEe80B0nxv4lGwaBgfVpKz4PUe7g?e=0afzeZ" TargetMode="External"/><Relationship Id="rId1105" Type="http://schemas.openxmlformats.org/officeDocument/2006/relationships/hyperlink" Target="https://taftcollegeedu-my.sharepoint.com/:b:/g/personal/ir_taftcollege_edu/EcsQbTPk7RxIk3wxWN2GiZABVXF748RcJlXRoE7H8bOyzA?e=YPZod6" TargetMode="External"/><Relationship Id="rId1312" Type="http://schemas.openxmlformats.org/officeDocument/2006/relationships/hyperlink" Target="https://taftcollegeedu-my.sharepoint.com/:b:/g/personal/ir_taftcollege_edu/EUr_LzBOfx9CoZNA3zAV06oBqnPYHpBsqW42edPGTJlS6w?e=h17dod" TargetMode="External"/><Relationship Id="rId1757" Type="http://schemas.openxmlformats.org/officeDocument/2006/relationships/hyperlink" Target="https://taftcollegeedu-my.sharepoint.com/:b:/g/personal/ir_taftcollege_edu/EbvbKkoVtLVCve9T8d9aSosBoYNxAOsbMUUzAHa7SBd43A?e=e5iQxg" TargetMode="External"/><Relationship Id="rId1964" Type="http://schemas.openxmlformats.org/officeDocument/2006/relationships/hyperlink" Target="https://taftcollegeedu-my.sharepoint.com/:b:/g/personal/ir_taftcollege_edu/EQRtgku47tJOmOSiNrs57R0BrN4U8qJtOzYdKU6ayvzY_A?e=7rZgEd" TargetMode="External"/><Relationship Id="rId49" Type="http://schemas.openxmlformats.org/officeDocument/2006/relationships/hyperlink" Target="https://taftcollegeedu-my.sharepoint.com/:b:/g/personal/ir_taftcollege_edu/EU27scHWguNCqkdzFFLh-FABZZEA4XiL88zLAIzk_Ex5_A?e=G0zlW4" TargetMode="External"/><Relationship Id="rId1617" Type="http://schemas.openxmlformats.org/officeDocument/2006/relationships/hyperlink" Target="https://taftcollegeedu-my.sharepoint.com/:b:/g/personal/ir_taftcollege_edu/Edn33kbJgkNIm9lrxemsU6oB5eCyxucMkzqyMT_mgcdO3Q?e=zjULqA" TargetMode="External"/><Relationship Id="rId1824" Type="http://schemas.openxmlformats.org/officeDocument/2006/relationships/hyperlink" Target="https://taftcollegeedu-my.sharepoint.com/:b:/g/personal/ir_taftcollege_edu/EeZaxvJFUrtDruGfoJpBNvoBytKza1xkO90W4V2qoZg0Eg?e=Tefnqv" TargetMode="External"/><Relationship Id="rId198" Type="http://schemas.openxmlformats.org/officeDocument/2006/relationships/hyperlink" Target="https://taftcollegeedu-my.sharepoint.com/:b:/g/personal/ir_taftcollege_edu/ETOQ8Vt8v05OiAKH58hWkm4BgjfvbzJGWlnacvnsrcQZHA?e=XOhgsE" TargetMode="External"/><Relationship Id="rId265" Type="http://schemas.openxmlformats.org/officeDocument/2006/relationships/hyperlink" Target="https://taftcollegeedu-my.sharepoint.com/:b:/g/personal/ir_taftcollege_edu/EafwLFlcYf1DiKqcZwkVO4QBr1vM37QE06wLPs4Q0M1Uig?e=BTUJZv" TargetMode="External"/><Relationship Id="rId472" Type="http://schemas.openxmlformats.org/officeDocument/2006/relationships/hyperlink" Target="https://taftcollegeedu-my.sharepoint.com/:b:/g/personal/ir_taftcollege_edu/EaMmeYKUMydOkHXxCC2MYNEBalpzjBmU-ZGNITiBNuVw5g?e=SjCGCW" TargetMode="External"/><Relationship Id="rId125" Type="http://schemas.openxmlformats.org/officeDocument/2006/relationships/hyperlink" Target="https://taftcollegeedu-my.sharepoint.com/:b:/g/personal/ir_taftcollege_edu/Ed97hjLwYRJErNdnMp9yhZsBw84_r9j68-xDFieNkJnn6Q?e=Td866v" TargetMode="External"/><Relationship Id="rId332" Type="http://schemas.openxmlformats.org/officeDocument/2006/relationships/hyperlink" Target="https://taftcollegeedu-my.sharepoint.com/:b:/g/personal/ir_taftcollege_edu/EaLvgreO1lpFtGfWVZpOwa0BVwlbQFL_WHkT48yB_1ll_Q?e=euXXGH" TargetMode="External"/><Relationship Id="rId777" Type="http://schemas.openxmlformats.org/officeDocument/2006/relationships/hyperlink" Target="https://taftcollegeedu-my.sharepoint.com/:b:/g/personal/ir_taftcollege_edu/EbH7VQV6299PnCy2US-VHvcBpBjrVi_BjgOXsyBYRKeKRA?e=5atweB" TargetMode="External"/><Relationship Id="rId984" Type="http://schemas.openxmlformats.org/officeDocument/2006/relationships/hyperlink" Target="https://taftcollegeedu-my.sharepoint.com/:b:/g/personal/ir_taftcollege_edu/EUpu0G03xo5Nr24Udk9L47oBCfHMecOf2Ngtvs1R0vQ2ng?e=ieXwLK" TargetMode="External"/><Relationship Id="rId2013" Type="http://schemas.openxmlformats.org/officeDocument/2006/relationships/hyperlink" Target="https://taftcollegeedu-my.sharepoint.com/:b:/g/personal/ir_taftcollege_edu/EfDu0GC6-zNFlKAFEtL9LIYBxJLZX177QJB8DS5uKPzxlA?e=InEYef" TargetMode="External"/><Relationship Id="rId637" Type="http://schemas.openxmlformats.org/officeDocument/2006/relationships/hyperlink" Target="https://taftcollegeedu-my.sharepoint.com/:b:/g/personal/ir_taftcollege_edu/ETmHmSpuG5hBmSiYCQPWP1oBlqwFD57I4nEg3StEZv3-9Q?e=M3KQSe" TargetMode="External"/><Relationship Id="rId844" Type="http://schemas.openxmlformats.org/officeDocument/2006/relationships/hyperlink" Target="https://taftcollegeedu-my.sharepoint.com/:b:/g/personal/ir_taftcollege_edu/EWOMmQvCBClOqEoXdKVwOmsBBnuQL0T37gSGN_LoeglnXw?e=6x9r2m" TargetMode="External"/><Relationship Id="rId1267" Type="http://schemas.openxmlformats.org/officeDocument/2006/relationships/hyperlink" Target="https://taftcollegeedu-my.sharepoint.com/:b:/g/personal/ir_taftcollege_edu/Ece9g8bEtlRHlmJSDO647Z0BvZr9LqxlIeq0bg7TBJd-GQ?e=XmHeWt" TargetMode="External"/><Relationship Id="rId1474" Type="http://schemas.openxmlformats.org/officeDocument/2006/relationships/hyperlink" Target="https://taftcollegeedu-my.sharepoint.com/:b:/g/personal/ir_taftcollege_edu/EZmrIb4TV_ZLgTQXsuWacE0B9cEVy61cpiK3R-Bd_SIWuA?e=9eVgx2" TargetMode="External"/><Relationship Id="rId1681" Type="http://schemas.openxmlformats.org/officeDocument/2006/relationships/hyperlink" Target="https://taftcollegeedu-my.sharepoint.com/:b:/g/personal/ir_taftcollege_edu/EUFJ1BpNWhBMq_76rzAjJ8YB_azqO5yFBHniL29v6Y9E_w?e=oEEOw1" TargetMode="External"/><Relationship Id="rId704" Type="http://schemas.openxmlformats.org/officeDocument/2006/relationships/hyperlink" Target="https://taftcollegeedu-my.sharepoint.com/:b:/g/personal/ir_taftcollege_edu/EfNsCbvvAKVBgtymHQH6mrABth7lx_QlUe_x3EdLqfFwXw?e=TVGPkS" TargetMode="External"/><Relationship Id="rId911" Type="http://schemas.openxmlformats.org/officeDocument/2006/relationships/hyperlink" Target="https://taftcollegeedu-my.sharepoint.com/:i:/g/personal/ir_taftcollege_edu/EW0wbCKeYRBMqIrAVWEs6NwBLIxIYWCyh5plhn-pONQtFg?e=9JOoJj" TargetMode="External"/><Relationship Id="rId1127" Type="http://schemas.openxmlformats.org/officeDocument/2006/relationships/hyperlink" Target="https://taftcollegeedu-my.sharepoint.com/:b:/g/personal/ir_taftcollege_edu/ET1fUIiCxC9AquFWpEFTCIIBcBKvJFkf2m-lQa3A7ndB4w?e=6GHT9w" TargetMode="External"/><Relationship Id="rId1334" Type="http://schemas.openxmlformats.org/officeDocument/2006/relationships/hyperlink" Target="https://taftcollegeedu-my.sharepoint.com/:b:/g/personal/ir_taftcollege_edu/ES3ZKX156w1NqS0a3WgAOb8BVlZRUCjZ5cYC0XyVURmHgQ?e=fXBVYC" TargetMode="External"/><Relationship Id="rId1541" Type="http://schemas.openxmlformats.org/officeDocument/2006/relationships/hyperlink" Target="https://taftcollegeedu-my.sharepoint.com/:b:/g/personal/ir_taftcollege_edu/EWfPs2zf6ylOuiwDIFUcFEQBbrDYSAOuv2T2wHwifHKBPg?e=OGEK7k" TargetMode="External"/><Relationship Id="rId1779" Type="http://schemas.openxmlformats.org/officeDocument/2006/relationships/hyperlink" Target="https://taftcollegeedu-my.sharepoint.com/:b:/g/personal/ir_taftcollege_edu/ESzAMn_62UBMrVuFSWtXDZYBfYFegOGjnLbeNfwonchRdg?e=Siet7W" TargetMode="External"/><Relationship Id="rId1986" Type="http://schemas.openxmlformats.org/officeDocument/2006/relationships/hyperlink" Target="https://taftcollegeedu-my.sharepoint.com/:b:/g/personal/ir_taftcollege_edu/Efyprtkcw6lLomYXaWG4u9EB1UptfL3jiYhe430E7ltojw?e=8yYxUO" TargetMode="External"/><Relationship Id="rId40" Type="http://schemas.openxmlformats.org/officeDocument/2006/relationships/hyperlink" Target="https://taftcollegeedu-my.sharepoint.com/:x:/g/personal/ir_taftcollege_edu/ESEpLme2FiZCjFU3vZIf8VkBRgk2F1gfSc9zS6wv7AQfGw?e=hrEWju" TargetMode="External"/><Relationship Id="rId1401" Type="http://schemas.openxmlformats.org/officeDocument/2006/relationships/hyperlink" Target="https://taftcollegeedu-my.sharepoint.com/:b:/g/personal/ir_taftcollege_edu/EeTtvWI9Q_xPr4IcFlu8_nMBaWajrsqMtO57cYEpLTKv8A?e=BfUJgk" TargetMode="External"/><Relationship Id="rId1639" Type="http://schemas.openxmlformats.org/officeDocument/2006/relationships/hyperlink" Target="https://taftcollegeedu-my.sharepoint.com/:b:/g/personal/ir_taftcollege_edu/EewPNgLWuhFFvAT_iQpkeykBWc3uhrDxhLRVL-dJaI7VUw?e=dj1cnX" TargetMode="External"/><Relationship Id="rId1846" Type="http://schemas.openxmlformats.org/officeDocument/2006/relationships/hyperlink" Target="https://taftcollegeedu-my.sharepoint.com/:b:/g/personal/ir_taftcollege_edu/EZOhihJh2ApCkCAjEh7_HnkBmj4Ve4D0UqlIshYk5Yuq_g?e=eWMiRu" TargetMode="External"/><Relationship Id="rId1706" Type="http://schemas.openxmlformats.org/officeDocument/2006/relationships/hyperlink" Target="https://taftcollegeedu-my.sharepoint.com/:b:/g/personal/ir_taftcollege_edu/ERylqZ7CdSBFl54Fqbjtv_oBE76B3-Tk5HPANMGk2v5HRQ?e=Tlr5xT" TargetMode="External"/><Relationship Id="rId1913" Type="http://schemas.openxmlformats.org/officeDocument/2006/relationships/hyperlink" Target="https://taftcollegeedu-my.sharepoint.com/:b:/g/personal/ir_taftcollege_edu/EbWfZzZmcOhPmy8gvGlij-kBzy_K64hg0GnBVzt4LdYQmg?e=il6VYl" TargetMode="External"/><Relationship Id="rId287" Type="http://schemas.openxmlformats.org/officeDocument/2006/relationships/hyperlink" Target="https://taftcollegeedu-my.sharepoint.com/:b:/g/personal/ir_taftcollege_edu/EU633E8kVpVApwVEAAhhMnwB8TjFKUnPEHyk4CnzX71Q4A?e=nCcSan" TargetMode="External"/><Relationship Id="rId494" Type="http://schemas.openxmlformats.org/officeDocument/2006/relationships/hyperlink" Target="https://taftcollegeedu-my.sharepoint.com/:b:/g/personal/ir_taftcollege_edu/EVCRLcrhDOtHjEta3nNvBL8BJb-89YyE-wMLVm_nei6o6w?e=I0fOew" TargetMode="External"/><Relationship Id="rId147" Type="http://schemas.openxmlformats.org/officeDocument/2006/relationships/hyperlink" Target="https://taftcollegeedu-my.sharepoint.com/:b:/g/personal/ir_taftcollege_edu/EV-s59P2Av1Fl7uheMRXpr4BMt7AAl4uqMybSAQ2EXz1Ag?e=zeg6tl" TargetMode="External"/><Relationship Id="rId354" Type="http://schemas.openxmlformats.org/officeDocument/2006/relationships/hyperlink" Target="https://taftcollegeedu-my.sharepoint.com/:b:/g/personal/ir_taftcollege_edu/EREm6QNpRl5OmSXrYCexoFMBQZZ216Mc5obXpyppJqAz0g?e=GY6b6p" TargetMode="External"/><Relationship Id="rId799" Type="http://schemas.openxmlformats.org/officeDocument/2006/relationships/hyperlink" Target="https://taftcollegeedu-my.sharepoint.com/:b:/g/personal/ir_taftcollege_edu/EXQY6ZcR_sVPgPLjCHYsEdgB05xJpAzbRZvaL1ViIYOrHw?e=2XSKq5" TargetMode="External"/><Relationship Id="rId1191" Type="http://schemas.openxmlformats.org/officeDocument/2006/relationships/hyperlink" Target="https://taftcollegeedu-my.sharepoint.com/:b:/g/personal/ir_taftcollege_edu/EY5t5eF8zS1KnPoFVZf32EcBdqI72i5-WBVMk7P2ac_G7A?e=KySG1v" TargetMode="External"/><Relationship Id="rId2035" Type="http://schemas.openxmlformats.org/officeDocument/2006/relationships/hyperlink" Target="https://taftcollegeedu-my.sharepoint.com/:b:/g/personal/ir_taftcollege_edu/EacqUYlH1IZHtPSMrfz0iWQB5a6PSkgAspsYa97hMnlX3g?e=eOQO99" TargetMode="External"/><Relationship Id="rId561" Type="http://schemas.openxmlformats.org/officeDocument/2006/relationships/hyperlink" Target="https://taftcollegeedu-my.sharepoint.com/:b:/g/personal/ir_taftcollege_edu/ER4rhAMjTeJFvSg8_ahoByYBcs6Ae1yBWOcTWFOCb1SYKA?e=yUvWId" TargetMode="External"/><Relationship Id="rId659" Type="http://schemas.openxmlformats.org/officeDocument/2006/relationships/hyperlink" Target="https://taftcollegeedu-my.sharepoint.com/:b:/g/personal/ir_taftcollege_edu/EUh4zv5np41CmBKeQJRG9OUBnkNmjaQZ0UnXBd9uRK20uw?e=3k36pf" TargetMode="External"/><Relationship Id="rId866" Type="http://schemas.openxmlformats.org/officeDocument/2006/relationships/hyperlink" Target="https://taftcollegeedu-my.sharepoint.com/:b:/g/personal/ir_taftcollege_edu/EUTUqgLxn3xFulsn7JgzoPwBWx8nrpstCnR4qV1ckNIviQ?e=Dmej52" TargetMode="External"/><Relationship Id="rId1289" Type="http://schemas.openxmlformats.org/officeDocument/2006/relationships/hyperlink" Target="https://taftcollegeedu-my.sharepoint.com/:b:/g/personal/ir_taftcollege_edu/EcGqI0u2oUpCgl4FV3-doJkBdZYKV-k4twS9EOIe5MdQIg?e=BTAIS2" TargetMode="External"/><Relationship Id="rId1496" Type="http://schemas.openxmlformats.org/officeDocument/2006/relationships/hyperlink" Target="https://taftcollegeedu-my.sharepoint.com/:b:/g/personal/ir_taftcollege_edu/EeyvCt9pODJEhfv06kvKrQYBBh3Tgh3lhRtXPltv4sfc2A?e=qhMcUy" TargetMode="External"/><Relationship Id="rId214" Type="http://schemas.openxmlformats.org/officeDocument/2006/relationships/hyperlink" Target="https://taftcollegeedu-my.sharepoint.com/:b:/g/personal/ir_taftcollege_edu/EcSjZKpUDrRMuRoWWYIUrngBJLA-zEqVgCcbYekOcrkm8Q?e=2r3uoo" TargetMode="External"/><Relationship Id="rId421" Type="http://schemas.openxmlformats.org/officeDocument/2006/relationships/hyperlink" Target="https://taftcollegeedu-my.sharepoint.com/:b:/g/personal/ir_taftcollege_edu/EdPzFQ4UqZxGuDwiMZu2g5UBLVLRYksarGuMogHmXQlf2w?e=yAqVZU" TargetMode="External"/><Relationship Id="rId519" Type="http://schemas.openxmlformats.org/officeDocument/2006/relationships/hyperlink" Target="https://taftcollegeedu-my.sharepoint.com/:b:/g/personal/ir_taftcollege_edu/EfAUrX89YQpFiIRybQLxscYBSGdptyUKkAvuuURp6W7IzA?e=B1hqhC" TargetMode="External"/><Relationship Id="rId1051" Type="http://schemas.openxmlformats.org/officeDocument/2006/relationships/hyperlink" Target="https://taftcollegeedu-my.sharepoint.com/:b:/g/personal/ir_taftcollege_edu/EaVV6eSpo_9Mkr2_P7O7HxcBxPfj5cw6YxVWzTmIglEfcA?e=fwtpbj" TargetMode="External"/><Relationship Id="rId1149" Type="http://schemas.openxmlformats.org/officeDocument/2006/relationships/hyperlink" Target="https://taftcollegeedu-my.sharepoint.com/:b:/g/personal/ir_taftcollege_edu/Eb4sWTCNMHVJp30B_2AlGogBa0YgFMQ5mKnYZedrBbtQtQ?e=AJWGKc" TargetMode="External"/><Relationship Id="rId1356" Type="http://schemas.openxmlformats.org/officeDocument/2006/relationships/hyperlink" Target="https://taftcollegeedu-my.sharepoint.com/:b:/g/personal/ir_taftcollege_edu/ERVMD57xxzxFvNMgOxSKmnIBcAJB5DE2U2ntxkgVNPo0zA?e=SWGyEj" TargetMode="External"/><Relationship Id="rId726" Type="http://schemas.openxmlformats.org/officeDocument/2006/relationships/hyperlink" Target="https://taftcollegeedu-my.sharepoint.com/:b:/g/personal/ir_taftcollege_edu/ESFKG6RFR7FAu1Fl8FhmLdUBsoE_oORMQ3jM2zuCQGKmkQ?e=q5hKCo" TargetMode="External"/><Relationship Id="rId933" Type="http://schemas.openxmlformats.org/officeDocument/2006/relationships/hyperlink" Target="https://taftcollegeedu-my.sharepoint.com/:b:/g/personal/ir_taftcollege_edu/EakuzFLTxz1NpdIIyhqKaoUBt0qxjoF-7j6J-s4MAIcPtQ?e=oZRoPl" TargetMode="External"/><Relationship Id="rId1009" Type="http://schemas.openxmlformats.org/officeDocument/2006/relationships/hyperlink" Target="https://taftcollegeedu-my.sharepoint.com/:b:/g/personal/ir_taftcollege_edu/EfX_6gV5felPhwzXCEEH6CABXFKIIte3G9p5IRLSSDEtYA?e=JQnPmh" TargetMode="External"/><Relationship Id="rId1563" Type="http://schemas.openxmlformats.org/officeDocument/2006/relationships/hyperlink" Target="https://taftcollegeedu-my.sharepoint.com/:b:/g/personal/ir_taftcollege_edu/EYRn0DW_I2xOka5g7d672boBusXGPawuUzj7D6ACxLhZcw?e=Rv9ABc" TargetMode="External"/><Relationship Id="rId1770" Type="http://schemas.openxmlformats.org/officeDocument/2006/relationships/hyperlink" Target="https://taftcollegeedu-my.sharepoint.com/:b:/g/personal/ir_taftcollege_edu/EVchlYinqS9HrFCr6Ivn764BLWWXqCUcNNy0Uvj4EeJE-A?e=L4UVdQ" TargetMode="External"/><Relationship Id="rId1868" Type="http://schemas.openxmlformats.org/officeDocument/2006/relationships/hyperlink" Target="https://taftcollegeedu-my.sharepoint.com/:b:/g/personal/ir_taftcollege_edu/EaMFPXcFcZJKq-G8nxPIwwwBvvVJ0LXoowwGa2ArYqB87Q?e=8KUguR" TargetMode="External"/><Relationship Id="rId62" Type="http://schemas.openxmlformats.org/officeDocument/2006/relationships/hyperlink" Target="https://taftcollegeedu-my.sharepoint.com/:b:/g/personal/ir_taftcollege_edu/EauSJce_FQFDtHvE8gVe4XYBPDcpYYiew6_4NFpGLjgwGg?e=Bsl3S8" TargetMode="External"/><Relationship Id="rId1216" Type="http://schemas.openxmlformats.org/officeDocument/2006/relationships/hyperlink" Target="https://taftcollegeedu-my.sharepoint.com/:b:/g/personal/ir_taftcollege_edu/EUCz0Zbsk39Dmmzw-Mp-bJoB0bBVmY7WbOR--_7m22NtDg?e=bB1fAH" TargetMode="External"/><Relationship Id="rId1423" Type="http://schemas.openxmlformats.org/officeDocument/2006/relationships/hyperlink" Target="https://taftcollegeedu-my.sharepoint.com/:b:/g/personal/ir_taftcollege_edu/Ecf9IqeLz95KnVIZYy2_pLoBdiFbnrgwyhxmIYe6EcPl-Q?e=1cEqlT" TargetMode="External"/><Relationship Id="rId1630" Type="http://schemas.openxmlformats.org/officeDocument/2006/relationships/hyperlink" Target="https://taftcollegeedu-my.sharepoint.com/:b:/g/personal/ir_taftcollege_edu/EWx9W9XPGzpGnh38rNqPXgIB7deJc1yJ7lZ8ArYF8zIy7A?e=USVQr9" TargetMode="External"/><Relationship Id="rId1728" Type="http://schemas.openxmlformats.org/officeDocument/2006/relationships/hyperlink" Target="https://taftcollegeedu-my.sharepoint.com/:b:/g/personal/ir_taftcollege_edu/Ea8PF4tDUOZAtL0XoOAqOrABWuWhWH8WmajU0nzguA2iqg?e=G0DUJh" TargetMode="External"/><Relationship Id="rId1935" Type="http://schemas.openxmlformats.org/officeDocument/2006/relationships/hyperlink" Target="https://taftcollegeedu-my.sharepoint.com/:b:/g/personal/ir_taftcollege_edu/EQYHIi4sXYxArc09Pzxgf9gBl1HfB7N9aOtsecgOtaByoA?e=yT5o1I" TargetMode="External"/><Relationship Id="rId169" Type="http://schemas.openxmlformats.org/officeDocument/2006/relationships/hyperlink" Target="https://taftcollegeedu-my.sharepoint.com/:b:/g/personal/ir_taftcollege_edu/EWBBMb0KgeZGgNdbvc0gq64BEJwJwp47EgI2pXvWh3QZJg?e=yYsqa9" TargetMode="External"/><Relationship Id="rId376" Type="http://schemas.openxmlformats.org/officeDocument/2006/relationships/hyperlink" Target="https://taftcollegeedu-my.sharepoint.com/:b:/g/personal/ir_taftcollege_edu/ERiGRPypPg9JjtfoTLLJ8UcBV6Y3x-f-1sya7gtBCGC0WA?e=DRabcb" TargetMode="External"/><Relationship Id="rId583" Type="http://schemas.openxmlformats.org/officeDocument/2006/relationships/hyperlink" Target="https://taftcollegeedu-my.sharepoint.com/:b:/g/personal/ir_taftcollege_edu/EZEddq9sCAhGoaSUZNawhowBIVMeisr6Es2u0oWNaY0u3Q?e=8GMZ9z" TargetMode="External"/><Relationship Id="rId790" Type="http://schemas.openxmlformats.org/officeDocument/2006/relationships/hyperlink" Target="https://taftcollegeedu-my.sharepoint.com/:b:/g/personal/ir_taftcollege_edu/EcqI-0fZQYBJsiCM0yhn6PIBsJmmHzeL_O_Le2k6h3Fk5g?e=US8BZF" TargetMode="External"/><Relationship Id="rId2057" Type="http://schemas.openxmlformats.org/officeDocument/2006/relationships/hyperlink" Target="https://taftcollegeedu-my.sharepoint.com/:b:/g/personal/ir_taftcollege_edu/EcfeFyx7ODdKoEZt4XYzn4kBrjBmw-bFvavdLscTDUigbA?e=eKu1aU" TargetMode="External"/><Relationship Id="rId4" Type="http://schemas.openxmlformats.org/officeDocument/2006/relationships/settings" Target="settings.xml"/><Relationship Id="rId236" Type="http://schemas.openxmlformats.org/officeDocument/2006/relationships/hyperlink" Target="https://taftcollegeedu-my.sharepoint.com/:b:/g/personal/ir_taftcollege_edu/EaLvgreO1lpFtGfWVZpOwa0BVwlbQFL_WHkT48yB_1ll_Q?e=euXXGH" TargetMode="External"/><Relationship Id="rId443" Type="http://schemas.openxmlformats.org/officeDocument/2006/relationships/hyperlink" Target="https://taftcollegeedu-my.sharepoint.com/:b:/g/personal/ir_taftcollege_edu/EU7f5EYAQdpJtsPlIu3JZ2YBYlvsW7TQPyFOZdNKCWdVhQ?e=6yl24T" TargetMode="External"/><Relationship Id="rId650" Type="http://schemas.openxmlformats.org/officeDocument/2006/relationships/hyperlink" Target="https://taftcollegeedu-my.sharepoint.com/:b:/g/personal/ir_taftcollege_edu/EXRJHroCEQBCrd8OuQjN9M4BQhHBi7O2s4l16gwgU6VRiQ?e=9WxHH7" TargetMode="External"/><Relationship Id="rId888" Type="http://schemas.openxmlformats.org/officeDocument/2006/relationships/hyperlink" Target="https://taftcollegeedu-my.sharepoint.com/:b:/g/personal/ir_taftcollege_edu/EYM0-NpJWuhIuJwegCQeJO0BrAHaOyrlZM6tVaEXCW0NpQ?e=TRcW0m" TargetMode="External"/><Relationship Id="rId1073" Type="http://schemas.openxmlformats.org/officeDocument/2006/relationships/hyperlink" Target="https://taftcollegeedu-my.sharepoint.com/:b:/g/personal/ir_taftcollege_edu/EVlEWU9o-YNLhA2oeycyFkgBVkMK4xFfuSwZyQXbIYeI5g?e=l9AeYj" TargetMode="External"/><Relationship Id="rId1280" Type="http://schemas.openxmlformats.org/officeDocument/2006/relationships/hyperlink" Target="https://taftcollegeedu-my.sharepoint.com/:b:/g/personal/ir_taftcollege_edu/EeFshokcKJlChm-hjEWvz_oBgtOlhRXntlOx-g4qvjkuAg?e=fmdxKd" TargetMode="External"/><Relationship Id="rId303" Type="http://schemas.openxmlformats.org/officeDocument/2006/relationships/hyperlink" Target="https://taftcollegeedu-my.sharepoint.com/:b:/g/personal/ir_taftcollege_edu/EUIEFMsce_VMr4kOSdYjpIcBiSmc76UmL8B3DFrBgJNOmA?e=526s1J" TargetMode="External"/><Relationship Id="rId748" Type="http://schemas.openxmlformats.org/officeDocument/2006/relationships/hyperlink" Target="https://taftcollegeedu-my.sharepoint.com/:b:/g/personal/ir_taftcollege_edu/EURsHYTURZtCnEJcHP4MC3UBzV6CA17w3WG3eNfybt6PnQ?e=mVLTQE" TargetMode="External"/><Relationship Id="rId955" Type="http://schemas.openxmlformats.org/officeDocument/2006/relationships/hyperlink" Target="https://taftcollegeedu-my.sharepoint.com/:b:/g/personal/ir_taftcollege_edu/EXFjNtQidhJOmLtqClshh4sBA5FafFcAa9IwW-11mYflFg?e=LHeMsY" TargetMode="External"/><Relationship Id="rId1140" Type="http://schemas.openxmlformats.org/officeDocument/2006/relationships/hyperlink" Target="https://taftcollegeedu-my.sharepoint.com/:b:/g/personal/ir_taftcollege_edu/EYmLbBrCHRJFjIn-kUhTRR4BE9NxmopiRafpOqEpKQYjmA?e=3jbBxM" TargetMode="External"/><Relationship Id="rId1378" Type="http://schemas.openxmlformats.org/officeDocument/2006/relationships/hyperlink" Target="https://taftcollegeedu-my.sharepoint.com/:b:/g/personal/ir_taftcollege_edu/EQk1VB5mC-VGi_xH0WRbhpkBrD6F90VpTOQf9iTu2adYDA?e=nZg8FU" TargetMode="External"/><Relationship Id="rId1585" Type="http://schemas.openxmlformats.org/officeDocument/2006/relationships/hyperlink" Target="https://taftcollegeedu-my.sharepoint.com/:b:/g/personal/ir_taftcollege_edu/EZec-59rh_VFsKbADn3-6jgBvbRlG8h8sU7B2tXPUT4_pg?e=nUyAaf" TargetMode="External"/><Relationship Id="rId1792" Type="http://schemas.openxmlformats.org/officeDocument/2006/relationships/hyperlink" Target="https://taftcollegeedu-my.sharepoint.com/:b:/g/personal/ir_taftcollege_edu/EYrsYSuXZx9Jga43wUiUTxoBVK_Ev914DflGB4t0MQ8wrA?e=4gbF20" TargetMode="External"/><Relationship Id="rId84" Type="http://schemas.openxmlformats.org/officeDocument/2006/relationships/hyperlink" Target="https://www.taftcollege.edu/iarp/accreditation/" TargetMode="External"/><Relationship Id="rId510" Type="http://schemas.openxmlformats.org/officeDocument/2006/relationships/hyperlink" Target="https://taftcollegeedu-my.sharepoint.com/:b:/g/personal/ir_taftcollege_edu/EeVdXVnj5SBDnmsKcEFdVD4Bp5YtxNrssrvBvISfgXwyJw?e=xiGEs2" TargetMode="External"/><Relationship Id="rId608" Type="http://schemas.openxmlformats.org/officeDocument/2006/relationships/hyperlink" Target="https://taftcollegeedu-my.sharepoint.com/:b:/g/personal/ir_taftcollege_edu/EUFs5UTsQYNAhsq21eVkpRkB1Zc_Mww1pvT5Um9ZlgGDdg?e=2QlPAd" TargetMode="External"/><Relationship Id="rId815" Type="http://schemas.openxmlformats.org/officeDocument/2006/relationships/hyperlink" Target="https://taftcollegeedu-my.sharepoint.com/:b:/g/personal/ir_taftcollege_edu/Ea_CrtZeB3JPpo_T7_YLP6UBaplRnYMNVopUWLnoX15eGQ?e=WvGDdY" TargetMode="External"/><Relationship Id="rId1238" Type="http://schemas.openxmlformats.org/officeDocument/2006/relationships/hyperlink" Target="https://taftcollegeedu-my.sharepoint.com/:b:/g/personal/ir_taftcollege_edu/Ea0FbOmyE5lMjmBe3F17q3QBr78sVOji3o9iGTDYkdf4FA?e=3GpTKh" TargetMode="External"/><Relationship Id="rId1445" Type="http://schemas.openxmlformats.org/officeDocument/2006/relationships/hyperlink" Target="https://taftcollegeedu-my.sharepoint.com/:b:/g/personal/ir_taftcollege_edu/EQ37rQmNjzlBqYwol8k8_FQBspZeF_XC3NXFierHO4HUjQ?e=9RgPnM" TargetMode="External"/><Relationship Id="rId1652" Type="http://schemas.openxmlformats.org/officeDocument/2006/relationships/hyperlink" Target="https://taftcollegeedu-my.sharepoint.com/:b:/g/personal/ir_taftcollege_edu/EW55AjamAztDlDLeVCdiEbwBgrE40U9s1_r9_FcBrROd9w?e=ojORhx" TargetMode="External"/><Relationship Id="rId1000" Type="http://schemas.openxmlformats.org/officeDocument/2006/relationships/hyperlink" Target="https://taftcollegeedu-my.sharepoint.com/:b:/g/personal/ir_taftcollege_edu/ES_NXyQYmDhBte90aFWDgqoBYwNPZXtSeSel4L4SadiLaA?e=hE0KSn" TargetMode="External"/><Relationship Id="rId1305" Type="http://schemas.openxmlformats.org/officeDocument/2006/relationships/hyperlink" Target="https://taftcollegeedu-my.sharepoint.com/:b:/g/personal/ir_taftcollege_edu/EQgjHEW1CH9OnMu5ihBILHwBiimr44Xi11blL1fU9cntKw?e=iBuBh6" TargetMode="External"/><Relationship Id="rId1957" Type="http://schemas.openxmlformats.org/officeDocument/2006/relationships/hyperlink" Target="https://taftcollegeedu-my.sharepoint.com/:b:/g/personal/ir_taftcollege_edu/Eemw_mWVWp1CqzAEQ6mK-nABXdBVRNfBuSQv2Run3dMt1Q?e=QfmC4R" TargetMode="External"/><Relationship Id="rId1512" Type="http://schemas.openxmlformats.org/officeDocument/2006/relationships/hyperlink" Target="https://taftcollegeedu-my.sharepoint.com/:i:/g/personal/ir_taftcollege_edu/EWooFveTo19AvZ7cHqcDdiIBkRJjcTsJgDa7Y3bJY1J5XQ?e=XPyr5l" TargetMode="External"/><Relationship Id="rId1817" Type="http://schemas.openxmlformats.org/officeDocument/2006/relationships/hyperlink" Target="https://taftcollegeedu-my.sharepoint.com/:b:/g/personal/ir_taftcollege_edu/EaPIMTv4sJhEp3gvQv9jxlUBlTIbPqms2uUztTGrgOXt-A?e=bz9GfE" TargetMode="External"/><Relationship Id="rId11" Type="http://schemas.openxmlformats.org/officeDocument/2006/relationships/hyperlink" Target="https://taftcollegeedu-my.sharepoint.com/:b:/g/personal/ir_taftcollege_edu/EUxa0Ubac5RNgCL1qt-BNeMBfNAe8CwZAYHhx5VbzhTyoQ?e=xWic8F" TargetMode="External"/><Relationship Id="rId398" Type="http://schemas.openxmlformats.org/officeDocument/2006/relationships/hyperlink" Target="https://taftcollegeedu-my.sharepoint.com/:b:/g/personal/ir_taftcollege_edu/EVhWOrwvgZRFsmX92jsawh8B-_etuD-0MhhAGyx44Q83fg?e=cnQLNG" TargetMode="External"/><Relationship Id="rId2079" Type="http://schemas.openxmlformats.org/officeDocument/2006/relationships/footer" Target="footer1.xml"/><Relationship Id="rId160" Type="http://schemas.openxmlformats.org/officeDocument/2006/relationships/hyperlink" Target="https://taftcollegeedu-my.sharepoint.com/:b:/g/personal/ir_taftcollege_edu/Eaz_h91EHopFnBRGsfFvxA0B5NABUCIGt7UgwQ10zz6Qcw?e=WMAnHX" TargetMode="External"/><Relationship Id="rId258" Type="http://schemas.openxmlformats.org/officeDocument/2006/relationships/hyperlink" Target="https://taftcollegeedu-my.sharepoint.com/:b:/g/personal/ir_taftcollege_edu/ESVLX5ntKrxKkYo_m5Qg9J8BW86jTkhRvPi5CRTtlB5Oyg?e=ar6pb5" TargetMode="External"/><Relationship Id="rId465" Type="http://schemas.openxmlformats.org/officeDocument/2006/relationships/hyperlink" Target="https://taftcollegeedu-my.sharepoint.com/:b:/g/personal/ir_taftcollege_edu/EYhIB95DJQZOrA6yDKXKfCABwjXgXKIF4W38bTj3Q-8RRA?e=5Zpmzk" TargetMode="External"/><Relationship Id="rId672" Type="http://schemas.openxmlformats.org/officeDocument/2006/relationships/hyperlink" Target="https://taftcollegeedu-my.sharepoint.com/:b:/g/personal/ir_taftcollege_edu/EUf2SFcPADFBkCLqP7cMtTMBmWvlsVFF_P8YqIS-ydlW8w?e=qabzS4" TargetMode="External"/><Relationship Id="rId1095" Type="http://schemas.openxmlformats.org/officeDocument/2006/relationships/hyperlink" Target="https://taftcollegeedu-my.sharepoint.com/:b:/g/personal/ir_taftcollege_edu/EWQOQ4AHh6ZOtWfgLblnHEoBmufS59iKuu4vBDugh4sODg?e=PcrXB2" TargetMode="External"/><Relationship Id="rId118" Type="http://schemas.openxmlformats.org/officeDocument/2006/relationships/hyperlink" Target="https://taftcollegeedu-my.sharepoint.com/:x:/g/personal/ir_taftcollege_edu/ESEpLme2FiZCjFU3vZIf8VkBRgk2F1gfSc9zS6wv7AQfGw?e=hrEWju" TargetMode="External"/><Relationship Id="rId325" Type="http://schemas.openxmlformats.org/officeDocument/2006/relationships/hyperlink" Target="https://taftcollegeedu-my.sharepoint.com/:b:/g/personal/ir_taftcollege_edu/EXlPx6YcCJhGnRK94aZD8DcBOckUISbhVG-afJQEfZ3TmQ?e=vS91Rx" TargetMode="External"/><Relationship Id="rId532" Type="http://schemas.openxmlformats.org/officeDocument/2006/relationships/hyperlink" Target="https://taftcollegeedu-my.sharepoint.com/:b:/g/personal/ir_taftcollege_edu/EUzCfMXYUhdJm8U0WCM3R_sBfkmSO1LtQQrdD2RxV2VeVA?e=Ow6NNYhttps://taftcollegeedu-my.sharepoint.com/:b:/g/personal/ir_taftcollege_edu/EUzCfMXYUhdJm8U0WCM3R_sBfkmSO1LtQQrdD2RxV2VeVA?e=Ow6NNY" TargetMode="External"/><Relationship Id="rId977" Type="http://schemas.openxmlformats.org/officeDocument/2006/relationships/hyperlink" Target="https://taftcollegeedu-my.sharepoint.com/:b:/g/personal/ir_taftcollege_edu/EfXwkxqg9ptHs06n1j5F0OEBoC_8ygjFQRDZgo2CwhYq_A?e=7t4qxt" TargetMode="External"/><Relationship Id="rId1162" Type="http://schemas.openxmlformats.org/officeDocument/2006/relationships/hyperlink" Target="https://taftcollegeedu-my.sharepoint.com/:b:/g/personal/ir_taftcollege_edu/EfN7wLCMGpBHqPWNQLzysUUBEXNv7z4F_neBIrB7hCBiNw?e=Ct0pBl" TargetMode="External"/><Relationship Id="rId2006" Type="http://schemas.openxmlformats.org/officeDocument/2006/relationships/hyperlink" Target="https://taftcollegeedu-my.sharepoint.com/:b:/g/personal/ir_taftcollege_edu/EY6M3urXRQJIjYFzKdWOep8BZHpBfkWyCv_VNNImo6I03g?e=MldeVH" TargetMode="External"/><Relationship Id="rId837" Type="http://schemas.openxmlformats.org/officeDocument/2006/relationships/hyperlink" Target="https://taftcollegeedu-my.sharepoint.com/:b:/g/personal/ir_taftcollege_edu/EXrsYDsgc0xOlT7DWoZnxskBRrN4mdgAdmqzUefWEjdSFA?e=fJ5pri" TargetMode="External"/><Relationship Id="rId1022" Type="http://schemas.openxmlformats.org/officeDocument/2006/relationships/hyperlink" Target="https://taftcollegeedu-my.sharepoint.com/:b:/g/personal/ir_taftcollege_edu/EdK13p8iUzhOqkB_ulvT4MMBKMsUgF6LUz0dpCz2KnxZ_g?e=opZcV2" TargetMode="External"/><Relationship Id="rId1467" Type="http://schemas.openxmlformats.org/officeDocument/2006/relationships/hyperlink" Target="https://taftcollegeedu-my.sharepoint.com/:b:/g/personal/ir_taftcollege_edu/ETI6utP0KvVPhOnolCsbug8BC1UeA4pL2DmHZMrMwO5MUg?e=mXj7Lo" TargetMode="External"/><Relationship Id="rId1674" Type="http://schemas.openxmlformats.org/officeDocument/2006/relationships/hyperlink" Target="https://taftcollegeedu-my.sharepoint.com/:b:/g/personal/ir_taftcollege_edu/EdEyoBrri05LswD-KLwO8NwBbpefhLRx3wvJIAKRL6kMdQ?e=HL04JH" TargetMode="External"/><Relationship Id="rId1881" Type="http://schemas.openxmlformats.org/officeDocument/2006/relationships/hyperlink" Target="https://taftcollegeedu-my.sharepoint.com/:b:/g/personal/ir_taftcollege_edu/ETlGqRtd_7hBlZE9J3hBcIwBsME-mt4VGZBlT0KzrCVIBw?e=5eQ1gK" TargetMode="External"/><Relationship Id="rId904" Type="http://schemas.openxmlformats.org/officeDocument/2006/relationships/hyperlink" Target="https://taftcollegeedu-my.sharepoint.com/:b:/g/personal/ir_taftcollege_edu/Ea2KzfsfUI1GnMElEqwxz7oBkMNOkqJCIv-Ha_lGEplnNg?e=dPiETo" TargetMode="External"/><Relationship Id="rId1327" Type="http://schemas.openxmlformats.org/officeDocument/2006/relationships/hyperlink" Target="https://taftcollegeedu-my.sharepoint.com/:b:/g/personal/ir_taftcollege_edu/EZQA4EezIRxMvySPs7kLGKMB33lzUEYpuN-EeUsPFinv4A?e=HPcDxn" TargetMode="External"/><Relationship Id="rId1534" Type="http://schemas.openxmlformats.org/officeDocument/2006/relationships/hyperlink" Target="https://taftcollegeedu-my.sharepoint.com/:b:/g/personal/ir_taftcollege_edu/EZkq_zVOkFZFj-T2JhVlRagBhBVGYDKtnyOKQKRyXp5OtQ?e=KNRuel" TargetMode="External"/><Relationship Id="rId1741" Type="http://schemas.openxmlformats.org/officeDocument/2006/relationships/hyperlink" Target="https://taftcollegeedu-my.sharepoint.com/:x:/g/personal/ir_taftcollege_edu/EcMeUmX8j45KrcNzGyDMwusB_uyj_N7gTPt0TwlWD0eJag?e=sOhS3U" TargetMode="External"/><Relationship Id="rId1979" Type="http://schemas.openxmlformats.org/officeDocument/2006/relationships/hyperlink" Target="https://taftcollegeedu-my.sharepoint.com/:b:/g/personal/ir_taftcollege_edu/ERMTTdQ8pWZFt7NcxrRJ1sEBTStbxmAJ_aMIDTXEz2EFhw?e=agMdrW" TargetMode="External"/><Relationship Id="rId33" Type="http://schemas.openxmlformats.org/officeDocument/2006/relationships/hyperlink" Target="https://taftcollegeedu-my.sharepoint.com/:b:/g/personal/ir_taftcollege_edu/EZfz0meo8B5KomGGBFpZS4oBtzVF3of2ed1gIUUNdvQrcg?e=3I4pFk" TargetMode="External"/><Relationship Id="rId1601" Type="http://schemas.openxmlformats.org/officeDocument/2006/relationships/hyperlink" Target="https://www.taftcollege.edu/high-tech-center/" TargetMode="External"/><Relationship Id="rId1839" Type="http://schemas.openxmlformats.org/officeDocument/2006/relationships/hyperlink" Target="https://taftcollegeedu-my.sharepoint.com/:b:/g/personal/ir_taftcollege_edu/EWr-YpbV03hMilYN9sNjtNMBwy0_947NOKaF2zpWkePvsg?e=ABAWni" TargetMode="External"/><Relationship Id="rId182" Type="http://schemas.openxmlformats.org/officeDocument/2006/relationships/hyperlink" Target="https://taftcollegeedu-my.sharepoint.com/:b:/g/personal/ir_taftcollege_edu/Eb8R_Qj7jJlGvrXbkxRx9NMBr5rErCSS_9LMGDlNgpFwEQ?e=r5DmCJ" TargetMode="External"/><Relationship Id="rId1906" Type="http://schemas.openxmlformats.org/officeDocument/2006/relationships/hyperlink" Target="https://taftcollegeedu-my.sharepoint.com/:b:/g/personal/ir_taftcollege_edu/EUVNWnoARINGiPOnf4k4gfkBUG5yxcmFawiIRMoLRgjC2A?e=rDIU3E" TargetMode="External"/><Relationship Id="rId487" Type="http://schemas.openxmlformats.org/officeDocument/2006/relationships/hyperlink" Target="https://taftcollegeedu-my.sharepoint.com/:b:/g/personal/ir_taftcollege_edu/ERnT5mSZV8pBn2705bgzI5kBOe-TkYdO8yXpye7aWldsQQ?e=3t8dIJ" TargetMode="External"/><Relationship Id="rId694" Type="http://schemas.openxmlformats.org/officeDocument/2006/relationships/hyperlink" Target="https://taftcollegeedu-my.sharepoint.com/:i:/g/personal/ir_taftcollege_edu/ET4d4JXGY0RLv2bHH1aAS7EB045RthMtGdHu30jHp5gVtQ?e=pRCRPQ" TargetMode="External"/><Relationship Id="rId2070" Type="http://schemas.openxmlformats.org/officeDocument/2006/relationships/hyperlink" Target="https://taftcollegeedu-my.sharepoint.com/:b:/g/personal/ir_taftcollege_edu/EftIDs0qfbJOpu3YBDNpGkgB3wxxRgCfCcbpDRNcewIxPg?e=S8dtX2" TargetMode="External"/><Relationship Id="rId347" Type="http://schemas.openxmlformats.org/officeDocument/2006/relationships/hyperlink" Target="https://taftcollegeedu-my.sharepoint.com/:b:/g/personal/ir_taftcollege_edu/EWRsZYyTYVFAozlefHIHG1QBS4uDQQB04rKEyJP04iPUfA?e=fDiEEY" TargetMode="External"/><Relationship Id="rId999" Type="http://schemas.openxmlformats.org/officeDocument/2006/relationships/hyperlink" Target="https://taftcollegeedu-my.sharepoint.com/:b:/g/personal/ir_taftcollege_edu/ERH_8CbNK05Hma0B1MW37ZgBJ-wfdE4bgQaMyEDoXVlraQ?e=rIRMRg" TargetMode="External"/><Relationship Id="rId1184" Type="http://schemas.openxmlformats.org/officeDocument/2006/relationships/hyperlink" Target="https://taftcollegeedu-my.sharepoint.com/:b:/g/personal/ir_taftcollege_edu/EbTAzlhxWc9OhtZ8e_3un-0BjjA94t_iygtyOlQPN37XhQ?e=ezuscB" TargetMode="External"/><Relationship Id="rId2028" Type="http://schemas.openxmlformats.org/officeDocument/2006/relationships/hyperlink" Target="https://taftcollegeedu-my.sharepoint.com/:b:/g/personal/ir_taftcollege_edu/EdkYKhn0HepFuyE8liU-SK4BvhqMikYAurdLtZvl0UpC9w?e=nmGr0h" TargetMode="External"/><Relationship Id="rId554" Type="http://schemas.openxmlformats.org/officeDocument/2006/relationships/hyperlink" Target="https://taftcollegeedu-my.sharepoint.com/:b:/g/personal/ir_taftcollege_edu/EZVO4-9mkxNHqhVi2Vli7DQBwxj0zXPVFIYFWjOhfc1SAg?e=Ny72Uu" TargetMode="External"/><Relationship Id="rId761" Type="http://schemas.openxmlformats.org/officeDocument/2006/relationships/hyperlink" Target="https://taftcollegeedu-my.sharepoint.com/:b:/g/personal/ir_taftcollege_edu/EWnNqVE4GgdFnhN-WRYnP7MBt_FwJO_cEsIIvOB3HzeXCg?e=nf3esE" TargetMode="External"/><Relationship Id="rId859" Type="http://schemas.openxmlformats.org/officeDocument/2006/relationships/hyperlink" Target="https://taftcollegeedu-my.sharepoint.com/:b:/g/personal/ir_taftcollege_edu/EXZeJUP11BtPj0RD4uNScRwB1VE3wS0pLPcycaFBnP0Vzw?e=ayNAet" TargetMode="External"/><Relationship Id="rId1391" Type="http://schemas.openxmlformats.org/officeDocument/2006/relationships/hyperlink" Target="https://taftcollegeedu-my.sharepoint.com/:b:/g/personal/ir_taftcollege_edu/EW1frbtBkmVPtD5HHXNSIqYBWutGiyitDFwTB6MZvcQoqQ?e=Odpgsa" TargetMode="External"/><Relationship Id="rId1489" Type="http://schemas.openxmlformats.org/officeDocument/2006/relationships/hyperlink" Target="https://taftcollegeedu-my.sharepoint.com/:b:/g/personal/ir_taftcollege_edu/EStUSNIEoSxJuhTnFfm2zrMBsHiwEngf4D0v7gRi1Oq1ZA?e=XPrUbY" TargetMode="External"/><Relationship Id="rId1696" Type="http://schemas.openxmlformats.org/officeDocument/2006/relationships/hyperlink" Target="https://taftcollegeedu-my.sharepoint.com/:b:/g/personal/ir_taftcollege_edu/ERwIkp23I-1OlJ_7UhnNgJ8BqYZHwJhkq_5r_Ds08e8c5g?e=l65uAZ" TargetMode="External"/><Relationship Id="rId207" Type="http://schemas.openxmlformats.org/officeDocument/2006/relationships/hyperlink" Target="https://taftcollegeedu-my.sharepoint.com/:b:/g/personal/ir_taftcollege_edu/EWRHTGe4XQFPugyEu6YBbLgBVorpCHRjrtQ5HBcFcFgp4w?e=JY6I7c" TargetMode="External"/><Relationship Id="rId414" Type="http://schemas.openxmlformats.org/officeDocument/2006/relationships/hyperlink" Target="https://taftcollegeedu-my.sharepoint.com/:b:/g/personal/ir_taftcollege_edu/EWK9MDimgsVAj2a9Tbx4yl0BTTOw1rn3zp8WxoK2v3lj0w?e=8hEmry" TargetMode="External"/><Relationship Id="rId621" Type="http://schemas.openxmlformats.org/officeDocument/2006/relationships/hyperlink" Target="https://taftcollegeedu-my.sharepoint.com/:b:/g/personal/ir_taftcollege_edu/EQpKPOa9XLpMg6GjN6k7Of0BxNZALRDtqoZft_gXGzlQeQ?e=b2DyaJ" TargetMode="External"/><Relationship Id="rId1044" Type="http://schemas.openxmlformats.org/officeDocument/2006/relationships/hyperlink" Target="https://taftcollegeedu-my.sharepoint.com/:b:/g/personal/ir_taftcollege_edu/EfXwkxqg9ptHs06n1j5F0OEBoC_8ygjFQRDZgo2CwhYq_A?e=eJyyIX" TargetMode="External"/><Relationship Id="rId1251" Type="http://schemas.openxmlformats.org/officeDocument/2006/relationships/hyperlink" Target="https://taftcollegeedu-my.sharepoint.com/:b:/g/personal/ir_taftcollege_edu/EaerOrmAZOBMpXEGYjPX1D8Bp212qhgnNvIai8_RWeShZw?e=kQb4la" TargetMode="External"/><Relationship Id="rId1349" Type="http://schemas.openxmlformats.org/officeDocument/2006/relationships/hyperlink" Target="https://taftcollegeedu-my.sharepoint.com/:b:/g/personal/ir_taftcollege_edu/EQ7UnptkA05Aj4KS-la3U38BpEL_ET31S4VVU54mVeTo3Q?e=lI9tiJ" TargetMode="External"/><Relationship Id="rId719" Type="http://schemas.openxmlformats.org/officeDocument/2006/relationships/hyperlink" Target="https://taftcollegeedu-my.sharepoint.com/:b:/g/personal/ir_taftcollege_edu/ERK6bCqgQmZEthOUJ84WxJIBVwYtDNu_DA9MlYt6mQ5qTw?e=AlGIp8" TargetMode="External"/><Relationship Id="rId926" Type="http://schemas.openxmlformats.org/officeDocument/2006/relationships/hyperlink" Target="https://taftcollegeedu-my.sharepoint.com/:b:/g/personal/ir_taftcollege_edu/Efyrak3vueFGnYhUX6X_eHcBSFphnpTIAzpUmJhe_ESrqA?e=qmr9t3" TargetMode="External"/><Relationship Id="rId1111" Type="http://schemas.openxmlformats.org/officeDocument/2006/relationships/hyperlink" Target="https://taftcollegeedu-my.sharepoint.com/:b:/g/personal/ir_taftcollege_edu/EVxvEwmSox9CrXvhcjP8gJYBT7Ij7I6stYPw30-AMa6tMA?e=IPc01U" TargetMode="External"/><Relationship Id="rId1556" Type="http://schemas.openxmlformats.org/officeDocument/2006/relationships/hyperlink" Target="https://taftcollegeedu-my.sharepoint.com/:b:/g/personal/ir_taftcollege_edu/EUohZdQIQmtNiI65XrAeX9sBM28mb5o2veEWexqPkTeAdA?e=12bWgg" TargetMode="External"/><Relationship Id="rId1763" Type="http://schemas.openxmlformats.org/officeDocument/2006/relationships/hyperlink" Target="https://taftcollegeedu-my.sharepoint.com/:b:/g/personal/ir_taftcollege_edu/EciV_MMdkPRKm6SqJ9OUdeAB3uISzRtByhcEt5MlAvDNXA?e=QEU4el" TargetMode="External"/><Relationship Id="rId1970" Type="http://schemas.openxmlformats.org/officeDocument/2006/relationships/hyperlink" Target="https://taftcollegeedu-my.sharepoint.com/:b:/g/personal/ir_taftcollege_edu/EbDiOOAdIgZOrr3kYNx-BuQBGW7DSOJnof2HQsy2x4kmZw?e=CftMzb" TargetMode="External"/><Relationship Id="rId55" Type="http://schemas.openxmlformats.org/officeDocument/2006/relationships/hyperlink" Target="https://taftcollegeedu-my.sharepoint.com/:b:/g/personal/ir_taftcollege_edu/EVWip84zxYFGld1ekYwSBhUBeAS9NnAo4LgHyXGRAYSzog?e=5cefFO" TargetMode="External"/><Relationship Id="rId1209" Type="http://schemas.openxmlformats.org/officeDocument/2006/relationships/hyperlink" Target="https://taftcollegeedu-my.sharepoint.com/:b:/g/personal/ir_taftcollege_edu/EWZjnK_wD-RMuVN8ijCNeHgBVvh0woKg8-6x9bSteQ5-lA?e=GsD6Ch" TargetMode="External"/><Relationship Id="rId1416" Type="http://schemas.openxmlformats.org/officeDocument/2006/relationships/hyperlink" Target="https://taftcollegeedu-my.sharepoint.com/:b:/g/personal/ir_taftcollege_edu/EYTOuw1y3pVPtaDXsHr7X-EBO7QrnDGyjdMHNsE5F71eAQ?e=KU6pkv" TargetMode="External"/><Relationship Id="rId1623" Type="http://schemas.openxmlformats.org/officeDocument/2006/relationships/hyperlink" Target="https://taftcollegeedu-my.sharepoint.com/:b:/g/personal/ir_taftcollege_edu/Eb5HA3fnp9tHrzf6xAsUdq4Bi_GIiUhqk9-TQplK3QIqzQ?e=vdt2sd" TargetMode="External"/><Relationship Id="rId1830" Type="http://schemas.openxmlformats.org/officeDocument/2006/relationships/hyperlink" Target="https://taftcollegeedu-my.sharepoint.com/:b:/g/personal/ir_taftcollege_edu/EaQbOJG_iXhOquavnkpV4UsBEzhj3n5csvmeios_QvtfpA?e=fdh0va" TargetMode="External"/><Relationship Id="rId1928" Type="http://schemas.openxmlformats.org/officeDocument/2006/relationships/hyperlink" Target="https://taftcollegeedu-my.sharepoint.com/:b:/g/personal/ir_taftcollege_edu/EY2txqm7a0pAmA4E5m6sZeoBhaCkf5RZ9WIieNcOdNN_Uw?e=5FEFcZ" TargetMode="External"/><Relationship Id="rId271" Type="http://schemas.openxmlformats.org/officeDocument/2006/relationships/hyperlink" Target="https://taftcollegeedu-my.sharepoint.com/:b:/g/personal/ir_taftcollege_edu/EaflRszbi6tDimQHLKgm3MIBbkh52DFwiUUPhNGASx6mXA?e=bwbqCA" TargetMode="External"/><Relationship Id="rId131" Type="http://schemas.openxmlformats.org/officeDocument/2006/relationships/hyperlink" Target="https://taftcollegeedu-my.sharepoint.com/:b:/g/personal/ir_taftcollege_edu/ESUeJ6t5OpNItYb6X4GlBhgBHIcS02UxKo-5lQPmr1VizA?e=UPsljf" TargetMode="External"/><Relationship Id="rId369" Type="http://schemas.openxmlformats.org/officeDocument/2006/relationships/hyperlink" Target="https://taftcollegeedu-my.sharepoint.com/:b:/g/personal/ir_taftcollege_edu/EeUaJw5Zv1xLlcRjPx1K_FsB7m41J7tyMd7pbWL1V-Ug-Q?e=sEXBYW" TargetMode="External"/><Relationship Id="rId576" Type="http://schemas.openxmlformats.org/officeDocument/2006/relationships/hyperlink" Target="https://taftcollegeedu-my.sharepoint.com/:b:/g/personal/ir_taftcollege_edu/ESmol4LV1iRDjpruMj1v9IcB4qA72lB-ta7mO8qDvlWr5g?e=Nxk9Ov" TargetMode="External"/><Relationship Id="rId783" Type="http://schemas.openxmlformats.org/officeDocument/2006/relationships/hyperlink" Target="https://taftcollegeedu-my.sharepoint.com/:i:/g/personal/ir_taftcollege_edu/EQPtSG4ROFZFglDW09QQeUgB6goQ7r1iSJUM36tAbpKCFA?e=OyVjiD" TargetMode="External"/><Relationship Id="rId990" Type="http://schemas.openxmlformats.org/officeDocument/2006/relationships/hyperlink" Target="https://taftcollegeedu-my.sharepoint.com/:b:/g/personal/ir_taftcollege_edu/EQWbGLQncrpFgkdZfk0lQIYB6_6WotDBk2MPwas21T1P8Q?e=pELaeM" TargetMode="External"/><Relationship Id="rId229" Type="http://schemas.openxmlformats.org/officeDocument/2006/relationships/hyperlink" Target="https://taftcollegeedu-my.sharepoint.com/:b:/g/personal/ir_taftcollege_edu/EUETSBnxietCt-Nut-fFG94B7l5Ir3GWUdnbs1iVLoqP_Q?e=yyZgsB" TargetMode="External"/><Relationship Id="rId436" Type="http://schemas.openxmlformats.org/officeDocument/2006/relationships/hyperlink" Target="https://taftcollegeedu-my.sharepoint.com/:b:/g/personal/ir_taftcollege_edu/EX1lwqmQZtZNncK3nAzhRbABIsDB60B8IoXyG49ENWNutg?e=2rYo4x" TargetMode="External"/><Relationship Id="rId643" Type="http://schemas.openxmlformats.org/officeDocument/2006/relationships/hyperlink" Target="https://taftcollegeedu-my.sharepoint.com/:b:/g/personal/ir_taftcollege_edu/EcfCjnnREvFDjaJS0VAjir4BfITkHBF8ca4EsJTweje4dA?e=1OqpUP" TargetMode="External"/><Relationship Id="rId1066" Type="http://schemas.openxmlformats.org/officeDocument/2006/relationships/hyperlink" Target="https://taftcollegeedu-my.sharepoint.com/:b:/g/personal/ir_taftcollege_edu/ES_NXyQYmDhBte90aFWDgqoBYwNPZXtSeSel4L4SadiLaA?e=uRyPlk" TargetMode="External"/><Relationship Id="rId1273" Type="http://schemas.openxmlformats.org/officeDocument/2006/relationships/hyperlink" Target="https://taftcollegeedu-my.sharepoint.com/:b:/g/personal/ir_taftcollege_edu/EcsQbTPk7RxIk3wxWN2GiZABVXF748RcJlXRoE7H8bOyzA?e=YPZod6" TargetMode="External"/><Relationship Id="rId1480" Type="http://schemas.openxmlformats.org/officeDocument/2006/relationships/hyperlink" Target="https://taftcollegeedu-my.sharepoint.com/:b:/g/personal/ir_taftcollege_edu/ERy1FAiyx1ZAjWGujldUKm0Baq5gvH49jOXqMxHc7qrU0w?e=dRPOSs" TargetMode="External"/><Relationship Id="rId850" Type="http://schemas.openxmlformats.org/officeDocument/2006/relationships/hyperlink" Target="https://taftcollegeedu-my.sharepoint.com/:i:/g/personal/ir_taftcollege_edu/ERo5rR4QBYtOjK-erkKXCWwBKplHX8zmiUUQk1i3LOVK0g?e=7fvcDA" TargetMode="External"/><Relationship Id="rId948" Type="http://schemas.openxmlformats.org/officeDocument/2006/relationships/hyperlink" Target="https://taftcollegeedu-my.sharepoint.com/:b:/g/personal/ir_taftcollege_edu/EZc5xavW7sFJj3pX7VP9eJMBRrsuGNJkpM4o56LfbWp70A?e=f7FLMb" TargetMode="External"/><Relationship Id="rId1133" Type="http://schemas.openxmlformats.org/officeDocument/2006/relationships/hyperlink" Target="https://taftcollegeedu-my.sharepoint.com/:b:/g/personal/ir_taftcollege_edu/EfKJ1IBG301Jp2dIKJt-29IB9yyzNk1ReFCR5FHqJAgmnA?e=EbQhPl" TargetMode="External"/><Relationship Id="rId1578" Type="http://schemas.openxmlformats.org/officeDocument/2006/relationships/hyperlink" Target="https://taftcollegeedu-my.sharepoint.com/:b:/g/personal/ir_taftcollege_edu/EYJRo9lpOd5NhjH0n5ORVBIBAOxCnZDcol9xUdulqQBSXA?e=l76uLi" TargetMode="External"/><Relationship Id="rId1785" Type="http://schemas.openxmlformats.org/officeDocument/2006/relationships/hyperlink" Target="https://taftcollegeedu-my.sharepoint.com/:b:/g/personal/ir_taftcollege_edu/ESp21ThCA2VPqT_WYMeVvZABPifcNJpf2A_ilNs1vTPxKg?e=CHXaP4" TargetMode="External"/><Relationship Id="rId1992" Type="http://schemas.openxmlformats.org/officeDocument/2006/relationships/hyperlink" Target="https://taftcollegeedu-my.sharepoint.com/:b:/g/personal/ir_taftcollege_edu/ERj3pP8SQuRMhxjffoQORmUBcDZyvgSGZ727h8ElgfAmSA?e=JADJju" TargetMode="External"/><Relationship Id="rId77" Type="http://schemas.openxmlformats.org/officeDocument/2006/relationships/hyperlink" Target="https://taftcollegeedu-my.sharepoint.com/:b:/g/personal/ir_taftcollege_edu/EfuXGd8SifhPomc4Gc_DOOYBhNvuDEiAsxO5gjZ4qRSUOg?e=n9I2pb" TargetMode="External"/><Relationship Id="rId503" Type="http://schemas.openxmlformats.org/officeDocument/2006/relationships/hyperlink" Target="https://taftcollegeedu-my.sharepoint.com/:b:/g/personal/ir_taftcollege_edu/EXqkaPWYdYhKjh3aCDVG04wBGZuYbllYI251idumWMwcQg?e=cxBmQ2" TargetMode="External"/><Relationship Id="rId710" Type="http://schemas.openxmlformats.org/officeDocument/2006/relationships/hyperlink" Target="https://taftcollegeedu-my.sharepoint.com/:b:/g/personal/ir_taftcollege_edu/ERC3_mzYFwBPlNWHHZGsBOMBpY1sbAdIrdx_al2h16o6Jw?e=k99Afu" TargetMode="External"/><Relationship Id="rId808" Type="http://schemas.openxmlformats.org/officeDocument/2006/relationships/hyperlink" Target="https://taftcollegeedu-my.sharepoint.com/:b:/g/personal/ir_taftcollege_edu/ESnP1ckmjSJPkggNG9mK86cBybrGgBJVUt-Xf0mOPfNOQQ?e=t2TiV2" TargetMode="External"/><Relationship Id="rId1340" Type="http://schemas.openxmlformats.org/officeDocument/2006/relationships/hyperlink" Target="https://taftcollegeedu-my.sharepoint.com/:b:/g/personal/ir_taftcollege_edu/EdVog3Pw9-VBsKqgoSqZRTsBLjr9mAp1rnZsI5jGRZjuOw?e=l1vGCh" TargetMode="External"/><Relationship Id="rId1438" Type="http://schemas.openxmlformats.org/officeDocument/2006/relationships/hyperlink" Target="https://taftcollegeedu-my.sharepoint.com/:b:/g/personal/ir_taftcollege_edu/EZ0imcHeYV5AilAXCuXBgGIB59-bJGnT8IoUu6dWSPi3og?e=4YiW0K" TargetMode="External"/><Relationship Id="rId1645" Type="http://schemas.openxmlformats.org/officeDocument/2006/relationships/hyperlink" Target="https://taftcollegeedu-my.sharepoint.com/:b:/g/personal/ir_taftcollege_edu/EceaIKJlL8FPsqUnar3Qwo4BIV8wyfZYdEyYAS7f15Puxw?e=qVbicW" TargetMode="External"/><Relationship Id="rId1200" Type="http://schemas.openxmlformats.org/officeDocument/2006/relationships/hyperlink" Target="https://taftcollegeedu-my.sharepoint.com/:b:/g/personal/ir_taftcollege_edu/EUyWp24Glz1OsflvLUnNtb4BDVfpTz0CR0clE2DbgU0U4Q?e=qA2CPV" TargetMode="External"/><Relationship Id="rId1852" Type="http://schemas.openxmlformats.org/officeDocument/2006/relationships/hyperlink" Target="https://taftcollegeedu-my.sharepoint.com/:b:/g/personal/ir_taftcollege_edu/ETXUD3tsUGJBrhfNrxgo2qYBB3Rq5qo6ikdZAE1iEdNtDw?e=QPbC4h" TargetMode="External"/><Relationship Id="rId1505" Type="http://schemas.openxmlformats.org/officeDocument/2006/relationships/hyperlink" Target="https://taftcollegeedu-my.sharepoint.com/:x:/g/personal/ir_taftcollege_edu/EcRS7FwgP4BDhSresUfMtHEBSnNqtPShazOnWVFjr0UWbg?e=tFGSZf" TargetMode="External"/><Relationship Id="rId1712" Type="http://schemas.openxmlformats.org/officeDocument/2006/relationships/hyperlink" Target="https://taftcollegeedu-my.sharepoint.com/:b:/g/personal/ir_taftcollege_edu/EcqoOVn2r0tNiuUyU6eNoioBNymnRchc0b97WfKMf_aHtA?e=4GChOm" TargetMode="External"/><Relationship Id="rId293" Type="http://schemas.openxmlformats.org/officeDocument/2006/relationships/hyperlink" Target="https://taftcollegeedu-my.sharepoint.com/:b:/g/personal/ir_taftcollege_edu/EY_bAt7DN8VIq7NjfmjTNvUBA2OUgnAAyjAty8Xd1nzylg?e=qF4XUY" TargetMode="External"/><Relationship Id="rId153" Type="http://schemas.openxmlformats.org/officeDocument/2006/relationships/hyperlink" Target="https://taftcollegeedu-my.sharepoint.com/:b:/g/personal/ir_taftcollege_edu/EcZvl47xtTdHmV1wKoXkaUgBMiEk1182ZD5LX8BlpTWleA?e=LsxxHf" TargetMode="External"/><Relationship Id="rId360" Type="http://schemas.openxmlformats.org/officeDocument/2006/relationships/hyperlink" Target="https://taftcollegeedu-my.sharepoint.com/:b:/g/personal/ir_taftcollege_edu/ESBn0frCASVBvHW77vPBaAoBoA29qvh4IpJc3E6zUBajGQ?e=OiYsFs" TargetMode="External"/><Relationship Id="rId598" Type="http://schemas.openxmlformats.org/officeDocument/2006/relationships/hyperlink" Target="https://taftcollegeedu-my.sharepoint.com/:b:/g/personal/ir_taftcollege_edu/EYdfARxKIOJBipjYPLUpU6oBfErQV05uyEIUoLsGNS5AEw?e=53DvHU" TargetMode="External"/><Relationship Id="rId2041" Type="http://schemas.openxmlformats.org/officeDocument/2006/relationships/hyperlink" Target="https://taftcollegeedu-my.sharepoint.com/:b:/g/personal/ir_taftcollege_edu/Efyprtkcw6lLomYXaWG4u9EB1UptfL3jiYhe430E7ltojw?e=8yYxUO" TargetMode="External"/><Relationship Id="rId220" Type="http://schemas.openxmlformats.org/officeDocument/2006/relationships/hyperlink" Target="https://taftcollegeedu-my.sharepoint.com/:b:/g/personal/ir_taftcollege_edu/EXiSikPozhRCuyokJeo7wYkBEIp3ff7YA39rpMrQXpB9IQ?e=xGJHXY" TargetMode="External"/><Relationship Id="rId458" Type="http://schemas.openxmlformats.org/officeDocument/2006/relationships/hyperlink" Target="https://taftcollegeedu-my.sharepoint.com/:b:/g/personal/ir_taftcollege_edu/EStnU1dyDpdGtI1F9ObV9wwBNJ0pPjFmhG8SDldBaIiPbw?e=HGjGO5" TargetMode="External"/><Relationship Id="rId665" Type="http://schemas.openxmlformats.org/officeDocument/2006/relationships/hyperlink" Target="https://taftcollegeedu-my.sharepoint.com/:i:/g/personal/ir_taftcollege_edu/EbzqqXFENApJofy_ikYSDLoB-2jprmp6YFXX-kea_KbBPA?e=7Rwg6I" TargetMode="External"/><Relationship Id="rId872" Type="http://schemas.openxmlformats.org/officeDocument/2006/relationships/hyperlink" Target="https://taftcollegeedu-my.sharepoint.com/:b:/g/personal/ir_taftcollege_edu/ER1_9xbCLKlOq4ioqrCqLPEBo1WOGvH5EUWPXWTyRCDNog?e=tM0i1T" TargetMode="External"/><Relationship Id="rId1088" Type="http://schemas.openxmlformats.org/officeDocument/2006/relationships/hyperlink" Target="https://taftcollegeedu-my.sharepoint.com/:b:/g/personal/ir_taftcollege_edu/EQPwPYYze4ZIo96hXwA2sIoBDedDTZwMcNBRc8prhpdIaA?e=zKb2wf" TargetMode="External"/><Relationship Id="rId1295" Type="http://schemas.openxmlformats.org/officeDocument/2006/relationships/hyperlink" Target="https://taftcollegeedu-my.sharepoint.com/:b:/g/personal/ir_taftcollege_edu/EVq_-dcfDZZFiA-TOBxK6oIBCLU2lxq8ESsnQy0f5l58vw?e=Yqu9IM" TargetMode="External"/><Relationship Id="rId318" Type="http://schemas.openxmlformats.org/officeDocument/2006/relationships/hyperlink" Target="https://taftcollegeedu-my.sharepoint.com/:b:/g/personal/ir_taftcollege_edu/EQOac-XbqehNquGBuIh6dtUBLt0tOokDdXPypC7YQKLEpQ?e=894GXg" TargetMode="External"/><Relationship Id="rId525" Type="http://schemas.openxmlformats.org/officeDocument/2006/relationships/hyperlink" Target="https://taftcollegeedu-my.sharepoint.com/:b:/g/personal/ir_taftcollege_edu/EZhfbXwwJt1KiB-uUYF1QwcBeugwVX_4omPf0T8IVB1QAA?e=gZVLSb" TargetMode="External"/><Relationship Id="rId732" Type="http://schemas.openxmlformats.org/officeDocument/2006/relationships/hyperlink" Target="https://taftcollegeedu-my.sharepoint.com/:b:/g/personal/ir_taftcollege_edu/EQAlWe92i4JHjxWiiOWz2AoBuHr6F_N-z6u17DH01CtrRw?e=gkctAN" TargetMode="External"/><Relationship Id="rId1155" Type="http://schemas.openxmlformats.org/officeDocument/2006/relationships/hyperlink" Target="https://taftcollegeedu-my.sharepoint.com/:x:/g/personal/ir_taftcollege_edu/EXLKt2M8lfVMi3ZbxUx94bEBdkVeBnGZKTmFPhjVF6pnAw?e=oCSXvR" TargetMode="External"/><Relationship Id="rId1362" Type="http://schemas.openxmlformats.org/officeDocument/2006/relationships/hyperlink" Target="https://taftcollegeedu-my.sharepoint.com/:b:/g/personal/ir_taftcollege_edu/EdGO7Hi3N1FGocrc4qfdupQBB5lMvNHwMD3vXVkB_57WNg?e=OfE5Mf" TargetMode="External"/><Relationship Id="rId99" Type="http://schemas.openxmlformats.org/officeDocument/2006/relationships/hyperlink" Target="https://taftcollegeedu-my.sharepoint.com/:b:/g/personal/ir_taftcollege_edu/EWQ11NwOBIFGgS77iq55V6cByc2T_OVd0stE1vCWzXn3yw?e=29xKT9" TargetMode="External"/><Relationship Id="rId1015" Type="http://schemas.openxmlformats.org/officeDocument/2006/relationships/hyperlink" Target="https://taftcollegeedu-my.sharepoint.com/:b:/g/personal/ir_taftcollege_edu/ES4LfH2W8OpKrz7xyRRKQ2MBWkwdXBKP5NmdJvr6qSLB-w?e=6bdaDI" TargetMode="External"/><Relationship Id="rId1222" Type="http://schemas.openxmlformats.org/officeDocument/2006/relationships/hyperlink" Target="https://taftcollegeedu-my.sharepoint.com/:b:/g/personal/ir_taftcollege_edu/Ebxlfr8ZIOZGqpy1RsRHMt4BMy06PEe1A_RcIiAbdS2wVw?e=rh1oHd" TargetMode="External"/><Relationship Id="rId1667" Type="http://schemas.openxmlformats.org/officeDocument/2006/relationships/hyperlink" Target="https://taftcollegeedu-my.sharepoint.com/:b:/g/personal/ir_taftcollege_edu/Eb5HA3fnp9tHrzf6xAsUdq4Bi_GIiUhqk9-TQplK3QIqzQ?e=vdt2sd" TargetMode="External"/><Relationship Id="rId1874" Type="http://schemas.openxmlformats.org/officeDocument/2006/relationships/hyperlink" Target="https://taftcollegeedu-my.sharepoint.com/:b:/g/personal/ir_taftcollege_edu/EUbcUgpss5hGmpfSp1nseAoBAQ6IKgJxVIT00g7E5ySRew?e=a5hBJU" TargetMode="External"/><Relationship Id="rId1527" Type="http://schemas.openxmlformats.org/officeDocument/2006/relationships/hyperlink" Target="https://taftcollegeedu-my.sharepoint.com/:i:/g/personal/ir_taftcollege_edu/EXps0CxnGS9EkJgbN9o6QWIBYnwzin7ygIqHCMu9WYVK_w?e=EpX3ms" TargetMode="External"/><Relationship Id="rId1734" Type="http://schemas.openxmlformats.org/officeDocument/2006/relationships/hyperlink" Target="https://taftcollegeedu-my.sharepoint.com/:b:/g/personal/ir_taftcollege_edu/Ea-r1U1BYzpAtPff46zHD3UB5Ckh-qHdpIZezYQ32-vAQA?e=aZhanS" TargetMode="External"/><Relationship Id="rId1941" Type="http://schemas.openxmlformats.org/officeDocument/2006/relationships/hyperlink" Target="https://taftcollegeedu-my.sharepoint.com/:b:/g/personal/ir_taftcollege_edu/EVHaelaKx4RJlEsPdLG62yQBOjo66Clq4g5v_ZUZrYmbnA?e=nKhOeJ" TargetMode="External"/><Relationship Id="rId26" Type="http://schemas.openxmlformats.org/officeDocument/2006/relationships/hyperlink" Target="https://taftcollegeedu-my.sharepoint.com/:b:/g/personal/ir_taftcollege_edu/EWQ11NwOBIFGgS77iq55V6cByc2T_OVd0stE1vCWzXn3yw?e=YK8X0h" TargetMode="External"/><Relationship Id="rId175" Type="http://schemas.openxmlformats.org/officeDocument/2006/relationships/hyperlink" Target="https://taftcollegeedu-my.sharepoint.com/:b:/g/personal/ir_taftcollege_edu/EWdhCl0WHVhJmhjwwtRjxc4BeR7UO_cAMVZGmc4Rt3OBBA?e=AJedK4" TargetMode="External"/><Relationship Id="rId1801" Type="http://schemas.openxmlformats.org/officeDocument/2006/relationships/hyperlink" Target="https://taftcollegeedu-my.sharepoint.com/:b:/g/personal/ir_taftcollege_edu/EeAwVEhpH8FBsYpCa8GFmiQBVKNJ0qQuzD8jEg8994r7-A?e=wQaYdN" TargetMode="External"/><Relationship Id="rId382" Type="http://schemas.openxmlformats.org/officeDocument/2006/relationships/hyperlink" Target="https://taftcollegeedu-my.sharepoint.com/:b:/g/personal/ir_taftcollege_edu/EaflRszbi6tDimQHLKgm3MIBbkh52DFwiUUPhNGASx6mXA?e=bwbqCA" TargetMode="External"/><Relationship Id="rId687" Type="http://schemas.openxmlformats.org/officeDocument/2006/relationships/hyperlink" Target="https://taftcollegeedu-my.sharepoint.com/:b:/g/personal/ir_taftcollege_edu/Ecn8MiFJ7YpLrl3sQlL3UR8BB4iNqid95jQ08dj-EORd5Q?e=pcsv1n" TargetMode="External"/><Relationship Id="rId2063" Type="http://schemas.openxmlformats.org/officeDocument/2006/relationships/hyperlink" Target="https://taftcollegeedu-my.sharepoint.com/:b:/g/personal/ir_taftcollege_edu/ET2J2wPGyvBEuqKhcPIqoKEBz3N8gI_5wwxlncteUZDL-w?e=JfJXbH" TargetMode="External"/><Relationship Id="rId242" Type="http://schemas.openxmlformats.org/officeDocument/2006/relationships/hyperlink" Target="https://taftcollegeedu-my.sharepoint.com/:b:/g/personal/ir_taftcollege_edu/EREm6QNpRl5OmSXrYCexoFMBQZZ216Mc5obXpyppJqAz0g?e=GY6b6p" TargetMode="External"/><Relationship Id="rId894" Type="http://schemas.openxmlformats.org/officeDocument/2006/relationships/hyperlink" Target="https://taftcollegeedu-my.sharepoint.com/:b:/g/personal/ir_taftcollege_edu/EWOMmQvCBClOqEoXdKVwOmsBBnuQL0T37gSGN_LoeglnXw?e=6x9r2m" TargetMode="External"/><Relationship Id="rId1177" Type="http://schemas.openxmlformats.org/officeDocument/2006/relationships/hyperlink" Target="https://taftcollegeedu-my.sharepoint.com/:b:/g/personal/ir_taftcollege_edu/ERRgAZYeCmdJqDueS4Ul7V8BO151mt6ZdTVOjNBcF4bUWQ?e=IRyP92" TargetMode="External"/><Relationship Id="rId102" Type="http://schemas.openxmlformats.org/officeDocument/2006/relationships/hyperlink" Target="https://taftcollegeedu-my.sharepoint.com/:b:/g/personal/ir_taftcollege_edu/EWdhCl0WHVhJmhjwwtRjxc4BeR7UO_cAMVZGmc4Rt3OBBA?e=AJedK4" TargetMode="External"/><Relationship Id="rId547" Type="http://schemas.openxmlformats.org/officeDocument/2006/relationships/hyperlink" Target="https://taftcollegeedu-my.sharepoint.com/:b:/g/personal/ir_taftcollege_edu/EX2GARNH2alFsuvEzqQoRw8BwXArXrxbc_H2WfKZo_J51Q?e=zL30sS" TargetMode="External"/><Relationship Id="rId754" Type="http://schemas.openxmlformats.org/officeDocument/2006/relationships/hyperlink" Target="https://taftcollegeedu-my.sharepoint.com/:b:/g/personal/ir_taftcollege_edu/EfWZcz6RxVJEpdD8G2PcbHUBuT39moSTemWLcl0zvwvspg?e=pLTzzz" TargetMode="External"/><Relationship Id="rId961" Type="http://schemas.openxmlformats.org/officeDocument/2006/relationships/hyperlink" Target="https://taftcollegeedu-my.sharepoint.com/:b:/g/personal/ir_taftcollege_edu/EQJJILNRk71MrNoE1cyBsfIBQjvLjF1u1aJY9ksxiFGdlw?e=aPdhRM" TargetMode="External"/><Relationship Id="rId1384" Type="http://schemas.openxmlformats.org/officeDocument/2006/relationships/hyperlink" Target="https://taftcollegeedu-my.sharepoint.com/:b:/g/personal/ir_taftcollege_edu/EVFbCkUmSxhBm_drBnuP6O0BSLQLU0uZRleh_-L5pV_a9w?e=lbQY9j" TargetMode="External"/><Relationship Id="rId1591" Type="http://schemas.openxmlformats.org/officeDocument/2006/relationships/hyperlink" Target="https://taftcollegeedu-my.sharepoint.com/:b:/g/personal/ir_taftcollege_edu/EeczZqD4oKtGtdoaU-ZdszwB0kI1zdxWJncS9ftEFXvxKA?e=WFJprV" TargetMode="External"/><Relationship Id="rId1689" Type="http://schemas.openxmlformats.org/officeDocument/2006/relationships/hyperlink" Target="https://taftcollegeedu-my.sharepoint.com/:b:/g/personal/ir_taftcollege_edu/ESmDr3uI-r1HpiJJZJxp6AgB0XFcSKccWP6svquf_HHt_Q?e=f7u0EA" TargetMode="External"/><Relationship Id="rId90" Type="http://schemas.openxmlformats.org/officeDocument/2006/relationships/hyperlink" Target="https://taftcollegeedu-my.sharepoint.com/:b:/g/personal/ir_taftcollege_edu/Ee_NnKX__AREl9RPEDFiq0AB0-PtcMX2vvMI1mdgMyJI0g?e=Gslb3h" TargetMode="External"/><Relationship Id="rId407" Type="http://schemas.openxmlformats.org/officeDocument/2006/relationships/hyperlink" Target="https://taftcollegeedu-my.sharepoint.com/:b:/g/personal/ir_taftcollege_edu/EUTjQAn3JepLrvb41ZxAiWwBJ9d6FSlzCP7zG3-vadmEvw?e=trsOF9" TargetMode="External"/><Relationship Id="rId614" Type="http://schemas.openxmlformats.org/officeDocument/2006/relationships/hyperlink" Target="https://taftcollegeedu-my.sharepoint.com/:b:/g/personal/ir_taftcollege_edu/EdASmtA-UoRBibvrWGwshd0BHIt78qC51qMsvT7of73YHw?e=biNcce" TargetMode="External"/><Relationship Id="rId821" Type="http://schemas.openxmlformats.org/officeDocument/2006/relationships/hyperlink" Target="https://taftcollegeedu-my.sharepoint.com/:b:/g/personal/ir_taftcollege_edu/EWuPotSxf1pBuG3phVWy-WEB8hGgl1wPUsMTSmKWo7j_1A?e=qgDphV" TargetMode="External"/><Relationship Id="rId1037" Type="http://schemas.openxmlformats.org/officeDocument/2006/relationships/hyperlink" Target="https://taftcollegeedu-my.sharepoint.com/:b:/g/personal/ir_taftcollege_edu/ESiYQrZ9giNPhUhg18Bg07wBH1k9Xd9MfTJP78YLuQ8RHw?e=iX2JUI" TargetMode="External"/><Relationship Id="rId1244" Type="http://schemas.openxmlformats.org/officeDocument/2006/relationships/hyperlink" Target="https://taftcollegeedu-my.sharepoint.com/:b:/g/personal/ir_taftcollege_edu/EVlEWU9o-YNLhA2oeycyFkgBVkMK4xFfuSwZyQXbIYeI5g?e=l9AeYj" TargetMode="External"/><Relationship Id="rId1451" Type="http://schemas.openxmlformats.org/officeDocument/2006/relationships/hyperlink" Target="https://taftcollegeedu-my.sharepoint.com/:b:/g/personal/ir_taftcollege_edu/EW7SDdFgRCtGnMsHgIv7GboBaI2OKWqFGOgdbAA2m59h7Q?e=ViGmdh" TargetMode="External"/><Relationship Id="rId1896" Type="http://schemas.openxmlformats.org/officeDocument/2006/relationships/hyperlink" Target="https://taftcollegeedu-my.sharepoint.com/:b:/g/personal/ir_taftcollege_edu/ETVeOa8buNhFj7nDZfyVRW4BPgsrH6DU_Ej_83UiPUEH8Q?e=XPkyd5" TargetMode="External"/><Relationship Id="rId919" Type="http://schemas.openxmlformats.org/officeDocument/2006/relationships/hyperlink" Target="https://taftcollegeedu-my.sharepoint.com/:b:/g/personal/ir_taftcollege_edu/ERUQDkVgNklPs3M_tSwlPg0BPMJHErXbiRpvn7PgYartDw?e=kEzFyc" TargetMode="External"/><Relationship Id="rId1104" Type="http://schemas.openxmlformats.org/officeDocument/2006/relationships/hyperlink" Target="https://taftcollegeedu-my.sharepoint.com/:b:/g/personal/ir_taftcollege_edu/ERCTYVbxVrZFolCNIOJk8QIBFbPfuof3HI7rTlNNnIXZ9w?e=abI1w9" TargetMode="External"/><Relationship Id="rId1311" Type="http://schemas.openxmlformats.org/officeDocument/2006/relationships/hyperlink" Target="https://taftcollegeedu-my.sharepoint.com/:b:/g/personal/ir_taftcollege_edu/Eb4sWTCNMHVJp30B_2AlGogBa0YgFMQ5mKnYZedrBbtQtQ?e=AJWGKc" TargetMode="External"/><Relationship Id="rId1549" Type="http://schemas.openxmlformats.org/officeDocument/2006/relationships/hyperlink" Target="https://taftcollegeedu-my.sharepoint.com/:b:/g/personal/ir_taftcollege_edu/EeleLsQSOTdOvbK4flxHrIYBjJ0FZBvh8yIuuSDB-veF_A?e=f1SdSq" TargetMode="External"/><Relationship Id="rId1756" Type="http://schemas.openxmlformats.org/officeDocument/2006/relationships/hyperlink" Target="https://taftcollegeedu-my.sharepoint.com/:b:/g/personal/ir_taftcollege_edu/EZ5wxVD0pypPhmnb--1OOIkBYjbXr8oVNG0mp-NEbRKLCw?e=dbGYZW" TargetMode="External"/><Relationship Id="rId1963" Type="http://schemas.openxmlformats.org/officeDocument/2006/relationships/hyperlink" Target="https://taftcollegeedu-my.sharepoint.com/:b:/g/personal/ir_taftcollege_edu/EUUUWgZFHw1Gpg_0r_owVmEBNPsqaZ--YFzqcKqWRAsy0w?e=0MmLXZ" TargetMode="External"/><Relationship Id="rId48" Type="http://schemas.openxmlformats.org/officeDocument/2006/relationships/hyperlink" Target="https://taftcollegeedu-my.sharepoint.com/:b:/g/personal/ir_taftcollege_edu/EUmUFJiB_x9OvrIcAYnYZwABz8ZXPDdjpa3GPgXsp2SeZQ?e=7ckWYV" TargetMode="External"/><Relationship Id="rId1409" Type="http://schemas.openxmlformats.org/officeDocument/2006/relationships/hyperlink" Target="https://taftcollegeedu-my.sharepoint.com/:b:/g/personal/ir_taftcollege_edu/ESKKgCThwbdDreUMh_0XQDgBybQ2ooX4fVNjgjmIGbj9sA?e=PmHsJT" TargetMode="External"/><Relationship Id="rId1616" Type="http://schemas.openxmlformats.org/officeDocument/2006/relationships/hyperlink" Target="https://taftcollegeedu-my.sharepoint.com/:b:/g/personal/ir_taftcollege_edu/EcRZldbsWRVJqY69fmNne6ABoHboy_vfcKLOUxIuuVpS-g?e=COrCLI" TargetMode="External"/><Relationship Id="rId1823" Type="http://schemas.openxmlformats.org/officeDocument/2006/relationships/hyperlink" Target="https://taftcollegeedu-my.sharepoint.com/:b:/g/personal/ir_taftcollege_edu/ERJ3dTh25J5MuuLuK3XXruABYVwkbwHW_Frs4WuehAkWSw?e=mc8bRa" TargetMode="External"/><Relationship Id="rId197" Type="http://schemas.openxmlformats.org/officeDocument/2006/relationships/hyperlink" Target="https://taftcollegeedu-my.sharepoint.com/:b:/g/personal/ir_taftcollege_edu/EYsJa3oSth5OqURvWb0XbOkB7hMYFOj1TILnihOX_0xQOg?e=SUjuIJ" TargetMode="External"/><Relationship Id="rId264" Type="http://schemas.openxmlformats.org/officeDocument/2006/relationships/hyperlink" Target="https://taftcollegeedu-my.sharepoint.com/:b:/g/personal/ir_taftcollege_edu/ERwRFkdCFadKlDN72qY-bi4B6NjbKctzupzQtb9efDV4Lg?e=eRcHbR" TargetMode="External"/><Relationship Id="rId471" Type="http://schemas.openxmlformats.org/officeDocument/2006/relationships/hyperlink" Target="https://taftcollegeedu-my.sharepoint.com/:b:/g/personal/ir_taftcollege_edu/Ed-7mM1AjphMpGiKvOA1_SYBqpTEV85pdSopFKpOznGMIA?e=UQjhgl" TargetMode="External"/><Relationship Id="rId124" Type="http://schemas.openxmlformats.org/officeDocument/2006/relationships/hyperlink" Target="https://taftcollegeedu-my.sharepoint.com/:b:/g/personal/ir_taftcollege_edu/Ed6whvuLCwBAvND9psQUB2IB_k9sXioQRd4smy7HoFEvvg?e=RGqVGE" TargetMode="External"/><Relationship Id="rId569" Type="http://schemas.openxmlformats.org/officeDocument/2006/relationships/hyperlink" Target="https://taftcollegeedu-my.sharepoint.com/:b:/g/personal/ir_taftcollege_edu/EafkW2-Ka8FPpkpBCUCmx4wBPtbZT_oo-60OR_wO6bOtzA?e=F5ngBV" TargetMode="External"/><Relationship Id="rId776" Type="http://schemas.openxmlformats.org/officeDocument/2006/relationships/hyperlink" Target="https://taftcollegeedu-my.sharepoint.com/:b:/g/personal/ir_taftcollege_edu/EbH7VQV6299PnCy2US-VHvcBpBjrVi_BjgOXsyBYRKeKRA?e=5atweB" TargetMode="External"/><Relationship Id="rId983" Type="http://schemas.openxmlformats.org/officeDocument/2006/relationships/hyperlink" Target="https://taftcollegeedu-my.sharepoint.com/:x:/g/personal/ir_taftcollege_edu/EQOdUYk1U9pBnY_g5-LFB5wBV_fD5qQeAS2uFC3G5cqI7w?e=boFiOa" TargetMode="External"/><Relationship Id="rId1199" Type="http://schemas.openxmlformats.org/officeDocument/2006/relationships/hyperlink" Target="https://taftcollegeedu-my.sharepoint.com/:b:/g/personal/ir_taftcollege_edu/ER0ajF7IIaVOhcxTAsCj_2cBARQN4dEfMrX4Ld9jio5Rdw?e=YItoph" TargetMode="External"/><Relationship Id="rId331" Type="http://schemas.openxmlformats.org/officeDocument/2006/relationships/hyperlink" Target="https://taftcollegeedu-my.sharepoint.com/:b:/g/personal/ir_taftcollege_edu/Ebbhn-nNXP9AlOkMQYIKkXIBBNWRB1tiD_XfvfXoptdOkA?e=iBuPJl" TargetMode="External"/><Relationship Id="rId429" Type="http://schemas.openxmlformats.org/officeDocument/2006/relationships/hyperlink" Target="https://taftcollegeedu-my.sharepoint.com/:b:/g/personal/ir_taftcollege_edu/EXpD2NQ6JHxOhLXHOA3ifzIBRCiof7nzX8w1kF92AXlPrg?e=cMDI7A" TargetMode="External"/><Relationship Id="rId636" Type="http://schemas.openxmlformats.org/officeDocument/2006/relationships/hyperlink" Target="https://taftcollegeedu-my.sharepoint.com/:b:/g/personal/ir_taftcollege_edu/EQuO_b7mI_lCorAFOubjpIMBwQ8mBTziez1H_C6B6bbR0A?e=QAMg6a" TargetMode="External"/><Relationship Id="rId1059" Type="http://schemas.openxmlformats.org/officeDocument/2006/relationships/hyperlink" Target="https://taftcollegeedu-my.sharepoint.com/:b:/g/personal/ir_taftcollege_edu/EftWLC1wLmNGvOCtHPJOeREBa2pqz1CRNZRhbKS7Bxoobg?e=KakLaf" TargetMode="External"/><Relationship Id="rId1266" Type="http://schemas.openxmlformats.org/officeDocument/2006/relationships/hyperlink" Target="https://taftcollegeedu-my.sharepoint.com/:b:/g/personal/ir_taftcollege_edu/ERlzcUQwL4BPrcbIZb3spPMBaRt7G1DhfrsKLtUJ8py8tQ?e=e1PK0w" TargetMode="External"/><Relationship Id="rId1473" Type="http://schemas.openxmlformats.org/officeDocument/2006/relationships/hyperlink" Target="https://taftcollegeedu-my.sharepoint.com/:b:/g/personal/ir_taftcollege_edu/ETDXXV8iHiFNipOg5pQFiSABzyw1DwxgOogwKfDmU6sXqg?e=JUqxEa" TargetMode="External"/><Relationship Id="rId2012" Type="http://schemas.openxmlformats.org/officeDocument/2006/relationships/hyperlink" Target="https://taftcollegeedu-my.sharepoint.com/:b:/g/personal/ir_taftcollege_edu/ERXdgj81-HVDjiKcHLb_Y_gB3Ia60QOonrxOhYOXLiTYDA?e=fCrf7r" TargetMode="External"/><Relationship Id="rId843" Type="http://schemas.openxmlformats.org/officeDocument/2006/relationships/hyperlink" Target="https://taftcollegeedu-my.sharepoint.com/:b:/g/personal/ir_taftcollege_edu/Ebr2MpKjOQVDnGMC56oVgUwBrG1LP4Qw-h39OLR81a5ABg?e=WkwlJ8" TargetMode="External"/><Relationship Id="rId1126" Type="http://schemas.openxmlformats.org/officeDocument/2006/relationships/hyperlink" Target="https://taftcollegeedu-my.sharepoint.com/:b:/g/personal/ir_taftcollege_edu/EcQ3ItJGVdlIm_o-vNJZlCQBs8N44lt_WLhNNAP--G_bpg?e=J8BH1a" TargetMode="External"/><Relationship Id="rId1680" Type="http://schemas.openxmlformats.org/officeDocument/2006/relationships/hyperlink" Target="https://taftcollegeedu-my.sharepoint.com/:b:/g/personal/ir_taftcollege_edu/ERQw560NbutPhkwoJt3W5ZkBcd6euZQXPpU-ryYxZjxCJg?e=OnPDL1" TargetMode="External"/><Relationship Id="rId1778" Type="http://schemas.openxmlformats.org/officeDocument/2006/relationships/hyperlink" Target="https://taftcollegeedu-my.sharepoint.com/:b:/g/personal/ir_taftcollege_edu/ETBmOrkqhVhAi3D4rkv9XroBCino4UeE7e0zK-zvoeDJ8w?e=9tUmu4" TargetMode="External"/><Relationship Id="rId1985" Type="http://schemas.openxmlformats.org/officeDocument/2006/relationships/hyperlink" Target="https://taftcollegeedu-my.sharepoint.com/:b:/g/personal/ir_taftcollege_edu/ETtapv0HZOtOjf-S4Vof8VgBFn4Io3UuaGieCXyMA1WBwg?e=TWBpV9" TargetMode="External"/><Relationship Id="rId703" Type="http://schemas.openxmlformats.org/officeDocument/2006/relationships/hyperlink" Target="https://taftcollegeedu-my.sharepoint.com/:b:/g/personal/ir_taftcollege_edu/EbCmkA6pbv1Fqs1oJNiG2qkBqpw2WnJsNW-hzY5o8y6New?e=RvsMfQ" TargetMode="External"/><Relationship Id="rId910" Type="http://schemas.openxmlformats.org/officeDocument/2006/relationships/hyperlink" Target="https://taftcollegeedu-my.sharepoint.com/:b:/g/personal/ir_taftcollege_edu/EafZiKiuqLJAu-Yx2jgtJCEBP-M0warvN8ZwaIPOS7S_8A?e=zMQE7G" TargetMode="External"/><Relationship Id="rId1333" Type="http://schemas.openxmlformats.org/officeDocument/2006/relationships/hyperlink" Target="https://taftcollegeedu-my.sharepoint.com/:b:/g/personal/ir_taftcollege_edu/ET5KMg8ElLJNieJ_KV7sDgYBJnpkOv5DUNJejYCgIo4iDQ?e=xT2q7l" TargetMode="External"/><Relationship Id="rId1540" Type="http://schemas.openxmlformats.org/officeDocument/2006/relationships/hyperlink" Target="https://taftcollegeedu-my.sharepoint.com/:b:/g/personal/ir_taftcollege_edu/EZFs3N4EHS1GsfM0tf6qQfsBrWM4cqCNM6g8v7u3L2OeWw?e=E5ozwI" TargetMode="External"/><Relationship Id="rId1638" Type="http://schemas.openxmlformats.org/officeDocument/2006/relationships/hyperlink" Target="https://taftcollegeedu-my.sharepoint.com/:b:/g/personal/ir_taftcollege_edu/EYqUum0EuKlPo7gm2jY34UwBy33WjGYimTtbWfuoTkvPHQ?e=7zbAdb" TargetMode="External"/><Relationship Id="rId1400" Type="http://schemas.openxmlformats.org/officeDocument/2006/relationships/hyperlink" Target="https://taftcollegeedu-my.sharepoint.com/:b:/g/personal/ir_taftcollege_edu/EVKtaHes0KNCkhoDxEThm6cBrfqtU-OFsNGhWhl9NzDZWQ?e=OedakY" TargetMode="External"/><Relationship Id="rId1845" Type="http://schemas.openxmlformats.org/officeDocument/2006/relationships/hyperlink" Target="https://taftcollegeedu-my.sharepoint.com/:b:/g/personal/ir_taftcollege_edu/ER0UNiBr9HVFiP6SjfIhdgUBz0-e_8Kk_t7lR8aPoWKBeA?e=1jHSXZ" TargetMode="External"/><Relationship Id="rId1705" Type="http://schemas.openxmlformats.org/officeDocument/2006/relationships/hyperlink" Target="https://taftcollegeedu-my.sharepoint.com/:b:/g/personal/ir_taftcollege_edu/EeG99SXWHa1PsQmz2wh3WkoBdYyAx1sBq3FNzI5ViIo3gA?e=Egqk7U" TargetMode="External"/><Relationship Id="rId1912" Type="http://schemas.openxmlformats.org/officeDocument/2006/relationships/hyperlink" Target="https://taftcollegeedu-my.sharepoint.com/:b:/g/personal/ir_taftcollege_edu/EeTu1bM4vs9Ph8Hhv0aejNEBTph8Z0rWd9XAzy-_9O5KkQ?e=t7Tmwb" TargetMode="External"/><Relationship Id="rId286" Type="http://schemas.openxmlformats.org/officeDocument/2006/relationships/hyperlink" Target="https://taftcollegeedu-my.sharepoint.com/:b:/g/personal/ir_taftcollege_edu/EbnOfgV1ZxdPsQKZuUNPAlYBLsLDCjDqRZsj-zp5xEUZ0g?e=l7eLDh" TargetMode="External"/><Relationship Id="rId493" Type="http://schemas.openxmlformats.org/officeDocument/2006/relationships/hyperlink" Target="https://taftcollegeedu-my.sharepoint.com/:b:/g/personal/ir_taftcollege_edu/EYUAM7SIupRIi4ctzhsG1doBAbGw1ZtP3mVkypMwqh5HMQ?e=JMKcyZ" TargetMode="External"/><Relationship Id="rId146" Type="http://schemas.openxmlformats.org/officeDocument/2006/relationships/hyperlink" Target="https://taftcollegeedu-my.sharepoint.com/:b:/g/personal/ir_taftcollege_edu/EQzbWd0RWZlKnQW_f_gB6hUBCOHworgQoP5RMT-dkR0-uw?e=Aq1tCU" TargetMode="External"/><Relationship Id="rId353" Type="http://schemas.openxmlformats.org/officeDocument/2006/relationships/hyperlink" Target="https://taftcollegeedu-my.sharepoint.com/:b:/g/personal/ir_taftcollege_edu/ERqK9f2VA85EpqolEJ9UW9MB_0wgSFZrJ_HvltaG3E8drQ?e=YggeHp" TargetMode="External"/><Relationship Id="rId560" Type="http://schemas.openxmlformats.org/officeDocument/2006/relationships/hyperlink" Target="https://taftcollegeedu-my.sharepoint.com/:b:/g/personal/ir_taftcollege_edu/Ec-SS48UP2FPmgBQABJJ3QcBRzzg5exjz-vkDjxvp9Pgcw?e=netIcZ" TargetMode="External"/><Relationship Id="rId798" Type="http://schemas.openxmlformats.org/officeDocument/2006/relationships/hyperlink" Target="https://taftcollegeedu-my.sharepoint.com/:b:/g/personal/ir_taftcollege_edu/EaFed0IrpIJFoD36jp-ybcYBPv9i9OwnLGpDPzM3QlMRxw?e=jr69LX" TargetMode="External"/><Relationship Id="rId1190" Type="http://schemas.openxmlformats.org/officeDocument/2006/relationships/hyperlink" Target="https://taftcollegeedu-my.sharepoint.com/:p:/g/personal/ir_taftcollege_edu/EZsyDPgcWNpPqueBnHiqAAQBdn57ijDqWPITereElelKQA?e=hmIEL4" TargetMode="External"/><Relationship Id="rId2034" Type="http://schemas.openxmlformats.org/officeDocument/2006/relationships/hyperlink" Target="https://taftcollegeedu-my.sharepoint.com/:b:/g/personal/ir_taftcollege_edu/ERMTTdQ8pWZFt7NcxrRJ1sEBTStbxmAJ_aMIDTXEz2EFhw?e=agMdrW" TargetMode="External"/><Relationship Id="rId213" Type="http://schemas.openxmlformats.org/officeDocument/2006/relationships/hyperlink" Target="https://taftcollegeedu-my.sharepoint.com/:b:/g/personal/ir_taftcollege_edu/ERuml8DCcYZLhy3Cd2GO6iUBbpD7TIBTn1lsjtnX71TMoQ?e=Z4QmHH" TargetMode="External"/><Relationship Id="rId420" Type="http://schemas.openxmlformats.org/officeDocument/2006/relationships/hyperlink" Target="https://taftcollegeedu-my.sharepoint.com/:b:/g/personal/ir_taftcollege_edu/EfLzIoDUKRBFun-duaWmzl0BnFK20IUiAWHDQcaKrC7ZYA?e=pIC7ko" TargetMode="External"/><Relationship Id="rId658" Type="http://schemas.openxmlformats.org/officeDocument/2006/relationships/hyperlink" Target="https://taftcollegeedu-my.sharepoint.com/:b:/g/personal/ir_taftcollege_edu/ES4kDCgKnnJFtDWyq2pYTx4BuKSfvemUceMAVBBlKbE3Og?e=zkafZ5" TargetMode="External"/><Relationship Id="rId865" Type="http://schemas.openxmlformats.org/officeDocument/2006/relationships/hyperlink" Target="https://taftcollegeedu-my.sharepoint.com/:i:/g/personal/ir_taftcollege_edu/EW0wbCKeYRBMqIrAVWEs6NwBLIxIYWCyh5plhn-pONQtFg?e=9JOoJj" TargetMode="External"/><Relationship Id="rId1050" Type="http://schemas.openxmlformats.org/officeDocument/2006/relationships/hyperlink" Target="https://taftcollegeedu-my.sharepoint.com/:b:/g/personal/ir_taftcollege_edu/Ee14gVGtcu9OmZterFtPYksB2wFYrsCcGbvHHeu26QguIQ?e=TNenxs" TargetMode="External"/><Relationship Id="rId1288" Type="http://schemas.openxmlformats.org/officeDocument/2006/relationships/hyperlink" Target="https://taftcollegeedu-my.sharepoint.com/:b:/g/personal/ir_taftcollege_edu/EVsfkwM1Y2NAtsw2bShqmHcBqbdBYnEybYbJqMze_JETRw?e=x4HL0F" TargetMode="External"/><Relationship Id="rId1495" Type="http://schemas.openxmlformats.org/officeDocument/2006/relationships/hyperlink" Target="https://taftcollegeedu-my.sharepoint.com/:b:/g/personal/ir_taftcollege_edu/EajvKy2D3lJNqONYJP_e3pMBD2Wn1mxSi9PjFY-e2S33dg?e=qTMQaF" TargetMode="External"/><Relationship Id="rId518" Type="http://schemas.openxmlformats.org/officeDocument/2006/relationships/hyperlink" Target="https://taftcollegeedu-my.sharepoint.com/:b:/g/personal/ir_taftcollege_edu/EX_vhPCFhplJi_tz6x_9wzMBnD92jV5aQrUd9omJbPHUdA?e=LH8xlc" TargetMode="External"/><Relationship Id="rId725" Type="http://schemas.openxmlformats.org/officeDocument/2006/relationships/hyperlink" Target="https://taftcollegeedu-my.sharepoint.com/:b:/g/personal/ir_taftcollege_edu/ESCQiFBLyKtPjJE8IAT1oigBC22G4MgI6486iG4E7NJ3IQ?e=grlYe5" TargetMode="External"/><Relationship Id="rId932" Type="http://schemas.openxmlformats.org/officeDocument/2006/relationships/hyperlink" Target="https://taftcollegeedu-my.sharepoint.com/:i:/g/personal/ir_taftcollege_edu/EakF4BrjiotBs7k921wqLL8BiWKC_sVx8-Dbz0fnbynOqA?e=kZdnIR" TargetMode="External"/><Relationship Id="rId1148" Type="http://schemas.openxmlformats.org/officeDocument/2006/relationships/hyperlink" Target="https://taftcollegeedu-my.sharepoint.com/:b:/g/personal/ir_taftcollege_edu/EfNLUvt1CFpFkw_lZ7BpPgcBk_rRCq4KwmduNLKIUFe9zA?e=z6jFNo" TargetMode="External"/><Relationship Id="rId1355" Type="http://schemas.openxmlformats.org/officeDocument/2006/relationships/hyperlink" Target="https://taftcollegeedu-my.sharepoint.com/:b:/g/personal/ir_taftcollege_edu/ETyvtnVZOWFNjgp3Z3ZKj2oBMGujh9EkvQCbdWvz772YnA?e=5QvQG6" TargetMode="External"/><Relationship Id="rId1562" Type="http://schemas.openxmlformats.org/officeDocument/2006/relationships/hyperlink" Target="https://taftcollegeedu-my.sharepoint.com/:b:/g/personal/ir_taftcollege_edu/Ec7vveVMerRHvY3e75MTstIB3h6ZhRVEIili1iH1PZQX2Q?e=obHXnT" TargetMode="External"/><Relationship Id="rId1008" Type="http://schemas.openxmlformats.org/officeDocument/2006/relationships/hyperlink" Target="https://taftcollegeedu-my.sharepoint.com/:b:/g/personal/ir_taftcollege_edu/EUyQfIKGEGpIuvDs6VlDlF0BTKcSRoMhxrXxxHxG49LEVA?e=czsvfd" TargetMode="External"/><Relationship Id="rId1215" Type="http://schemas.openxmlformats.org/officeDocument/2006/relationships/hyperlink" Target="https://taftcollegeedu-my.sharepoint.com/:b:/g/personal/ir_taftcollege_edu/EbFC-2lXorxFt_g6A7WfCdABhdjI3ntBryUM9sONyAQjtg?e=KfZOdO" TargetMode="External"/><Relationship Id="rId1422" Type="http://schemas.openxmlformats.org/officeDocument/2006/relationships/hyperlink" Target="https://taftcollegeedu-my.sharepoint.com/:b:/g/personal/ir_taftcollege_edu/EX9jlkCaMc9BoVpUw5X7JmcB8H42f463cMgwWwKdDB6X6A?e=SY8T9E" TargetMode="External"/><Relationship Id="rId1867" Type="http://schemas.openxmlformats.org/officeDocument/2006/relationships/hyperlink" Target="https://taftcollegeedu-my.sharepoint.com/:b:/g/personal/ir_taftcollege_edu/EeZaxvJFUrtDruGfoJpBNvoBytKza1xkO90W4V2qoZg0Eg?e=RWkq0h" TargetMode="External"/><Relationship Id="rId61" Type="http://schemas.openxmlformats.org/officeDocument/2006/relationships/hyperlink" Target="https://taftcollegeedu-my.sharepoint.com/:b:/g/personal/ir_taftcollege_edu/EauSJce_FQFDtHvE8gVe4XYBPDcpYYiew6_4NFpGLjgwGg?e=vkmqhz" TargetMode="External"/><Relationship Id="rId1727" Type="http://schemas.openxmlformats.org/officeDocument/2006/relationships/hyperlink" Target="https://taftcollegeedu-my.sharepoint.com/:b:/g/personal/ir_taftcollege_edu/EQZPHzBQQYVFg_FNqfQ9q2gBKCKk1dEgUO2NnIr0JgihUg?e=iXGnqQ" TargetMode="External"/><Relationship Id="rId1934" Type="http://schemas.openxmlformats.org/officeDocument/2006/relationships/hyperlink" Target="https://taftcollegeedu-my.sharepoint.com/:b:/g/personal/ir_taftcollege_edu/Ef0llJ_faf5AjeH85heo3skB8_dJ89UEizKOxVjktcFoCw?e=DzJACY" TargetMode="External"/><Relationship Id="rId19" Type="http://schemas.openxmlformats.org/officeDocument/2006/relationships/image" Target="media/image2.png"/><Relationship Id="rId168" Type="http://schemas.openxmlformats.org/officeDocument/2006/relationships/hyperlink" Target="https://taftcollegeedu-my.sharepoint.com/:b:/g/personal/ir_taftcollege_edu/EV7h7bwuASZLoZW84Sj4H6MBVNEs86B3ub7RI_YQOe4KDg?e=sqC7ZN" TargetMode="External"/><Relationship Id="rId375" Type="http://schemas.openxmlformats.org/officeDocument/2006/relationships/hyperlink" Target="https://taftcollegeedu-my.sharepoint.com/:b:/g/personal/ir_taftcollege_edu/ESVLX5ntKrxKkYo_m5Qg9J8BW86jTkhRvPi5CRTtlB5Oyg?e=ar6pb5" TargetMode="External"/><Relationship Id="rId582" Type="http://schemas.openxmlformats.org/officeDocument/2006/relationships/hyperlink" Target="https://taftcollegeedu-my.sharepoint.com/:b:/g/personal/ir_taftcollege_edu/EYsorYkXIcpMiJ4sJgx0q7IB-sYJVjP9mIOHBJQlza5YnA?e=dH41KO" TargetMode="External"/><Relationship Id="rId2056" Type="http://schemas.openxmlformats.org/officeDocument/2006/relationships/hyperlink" Target="https://taftcollegeedu-my.sharepoint.com/:b:/g/personal/ir_taftcollege_edu/EVqAYmPAcxZJuiPFRl-p4CkBC727UwR_Z0EzzYoWURJvRA?e=Z76Ygi" TargetMode="External"/><Relationship Id="rId3" Type="http://schemas.openxmlformats.org/officeDocument/2006/relationships/styles" Target="styles.xml"/><Relationship Id="rId235" Type="http://schemas.openxmlformats.org/officeDocument/2006/relationships/hyperlink" Target="https://taftcollegeedu-my.sharepoint.com/:b:/g/personal/ir_taftcollege_edu/EV6LHWZb72tAnpraPHy6SkEB1nP2elkCIpKXMfPEyMClAA?e=jNZRzy" TargetMode="External"/><Relationship Id="rId442" Type="http://schemas.openxmlformats.org/officeDocument/2006/relationships/hyperlink" Target="https://taftcollegeedu-my.sharepoint.com/:b:/g/personal/ir_taftcollege_edu/EftthTQmLOJOiJW24D4z6McBjX-CVYmsFub66ucVh0M2Xw?e=HTq4uH" TargetMode="External"/><Relationship Id="rId887" Type="http://schemas.openxmlformats.org/officeDocument/2006/relationships/hyperlink" Target="https://taftcollegeedu-my.sharepoint.com/:b:/g/personal/ir_taftcollege_edu/EXrsYDsgc0xOlT7DWoZnxskBRrN4mdgAdmqzUefWEjdSFA?e=fJ5pri" TargetMode="External"/><Relationship Id="rId1072" Type="http://schemas.openxmlformats.org/officeDocument/2006/relationships/hyperlink" Target="https://taftcollegeedu-my.sharepoint.com/:b:/g/personal/ir_taftcollege_edu/EYPO27ApsMRJsapcNN8DQL4Br4sXMKopC5WJsCe8GujNQA?e=anpPlK" TargetMode="External"/><Relationship Id="rId302" Type="http://schemas.openxmlformats.org/officeDocument/2006/relationships/hyperlink" Target="https://taftcollegeedu-my.sharepoint.com/:b:/g/personal/ir_taftcollege_edu/Eews5n78-hFLribrOuWLsIUBqpvVDLyV0MKEJhmc6Juyuw?e=gqGHT9" TargetMode="External"/><Relationship Id="rId747" Type="http://schemas.openxmlformats.org/officeDocument/2006/relationships/hyperlink" Target="https://taftcollegeedu-my.sharepoint.com/:b:/g/personal/ir_taftcollege_edu/Ea8nuNpj-fdPs_Yv4EJC9I0BTBudrFwwscPOkivoOOsRIw?e=mhh1CR" TargetMode="External"/><Relationship Id="rId954" Type="http://schemas.openxmlformats.org/officeDocument/2006/relationships/hyperlink" Target="https://taftcollegeedu-my.sharepoint.com/:b:/g/personal/ir_taftcollege_edu/ET-pJ6z7g4FHi8HRf18-YB4BuGQoRIFDFQnDluxWlRPcVw?e=0lJSSB" TargetMode="External"/><Relationship Id="rId1377" Type="http://schemas.openxmlformats.org/officeDocument/2006/relationships/hyperlink" Target="https://taftcollegeedu-my.sharepoint.com/:b:/g/personal/ir_taftcollege_edu/EUCz0Zbsk39Dmmzw-Mp-bJoB0bBVmY7WbOR--_7m22NtDg?e=bB1fAH" TargetMode="External"/><Relationship Id="rId1584" Type="http://schemas.openxmlformats.org/officeDocument/2006/relationships/hyperlink" Target="https://taftcollegeedu-my.sharepoint.com/:b:/g/personal/ir_taftcollege_edu/EV9YyeC7oO1EoxvHWKyYwjABKu6xMb0D741xy57QDv5g2Q?e=LQ84j6" TargetMode="External"/><Relationship Id="rId1791" Type="http://schemas.openxmlformats.org/officeDocument/2006/relationships/hyperlink" Target="https://taftcollegeedu-my.sharepoint.com/:b:/g/personal/ir_taftcollege_edu/Edqdo01VHKBKn5_dnG-jNvEBRIa3OXzFmE2NQoOItAb5Xw?e=HBA69W" TargetMode="External"/><Relationship Id="rId83" Type="http://schemas.openxmlformats.org/officeDocument/2006/relationships/hyperlink" Target="https://taftcollegeedu-my.sharepoint.com/:b:/g/personal/ir_taftcollege_edu/EXluubS7UxBHmZUwPrR2BGABQZbhGmPsLLwnuW47OhMn2g?e=sFIeKy" TargetMode="External"/><Relationship Id="rId607" Type="http://schemas.openxmlformats.org/officeDocument/2006/relationships/hyperlink" Target="https://taftcollegeedu-my.sharepoint.com/:b:/g/personal/ir_taftcollege_edu/ESFKG6RFR7FAu1Fl8FhmLdUBsoE_oORMQ3jM2zuCQGKmkQ?e=43gARw" TargetMode="External"/><Relationship Id="rId814" Type="http://schemas.openxmlformats.org/officeDocument/2006/relationships/hyperlink" Target="https://taftcollegeedu-my.sharepoint.com/:i:/g/personal/ir_taftcollege_edu/ET4d4JXGY0RLv2bHH1aAS7EB045RthMtGdHu30jHp5gVtQ?e=533uW7" TargetMode="External"/><Relationship Id="rId1237" Type="http://schemas.openxmlformats.org/officeDocument/2006/relationships/hyperlink" Target="https://taftcollegeedu-my.sharepoint.com/:b:/g/personal/ir_taftcollege_edu/Ee8-wyncgDJOpb7VPyAIajkBK-dmGceUHcCs97QHAUK8Rg?e=9jaTSj" TargetMode="External"/><Relationship Id="rId1444" Type="http://schemas.openxmlformats.org/officeDocument/2006/relationships/hyperlink" Target="https://taftcollegeedu-my.sharepoint.com/:b:/g/personal/ir_taftcollege_edu/EW5ngS79cERLkP3Mji9txuQBNDhANc672NkjD_s3SnryAA?e=8IuBYx" TargetMode="External"/><Relationship Id="rId1651" Type="http://schemas.openxmlformats.org/officeDocument/2006/relationships/hyperlink" Target="https://taftcollegeedu-my.sharepoint.com/:b:/g/personal/ir_taftcollege_edu/ESr_pt5XA9lLqg__leA1ka0BUIrK5EIhVhNwzUHNJnF3vw?e=YQm25N" TargetMode="External"/><Relationship Id="rId1889" Type="http://schemas.openxmlformats.org/officeDocument/2006/relationships/hyperlink" Target="https://taftcollegeedu-my.sharepoint.com/:b:/g/personal/ir_taftcollege_edu/EbRv8CeWH_1Cv2z9z_PiqIcBMOWTjyme9vQ24ncrjAKC4w?e=94RDK1" TargetMode="External"/><Relationship Id="rId1304" Type="http://schemas.openxmlformats.org/officeDocument/2006/relationships/hyperlink" Target="https://taftcollegeedu-my.sharepoint.com/:b:/g/personal/ir_taftcollege_edu/EbsLVmi26wZNlagoGkp8jM4BIhOkHMhKkuNL5chJ_TUlJw?e=vgc5U8" TargetMode="External"/><Relationship Id="rId1511" Type="http://schemas.openxmlformats.org/officeDocument/2006/relationships/hyperlink" Target="https://taftcollegeedu-my.sharepoint.com/:b:/g/personal/ir_taftcollege_edu/EXiJJGuVfqtIhczGuoST9YABMvg7dg1-xAJQYLKLhHCzkA?e=oCWwZ9" TargetMode="External"/><Relationship Id="rId1749" Type="http://schemas.openxmlformats.org/officeDocument/2006/relationships/hyperlink" Target="https://taftcollegeedu-my.sharepoint.com/:b:/g/personal/ir_taftcollege_edu/EYCHoRstiARJhcE6A9pu8nsBxShIia-2Z_KLzyDWxeJ-zQ?e=4pmpae" TargetMode="External"/><Relationship Id="rId1956" Type="http://schemas.openxmlformats.org/officeDocument/2006/relationships/hyperlink" Target="https://taftcollegeedu-my.sharepoint.com/:b:/g/personal/ir_taftcollege_edu/EdsIFQNf8wJMg41wCWG5HycBj9kKn23NXe8b6o1iP8pi2Q?e=WbN2fH" TargetMode="External"/><Relationship Id="rId1609" Type="http://schemas.openxmlformats.org/officeDocument/2006/relationships/hyperlink" Target="https://taftcollegeedu-my.sharepoint.com/:b:/g/personal/ir_taftcollege_edu/EZK74H2FJ-JGr4ip32FyzwYBrl5VplYU1AtgxsDwIREuCg?e=Mx5qLh" TargetMode="External"/><Relationship Id="rId1816" Type="http://schemas.openxmlformats.org/officeDocument/2006/relationships/hyperlink" Target="https://taftcollegeedu-my.sharepoint.com/:x:/g/personal/ir_taftcollege_edu/EfW0aon0BSNIs9PoCKuBYSYBGYA4tMSPEnTomRBOgsRbWA?e=zaifIj" TargetMode="External"/><Relationship Id="rId10" Type="http://schemas.openxmlformats.org/officeDocument/2006/relationships/chart" Target="charts/chart1.xml"/><Relationship Id="rId397" Type="http://schemas.openxmlformats.org/officeDocument/2006/relationships/hyperlink" Target="https://taftcollegeedu-my.sharepoint.com/:b:/g/personal/ir_taftcollege_edu/Eb4v9CChK9tOlTNCvQW6deABw1tHmEMFNGixSAYrLiVZXQ?e=JK3WPV" TargetMode="External"/><Relationship Id="rId2078" Type="http://schemas.openxmlformats.org/officeDocument/2006/relationships/header" Target="header2.xml"/><Relationship Id="rId257" Type="http://schemas.openxmlformats.org/officeDocument/2006/relationships/hyperlink" Target="https://taftcollegeedu-my.sharepoint.com/:b:/g/personal/ir_taftcollege_edu/EVEF4bLvJiBLqGJDPxzWah8BebWLfvrH2LH-RwGYKec9WA?e=pgOCPj" TargetMode="External"/><Relationship Id="rId464" Type="http://schemas.openxmlformats.org/officeDocument/2006/relationships/hyperlink" Target="https://taftcollegeedu-my.sharepoint.com/:b:/g/personal/ir_taftcollege_edu/EXLAFpEr0jxAgEbfnAHGEuoB39UiIkdFfxxXawLPCCQUMA?e=d7nUYc" TargetMode="External"/><Relationship Id="rId1094" Type="http://schemas.openxmlformats.org/officeDocument/2006/relationships/hyperlink" Target="https://taftcollegeedu-my.sharepoint.com/:b:/g/personal/ir_taftcollege_edu/Ea_D69UTBj1Pomd5VXzlIRsBRdkkZvHeSI9rVan4pWtS8g?e=AMTOAZ" TargetMode="External"/><Relationship Id="rId117" Type="http://schemas.openxmlformats.org/officeDocument/2006/relationships/hyperlink" Target="https://taftcollegeedu-my.sharepoint.com/:b:/g/personal/ir_taftcollege_edu/EU27scHWguNCqkdzFFLh-FABZZEA4XiL88zLAIzk_Ex5_A?e=drL3dJ" TargetMode="External"/><Relationship Id="rId671" Type="http://schemas.openxmlformats.org/officeDocument/2006/relationships/hyperlink" Target="https://taftcollegeedu-my.sharepoint.com/:b:/g/personal/ir_taftcollege_edu/ESCKpwuxpXlIgFF2qNXsXgoB-uvSUHNmFkcfB7VsmAluig?e=Zu0PK1" TargetMode="External"/><Relationship Id="rId769" Type="http://schemas.openxmlformats.org/officeDocument/2006/relationships/hyperlink" Target="https://taftcollegeedu-my.sharepoint.com/:b:/g/personal/ir_taftcollege_edu/EQPZl44WPL5NnXjkn2QNCHsBQWF4z5-GSKNaQOcjN7Ht2w?e=TUfBNP" TargetMode="External"/><Relationship Id="rId976" Type="http://schemas.openxmlformats.org/officeDocument/2006/relationships/hyperlink" Target="https://taftcollegeedu-my.sharepoint.com/:b:/g/personal/ir_taftcollege_edu/Eb0AWIRmWipJjn4JsKJ8HkYBhQA4oWFDw9qTVVdiu2OKzw?e=d4lyZA" TargetMode="External"/><Relationship Id="rId1399" Type="http://schemas.openxmlformats.org/officeDocument/2006/relationships/hyperlink" Target="https://taftcollegeedu-my.sharepoint.com/:b:/g/personal/ir_taftcollege_edu/Ea0FbOmyE5lMjmBe3F17q3QBr78sVOji3o9iGTDYkdf4FA?e=3GpTKh" TargetMode="External"/><Relationship Id="rId324" Type="http://schemas.openxmlformats.org/officeDocument/2006/relationships/hyperlink" Target="https://taftcollegeedu-my.sharepoint.com/:b:/g/personal/ir_taftcollege_edu/ERdlaK3HfkxGj_gEGIlomzMB2Q05gjbWdbZ26pdSLUTszw?e=CGanZf" TargetMode="External"/><Relationship Id="rId531" Type="http://schemas.openxmlformats.org/officeDocument/2006/relationships/hyperlink" Target="https://taftcollegeedu-my.sharepoint.com/:b:/g/personal/ir_taftcollege_edu/EYhIB95DJQZOrA6yDKXKfCABwjXgXKIF4W38bTj3Q-8RRA?e=5Zpmzk" TargetMode="External"/><Relationship Id="rId629" Type="http://schemas.openxmlformats.org/officeDocument/2006/relationships/hyperlink" Target="https://taftcollegeedu-my.sharepoint.com/:b:/g/personal/ir_taftcollege_edu/EURsHYTURZtCnEJcHP4MC3UBzV6CA17w3WG3eNfybt6PnQ?e=ZqVqKu" TargetMode="External"/><Relationship Id="rId1161" Type="http://schemas.openxmlformats.org/officeDocument/2006/relationships/hyperlink" Target="https://taftcollegeedu-my.sharepoint.com/:b:/g/personal/ir_taftcollege_edu/EcfDyJGSKSlKv5KaKy_TOHUBn13rOS4rSPCkY6QYDT5aXA?e=Oj4qTC" TargetMode="External"/><Relationship Id="rId1259" Type="http://schemas.openxmlformats.org/officeDocument/2006/relationships/hyperlink" Target="https://taftcollegeedu-my.sharepoint.com/:x:/g/personal/ir_taftcollege_edu/ETY11QUmV2RDq0SDXzW_s1ABT3DrYyuSZcSxYd0BvYottw?e=eiEwBd" TargetMode="External"/><Relationship Id="rId1466" Type="http://schemas.openxmlformats.org/officeDocument/2006/relationships/hyperlink" Target="https://taftcollegeedu-my.sharepoint.com/:b:/g/personal/ir_taftcollege_edu/EWI7f8R4OflMpSDRRHMtmsgBU5-WOPNEfX2ZjbEe5662Vw?e=pL4db4" TargetMode="External"/><Relationship Id="rId2005" Type="http://schemas.openxmlformats.org/officeDocument/2006/relationships/hyperlink" Target="https://taftcollegeedu-my.sharepoint.com/:b:/g/personal/ir_taftcollege_edu/ESnk3Sye37FMvdd7eBwxL18BVkWSaJlJSoLKXOdutqYtig?e=mGvxJH" TargetMode="External"/><Relationship Id="rId836" Type="http://schemas.openxmlformats.org/officeDocument/2006/relationships/hyperlink" Target="https://taftcollegeedu-my.sharepoint.com/:b:/g/personal/ir_taftcollege_edu/EfDmfUDq_gxJj79kjjDhoGsBwG3q8h-yvSa-0h9mFH8vtQ?e=0hrSbo" TargetMode="External"/><Relationship Id="rId1021" Type="http://schemas.openxmlformats.org/officeDocument/2006/relationships/hyperlink" Target="https://taftcollegeedu-my.sharepoint.com/:b:/g/personal/ir_taftcollege_edu/ET-pJ6z7g4FHi8HRf18-YB4BuGQoRIFDFQnDluxWlRPcVw?e=O0rUaQ" TargetMode="External"/><Relationship Id="rId1119" Type="http://schemas.openxmlformats.org/officeDocument/2006/relationships/hyperlink" Target="https://taftcollegeedu-my.sharepoint.com/:b:/g/personal/ir_taftcollege_edu/EcQ3ItJGVdlIm_o-vNJZlCQBs8N44lt_WLhNNAP--G_bpg?e=J8BH1a" TargetMode="External"/><Relationship Id="rId1673" Type="http://schemas.openxmlformats.org/officeDocument/2006/relationships/hyperlink" Target="https://taftcollegeedu-my.sharepoint.com/:b:/g/personal/ir_taftcollege_edu/ERNMCh7m8H5JriB76uQTcjcBr9u2KsVvXr22sJDzeQ3iSg?e=ejTgXp" TargetMode="External"/><Relationship Id="rId1880" Type="http://schemas.openxmlformats.org/officeDocument/2006/relationships/hyperlink" Target="https://taftcollegeedu-my.sharepoint.com/:b:/g/personal/ir_taftcollege_edu/EWr-YpbV03hMilYN9sNjtNMBwy0_947NOKaF2zpWkePvsg?e=ABAWni" TargetMode="External"/><Relationship Id="rId1978" Type="http://schemas.openxmlformats.org/officeDocument/2006/relationships/hyperlink" Target="https://taftcollegeedu-my.sharepoint.com/:b:/g/personal/ir_taftcollege_edu/EXCqYugFpN5Fr0PNzaSZzK4BzHR-E2ZqjXGBfUPF-laptQ?e=I8HFp0" TargetMode="External"/><Relationship Id="rId903" Type="http://schemas.openxmlformats.org/officeDocument/2006/relationships/hyperlink" Target="https://taftcollegeedu-my.sharepoint.com/:b:/g/personal/ir_taftcollege_edu/EY1wsw9gy99Kl44G333M_TMBMcmvHv76MAxt-flcVbrC3A?e=s4ISQX" TargetMode="External"/><Relationship Id="rId1326" Type="http://schemas.openxmlformats.org/officeDocument/2006/relationships/hyperlink" Target="https://taftcollegeedu-my.sharepoint.com/:b:/g/personal/ir_taftcollege_edu/EUM6nDATn4JBhiwf7UeQ6_4BtoydXOfp7_raIf0n-5ylNw?e=lS8olX" TargetMode="External"/><Relationship Id="rId1533" Type="http://schemas.openxmlformats.org/officeDocument/2006/relationships/hyperlink" Target="https://taftcollegeedu-my.sharepoint.com/:b:/g/personal/ir_taftcollege_edu/EeS4geK6huBLrmvZ5kZltDcBVqDVM_k4ROEY9LIB6piRTA?e=Juw8GB" TargetMode="External"/><Relationship Id="rId1740" Type="http://schemas.openxmlformats.org/officeDocument/2006/relationships/hyperlink" Target="https://taftcollegeedu-my.sharepoint.com/:b:/g/personal/ir_taftcollege_edu/EaGOf-lBAxhNrX9aC7orglcBHP4HRg1xvVvJDPC_KWGpJQ?e=sC4gsD" TargetMode="External"/><Relationship Id="rId32" Type="http://schemas.openxmlformats.org/officeDocument/2006/relationships/hyperlink" Target="https://taftcollegeedu-my.sharepoint.com/:b:/g/personal/ir_taftcollege_edu/EdZ9fXfzuAhBhtSKpCHbuL0BUayo7ObTl3YMg0OIYDs3Sw?e=AwG560" TargetMode="External"/><Relationship Id="rId1600" Type="http://schemas.openxmlformats.org/officeDocument/2006/relationships/hyperlink" Target="https://taftcollegeedu-my.sharepoint.com/:b:/g/personal/ir_taftcollege_edu/EawntYGvETVNsirhDDX4WegBZIwGLKByuSHykVTe6clkcQ?e=MQZVQ3" TargetMode="External"/><Relationship Id="rId1838" Type="http://schemas.openxmlformats.org/officeDocument/2006/relationships/hyperlink" Target="https://taftcollegeedu-my.sharepoint.com/:b:/g/personal/ir_taftcollege_edu/ERZjFUi6HB1AsXm7zNeHja8BaLSlNqMDLvOblIzHnU-YRg?e=4TLvq3" TargetMode="External"/><Relationship Id="rId181" Type="http://schemas.openxmlformats.org/officeDocument/2006/relationships/hyperlink" Target="https://taftcollegeedu-my.sharepoint.com/:b:/g/personal/ir_taftcollege_edu/EfCidWIzTT5LhEYN2xpDgEUBNtkzoHwl344gyT5wHJpKPw?e=uDJWJp" TargetMode="External"/><Relationship Id="rId1905" Type="http://schemas.openxmlformats.org/officeDocument/2006/relationships/hyperlink" Target="https://taftcollegeedu-my.sharepoint.com/:b:/g/personal/ir_taftcollege_edu/ETUjXpbKxLhCoSgZcH2JosoBRiJiGAiOWqJltbJYTFXfAw?e=7miwkf" TargetMode="External"/><Relationship Id="rId279" Type="http://schemas.openxmlformats.org/officeDocument/2006/relationships/hyperlink" Target="https://taftcollegeedu-my.sharepoint.com/:b:/g/personal/ir_taftcollege_edu/Efqh7sgDEVdKmyWZcvXCUQYBc3W6NkQao0bMObxYGqQ85g?e=iTvMeF" TargetMode="External"/><Relationship Id="rId486" Type="http://schemas.openxmlformats.org/officeDocument/2006/relationships/hyperlink" Target="https://taftcollegeedu-my.sharepoint.com/:b:/g/personal/ir_taftcollege_edu/ERX8U6MpqndDreuxvu0Bx3kBV0DkSC5Y0B272_1RAk0AjQ?e=cj1isR" TargetMode="External"/><Relationship Id="rId693" Type="http://schemas.openxmlformats.org/officeDocument/2006/relationships/hyperlink" Target="https://taftcollegeedu-my.sharepoint.com/:b:/g/personal/ir_taftcollege_edu/Ee-kfzoYF39Nv66aaydZXFUB03YD0UwnTX0hqX-Xlcoz6w?e=SfLV6f" TargetMode="External"/><Relationship Id="rId139" Type="http://schemas.openxmlformats.org/officeDocument/2006/relationships/hyperlink" Target="https://taftcollegeedu-my.sharepoint.com/:b:/g/personal/ir_taftcollege_edu/EUIVmiWt2jJHoIKZZXbP6nABIQRj7XniGtIKUg5_Edr9rA?e=FXm1MG" TargetMode="External"/><Relationship Id="rId346" Type="http://schemas.openxmlformats.org/officeDocument/2006/relationships/hyperlink" Target="https://taftcollegeedu-my.sharepoint.com/:b:/g/personal/ir_taftcollege_edu/EQ4CMELC0PhNphQKPA70efkB6ttS76nq4_sUnsO4qXHG_g?e=sHK5hb" TargetMode="External"/><Relationship Id="rId553" Type="http://schemas.openxmlformats.org/officeDocument/2006/relationships/hyperlink" Target="https://taftcollegeedu-my.sharepoint.com/:b:/g/personal/ir_taftcollege_edu/ESJLGv9ao-hJljvYGi0vR8MBU-P53Zk3x0mSABh625_LEw?e=NjpLMh" TargetMode="External"/><Relationship Id="rId760" Type="http://schemas.openxmlformats.org/officeDocument/2006/relationships/hyperlink" Target="https://taftcollegeedu-my.sharepoint.com/:b:/g/personal/ir_taftcollege_edu/EZ8mAEbNWHxDhn3MOZAg49wBKydTXMznmnmop4KfSVTXLw?e=skShax" TargetMode="External"/><Relationship Id="rId998" Type="http://schemas.openxmlformats.org/officeDocument/2006/relationships/hyperlink" Target="https://taftcollegeedu-my.sharepoint.com/:b:/g/personal/ir_taftcollege_edu/Ef-Peuze0WdOhJ973jYZCiQBQkwB_ZPjvhcFrkD_6QJfFg?e=csHCKH" TargetMode="External"/><Relationship Id="rId1183" Type="http://schemas.openxmlformats.org/officeDocument/2006/relationships/hyperlink" Target="https://taftcollegeedu-my.sharepoint.com/:b:/g/personal/ir_taftcollege_edu/ETuZtivItKtOhxG5UZZwNhYBdupA13Y5q1H9_RblmAYSSw?e=idwa5e" TargetMode="External"/><Relationship Id="rId1390" Type="http://schemas.openxmlformats.org/officeDocument/2006/relationships/hyperlink" Target="https://taftcollegeedu-my.sharepoint.com/:b:/g/personal/ir_taftcollege_edu/EX5WLLXvTbFHjg4G9YG__F0BJcZtOqy_WtbupBZPG3XqRA?e=WHIm97" TargetMode="External"/><Relationship Id="rId2027" Type="http://schemas.openxmlformats.org/officeDocument/2006/relationships/hyperlink" Target="https://taftcollegeedu-my.sharepoint.com/:b:/g/personal/ir_taftcollege_edu/ESSCb-TYE9lNvngIm6yxpawBOg_EIOKvpPppMTVxH0mVWQ?e=BaHqJk" TargetMode="External"/><Relationship Id="rId206" Type="http://schemas.openxmlformats.org/officeDocument/2006/relationships/hyperlink" Target="https://taftcollegeedu-my.sharepoint.com/:b:/g/personal/ir_taftcollege_edu/Eb22ngUUfPxKu0zudF81760BMNaziQ1Ybf-kN6VwErv40g?e=Expbpp" TargetMode="External"/><Relationship Id="rId413" Type="http://schemas.openxmlformats.org/officeDocument/2006/relationships/hyperlink" Target="https://taftcollegeedu-my.sharepoint.com/:b:/g/personal/ir_taftcollege_edu/EfWklYv7ighKvAdw3YzdQLoB3PJYrTcSzXPwQKGKR1v4JA?e=cpRbzk" TargetMode="External"/><Relationship Id="rId858" Type="http://schemas.openxmlformats.org/officeDocument/2006/relationships/hyperlink" Target="https://taftcollegeedu-my.sharepoint.com/:b:/g/personal/ir_taftcollege_edu/ERpPA8J5RP1BjqI1IRYz_2EB1HJiRkvsEmoRiuj_PlnTfA?e=TY1USz" TargetMode="External"/><Relationship Id="rId1043" Type="http://schemas.openxmlformats.org/officeDocument/2006/relationships/hyperlink" Target="https://taftcollegeedu-my.sharepoint.com/:i:/g/personal/ir_taftcollege_edu/ETYweUPv5XFFkupKN_hQF7oBMWmAr2COkQ24t94IEuSeKQ?e=sMyuBi" TargetMode="External"/><Relationship Id="rId1488" Type="http://schemas.openxmlformats.org/officeDocument/2006/relationships/hyperlink" Target="https://taftcollegeedu-my.sharepoint.com/:b:/g/personal/ir_taftcollege_edu/EU-Q31uPNZBDtT9BGaqI1hwBPY9dcD2Y1cwD0UYJM_x2UA?e=7QNQxk" TargetMode="External"/><Relationship Id="rId1695" Type="http://schemas.openxmlformats.org/officeDocument/2006/relationships/hyperlink" Target="https://taftcollegeedu-my.sharepoint.com/:b:/g/personal/ir_taftcollege_edu/EVxM18IQs8NNhSPb-1xOCIoB7xVmKoLRusWa85qxsb9e1w?e=QJAjm7" TargetMode="External"/><Relationship Id="rId620" Type="http://schemas.openxmlformats.org/officeDocument/2006/relationships/hyperlink" Target="https://taftcollegeedu-my.sharepoint.com/:b:/g/personal/ir_taftcollege_edu/EZ6SCTrdU8lDo57SNPfUFxABeBrrwClw7jbEYk3oD4bgFw?e=rSrFYz" TargetMode="External"/><Relationship Id="rId718" Type="http://schemas.openxmlformats.org/officeDocument/2006/relationships/hyperlink" Target="https://taftcollegeedu-my.sharepoint.com/:b:/g/personal/ir_taftcollege_edu/ETiSSbGZNs5CoXFldFFf3wgBRWxyYcjJYRcqvBGiayAUeA?e=PSNBle" TargetMode="External"/><Relationship Id="rId925" Type="http://schemas.openxmlformats.org/officeDocument/2006/relationships/hyperlink" Target="https://taftcollegeedu-my.sharepoint.com/:b:/g/personal/ir_taftcollege_edu/EetNUjXkwflPnVb4xqV6x10BV8SRafUGUGXtvYzsUbiSMw?e=dCGX0e" TargetMode="External"/><Relationship Id="rId1250" Type="http://schemas.openxmlformats.org/officeDocument/2006/relationships/hyperlink" Target="https://taftcollegeedu-my.sharepoint.com/:b:/g/personal/ir_taftcollege_edu/EcLZRzj4CT5BgCneHsqEprEByGrts4FMpjQbE8HPJWB8Fw?e=VZG25k" TargetMode="External"/><Relationship Id="rId1348" Type="http://schemas.openxmlformats.org/officeDocument/2006/relationships/hyperlink" Target="https://taftcollegeedu-my.sharepoint.com/:b:/g/personal/ir_taftcollege_edu/ERFqYD7anFZMtbw_0zeU4jIBhEziv8iJuaJLyrScFx5HUg?e=SXkf0u" TargetMode="External"/><Relationship Id="rId1555" Type="http://schemas.openxmlformats.org/officeDocument/2006/relationships/hyperlink" Target="https://taftcollegeedu-my.sharepoint.com/:b:/g/personal/ir_taftcollege_edu/EawntYGvETVNsirhDDX4WegBZIwGLKByuSHykVTe6clkcQ?e=MQZVQ3" TargetMode="External"/><Relationship Id="rId1762" Type="http://schemas.openxmlformats.org/officeDocument/2006/relationships/hyperlink" Target="https://taftcollegeedu-my.sharepoint.com/:b:/g/personal/ir_taftcollege_edu/Ed5uGVnbu51Ck-yeeb2fof4BZ_emFibiSFGjSLWORfLfbg?e=hBaJMW" TargetMode="External"/><Relationship Id="rId1110" Type="http://schemas.openxmlformats.org/officeDocument/2006/relationships/hyperlink" Target="https://taftcollegeedu-my.sharepoint.com/:b:/g/personal/ir_taftcollege_edu/Ece9g8bEtlRHlmJSDO647Z0BvZr9LqxlIeq0bg7TBJd-GQ?e=XmHeWt" TargetMode="External"/><Relationship Id="rId1208" Type="http://schemas.openxmlformats.org/officeDocument/2006/relationships/hyperlink" Target="https://taftcollegeedu-my.sharepoint.com/:b:/g/personal/ir_taftcollege_edu/EWFr_GdhNhhAoLFIBtfZF2EBvhDu6A96b_2f-QOhqah3dw?e=0eufbH" TargetMode="External"/><Relationship Id="rId1415" Type="http://schemas.openxmlformats.org/officeDocument/2006/relationships/hyperlink" Target="https://taftcollegeedu-my.sharepoint.com/:b:/g/personal/ir_taftcollege_edu/ERDn1y63wSBJsGHU1Xvsxp4Bvv8_Da_JzJsIxp8gh7gf_A?e=aYWd5i" TargetMode="External"/><Relationship Id="rId54" Type="http://schemas.openxmlformats.org/officeDocument/2006/relationships/hyperlink" Target="https://taftcollegeedu-my.sharepoint.com/:b:/g/personal/ir_taftcollege_edu/EeIWjWBVixBCsTVq5y-BXvEBPbwZXZjXfteItBpHQT2dPg?e=MGbpeY" TargetMode="External"/><Relationship Id="rId1622" Type="http://schemas.openxmlformats.org/officeDocument/2006/relationships/hyperlink" Target="https://taftcollegeedu-my.sharepoint.com/:b:/g/personal/ir_taftcollege_edu/EUMojpb7C4JBqcqsGolGmWYBzdyvEooilR4nj7m-8Kj6zQ?e=LOCS8x" TargetMode="External"/><Relationship Id="rId1927" Type="http://schemas.openxmlformats.org/officeDocument/2006/relationships/hyperlink" Target="https://taftcollegeedu-my.sharepoint.com/:b:/g/personal/ir_taftcollege_edu/EQRtgku47tJOmOSiNrs57R0BrN4U8qJtOzYdKU6ayvzY_A?e=7rZgEd" TargetMode="External"/><Relationship Id="rId270" Type="http://schemas.openxmlformats.org/officeDocument/2006/relationships/hyperlink" Target="https://taftcollegeedu-my.sharepoint.com/:b:/g/personal/ir_taftcollege_edu/EaZEcnVLi91BiBqJSj_TfCEB3d130z8sDH23rPOe0oWirQ?e=Z7z31J" TargetMode="External"/><Relationship Id="rId130" Type="http://schemas.openxmlformats.org/officeDocument/2006/relationships/hyperlink" Target="https://taftcollegeedu-my.sharepoint.com/:b:/g/personal/ir_taftcollege_edu/EcrlA6hKJpFKvJ4tOClBLMkBoPFKwFSPdN7B_8D7b4Qbyg?e=8pkbST" TargetMode="External"/><Relationship Id="rId368" Type="http://schemas.openxmlformats.org/officeDocument/2006/relationships/hyperlink" Target="https://taftcollegeedu-my.sharepoint.com/:b:/g/personal/ir_taftcollege_edu/ESaqN45Y6MdCgg8Njd8wacsBpdbCIujYhx2czRlnV2PJNw?e=dSYnCz" TargetMode="External"/><Relationship Id="rId575" Type="http://schemas.openxmlformats.org/officeDocument/2006/relationships/hyperlink" Target="https://taftcollegeedu-my.sharepoint.com/:b:/g/personal/ir_taftcollege_edu/EX44FsSNMaFBnM1fvgeW-YMB1eR7Nulaqa49u8q9YmzJaA?e=MkQ8GA" TargetMode="External"/><Relationship Id="rId782" Type="http://schemas.openxmlformats.org/officeDocument/2006/relationships/hyperlink" Target="https://taftcollegeedu-my.sharepoint.com/:b:/g/personal/ir_taftcollege_edu/ERNplxAZq89ArtbC14UBzBoBBxxKWXDlaQ6eTg9RdnNPAA?e=kUdnUO" TargetMode="External"/><Relationship Id="rId2049" Type="http://schemas.openxmlformats.org/officeDocument/2006/relationships/hyperlink" Target="https://taftcollegeedu-my.sharepoint.com/:b:/g/personal/ir_taftcollege_edu/EVY5zZgArstDtPH1eODlDpoB0JeulzF_UEsvPpBcgIn2LQ?e=666sDd" TargetMode="External"/><Relationship Id="rId228" Type="http://schemas.openxmlformats.org/officeDocument/2006/relationships/hyperlink" Target="https://taftcollegeedu-my.sharepoint.com/:b:/g/personal/ir_taftcollege_edu/EfGzWSiZ0LxHucK8fWmJM6EBOSm2el8iSDXA_NBmppVfJA?e=LGfq9d" TargetMode="External"/><Relationship Id="rId435" Type="http://schemas.openxmlformats.org/officeDocument/2006/relationships/hyperlink" Target="https://taftcollegeedu-my.sharepoint.com/:b:/g/personal/ir_taftcollege_edu/ETw4xsZLlIFNkHDMunmCA_IBV5t4ktq0R_jJU89Z66FndQ?e=QUoMEX" TargetMode="External"/><Relationship Id="rId642" Type="http://schemas.openxmlformats.org/officeDocument/2006/relationships/hyperlink" Target="https://taftcollegeedu-my.sharepoint.com/:b:/g/personal/ir_taftcollege_edu/Ea2quhUYMpNFss08coCUliIBPWdvG9BfpXT_fb_jcJVfBA?e=1RJILa" TargetMode="External"/><Relationship Id="rId1065" Type="http://schemas.openxmlformats.org/officeDocument/2006/relationships/hyperlink" Target="https://taftcollegeedu-my.sharepoint.com/:b:/g/personal/ir_taftcollege_edu/ERH_8CbNK05Hma0B1MW37ZgBJ-wfdE4bgQaMyEDoXVlraQ?e=CmskfC" TargetMode="External"/><Relationship Id="rId1272" Type="http://schemas.openxmlformats.org/officeDocument/2006/relationships/hyperlink" Target="https://taftcollegeedu-my.sharepoint.com/:b:/g/personal/ir_taftcollege_edu/ERCTYVbxVrZFolCNIOJk8QIBFbPfuof3HI7rTlNNnIXZ9w?e=abI1w9" TargetMode="External"/><Relationship Id="rId502" Type="http://schemas.openxmlformats.org/officeDocument/2006/relationships/hyperlink" Target="https://taftcollegeedu-my.sharepoint.com/:b:/g/personal/ir_taftcollege_edu/EZdWaL5U4P9GktTE8m65EHcB1m5ei408J88-C_eLc__rKQ?e=vP2Tzc" TargetMode="External"/><Relationship Id="rId947" Type="http://schemas.openxmlformats.org/officeDocument/2006/relationships/hyperlink" Target="https://taftcollegeedu-my.sharepoint.com/:b:/g/personal/ir_taftcollege_edu/ETKhQtbEybxDm4KLXr_fGfQBx2QngbMHOB1rR9DJSbhLPg?e=ldXIvo+" TargetMode="External"/><Relationship Id="rId1132" Type="http://schemas.openxmlformats.org/officeDocument/2006/relationships/hyperlink" Target="https://taftcollegeedu-my.sharepoint.com/:b:/g/personal/ir_taftcollege_edu/EYKh4zSO62pJr8YdncwDuVsBJZARs3CeYQNKxQu0D0mWsw?e=zPjRed" TargetMode="External"/><Relationship Id="rId1577" Type="http://schemas.openxmlformats.org/officeDocument/2006/relationships/hyperlink" Target="https://taftcollegeedu-my.sharepoint.com/:b:/g/personal/ir_taftcollege_edu/ETlJ4hrsxIJNmIe_UJts8DEB9EPWIi9Er3tLT6k92NblIg?e=ER9Ghc" TargetMode="External"/><Relationship Id="rId1784" Type="http://schemas.openxmlformats.org/officeDocument/2006/relationships/hyperlink" Target="https://taftcollegeedu-my.sharepoint.com/:b:/g/personal/ir_taftcollege_edu/Eb0_LRJ1t5dAgyEr7X9Ci4oBKHBWhLPUJb62Hyr1r8mJbA?e=iETa0v" TargetMode="External"/><Relationship Id="rId1991" Type="http://schemas.openxmlformats.org/officeDocument/2006/relationships/hyperlink" Target="https://taftcollegeedu-my.sharepoint.com/:b:/g/personal/ir_taftcollege_edu/Ee5oUCRfT6tDjqdaligXFWgBuaPDwakFcQ7OZPbP6OD2sQ?e=1L5mh1" TargetMode="External"/><Relationship Id="rId76" Type="http://schemas.openxmlformats.org/officeDocument/2006/relationships/hyperlink" Target="https://taftcollegeedu-my.sharepoint.com/:b:/g/personal/ir_taftcollege_edu/EaGPrCZxa05PngUNiPBT5_EB3iRA7uj8TviBzorLUXeGAA?e=99HHIR" TargetMode="External"/><Relationship Id="rId807" Type="http://schemas.openxmlformats.org/officeDocument/2006/relationships/hyperlink" Target="https://taftcollegeedu-my.sharepoint.com/:b:/g/personal/ir_taftcollege_edu/Ecn8MiFJ7YpLrl3sQlL3UR8BB4iNqid95jQ08dj-EORd5Q?e=TnpUF7" TargetMode="External"/><Relationship Id="rId1437" Type="http://schemas.openxmlformats.org/officeDocument/2006/relationships/hyperlink" Target="https://taftcollegeedu-my.sharepoint.com/:b:/g/personal/ir_taftcollege_edu/EU0dFvH6UuJCgjA_jpHUGzUBbKFbRmdtiC2uvwjClOp7YA?e=PjfrNj" TargetMode="External"/><Relationship Id="rId1644" Type="http://schemas.openxmlformats.org/officeDocument/2006/relationships/hyperlink" Target="https://taftcollegeedu-my.sharepoint.com/:b:/g/personal/ir_taftcollege_edu/EaLoDxIEgAxNmk8aA-RV6QsBJ0Y7wTaLS5BOElkju1QUXQ?e=vIfkXi" TargetMode="External"/><Relationship Id="rId1851" Type="http://schemas.openxmlformats.org/officeDocument/2006/relationships/hyperlink" Target="https://taftcollegeedu-my.sharepoint.com/:b:/g/personal/ir_taftcollege_edu/EWWUY5DKCy1Mux4W9QDgcfMBDswP1c2ueqMi5ghLq6Xj2g?e=VzQ8E9" TargetMode="External"/><Relationship Id="rId1504" Type="http://schemas.openxmlformats.org/officeDocument/2006/relationships/hyperlink" Target="https://taftcollegeedu-my.sharepoint.com/:b:/g/personal/ir_taftcollege_edu/EfC9PBidTUxPiZX5hP3kfIYB26yWztOEEq3qs62SZv8qmw?e=2Vdwvg" TargetMode="External"/><Relationship Id="rId1711" Type="http://schemas.openxmlformats.org/officeDocument/2006/relationships/hyperlink" Target="https://taftcollegeedu-my.sharepoint.com/:b:/g/personal/ir_taftcollege_edu/EV4psO0s2F9DhuN_wk7rPSUBexAeJaZklIFFD6X9HNmpqQ?e=GfKEcl" TargetMode="External"/><Relationship Id="rId1949" Type="http://schemas.openxmlformats.org/officeDocument/2006/relationships/hyperlink" Target="https://taftcollegeedu-my.sharepoint.com/:b:/g/personal/ir_taftcollege_edu/EbWfZzZmcOhPmy8gvGlij-kBzy_K64hg0GnBVzt4LdYQmg?e=btPGqS" TargetMode="External"/><Relationship Id="rId292" Type="http://schemas.openxmlformats.org/officeDocument/2006/relationships/hyperlink" Target="https://taftcollegeedu-my.sharepoint.com/:b:/g/personal/ir_taftcollege_edu/EWK9MDimgsVAj2a9Tbx4yl0BTTOw1rn3zp8WxoK2v3lj0w?e=8hEmry" TargetMode="External"/><Relationship Id="rId1809" Type="http://schemas.openxmlformats.org/officeDocument/2006/relationships/hyperlink" Target="https://taftcollegeedu-my.sharepoint.com/:b:/g/personal/ir_taftcollege_edu/EdTCMSeSo1JFnjxszwZXKo8BFdpCfcmaNsajelaMNTVB4Q?e=qqEclO" TargetMode="External"/><Relationship Id="rId597" Type="http://schemas.openxmlformats.org/officeDocument/2006/relationships/hyperlink" Target="https://taftcollegeedu-my.sharepoint.com/:b:/g/personal/ir_taftcollege_edu/EZIXgs7oSM1Jr2RC7OMCjwEBmLgaJIU5Sce3XMj4azMEIQ?e=m3IGgg" TargetMode="External"/><Relationship Id="rId152" Type="http://schemas.openxmlformats.org/officeDocument/2006/relationships/hyperlink" Target="https://taftcollegeedu-my.sharepoint.com/:b:/g/personal/ir_taftcollege_edu/ERMAPd_2Sb5KsbtKQSiziGMBYKNQ15CaODCty1CBkrQM2Q?e=e6B3AD" TargetMode="External"/><Relationship Id="rId457" Type="http://schemas.openxmlformats.org/officeDocument/2006/relationships/hyperlink" Target="https://taftcollegeedu-my.sharepoint.com/:b:/g/personal/ir_taftcollege_edu/EbvRRxydvk1Eu4zB86Ruz_oBgybBLuAzujgcG3hOmxr5ow?e=Kct1Tp" TargetMode="External"/><Relationship Id="rId1087" Type="http://schemas.openxmlformats.org/officeDocument/2006/relationships/hyperlink" Target="https://taftcollegeedu-my.sharepoint.com/:b:/g/personal/ir_taftcollege_edu/EVlEWU9o-YNLhA2oeycyFkgBVkMK4xFfuSwZyQXbIYeI5g?e=l9AeYj" TargetMode="External"/><Relationship Id="rId1294" Type="http://schemas.openxmlformats.org/officeDocument/2006/relationships/hyperlink" Target="https://taftcollegeedu-my.sharepoint.com/:b:/g/personal/ir_taftcollege_edu/Ee9txdYC0upKhUvoczf2-SQB8nhMmDAp3tcDXRLKBt7_1A?e=Db9Flj" TargetMode="External"/><Relationship Id="rId2040" Type="http://schemas.openxmlformats.org/officeDocument/2006/relationships/hyperlink" Target="https://taftcollegeedu-my.sharepoint.com/:b:/g/personal/ir_taftcollege_edu/ETtapv0HZOtOjf-S4Vof8VgBFn4Io3UuaGieCXyMA1WBwg?e=TWBpV9" TargetMode="External"/><Relationship Id="rId664" Type="http://schemas.openxmlformats.org/officeDocument/2006/relationships/hyperlink" Target="https://taftcollegeedu-my.sharepoint.com/:b:/g/personal/ir_taftcollege_edu/EdYjkeOcnDdGmb4VoYEFdO4BOTuvVAlVTUcn6igvy8ie_g?e=pW3boc" TargetMode="External"/><Relationship Id="rId871" Type="http://schemas.openxmlformats.org/officeDocument/2006/relationships/hyperlink" Target="https://taftcollegeedu-my.sharepoint.com/:i:/g/personal/ir_taftcollege_edu/EaAKeYpCj_lPvLfyPDn_2HQBxETh-vU6al-1mVYwQYvuNg?e=4ZujkL" TargetMode="External"/><Relationship Id="rId969" Type="http://schemas.openxmlformats.org/officeDocument/2006/relationships/hyperlink" Target="https://taftcollegeedu-my.sharepoint.com/:b:/g/personal/ir_taftcollege_edu/EX9mr8tOCItNoOdVOD0eZIsB8hY9J-jgTn46YjIKv99sBw?e=jPOBNF" TargetMode="External"/><Relationship Id="rId1599" Type="http://schemas.openxmlformats.org/officeDocument/2006/relationships/hyperlink" Target="https://taftcollegeedu-my.sharepoint.com/:b:/g/personal/ir_taftcollege_edu/EcuwwO65JfNItzGV3iPyBTMBsVHgQKs4vt0LeGkgm4xFIA?e=PS8U4t" TargetMode="External"/><Relationship Id="rId317" Type="http://schemas.openxmlformats.org/officeDocument/2006/relationships/hyperlink" Target="https://taftcollegeedu-my.sharepoint.com/:b:/g/personal/ir_taftcollege_edu/EafDsCyhvolBhA7JvmCJyLABxu-ha-H7Rq2lSc8tL9_IwQ?e=vZaKGN" TargetMode="External"/><Relationship Id="rId524" Type="http://schemas.openxmlformats.org/officeDocument/2006/relationships/hyperlink" Target="https://taftcollegeedu-my.sharepoint.com/:b:/g/personal/ir_taftcollege_edu/ETBjjk3NED1HrTtorSBijrQB-NDWqGRyVFPipCW19jmD4w?e=AjjgUh" TargetMode="External"/><Relationship Id="rId731" Type="http://schemas.openxmlformats.org/officeDocument/2006/relationships/hyperlink" Target="https://taftcollegeedu-my.sharepoint.com/:b:/g/personal/ir_taftcollege_edu/ERi90P-Ub2NHpujSVysXiSEBaFm4TJJrDTb27KDsyFQZKA?e=31MenY" TargetMode="External"/><Relationship Id="rId1154" Type="http://schemas.openxmlformats.org/officeDocument/2006/relationships/hyperlink" Target="https://taftcollegeedu-my.sharepoint.com/:b:/g/personal/ir_taftcollege_edu/EXwjVugPOUJPn1gtS2Hp93sB4HJBl5Gwpb2NCflx4AA4gA?e=Ndebsc" TargetMode="External"/><Relationship Id="rId1361" Type="http://schemas.openxmlformats.org/officeDocument/2006/relationships/hyperlink" Target="https://taftcollegeedu-my.sharepoint.com/:b:/g/personal/ir_taftcollege_edu/EfAuSY_C5JREo5hMGYQn1ZUB9-mDczCgyus_rxsI2bnCwg?e=3FddzR" TargetMode="External"/><Relationship Id="rId1459" Type="http://schemas.openxmlformats.org/officeDocument/2006/relationships/hyperlink" Target="https://taftcollegeedu-my.sharepoint.com/:i:/g/personal/ir_taftcollege_edu/EWsS5TWIvnpPsD2pBCfuWU4BQTxttsnlh_rl6INNPxLBXA?e=XhgzPJ" TargetMode="External"/><Relationship Id="rId98" Type="http://schemas.openxmlformats.org/officeDocument/2006/relationships/hyperlink" Target="https://taftcollegeedu-my.sharepoint.com/:b:/g/personal/ir_taftcollege_edu/EbN-o3MDaAVEqovC4563rRoBxR7orp6nQFv9ppHJw94rBg?e=9kiF2m" TargetMode="External"/><Relationship Id="rId829" Type="http://schemas.openxmlformats.org/officeDocument/2006/relationships/hyperlink" Target="https://taftcollegeedu-my.sharepoint.com/:b:/g/personal/ir_taftcollege_edu/ETPKure9uZ5Egi7mU6hdOI4B64AZwFnEzfIZWhIRInIfmw?e=7JFz27" TargetMode="External"/><Relationship Id="rId1014" Type="http://schemas.openxmlformats.org/officeDocument/2006/relationships/hyperlink" Target="https://taftcollegeedu-my.sharepoint.com/:b:/g/personal/ir_taftcollege_edu/EZc5xavW7sFJj3pX7VP9eJMBRrsuGNJkpM4o56LfbWp70A?e=gWyZQP" TargetMode="External"/><Relationship Id="rId1221" Type="http://schemas.openxmlformats.org/officeDocument/2006/relationships/hyperlink" Target="https://taftcollegeedu-my.sharepoint.com/:b:/g/personal/ir_taftcollege_edu/EVf9fUNNKW9DsJBvVwUxbhQBAkwfs2rwSsPrNkoE4vgdLg?e=If90Mu" TargetMode="External"/><Relationship Id="rId1666" Type="http://schemas.openxmlformats.org/officeDocument/2006/relationships/hyperlink" Target="https://taftcollegeedu-my.sharepoint.com/:b:/g/personal/ir_taftcollege_edu/EYlhWkkjkupDtIDCypfILq8BF9Azis_uje3DTH4FgQ2Bwg?e=i9Gl1K" TargetMode="External"/><Relationship Id="rId1873" Type="http://schemas.openxmlformats.org/officeDocument/2006/relationships/hyperlink" Target="https://taftcollegeedu-my.sharepoint.com/:b:/g/personal/ir_taftcollege_edu/EdGUXJf41vBArRVMD6yD3s8B8YqfX0sHtkmuUSqTm41VFg?e=Xx6tqF" TargetMode="External"/><Relationship Id="rId1319" Type="http://schemas.openxmlformats.org/officeDocument/2006/relationships/hyperlink" Target="https://taftcollegeedu-my.sharepoint.com/:x:/g/personal/ir_taftcollege_edu/ESdnzDtkbrJImufqQv25YaEBKhqIZ2_w2zFCpuAI0Z_6Rg?e=174ddn" TargetMode="External"/><Relationship Id="rId1526" Type="http://schemas.openxmlformats.org/officeDocument/2006/relationships/hyperlink" Target="https://taftcollegeedu-my.sharepoint.com/:b:/g/personal/ir_taftcollege_edu/Eb-NT1-q4YdIuEi4UUZYxcEBrPCTojERA787TDmywFOUDw?e=iqDzDt" TargetMode="External"/><Relationship Id="rId1733" Type="http://schemas.openxmlformats.org/officeDocument/2006/relationships/hyperlink" Target="https://taftcollegeedu-my.sharepoint.com/:b:/g/personal/ir_taftcollege_edu/ERSKVrXptARHkdTOZI7I-RoB8rp39htVVOKF0giA2sRd1Q?e=3nIxRP" TargetMode="External"/><Relationship Id="rId1940" Type="http://schemas.openxmlformats.org/officeDocument/2006/relationships/hyperlink" Target="https://taftcollegeedu-my.sharepoint.com/:b:/g/personal/ir_taftcollege_edu/EcnJO5VE6mZCm0_gGnPxCHoB6rf-oqeWB27a5vpHQ9j74A?e=DgcIeI" TargetMode="External"/><Relationship Id="rId25" Type="http://schemas.openxmlformats.org/officeDocument/2006/relationships/hyperlink" Target="https://taftcollegeedu-my.sharepoint.com/:b:/g/personal/ir_taftcollege_edu/EbN-o3MDaAVEqovC4563rRoBxR7orp6nQFv9ppHJw94rBg?e=BbI3fh" TargetMode="External"/><Relationship Id="rId1800" Type="http://schemas.openxmlformats.org/officeDocument/2006/relationships/hyperlink" Target="https://taftcollegeedu-my.sharepoint.com/:b:/g/personal/ir_taftcollege_edu/ETy6_zwnHARFo2sE296suCQBLRfn4rwWtc0FLZ_32DjApg?e=dYesGf" TargetMode="External"/><Relationship Id="rId174" Type="http://schemas.openxmlformats.org/officeDocument/2006/relationships/hyperlink" Target="https://taftcollegeedu-my.sharepoint.com/:b:/g/personal/ir_taftcollege_edu/Eb22ngUUfPxKu0zudF81760BMNaziQ1Ybf-kN6VwErv40g?e=Expbpp" TargetMode="External"/><Relationship Id="rId381" Type="http://schemas.openxmlformats.org/officeDocument/2006/relationships/hyperlink" Target="https://taftcollegeedu-my.sharepoint.com/:b:/g/personal/ir_taftcollege_edu/EaZEcnVLi91BiBqJSj_TfCEB3d130z8sDH23rPOe0oWirQ?e=Z7z31J" TargetMode="External"/><Relationship Id="rId2062" Type="http://schemas.openxmlformats.org/officeDocument/2006/relationships/hyperlink" Target="https://taftcollegeedu-my.sharepoint.com/:b:/g/personal/ir_taftcollege_edu/EfmWFJ0eX_xGjwUczaSYMzMBpGA6PEm5gZ1Gbtpv-Vys6g?e=pbAZRX" TargetMode="External"/><Relationship Id="rId241" Type="http://schemas.openxmlformats.org/officeDocument/2006/relationships/hyperlink" Target="https://taftcollegeedu-my.sharepoint.com/:b:/g/personal/ir_taftcollege_edu/EU-C20vRTZtBiM3pY_zbNwkBi9yttt1wydQIDWjWc6DiAw?e=Y1Uff0" TargetMode="External"/><Relationship Id="rId479" Type="http://schemas.openxmlformats.org/officeDocument/2006/relationships/hyperlink" Target="https://taftcollegeedu-my.sharepoint.com/:b:/g/personal/ir_taftcollege_edu/EZVO4-9mkxNHqhVi2Vli7DQBwxj0zXPVFIYFWjOhfc1SAg?e=Ny72Uu" TargetMode="External"/><Relationship Id="rId686" Type="http://schemas.openxmlformats.org/officeDocument/2006/relationships/hyperlink" Target="https://taftcollegeedu-my.sharepoint.com/:b:/g/personal/ir_taftcollege_edu/EREWQRqYhBZHqXhJ4iV4lcgB_uI5EN2w2EzqFrS0kvGwZg?e=g24scj" TargetMode="External"/><Relationship Id="rId893" Type="http://schemas.openxmlformats.org/officeDocument/2006/relationships/hyperlink" Target="https://taftcollegeedu-my.sharepoint.com/:b:/g/personal/ir_taftcollege_edu/Ebr2MpKjOQVDnGMC56oVgUwBrG1LP4Qw-h39OLR81a5ABg?e=WkwlJ8" TargetMode="External"/><Relationship Id="rId339" Type="http://schemas.openxmlformats.org/officeDocument/2006/relationships/hyperlink" Target="https://taftcollegeedu-my.sharepoint.com/:b:/g/personal/ir_taftcollege_edu/EdKMVmXlpXNPpkMf1lkyqFwBzphOLNOM8OzNupZNRRHZ4w?e=s7hxus" TargetMode="External"/><Relationship Id="rId546" Type="http://schemas.openxmlformats.org/officeDocument/2006/relationships/hyperlink" Target="https://taftcollegeedu-my.sharepoint.com/:b:/g/personal/ir_taftcollege_edu/EVQ77JkTJm1DpOxqjeTXxGEBpmiXfXQQcx0sDRAxsWGR-Q?e=dst5dJ" TargetMode="External"/><Relationship Id="rId753" Type="http://schemas.openxmlformats.org/officeDocument/2006/relationships/hyperlink" Target="https://taftcollegeedu-my.sharepoint.com/:b:/g/personal/ir_taftcollege_edu/EbpheNcJr31MhvdF_bdxv3cBuMAIqFWtjYMODUpBpX5lNQ?e=IkaV5U" TargetMode="External"/><Relationship Id="rId1176" Type="http://schemas.openxmlformats.org/officeDocument/2006/relationships/hyperlink" Target="https://taftcollegeedu-my.sharepoint.com/:b:/g/personal/ir_taftcollege_edu/EURtVvUVVS1KhUwO3bj8GXkBsT1ayIUbJ9O82hfoHRL0sg?e=jFOg3o" TargetMode="External"/><Relationship Id="rId1383" Type="http://schemas.openxmlformats.org/officeDocument/2006/relationships/hyperlink" Target="https://taftcollegeedu-my.sharepoint.com/:b:/g/personal/ir_taftcollege_edu/EYGHU1tvjOVLlZ1LKHV3lTQB-YPmRBX34ONTEwCfbYIfkQ?e=ytSPHO" TargetMode="External"/><Relationship Id="rId101" Type="http://schemas.openxmlformats.org/officeDocument/2006/relationships/hyperlink" Target="https://taftcollegeedu-my.sharepoint.com/:b:/g/personal/ir_taftcollege_edu/EeVisywQoq5DmL8BYIsPeW0BZ4hvRMI7cXukwgM3Da5obg?e=NUYKNP" TargetMode="External"/><Relationship Id="rId406" Type="http://schemas.openxmlformats.org/officeDocument/2006/relationships/hyperlink" Target="https://taftcollegeedu-my.sharepoint.com/:b:/g/personal/ir_taftcollege_edu/EU633E8kVpVApwVEAAhhMnwB8TjFKUnPEHyk4CnzX71Q4A?e=LRlCHh" TargetMode="External"/><Relationship Id="rId960" Type="http://schemas.openxmlformats.org/officeDocument/2006/relationships/hyperlink" Target="https://taftcollegeedu-my.sharepoint.com/:b:/g/personal/ir_taftcollege_edu/EcX_zbc0HMhCuhpMN91LDecBoEZ3ly-SbZiXWr0D16fF6Q?e=SG2ed6" TargetMode="External"/><Relationship Id="rId1036" Type="http://schemas.openxmlformats.org/officeDocument/2006/relationships/hyperlink" Target="https://taftcollegeedu-my.sharepoint.com/:b:/g/personal/ir_taftcollege_edu/EX9mr8tOCItNoOdVOD0eZIsB8hY9J-jgTn46YjIKv99sBw?e=ehCra4" TargetMode="External"/><Relationship Id="rId1243" Type="http://schemas.openxmlformats.org/officeDocument/2006/relationships/hyperlink" Target="https://taftcollegeedu-my.sharepoint.com/:b:/g/personal/ir_taftcollege_edu/EYPO27ApsMRJsapcNN8DQL4Br4sXMKopC5WJsCe8GujNQA?e=anpPlK" TargetMode="External"/><Relationship Id="rId1590" Type="http://schemas.openxmlformats.org/officeDocument/2006/relationships/hyperlink" Target="https://taftcollegeedu-my.sharepoint.com/:b:/g/personal/ir_taftcollege_edu/EeSuTrGQqNZFmiTIvU9m9zsBGHNVGEyuEDUI7ZT-WBX7zw?e=kIcDG8" TargetMode="External"/><Relationship Id="rId1688" Type="http://schemas.openxmlformats.org/officeDocument/2006/relationships/hyperlink" Target="https://taftcollegeedu-my.sharepoint.com/:b:/g/personal/ir_taftcollege_edu/EX85nD0MQohFo6O3_EQ_cVQBSQRVA31Ch7oc8JGiBXx96Q?e=hpVjAP" TargetMode="External"/><Relationship Id="rId1895" Type="http://schemas.openxmlformats.org/officeDocument/2006/relationships/hyperlink" Target="https://taftcollegeedu-my.sharepoint.com/:b:/g/personal/ir_taftcollege_edu/EZeQZg4A6FJBu2nkNCphIh0BZ1GSTlRJ_Musi1iVvLgF_A?e=z4v497" TargetMode="External"/><Relationship Id="rId613" Type="http://schemas.openxmlformats.org/officeDocument/2006/relationships/hyperlink" Target="https://taftcollegeedu-my.sharepoint.com/:b:/g/personal/ir_taftcollege_edu/EQAlWe92i4JHjxWiiOWz2AoBuHr6F_N-z6u17DH01CtrRw?e=4NogJp" TargetMode="External"/><Relationship Id="rId820" Type="http://schemas.openxmlformats.org/officeDocument/2006/relationships/hyperlink" Target="https://taftcollegeedu-my.sharepoint.com/:b:/g/personal/ir_taftcollege_edu/EeasmGnYh9pDonuzWw8J0OgB0aPtS8H9LOV7fuh7P9wg0w?e=imfas0" TargetMode="External"/><Relationship Id="rId918" Type="http://schemas.openxmlformats.org/officeDocument/2006/relationships/hyperlink" Target="https://taftcollegeedu-my.sharepoint.com/:b:/g/personal/ir_taftcollege_edu/EaPzWJH1i5BBnkravCcDFCYB4lmj3yBUQ9g5CttKekr-bQ?e=NbZVUE" TargetMode="External"/><Relationship Id="rId1450" Type="http://schemas.openxmlformats.org/officeDocument/2006/relationships/hyperlink" Target="https://taftcollegeedu-my.sharepoint.com/:b:/g/personal/ir_taftcollege_edu/EZnvedtwuVhJnPXesVDeX3UBtSo067c4oxxf0vwkoXdxAw?e=tyL6Sc" TargetMode="External"/><Relationship Id="rId1548" Type="http://schemas.openxmlformats.org/officeDocument/2006/relationships/hyperlink" Target="https://taftcollegeedu-my.sharepoint.com/:b:/g/personal/ir_taftcollege_edu/EZec-59rh_VFsKbADn3-6jgBvbRlG8h8sU7B2tXPUT4_pg?e=opAg1M" TargetMode="External"/><Relationship Id="rId1755" Type="http://schemas.openxmlformats.org/officeDocument/2006/relationships/hyperlink" Target="https://taftcollegeedu-my.sharepoint.com/:b:/g/personal/ir_taftcollege_edu/EfwrLfLQFe9BlHsJnqN0gfABiwnnAULMS5yg9RmpnSl8_g?e=rdW8eT" TargetMode="External"/><Relationship Id="rId1103" Type="http://schemas.openxmlformats.org/officeDocument/2006/relationships/hyperlink" Target="https://taftcollegeedu-my.sharepoint.com/:b:/g/personal/ir_taftcollege_edu/EWytTR2kprpGj0KGEP8jlioB7GrS7OQwcsH-IB8FhEjeQQ?e=wIxbs4" TargetMode="External"/><Relationship Id="rId1310" Type="http://schemas.openxmlformats.org/officeDocument/2006/relationships/hyperlink" Target="https://taftcollegeedu-my.sharepoint.com/:b:/g/personal/ir_taftcollege_edu/EfNLUvt1CFpFkw_lZ7BpPgcBk_rRCq4KwmduNLKIUFe9zA?e=z6jFNo" TargetMode="External"/><Relationship Id="rId1408" Type="http://schemas.openxmlformats.org/officeDocument/2006/relationships/hyperlink" Target="https://taftcollegeedu-my.sharepoint.com/:b:/g/personal/ir_taftcollege_edu/EUV7npplVlZEsjZdqc6jcMoBpC9GLoDUzkROFyazMDjTsg?e=AlUSoC" TargetMode="External"/><Relationship Id="rId1962" Type="http://schemas.openxmlformats.org/officeDocument/2006/relationships/hyperlink" Target="https://taftcollegeedu-my.sharepoint.com/:u:/g/personal/ir_taftcollege_edu/ESd7TK6Mzy9Osn_kAoTK-lsBWIsUD1126-AZbdcNiqy1-A?e=OICDv5" TargetMode="External"/><Relationship Id="rId47" Type="http://schemas.openxmlformats.org/officeDocument/2006/relationships/hyperlink" Target="https://taftcollegeedu-my.sharepoint.com/:b:/g/personal/ir_taftcollege_edu/Ed-gBP0E-bhPoiGqPxziGrQBrJHwcTug-ypM6k4usdglnA?e=g9xma2" TargetMode="External"/><Relationship Id="rId1615" Type="http://schemas.openxmlformats.org/officeDocument/2006/relationships/hyperlink" Target="https://taftcollegeedu-my.sharepoint.com/:b:/g/personal/ir_taftcollege_edu/ESr_pt5XA9lLqg__leA1ka0BUIrK5EIhVhNwzUHNJnF3vw?e=YQm25N" TargetMode="External"/><Relationship Id="rId1822" Type="http://schemas.openxmlformats.org/officeDocument/2006/relationships/hyperlink" Target="https://taftcollegeedu-my.sharepoint.com/:b:/g/personal/ir_taftcollege_edu/EZtFzGlqwCZLhH-HFIUreXwBIVG0pf_E0idV5BSz8iXwnA?e=6u5UvD" TargetMode="External"/><Relationship Id="rId196" Type="http://schemas.openxmlformats.org/officeDocument/2006/relationships/hyperlink" Target="https://taftcollegeedu-my.sharepoint.com/:b:/g/personal/ir_taftcollege_edu/EdCvDJmWzbdFs5DKOo5HzTIB0vgvp9NkieYwGS4EQNOxsA?e=uPcnE9" TargetMode="External"/><Relationship Id="rId2084" Type="http://schemas.openxmlformats.org/officeDocument/2006/relationships/theme" Target="theme/theme1.xml"/><Relationship Id="rId263" Type="http://schemas.openxmlformats.org/officeDocument/2006/relationships/hyperlink" Target="https://taftcollegeedu-my.sharepoint.com/:b:/g/personal/ir_taftcollege_edu/Eeb27sFDgV1HsmNpkr6f_pkBQEIejO8BH1x18jYqkysgMw?e=bSWapH" TargetMode="External"/><Relationship Id="rId470" Type="http://schemas.openxmlformats.org/officeDocument/2006/relationships/hyperlink" Target="https://taftcollegeedu-my.sharepoint.com/:b:/g/personal/ir_taftcollege_edu/EVSgJrGH5sZFt_ja-8CARCEBnIXmOeFqxzYyOy9Spfxc4Q?e=B4PzWb" TargetMode="External"/><Relationship Id="rId123" Type="http://schemas.openxmlformats.org/officeDocument/2006/relationships/hyperlink" Target="https://taftcollegeedu-my.sharepoint.com/:b:/g/personal/ir_taftcollege_edu/EauSJce_FQFDtHvE8gVe4XYBPDcpYYiew6_4NFpGLjgwGg?e=9gfcFo" TargetMode="External"/><Relationship Id="rId330" Type="http://schemas.openxmlformats.org/officeDocument/2006/relationships/hyperlink" Target="https://taftcollegeedu-my.sharepoint.com/:b:/g/personal/ir_taftcollege_edu/EfGCym2oPslOo_W9YE_WSpoBEQeEm6vsuvzURYEZUZRAvg?e=WFUDI6" TargetMode="External"/><Relationship Id="rId568" Type="http://schemas.openxmlformats.org/officeDocument/2006/relationships/hyperlink" Target="https://taftcollegeedu-my.sharepoint.com/:b:/g/personal/ir_taftcollege_edu/ERTrMLaRA9lFgFRKkr2MOdoBbdx0-EI5FAyBwxiDM502-Q?e=c790Jz" TargetMode="External"/><Relationship Id="rId775" Type="http://schemas.openxmlformats.org/officeDocument/2006/relationships/hyperlink" Target="https://taftcollegeedu-my.sharepoint.com/:b:/g/personal/ir_taftcollege_edu/EeBNvXMddE9PpxAfridaViIBZPydRS-deP91iF93jKrfyQ?e=4LvvGy" TargetMode="External"/><Relationship Id="rId982" Type="http://schemas.openxmlformats.org/officeDocument/2006/relationships/hyperlink" Target="https://taftcollegeedu-my.sharepoint.com/:b:/g/personal/ir_taftcollege_edu/Ee14gVGtcu9OmZterFtPYksB2wFYrsCcGbvHHeu26QguIQ?e=TNenxs" TargetMode="External"/><Relationship Id="rId1198" Type="http://schemas.openxmlformats.org/officeDocument/2006/relationships/hyperlink" Target="https://taftcollegeedu-my.sharepoint.com/:b:/g/personal/ir_taftcollege_edu/ERVMD57xxzxFvNMgOxSKmnIBcAJB5DE2U2ntxkgVNPo0zA?e=SWGyEj" TargetMode="External"/><Relationship Id="rId2011" Type="http://schemas.openxmlformats.org/officeDocument/2006/relationships/hyperlink" Target="https://taftcollegeedu-my.sharepoint.com/:b:/g/personal/ir_taftcollege_edu/EYzQK_FRX8xIl0ZabI7JkiUBxDbFOjgnQ1LCnfx1CBnJdg?e=1izJUg" TargetMode="External"/><Relationship Id="rId428" Type="http://schemas.openxmlformats.org/officeDocument/2006/relationships/hyperlink" Target="https://taftcollegeedu-my.sharepoint.com/:b:/g/personal/ir_taftcollege_edu/EdMFS6FSP5xBl_JzTOwiyUIBur8UYc2Fod9mBW3U56nJTA?e=SOSEfJ" TargetMode="External"/><Relationship Id="rId635" Type="http://schemas.openxmlformats.org/officeDocument/2006/relationships/hyperlink" Target="https://taftcollegeedu-my.sharepoint.com/:b:/g/personal/ir_taftcollege_edu/EfWZcz6RxVJEpdD8G2PcbHUBuT39moSTemWLcl0zvwvspg?e=oN25h8" TargetMode="External"/><Relationship Id="rId842" Type="http://schemas.openxmlformats.org/officeDocument/2006/relationships/hyperlink" Target="https://taftcollegeedu-my.sharepoint.com/:b:/g/personal/ir_taftcollege_edu/ER2-AaBpuzJDpcnWmzDpgngBMpyEs2qFgMU8NBbMNyvMGg?e=tocStT" TargetMode="External"/><Relationship Id="rId1058" Type="http://schemas.openxmlformats.org/officeDocument/2006/relationships/hyperlink" Target="https://taftcollegeedu-my.sharepoint.com/:b:/g/personal/ir_taftcollege_edu/ERjYneFFP2FOqC3H3hZLk-QBOJ0NzP9PeyXrNx2CPI54JQ?e=Nam8rL" TargetMode="External"/><Relationship Id="rId1265" Type="http://schemas.openxmlformats.org/officeDocument/2006/relationships/hyperlink" Target="https://taftcollegeedu-my.sharepoint.com/:b:/g/personal/ir_taftcollege_edu/EcVa_55yqJ1Irn3wuvTTlSYBxSBT-L0-nJJb_uNblMVrOw?e=wzArNq" TargetMode="External"/><Relationship Id="rId1472" Type="http://schemas.openxmlformats.org/officeDocument/2006/relationships/hyperlink" Target="https://taftcollegeedu-my.sharepoint.com/:b:/g/personal/ir_taftcollege_edu/EXoS05npMQhIii1Efk7hovsBR4uElqQj658SSeTeGo08jA?e=zriuoF" TargetMode="External"/><Relationship Id="rId702" Type="http://schemas.openxmlformats.org/officeDocument/2006/relationships/hyperlink" Target="https://taftcollegeedu-my.sharepoint.com/:b:/g/personal/ir_taftcollege_edu/EV_sJ8LJUllKu4S2NuiWXiMBZuVMxle1IZqGl3Jy7WwFDQ?e=4Bhexd" TargetMode="External"/><Relationship Id="rId1125" Type="http://schemas.openxmlformats.org/officeDocument/2006/relationships/hyperlink" Target="https://taftcollegeedu-my.sharepoint.com/:x:/g/personal/ir_taftcollege_edu/EQpP0C09xt1OmgeypLkMoZUBv8hpk5NAdpG81bIy-KfZiw?e=SmASXT" TargetMode="External"/><Relationship Id="rId1332" Type="http://schemas.openxmlformats.org/officeDocument/2006/relationships/hyperlink" Target="https://taftcollegeedu-my.sharepoint.com/:b:/g/personal/ir_taftcollege_edu/Eb7VNOV5L69Hjl5eTSbNVHABclhCcigCR_1MHquM-oaxAw?e=c5emjL" TargetMode="External"/><Relationship Id="rId1777" Type="http://schemas.openxmlformats.org/officeDocument/2006/relationships/hyperlink" Target="https://taftcollegeedu-my.sharepoint.com/:b:/g/personal/ir_taftcollege_edu/EUV5-dRizntLhJgGIwz7Sy0BfJKWa8AR9f3BqqcLh39NSg?e=YvUyrB" TargetMode="External"/><Relationship Id="rId1984" Type="http://schemas.openxmlformats.org/officeDocument/2006/relationships/hyperlink" Target="https://taftcollegeedu-my.sharepoint.com/:b:/g/personal/ir_taftcollege_edu/EQuVzJLm_WVDhNPHQawXj3IBGLbxYEk3-Dz9vfiFePc0Lw?e=nQyAku" TargetMode="External"/><Relationship Id="rId69" Type="http://schemas.openxmlformats.org/officeDocument/2006/relationships/hyperlink" Target="https://taftcollegeedu-my.sharepoint.com/:b:/g/personal/ir_taftcollege_edu/ES_Ip7C5GRhOj9v-1s0xndwBUO9MCYEnt3Ki3CY0fdNywg?e=fgNumS" TargetMode="External"/><Relationship Id="rId1637" Type="http://schemas.openxmlformats.org/officeDocument/2006/relationships/hyperlink" Target="https://taftcollegeedu-my.sharepoint.com/:b:/g/personal/ir_taftcollege_edu/EYGgCyYeVZFFjS-6X5xUCWIBMd8Ldiwf_JyfXKViO4pvZA?e=Q2l3E1" TargetMode="External"/><Relationship Id="rId1844" Type="http://schemas.openxmlformats.org/officeDocument/2006/relationships/hyperlink" Target="https://taftcollegeedu-my.sharepoint.com/:b:/g/personal/ir_taftcollege_edu/EYNP3F2VfS9JrlsclbqGiwsBUbKOJrpw5nQycq-3q8xrgw?e=jSWkJw" TargetMode="External"/><Relationship Id="rId1704" Type="http://schemas.openxmlformats.org/officeDocument/2006/relationships/hyperlink" Target="https://taftcollegeedu-my.sharepoint.com/:b:/g/personal/ir_taftcollege_edu/EaENueXdw5tGj0wUGZ5bhHgBBK9mlTxRjpaf3H4LftOdQg?e=ALlHew" TargetMode="External"/><Relationship Id="rId285" Type="http://schemas.openxmlformats.org/officeDocument/2006/relationships/hyperlink" Target="https://taftcollegeedu-my.sharepoint.com/:b:/g/personal/ir_taftcollege_edu/Ee_7x5Sx5WNKjUQYVLOZKlsBXj6p61MFhJ-ss6V9xmbMBg?e=aePNqf" TargetMode="External"/><Relationship Id="rId1911" Type="http://schemas.openxmlformats.org/officeDocument/2006/relationships/hyperlink" Target="https://taftcollegeedu-my.sharepoint.com/:b:/g/personal/ir_taftcollege_edu/ESyyHmuO-vxDunhfbMt0PmQBLC-dbQ2swI83ka5JNAH2IQ?e=ilCvIf" TargetMode="External"/><Relationship Id="rId492" Type="http://schemas.openxmlformats.org/officeDocument/2006/relationships/hyperlink" Target="https://taftcollegeedu-my.sharepoint.com/:b:/g/personal/ir_taftcollege_edu/EQbPS8F_hSlLjULo59qNhS8BXD828hmABSDt1CfYRTVvMA?e=B4AQbh" TargetMode="External"/><Relationship Id="rId797" Type="http://schemas.openxmlformats.org/officeDocument/2006/relationships/hyperlink" Target="https://taftcollegeedu-my.sharepoint.com/:b:/g/personal/ir_taftcollege_edu/EaFed0IrpIJFoD36jp-ybcYBPv9i9OwnLGpDPzM3QlMRxw?e=jr69LX" TargetMode="External"/><Relationship Id="rId145" Type="http://schemas.openxmlformats.org/officeDocument/2006/relationships/hyperlink" Target="https://taftcollegeedu-my.sharepoint.com/:b:/g/personal/ir_taftcollege_edu/EZpjs68iYqxIkNm8NwHVUsABs-4Th9_lmQIKDDW4PcJYSw?e=P6acxJ" TargetMode="External"/><Relationship Id="rId352" Type="http://schemas.openxmlformats.org/officeDocument/2006/relationships/hyperlink" Target="https://taftcollegeedu-my.sharepoint.com/:x:/g/personal/ir_taftcollege_edu/Ec1t3kgQ5DJAvvE0L83l9JsBcdlcsKULezashPXC5ia7DA?e=9Hy7yt" TargetMode="External"/><Relationship Id="rId1287" Type="http://schemas.openxmlformats.org/officeDocument/2006/relationships/hyperlink" Target="https://taftcollegeedu-my.sharepoint.com/:b:/g/personal/ir_taftcollege_edu/ETa65SWFaz9KkQZk3566bCwB3Mt6eNM8s5qlgks4XgFyXQ?e=Pq9j1o" TargetMode="External"/><Relationship Id="rId2033" Type="http://schemas.openxmlformats.org/officeDocument/2006/relationships/hyperlink" Target="https://taftcollegeedu-my.sharepoint.com/:b:/g/personal/ir_taftcollege_edu/EXCqYugFpN5Fr0PNzaSZzK4BzHR-E2ZqjXGBfUPF-laptQ?e=I8HFp0" TargetMode="External"/><Relationship Id="rId212" Type="http://schemas.openxmlformats.org/officeDocument/2006/relationships/hyperlink" Target="https://taftcollegeedu-my.sharepoint.com/:b:/g/personal/ir_taftcollege_edu/Eb8R_Qj7jJlGvrXbkxRx9NMBr5rErCSS_9LMGDlNgpFwEQ?e=r5DmCJ" TargetMode="External"/><Relationship Id="rId657" Type="http://schemas.openxmlformats.org/officeDocument/2006/relationships/hyperlink" Target="https://taftcollegeedu-my.sharepoint.com/:b:/g/personal/ir_taftcollege_edu/EYs1NnMHRqdOtPHAxzznPX4BB9peTgqVLr452CriTjBq6A?e=F9nl2T" TargetMode="External"/><Relationship Id="rId864" Type="http://schemas.openxmlformats.org/officeDocument/2006/relationships/hyperlink" Target="https://taftcollegeedu-my.sharepoint.com/:b:/g/personal/ir_taftcollege_edu/EafZiKiuqLJAu-Yx2jgtJCEBP-M0warvN8ZwaIPOS7S_8A?e=zMQE7G" TargetMode="External"/><Relationship Id="rId1494" Type="http://schemas.openxmlformats.org/officeDocument/2006/relationships/hyperlink" Target="https://taftcollegeedu-my.sharepoint.com/:b:/g/personal/ir_taftcollege_edu/EQvkKvCkr1pJuo-fvft-KsgB0u6tGikIi1sgZK5ncE6JIg?e=UzgUR4" TargetMode="External"/><Relationship Id="rId1799" Type="http://schemas.openxmlformats.org/officeDocument/2006/relationships/hyperlink" Target="https://taftcollegeedu-my.sharepoint.com/:b:/g/personal/ir_taftcollege_edu/EbzMhaK5nUBOvT_35YwcgeYB-wwsl7-wZOTflUiA9Ob7Sw?e=U5G95d" TargetMode="External"/><Relationship Id="rId517" Type="http://schemas.openxmlformats.org/officeDocument/2006/relationships/hyperlink" Target="https://taftcollegeedu-my.sharepoint.com/:b:/g/personal/ir_taftcollege_edu/EfAug1auj4dCuQEjF_LE3X0BnO1OKQBy4L1RIQinrdYoyA?e=0b5irT" TargetMode="External"/><Relationship Id="rId724" Type="http://schemas.openxmlformats.org/officeDocument/2006/relationships/hyperlink" Target="https://taftcollegeedu-my.sharepoint.com/:b:/g/personal/ir_taftcollege_edu/EbK8IKUpZ89LtYB6niMvs44BPXFrtmGcLB3vbSdy8ZtxUw?e=IuzU8b" TargetMode="External"/><Relationship Id="rId931" Type="http://schemas.openxmlformats.org/officeDocument/2006/relationships/hyperlink" Target="https://taftcollegeedu-my.sharepoint.com/:b:/g/personal/ir_taftcollege_edu/ESCKbDWpPetMjB16D8COXEkB8a1gi5HNOF5n8j3FXO3AkQ?e=HdRxyx" TargetMode="External"/><Relationship Id="rId1147" Type="http://schemas.openxmlformats.org/officeDocument/2006/relationships/hyperlink" Target="https://taftcollegeedu-my.sharepoint.com/:b:/g/personal/ir_taftcollege_edu/EWLCj4lZ2jtFgGEjKkVSaZ8BklW1W-Q3beIl8ZsW1cnDaQ?e=qE3Zy8" TargetMode="External"/><Relationship Id="rId1354" Type="http://schemas.openxmlformats.org/officeDocument/2006/relationships/hyperlink" Target="https://taftcollegeedu-my.sharepoint.com/:x:/g/personal/ir_taftcollege_edu/EXchZBaKW3NIszKHn45Eg5YBxjHImtA8UZXZPpzjrB2lxQ?e=GgDWWZ" TargetMode="External"/><Relationship Id="rId1561" Type="http://schemas.openxmlformats.org/officeDocument/2006/relationships/hyperlink" Target="https://taftcollegeedu-my.sharepoint.com/:b:/g/personal/ir_taftcollege_edu/EY3POHmb0-ZGnLk3ueZ-XRMBOGRH3tC-uwbb_6b9mZJVGQ?e=e4gpqC" TargetMode="External"/><Relationship Id="rId60" Type="http://schemas.openxmlformats.org/officeDocument/2006/relationships/hyperlink" Target="https://taftcollegeedu-my.sharepoint.com/:b:/g/personal/ir_taftcollege_edu/ERMAPd_2Sb5KsbtKQSiziGMBYKNQ15CaODCty1CBkrQM2Q?e=e6B3AD" TargetMode="External"/><Relationship Id="rId1007" Type="http://schemas.openxmlformats.org/officeDocument/2006/relationships/hyperlink" Target="https://taftcollegeedu-my.sharepoint.com/:i:/g/personal/ir_taftcollege_edu/EYLmBRFQdf5Ot_3PelAR5B4BVTBXIlNRPv_30ZEa0p26GQ?e=pxwuw7" TargetMode="External"/><Relationship Id="rId1214" Type="http://schemas.openxmlformats.org/officeDocument/2006/relationships/hyperlink" Target="https://taftcollegeedu-my.sharepoint.com/:b:/g/personal/ir_taftcollege_edu/EWK-cSjz-P1HlJOafr6Q4FkBQWQmJtA5fbpRcUjStwZr6g?e=C90foY" TargetMode="External"/><Relationship Id="rId1421" Type="http://schemas.openxmlformats.org/officeDocument/2006/relationships/hyperlink" Target="https://taftcollegeedu-my.sharepoint.com/:b:/g/personal/ir_taftcollege_edu/EZjaOA14tHxMuHe33V5JkVEBVQkY6arXJnZsnAtdv6EVSg?e=LhBzFN" TargetMode="External"/><Relationship Id="rId1659" Type="http://schemas.openxmlformats.org/officeDocument/2006/relationships/hyperlink" Target="https://taftcollegeedu-my.sharepoint.com/:b:/g/personal/ir_taftcollege_edu/EUFajduSUHNNoP2vxw0616gBc6-aCyMxYRl6ECLBf8Gmyw?e=Te9VMc" TargetMode="External"/><Relationship Id="rId1866" Type="http://schemas.openxmlformats.org/officeDocument/2006/relationships/hyperlink" Target="https://taftcollegeedu-my.sharepoint.com/:b:/g/personal/ir_taftcollege_edu/ERGjHzaaR41KlgnWxEDFX50Bby9QtP9NR0jfA9jc9o7eWA?e=yAzu4l" TargetMode="External"/><Relationship Id="rId1519" Type="http://schemas.openxmlformats.org/officeDocument/2006/relationships/hyperlink" Target="https://taftcollegeedu-my.sharepoint.com/:b:/g/personal/ir_taftcollege_edu/EaNGiSwUHalHmnjW0gdZQY8B4baJAA-XLjulh8Bl2Sm5LA?e=ITaDnU" TargetMode="External"/><Relationship Id="rId1726" Type="http://schemas.openxmlformats.org/officeDocument/2006/relationships/hyperlink" Target="https://taftcollegeedu-my.sharepoint.com/:b:/g/personal/ir_taftcollege_edu/EZFgxrfAFpVJuX5Ae1jAXtoB1_bq4JetJgygQFiF9llA0Q?e=3M6O1P" TargetMode="External"/><Relationship Id="rId1933" Type="http://schemas.openxmlformats.org/officeDocument/2006/relationships/hyperlink" Target="https://taftcollegeedu-my.sharepoint.com/:b:/g/personal/ir_taftcollege_edu/EeL2y-dzYixArxTgn_IZObsBJ4vzAgGZdbKLeea0eodcsg?e=rN1kwx" TargetMode="External"/><Relationship Id="rId18" Type="http://schemas.openxmlformats.org/officeDocument/2006/relationships/chart" Target="charts/chart5.xml"/><Relationship Id="rId167" Type="http://schemas.openxmlformats.org/officeDocument/2006/relationships/hyperlink" Target="https://taftcollegeedu-my.sharepoint.com/:b:/g/personal/ir_taftcollege_edu/Edy92E5tQDlFuotXu01JqyYB0IVMmzOzVr-ZnCEKqPLqHw?e=1RxYWm" TargetMode="External"/><Relationship Id="rId374" Type="http://schemas.openxmlformats.org/officeDocument/2006/relationships/hyperlink" Target="https://taftcollegeedu-my.sharepoint.com/:b:/g/personal/ir_taftcollege_edu/EafwLFlcYf1DiKqcZwkVO4QBr1vM37QE06wLPs4Q0M1Uig?e=xVYSQ3" TargetMode="External"/><Relationship Id="rId581" Type="http://schemas.openxmlformats.org/officeDocument/2006/relationships/hyperlink" Target="https://taftcollegeedu-my.sharepoint.com/:b:/g/personal/ir_taftcollege_edu/EQr5Ia7ht4RBuhM8rcXHAbQBvalTi_H1DxLoU6C9-BhKJQ?e=w85dPF" TargetMode="External"/><Relationship Id="rId2055" Type="http://schemas.openxmlformats.org/officeDocument/2006/relationships/hyperlink" Target="https://taftcollegeedu-my.sharepoint.com/:b:/g/personal/ir_taftcollege_edu/Ea9RIH34vENItBOJ-K7P0tABCQO4ZdAy7RTFR8DrZYC3rg?e=3YdgKN" TargetMode="External"/><Relationship Id="rId234" Type="http://schemas.openxmlformats.org/officeDocument/2006/relationships/hyperlink" Target="https://taftcollegeedu-my.sharepoint.com/:b:/g/personal/ir_taftcollege_edu/EfS3w7CdoadPhgN2bzotruYBfYvqEX1NF3D38FppAShI1w?e=szln8t" TargetMode="External"/><Relationship Id="rId679" Type="http://schemas.openxmlformats.org/officeDocument/2006/relationships/hyperlink" Target="https://taftcollegeedu-my.sharepoint.com/:b:/g/personal/ir_taftcollege_edu/EeCoIADNw2FKmeugwqd96agBN7nQU6A6OqebaKeTVQUaWA?e=1bnFXd" TargetMode="External"/><Relationship Id="rId886" Type="http://schemas.openxmlformats.org/officeDocument/2006/relationships/hyperlink" Target="https://taftcollegeedu-my.sharepoint.com/:b:/g/personal/ir_taftcollege_edu/Ec7MnTnpUEpCv6oOnRS5KmMB_82Ge_monZU2xvI7R5lKaw?e=czvPC6" TargetMode="External"/><Relationship Id="rId2" Type="http://schemas.openxmlformats.org/officeDocument/2006/relationships/numbering" Target="numbering.xml"/><Relationship Id="rId441" Type="http://schemas.openxmlformats.org/officeDocument/2006/relationships/hyperlink" Target="https://taftcollegeedu-my.sharepoint.com/:b:/g/personal/ir_taftcollege_edu/EdXRzknnNb5AtGLkQ5kFRagBskdks3XhGGYUMalEBrDxow?e=6jfLrR" TargetMode="External"/><Relationship Id="rId539" Type="http://schemas.openxmlformats.org/officeDocument/2006/relationships/hyperlink" Target="https://taftcollegeedu-my.sharepoint.com/:b:/g/personal/ir_taftcollege_edu/EY1xZseo59VEuEGLr5wR4UYBfdORRwDxw3QRVdbRrNsR5g?e=H9vJNv" TargetMode="External"/><Relationship Id="rId746" Type="http://schemas.openxmlformats.org/officeDocument/2006/relationships/hyperlink" Target="https://taftcollegeedu-my.sharepoint.com/:b:/g/personal/ir_taftcollege_edu/Eah38Gcdgp9Gtmy00UyrOAsBw8XU4I_Pzd3uteg8A36l1Q?e=uRlLf3" TargetMode="External"/><Relationship Id="rId1071" Type="http://schemas.openxmlformats.org/officeDocument/2006/relationships/hyperlink" Target="https://taftcollegeedu-my.sharepoint.com/:b:/g/personal/ir_taftcollege_edu/EaYOSkQfHvpCnRC4bnAbJ-MBhGvMoiNJVEWkGVLnv5B_SQ?e=ztsGjK" TargetMode="External"/><Relationship Id="rId1169" Type="http://schemas.openxmlformats.org/officeDocument/2006/relationships/hyperlink" Target="https://taftcollegeedu-my.sharepoint.com/:b:/g/personal/ir_taftcollege_edu/EVJQWh81wlBHsLPJTkRb6hMBeEzGWeWVWx02zH8chfFpdg?e=8eFfPs" TargetMode="External"/><Relationship Id="rId1376" Type="http://schemas.openxmlformats.org/officeDocument/2006/relationships/hyperlink" Target="https://taftcollegeedu-my.sharepoint.com/:b:/g/personal/ir_taftcollege_edu/EbFC-2lXorxFt_g6A7WfCdABhdjI3ntBryUM9sONyAQjtg?e=KfZOdO" TargetMode="External"/><Relationship Id="rId1583" Type="http://schemas.openxmlformats.org/officeDocument/2006/relationships/hyperlink" Target="https://taftcollegeedu-my.sharepoint.com/:b:/g/personal/ir_taftcollege_edu/EbqJoa0Fy5RFsnCug--7mmoBTP7ohHnbnZZcuRzJ-bbVJA?e=9bNinK" TargetMode="External"/><Relationship Id="rId301" Type="http://schemas.openxmlformats.org/officeDocument/2006/relationships/hyperlink" Target="https://taftcollegeedu-my.sharepoint.com/:b:/g/personal/ir_taftcollege_edu/EYp1OKlBYvdCq67v5_fugCABkZMRYfCzLJiKas2b9EnL6A?e=R7b6me" TargetMode="External"/><Relationship Id="rId953" Type="http://schemas.openxmlformats.org/officeDocument/2006/relationships/hyperlink" Target="https://taftcollegeedu-my.sharepoint.com/:b:/g/personal/ir_taftcollege_edu/EWIyGIoEDvlPiUnGwOnTKX8B2tF-ptkIYFXOa-317r_ayQ?e=gNZcRQ" TargetMode="External"/><Relationship Id="rId1029" Type="http://schemas.openxmlformats.org/officeDocument/2006/relationships/hyperlink" Target="https://taftcollegeedu-my.sharepoint.com/:b:/g/personal/ir_taftcollege_edu/EW40WXOWizxKtf-lFjhn3VEBFD6jdCY-MHudr3cSTsM5gQ?e=aKhoK6" TargetMode="External"/><Relationship Id="rId1236" Type="http://schemas.openxmlformats.org/officeDocument/2006/relationships/hyperlink" Target="https://taftcollegeedu-my.sharepoint.com/:b:/g/personal/ir_taftcollege_edu/EeUePl_8LH1Jo9eL5bXZk6YBmqNR_WpqifMajJnosDwAow?e=vpqFR5" TargetMode="External"/><Relationship Id="rId1790" Type="http://schemas.openxmlformats.org/officeDocument/2006/relationships/hyperlink" Target="https://taftcollegeedu-my.sharepoint.com/:b:/g/personal/ir_taftcollege_edu/EWFtDdBA0TREgC9YsRZT-Y4Bbz-psEbdLmVxxpVSy14ZBA?e=Yz0CiP" TargetMode="External"/><Relationship Id="rId1888" Type="http://schemas.openxmlformats.org/officeDocument/2006/relationships/hyperlink" Target="https://taftcollegeedu-my.sharepoint.com/:u:/g/personal/ir_taftcollege_edu/EffJpiyTZFxOhsIM5O8Vu9IBq-duO8g7uNsj-QiDuT5xSA?e=ypkTmE" TargetMode="External"/><Relationship Id="rId82" Type="http://schemas.openxmlformats.org/officeDocument/2006/relationships/hyperlink" Target="https://taftcollegeedu-my.sharepoint.com/:b:/g/personal/ir_taftcollege_edu/EVccqrRW8tZLglBXb7tx69UBE91lSmmQ5H2c4YdtU4Vwmg?e=JFwcBG" TargetMode="External"/><Relationship Id="rId606" Type="http://schemas.openxmlformats.org/officeDocument/2006/relationships/hyperlink" Target="https://taftcollegeedu-my.sharepoint.com/:b:/g/personal/ir_taftcollege_edu/ESCQiFBLyKtPjJE8IAT1oigBC22G4MgI6486iG4E7NJ3IQ?e=QGDOC7" TargetMode="External"/><Relationship Id="rId813" Type="http://schemas.openxmlformats.org/officeDocument/2006/relationships/hyperlink" Target="https://taftcollegeedu-my.sharepoint.com/:i:/g/personal/ir_taftcollege_edu/EZ8EZNqF8htAkm04GXGT9yQB5YdR-QNUm3FH_O08g3Nilg?e=tamhcg" TargetMode="External"/><Relationship Id="rId1443" Type="http://schemas.openxmlformats.org/officeDocument/2006/relationships/hyperlink" Target="https://taftcollegeedu-my.sharepoint.com/:i:/g/personal/ir_taftcollege_edu/EcUFYi-7SB5Ju3ZCDfiy2KYBRTumLSo5ZoODFLBt0su39g?e=PUDQ2y" TargetMode="External"/><Relationship Id="rId1650" Type="http://schemas.openxmlformats.org/officeDocument/2006/relationships/hyperlink" Target="https://taftcollegeedu-my.sharepoint.com/:b:/g/personal/ir_taftcollege_edu/EYT01XVQFLZDs_kjRV19nFYBKrh8VekE6z5OWrb1lMdLcg?e=r1VxYd" TargetMode="External"/><Relationship Id="rId1748" Type="http://schemas.openxmlformats.org/officeDocument/2006/relationships/hyperlink" Target="https://taftcollegeedu-my.sharepoint.com/:b:/g/personal/ir_taftcollege_edu/EUTXZfUbIHhJgf-WIMLow4IBx7y3iIOarx7LY0qzXQ409g?e=9zWoYH" TargetMode="External"/><Relationship Id="rId1303" Type="http://schemas.openxmlformats.org/officeDocument/2006/relationships/hyperlink" Target="https://taftcollegeedu-my.sharepoint.com/:b:/g/personal/ir_taftcollege_edu/EYmLbBrCHRJFjIn-kUhTRR4BE9NxmopiRafpOqEpKQYjmA?e=3jbBxM" TargetMode="External"/><Relationship Id="rId1510" Type="http://schemas.openxmlformats.org/officeDocument/2006/relationships/hyperlink" Target="https://taftcollegeedu-my.sharepoint.com/:i:/g/personal/ir_taftcollege_edu/EUNtoVBMURhCgC_90ZG2SvIBYWceN_tNhahBjx9MoYQ00g?e=0TSuL2" TargetMode="External"/><Relationship Id="rId1955" Type="http://schemas.openxmlformats.org/officeDocument/2006/relationships/hyperlink" Target="https://taftcollegeedu-my.sharepoint.com/:b:/g/personal/ir_taftcollege_edu/EWXp4DDXxqdFoYJEWdbpu-MBctlbubH0m5YVX2rRB6nCXQ?e=Or6qii" TargetMode="External"/><Relationship Id="rId1608" Type="http://schemas.openxmlformats.org/officeDocument/2006/relationships/hyperlink" Target="https://taftcollegeedu-my.sharepoint.com/:b:/g/personal/ir_taftcollege_edu/EVmApnlzxspHohfkprtnlyQBjDxwEPWR0dZr4AHtA7skLQ?e=pVMIvf" TargetMode="External"/><Relationship Id="rId1815" Type="http://schemas.openxmlformats.org/officeDocument/2006/relationships/hyperlink" Target="https://taftcollegeedu-my.sharepoint.com/:b:/g/personal/ir_taftcollege_edu/Ec5dFr0BJRBBtPuBorbb8XMBfl0gOEmDfOx5KFdqlT09Ug?e=cbbmpo" TargetMode="External"/><Relationship Id="rId189" Type="http://schemas.openxmlformats.org/officeDocument/2006/relationships/hyperlink" Target="https://taftcollegeedu-my.sharepoint.com/:b:/g/personal/ir_taftcollege_edu/EQJJ6gWHIRpFqdffc3XOhAQBj5p39rmJQp7Pgv2-OKCXow?e=zdgWl4" TargetMode="External"/><Relationship Id="rId396" Type="http://schemas.openxmlformats.org/officeDocument/2006/relationships/hyperlink" Target="https://taftcollegeedu-my.sharepoint.com/:b:/g/personal/ir_taftcollege_edu/EYFyp69WrJVCnKdsdNHfLhgBeCHAJohQEbJyTZfiz2GaTw?e=2TZZQI" TargetMode="External"/><Relationship Id="rId2077" Type="http://schemas.openxmlformats.org/officeDocument/2006/relationships/header" Target="header1.xml"/><Relationship Id="rId256" Type="http://schemas.openxmlformats.org/officeDocument/2006/relationships/hyperlink" Target="https://taftcollegeedu-my.sharepoint.com/:b:/g/personal/ir_taftcollege_edu/EafwLFlcYf1DiKqcZwkVO4QBr1vM37QE06wLPs4Q0M1Uig?e=xVYSQ3" TargetMode="External"/><Relationship Id="rId463" Type="http://schemas.openxmlformats.org/officeDocument/2006/relationships/hyperlink" Target="https://taftcollegeedu-my.sharepoint.com/:b:/g/personal/ir_taftcollege_edu/EYU1msldNNNOhNJe-hL0XX0B02tSfITu8-NRAbdk2tUdUg?e=HSVWoq" TargetMode="External"/><Relationship Id="rId670" Type="http://schemas.openxmlformats.org/officeDocument/2006/relationships/hyperlink" Target="https://taftcollegeedu-my.sharepoint.com/:b:/g/personal/ir_taftcollege_edu/EcqI-0fZQYBJsiCM0yhn6PIBsJmmHzeL_O_Le2k6h3Fk5g?e=xIWJvL" TargetMode="External"/><Relationship Id="rId1093" Type="http://schemas.openxmlformats.org/officeDocument/2006/relationships/hyperlink" Target="https://taftcollegeedu-my.sharepoint.com/:b:/g/personal/ir_taftcollege_edu/EQzD5CGOYY5KrUj1JEC2B78BD4xuwRxCkfKhJbWaJjevpw?e=m0edDS" TargetMode="External"/><Relationship Id="rId116" Type="http://schemas.openxmlformats.org/officeDocument/2006/relationships/hyperlink" Target="https://taftcollegeedu-my.sharepoint.com/:b:/g/personal/ir_taftcollege_edu/Ee4ebXfr9HRJooNDAMmaacgB2dp1Wk5uZE3X6D9PQCf7cQ?e=W9YYsL" TargetMode="External"/><Relationship Id="rId323" Type="http://schemas.openxmlformats.org/officeDocument/2006/relationships/hyperlink" Target="https://taftcollegeedu-my.sharepoint.com/:b:/g/personal/ir_taftcollege_edu/EbUBHhW7M9NEtFLNoLy-lU4BjIEfQU8coECIe8pmbh_BSQ?e=CUAk1C" TargetMode="External"/><Relationship Id="rId530" Type="http://schemas.openxmlformats.org/officeDocument/2006/relationships/hyperlink" Target="https://taftcollegeedu-my.sharepoint.com/:b:/g/personal/ir_taftcollege_edu/EaHcp5JWNv1FmyPPlRzHaTYBFKaKBQvlUhE9Hw8Up23KWQ?e=EXvhZd" TargetMode="External"/><Relationship Id="rId768" Type="http://schemas.openxmlformats.org/officeDocument/2006/relationships/hyperlink" Target="https://taftcollegeedu-my.sharepoint.com/:b:/g/personal/ir_taftcollege_edu/Edo0G6KBvopMnzHNvh3UE5MBlMo9LNX3__2u7EmehI-HhQ?e=cHN4FJ" TargetMode="External"/><Relationship Id="rId975" Type="http://schemas.openxmlformats.org/officeDocument/2006/relationships/hyperlink" Target="https://taftcollegeedu-my.sharepoint.com/:i:/g/personal/ir_taftcollege_edu/ETYweUPv5XFFkupKN_hQF7oBMWmAr2COkQ24t94IEuSeKQ?e=87J3a7" TargetMode="External"/><Relationship Id="rId1160" Type="http://schemas.openxmlformats.org/officeDocument/2006/relationships/hyperlink" Target="https://taftcollegeedu-my.sharepoint.com/:x:/g/personal/ir_taftcollege_edu/EQV_x7p-ZkVDs8GC2bavIVYBqwrOExdZJ6CXZHCKcFoy4w?e=HGekrS" TargetMode="External"/><Relationship Id="rId1398" Type="http://schemas.openxmlformats.org/officeDocument/2006/relationships/hyperlink" Target="https://taftcollegeedu-my.sharepoint.com/:b:/g/personal/ir_taftcollege_edu/Ee8-wyncgDJOpb7VPyAIajkBK-dmGceUHcCs97QHAUK8Rg?e=9jaTSj" TargetMode="External"/><Relationship Id="rId2004" Type="http://schemas.openxmlformats.org/officeDocument/2006/relationships/hyperlink" Target="https://taftcollegeedu-my.sharepoint.com/:b:/g/personal/ir_taftcollege_edu/EZX_yk9nm_RBmXuQyDDHOWsB2QzyDWCUC_UppmXXhK3wyw?e=VuYGL7" TargetMode="External"/><Relationship Id="rId628" Type="http://schemas.openxmlformats.org/officeDocument/2006/relationships/hyperlink" Target="https://taftcollegeedu-my.sharepoint.com/:b:/g/personal/ir_taftcollege_edu/Ea8nuNpj-fdPs_Yv4EJC9I0BTBudrFwwscPOkivoOOsRIw?e=PmecsU" TargetMode="External"/><Relationship Id="rId835" Type="http://schemas.openxmlformats.org/officeDocument/2006/relationships/hyperlink" Target="https://taftcollegeedu-my.sharepoint.com/:b:/g/personal/ir_taftcollege_edu/EUiOb9XLMKhPhsBklL4_6QEBd4vF5BafbIZyaFRxIhTUMw?e=Dkrcv9" TargetMode="External"/><Relationship Id="rId1258" Type="http://schemas.openxmlformats.org/officeDocument/2006/relationships/hyperlink" Target="https://taftcollegeedu-my.sharepoint.com/:b:/g/personal/ir_taftcollege_edu/EZUWL4M-I7tDuwPUjzXmzgQBo1LVvz64-yzZsO-tNMVdew?e=XfykeE" TargetMode="External"/><Relationship Id="rId1465" Type="http://schemas.openxmlformats.org/officeDocument/2006/relationships/hyperlink" Target="https://taftcollegeedu-my.sharepoint.com/:b:/g/personal/ir_taftcollege_edu/EULn0FjMyYpNu0Rhbzcp6csB6r7OZ92Nzem0M58jxtyFGw?e=bcVnUV" TargetMode="External"/><Relationship Id="rId1672" Type="http://schemas.openxmlformats.org/officeDocument/2006/relationships/hyperlink" Target="https://taftcollegeedu-my.sharepoint.com/:b:/g/personal/ir_taftcollege_edu/EWeYWhsLR2VDk3FvekmT8LcB9kPA_n0dyM1cobBnIzd-Tg?e=MZHwzd" TargetMode="External"/><Relationship Id="rId1020" Type="http://schemas.openxmlformats.org/officeDocument/2006/relationships/hyperlink" Target="https://taftcollegeedu-my.sharepoint.com/:b:/g/personal/ir_taftcollege_edu/ERTWeWjtDgNKtxS-PKUK6NcB0QYOmgIhRiNyNuhPmjzRUg?e=mJ5uUZ" TargetMode="External"/><Relationship Id="rId1118" Type="http://schemas.openxmlformats.org/officeDocument/2006/relationships/hyperlink" Target="https://taftcollegeedu-my.sharepoint.com/:b:/g/personal/ir_taftcollege_edu/ESKRLHO5PV5Mg_gDOYAzXJoBJOIQ4K2jPlxaXUJGlr8WPw?e=5fhQWq" TargetMode="External"/><Relationship Id="rId1325" Type="http://schemas.openxmlformats.org/officeDocument/2006/relationships/hyperlink" Target="https://taftcollegeedu-my.sharepoint.com/:b:/g/personal/ir_taftcollege_edu/EUcVjVZLHAFCslz1bfcU9YgBT9ZQz01fHg9pqXrvxz5x3g?e=gHy3qF" TargetMode="External"/><Relationship Id="rId1532" Type="http://schemas.openxmlformats.org/officeDocument/2006/relationships/hyperlink" Target="https://taftcollegeedu-my.sharepoint.com/:b:/g/personal/ir_taftcollege_edu/EXLrRkHnholDidaJmE-gi5IBPgdXPHP9jyfO48KkZp4ECQ?e=LPP9UA" TargetMode="External"/><Relationship Id="rId1977" Type="http://schemas.openxmlformats.org/officeDocument/2006/relationships/hyperlink" Target="https://taftcollegeedu-my.sharepoint.com/:b:/g/personal/ir_taftcollege_edu/EeScRN3RNaVCjqkH4bWFilsBqcAQwSG4FkYRpaxu14FHUg?e=X6vva5" TargetMode="External"/><Relationship Id="rId902" Type="http://schemas.openxmlformats.org/officeDocument/2006/relationships/hyperlink" Target="https://taftcollegeedu-my.sharepoint.com/:b:/g/personal/ir_taftcollege_edu/EYJBIbCAVD9JhE03_c6vymsBT2nGTQ_YVukL_2llYjiXYA?e=9If699" TargetMode="External"/><Relationship Id="rId1837" Type="http://schemas.openxmlformats.org/officeDocument/2006/relationships/hyperlink" Target="https://taftcollegeedu-my.sharepoint.com/:b:/g/personal/ir_taftcollege_edu/Ec2LGyqFLKpDguSEUABf_yYBbcRsP5vh3NcfNivFLQkOIw?e=TOrbNg" TargetMode="External"/><Relationship Id="rId31" Type="http://schemas.openxmlformats.org/officeDocument/2006/relationships/chart" Target="charts/chart8.xml"/><Relationship Id="rId180" Type="http://schemas.openxmlformats.org/officeDocument/2006/relationships/hyperlink" Target="https://taftcollegeedu-my.sharepoint.com/:b:/g/personal/ir_taftcollege_edu/EZwt_mnBvilHhFBkT0FGz68BlAwuEj_UsJvIdzJZiXQEqA?e=l08VpR" TargetMode="External"/><Relationship Id="rId278" Type="http://schemas.openxmlformats.org/officeDocument/2006/relationships/hyperlink" Target="https://taftcollegeedu-my.sharepoint.com/:b:/g/personal/ir_taftcollege_edu/EcAgqngK9-5IroHDS7qGQsABG0MR8gzrOm61EtuG48G29w?e=ID5DRW" TargetMode="External"/><Relationship Id="rId1904" Type="http://schemas.openxmlformats.org/officeDocument/2006/relationships/hyperlink" Target="https://taftcollegeedu-my.sharepoint.com/:b:/g/personal/ir_taftcollege_edu/EcnJO5VE6mZCm0_gGnPxCHoB6rf-oqeWB27a5vpHQ9j74A?e=DgcIeI" TargetMode="External"/><Relationship Id="rId485" Type="http://schemas.openxmlformats.org/officeDocument/2006/relationships/hyperlink" Target="https://taftcollegeedu-my.sharepoint.com/:b:/g/personal/ir_taftcollege_edu/EUscJQlokhRHiojmqo2Q5hcBPZov-nuNDdSSN-FYrvIFrA?e=R2WArB" TargetMode="External"/><Relationship Id="rId692" Type="http://schemas.openxmlformats.org/officeDocument/2006/relationships/hyperlink" Target="https://taftcollegeedu-my.sharepoint.com/:i:/g/personal/ir_taftcollege_edu/EZ8EZNqF8htAkm04GXGT9yQB5YdR-QNUm3FH_O08g3Nilg?e=Jg4MWJ" TargetMode="External"/><Relationship Id="rId138" Type="http://schemas.openxmlformats.org/officeDocument/2006/relationships/hyperlink" Target="https://taftcollegeedu-my.sharepoint.com/:b:/g/personal/ir_taftcollege_edu/EcwE4CBcA7lEkfeJoAtvnd8B8UZWmRiFkCyKzFGV_fEltA?e=glaTPW" TargetMode="External"/><Relationship Id="rId345" Type="http://schemas.openxmlformats.org/officeDocument/2006/relationships/hyperlink" Target="https://taftcollegeedu-my.sharepoint.com/:b:/g/personal/ir_taftcollege_edu/Ea7_tMqelDhMk2WPML55lasBNrB5HwRCesX-PzSgfCmsQw?e=uQRVfK" TargetMode="External"/><Relationship Id="rId552" Type="http://schemas.openxmlformats.org/officeDocument/2006/relationships/hyperlink" Target="https://taftcollegeedu-my.sharepoint.com/:b:/g/personal/ir_taftcollege_edu/EUerw7TqXSVKtAY31NzyCE0BwtSn2rZxUrACnlUJwB2zzw?e=7AX9Vd" TargetMode="External"/><Relationship Id="rId997" Type="http://schemas.openxmlformats.org/officeDocument/2006/relationships/hyperlink" Target="https://taftcollegeedu-my.sharepoint.com/:b:/g/personal/ir_taftcollege_edu/ETzelKkHmblPoMe5hyHcgeoBskd7kQm0-8FGTyRiN6qLbw?e=4xj4pd" TargetMode="External"/><Relationship Id="rId1182" Type="http://schemas.openxmlformats.org/officeDocument/2006/relationships/hyperlink" Target="https://taftcollegeedu-my.sharepoint.com/:b:/g/personal/ir_taftcollege_edu/EasO_nx4tfhClJcpvc4iFzUBaMj2bIN50YpfA_VCC6onHg?e=ZscWh2" TargetMode="External"/><Relationship Id="rId2026" Type="http://schemas.openxmlformats.org/officeDocument/2006/relationships/hyperlink" Target="https://taftcollegeedu-my.sharepoint.com/:b:/g/personal/ir_taftcollege_edu/EUw2w-oFmTNGsIZelP45j6wBkhSTis3PJtzehd4QoPorPA?e=wEBjea" TargetMode="External"/><Relationship Id="rId205" Type="http://schemas.openxmlformats.org/officeDocument/2006/relationships/hyperlink" Target="https://taftcollegeedu-my.sharepoint.com/:b:/g/personal/ir_taftcollege_edu/EZIFYY-L80VKig7s4lT4EzYBvEVzL7XW0tA_FPYeyq4Z7g?e=VtAjwR" TargetMode="External"/><Relationship Id="rId412" Type="http://schemas.openxmlformats.org/officeDocument/2006/relationships/hyperlink" Target="https://taftcollegeedu-my.sharepoint.com/:b:/g/personal/ir_taftcollege_edu/EYrG23A_gi5NssfF9kTJUn4BNH-ww6O_yBGTgCHc6GV4uQ?e=DhMJ7F" TargetMode="External"/><Relationship Id="rId857" Type="http://schemas.openxmlformats.org/officeDocument/2006/relationships/hyperlink" Target="https://taftcollegeedu-my.sharepoint.com/:b:/g/personal/ir_taftcollege_edu/ETin_i4pQTZMrwVmVUrNPOUBfBBmzfCjbKotXy7QMiLK9A?e=1ywp8e" TargetMode="External"/><Relationship Id="rId1042" Type="http://schemas.openxmlformats.org/officeDocument/2006/relationships/hyperlink" Target="https://taftcollegeedu-my.sharepoint.com/:i:/g/personal/ir_taftcollege_edu/EdJ3kjnC8hFDlcKhb3CllaABkjBF9HGR6N8X3u4rl-iGxA?e=9f3Gku" TargetMode="External"/><Relationship Id="rId1487" Type="http://schemas.openxmlformats.org/officeDocument/2006/relationships/hyperlink" Target="https://taftcollegeedu-my.sharepoint.com/:b:/g/personal/ir_taftcollege_edu/EdtZ1iz4vhBBlDwy2er-kIwByp82y1iYj4hPdePxJnMcQw?e=C6y9L3" TargetMode="External"/><Relationship Id="rId1694" Type="http://schemas.openxmlformats.org/officeDocument/2006/relationships/hyperlink" Target="https://taftcollegeedu-my.sharepoint.com/:b:/g/personal/ir_taftcollege_edu/EZvXpvM5QXVLlwsOK7CmYCIBIE94SKz9dj5n1ideIbpTGg?e=xNpfPh" TargetMode="External"/><Relationship Id="rId717" Type="http://schemas.openxmlformats.org/officeDocument/2006/relationships/hyperlink" Target="https://taftcollegeedu-my.sharepoint.com/:b:/g/personal/ir_taftcollege_edu/EYdfARxKIOJBipjYPLUpU6oBfErQV05uyEIUoLsGNS5AEw?e=JTTHTf" TargetMode="External"/><Relationship Id="rId924" Type="http://schemas.openxmlformats.org/officeDocument/2006/relationships/hyperlink" Target="https://taftcollegeedu-my.sharepoint.com/:b:/g/personal/ir_taftcollege_edu/EQwAEwW1E_lLl9Zpy42p1_wBx1uLxRQgWrxgMEWy6y4LKQ?e=b7xjg1" TargetMode="External"/><Relationship Id="rId1347" Type="http://schemas.openxmlformats.org/officeDocument/2006/relationships/hyperlink" Target="https://taftcollegeedu-my.sharepoint.com/:b:/g/personal/ir_taftcollege_edu/EUn0MQX23gBCt7FVioFAm1IBXtgzHnFM2ytX53lUl-OREg?e=XNimod" TargetMode="External"/><Relationship Id="rId1554" Type="http://schemas.openxmlformats.org/officeDocument/2006/relationships/hyperlink" Target="https://taftcollegeedu-my.sharepoint.com/:b:/g/personal/ir_taftcollege_edu/EcuwwO65JfNItzGV3iPyBTMBsVHgQKs4vt0LeGkgm4xFIA?e=PS8U4t" TargetMode="External"/><Relationship Id="rId1761" Type="http://schemas.openxmlformats.org/officeDocument/2006/relationships/hyperlink" Target="https://taftcollegeedu-my.sharepoint.com/:b:/g/personal/ir_taftcollege_edu/ERBqmfhW08ZKsCjxTfaSgxsBjzg58ZqZ6TBRi5OkCAkFJg?e=q7M1ea" TargetMode="External"/><Relationship Id="rId1999" Type="http://schemas.openxmlformats.org/officeDocument/2006/relationships/hyperlink" Target="https://taftcollegeedu-my.sharepoint.com/:b:/g/personal/ir_taftcollege_edu/EbpUkLK8TkJHrxtJIIYsa6QBYo6qw63rhJPXfz9PQqWy9g?e=ErQ2he" TargetMode="External"/><Relationship Id="rId53" Type="http://schemas.openxmlformats.org/officeDocument/2006/relationships/hyperlink" Target="https://taftcollegeedu-my.sharepoint.com/:b:/g/personal/ir_taftcollege_edu/EV-s59P2Av1Fl7uheMRXpr4BMt7AAl4uqMybSAQ2EXz1Ag?e=zeg6tl" TargetMode="External"/><Relationship Id="rId1207" Type="http://schemas.openxmlformats.org/officeDocument/2006/relationships/hyperlink" Target="https://taftcollegeedu-my.sharepoint.com/:b:/g/personal/ir_taftcollege_edu/EVuqXrKrJd5LsQQmcRqrhYQBFIfLow7lmVhYaXRu1_XrrQ?e=4SQJG7" TargetMode="External"/><Relationship Id="rId1414" Type="http://schemas.openxmlformats.org/officeDocument/2006/relationships/hyperlink" Target="https://taftcollegeedu-my.sharepoint.com/:b:/g/personal/ir_taftcollege_edu/ETrVT17s5w5CkRNzfD8s6PwB5td4Fcj7kPuhtGQxPm65lA?e=cDg8mR" TargetMode="External"/><Relationship Id="rId1621" Type="http://schemas.openxmlformats.org/officeDocument/2006/relationships/hyperlink" Target="https://taftcollegeedu-my.sharepoint.com/:b:/g/personal/ir_taftcollege_edu/Eb6wFBpQT7tFvq5qA9DLylEBrpIXcrqEPkLjCMqAz8Ywzg?e=U1jmLA" TargetMode="External"/><Relationship Id="rId1859" Type="http://schemas.openxmlformats.org/officeDocument/2006/relationships/hyperlink" Target="https://taftcollegeedu-my.sharepoint.com/:b:/g/personal/ir_taftcollege_edu/EaPIMTv4sJhEp3gvQv9jxlUBlTIbPqms2uUztTGrgOXt-A?e=bz9GfE" TargetMode="External"/><Relationship Id="rId1719" Type="http://schemas.openxmlformats.org/officeDocument/2006/relationships/hyperlink" Target="https://taftcollegeedu-my.sharepoint.com/:b:/g/personal/ir_taftcollege_edu/EewPNgLWuhFFvAT_iQpkeykBWc3uhrDxhLRVL-dJaI7VUw?e=dj1cnX" TargetMode="External"/><Relationship Id="rId1926" Type="http://schemas.openxmlformats.org/officeDocument/2006/relationships/hyperlink" Target="https://taftcollegeedu-my.sharepoint.com/:b:/g/personal/ir_taftcollege_edu/EUUUWgZFHw1Gpg_0r_owVmEBNPsqaZ--YFzqcKqWRAsy0w?e=0MmLXZ" TargetMode="External"/><Relationship Id="rId367" Type="http://schemas.openxmlformats.org/officeDocument/2006/relationships/hyperlink" Target="https://taftcollegeedu-my.sharepoint.com/:b:/g/personal/ir_taftcollege_edu/ESO-E0ln8lpOk2yEbHxjcK4Ba-8T1wbMECIkYqqqATHt9w?e=EaJaO8" TargetMode="External"/><Relationship Id="rId574" Type="http://schemas.openxmlformats.org/officeDocument/2006/relationships/hyperlink" Target="https://taftcollegeedu-my.sharepoint.com/:b:/g/personal/ir_taftcollege_edu/Ed9tILCKN9dEnVvgGg_UxE4BL6h7xfz_HxrN6UDejCIp1g?e=KN7slv" TargetMode="External"/><Relationship Id="rId2048" Type="http://schemas.openxmlformats.org/officeDocument/2006/relationships/hyperlink" Target="https://taftcollegeedu-my.sharepoint.com/:b:/g/personal/ir_taftcollege_edu/ERj3pP8SQuRMhxjffoQORmUBcDZyvgSGZ727h8ElgfAmSA?e=JADJju" TargetMode="External"/><Relationship Id="rId227" Type="http://schemas.openxmlformats.org/officeDocument/2006/relationships/hyperlink" Target="https://taftcollegeedu-my.sharepoint.com/:b:/g/personal/ir_taftcollege_edu/EWpPcDMDMqhGh0KgqOLmadUB4myGkf6ZPHR3q4rnLgPyOw?e=te16pS" TargetMode="External"/><Relationship Id="rId781" Type="http://schemas.openxmlformats.org/officeDocument/2006/relationships/hyperlink" Target="https://taftcollegeedu-my.sharepoint.com/:b:/g/personal/ir_taftcollege_edu/EfzKdQZI14tBj2zimCweMx0BAw1z0gHAMjYduR0jbBaQVA?e=ceLJaa" TargetMode="External"/><Relationship Id="rId879" Type="http://schemas.openxmlformats.org/officeDocument/2006/relationships/hyperlink" Target="https://taftcollegeedu-my.sharepoint.com/:i:/g/personal/ir_taftcollege_edu/EUUNwuGaLjRGumOM3o24J_UBVPe1jabEtZGZwSpaIw9mTQ?e=cYzoG7" TargetMode="External"/><Relationship Id="rId434" Type="http://schemas.openxmlformats.org/officeDocument/2006/relationships/hyperlink" Target="https://taftcollegeedu-my.sharepoint.com/:b:/g/personal/ir_taftcollege_edu/EbeubqMICQZDnArKJO3JwOYBmAm2qojlI8dOReuDHsnRKw?e=xlPsia" TargetMode="External"/><Relationship Id="rId641" Type="http://schemas.openxmlformats.org/officeDocument/2006/relationships/hyperlink" Target="https://taftcollegeedu-my.sharepoint.com/:b:/g/personal/ir_taftcollege_edu/EWnNqVE4GgdFnhN-WRYnP7MBt_FwJO_cEsIIvOB3HzeXCg?e=dgbwC6" TargetMode="External"/><Relationship Id="rId739" Type="http://schemas.openxmlformats.org/officeDocument/2006/relationships/hyperlink" Target="https://taftcollegeedu-my.sharepoint.com/:b:/g/personal/ir_taftcollege_edu/EZ6SCTrdU8lDo57SNPfUFxABeBrrwClw7jbEYk3oD4bgFw?e=AqBrIz" TargetMode="External"/><Relationship Id="rId1064" Type="http://schemas.openxmlformats.org/officeDocument/2006/relationships/hyperlink" Target="https://taftcollegeedu-my.sharepoint.com/:b:/g/personal/ir_taftcollege_edu/Ef-Peuze0WdOhJ973jYZCiQBQkwB_ZPjvhcFrkD_6QJfFg?e=c7Rq2I" TargetMode="External"/><Relationship Id="rId1271" Type="http://schemas.openxmlformats.org/officeDocument/2006/relationships/hyperlink" Target="https://taftcollegeedu-my.sharepoint.com/:b:/g/personal/ir_taftcollege_edu/EWytTR2kprpGj0KGEP8jlioB7GrS7OQwcsH-IB8FhEjeQQ?e=wIxbs4" TargetMode="External"/><Relationship Id="rId1369" Type="http://schemas.openxmlformats.org/officeDocument/2006/relationships/hyperlink" Target="https://taftcollegeedu-my.sharepoint.com/:b:/g/personal/ir_taftcollege_edu/EWFr_GdhNhhAoLFIBtfZF2EBvhDu6A96b_2f-QOhqah3dw?e=0eufbH" TargetMode="External"/><Relationship Id="rId1576" Type="http://schemas.openxmlformats.org/officeDocument/2006/relationships/hyperlink" Target="https://taftcollegeedu-my.sharepoint.com/:b:/g/personal/ir_taftcollege_edu/EaN_LyUAB1VOqcVjEK5P9t0BLQgf26PydGlfJ1v_YMknGw?e=bBJj9Q" TargetMode="External"/><Relationship Id="rId501" Type="http://schemas.openxmlformats.org/officeDocument/2006/relationships/hyperlink" Target="https://taftcollegeedu-my.sharepoint.com/:b:/g/personal/ir_taftcollege_edu/EVZgKDk_9JpAj7IyiGvk8MIBxIWE2xrBL25NxyKACUQz0A?e=Uwv4Rm" TargetMode="External"/><Relationship Id="rId946" Type="http://schemas.openxmlformats.org/officeDocument/2006/relationships/hyperlink" Target="https://taftcollegeedu-my.sharepoint.com/:b:/g/personal/ir_taftcollege_edu/EdgLtw-BiCJPhwo0xp4Z9NEB1ybeiWQZ_YcspFWRDbg6oA?e=NZK1Re" TargetMode="External"/><Relationship Id="rId1131" Type="http://schemas.openxmlformats.org/officeDocument/2006/relationships/hyperlink" Target="https://taftcollegeedu-my.sharepoint.com/:b:/g/personal/ir_taftcollege_edu/EVq_-dcfDZZFiA-TOBxK6oIBCLU2lxq8ESsnQy0f5l58vw?e=Yqu9IM" TargetMode="External"/><Relationship Id="rId1229" Type="http://schemas.openxmlformats.org/officeDocument/2006/relationships/hyperlink" Target="https://taftcollegeedu-my.sharepoint.com/:b:/g/personal/ir_taftcollege_edu/EdS--WYeubdPo4tedRcUhgQBBUPJJFKZF_swgOdGc7HPJg?e=YrK8gi" TargetMode="External"/><Relationship Id="rId1783" Type="http://schemas.openxmlformats.org/officeDocument/2006/relationships/hyperlink" Target="https://taftcollegeedu-my.sharepoint.com/:b:/g/personal/ir_taftcollege_edu/EdAHySX0g-pHv_BbeIoWa_IBk5DrXw-rWw6KJDjCgKIA-Q?e=6eCY2J" TargetMode="External"/><Relationship Id="rId1990" Type="http://schemas.openxmlformats.org/officeDocument/2006/relationships/hyperlink" Target="https://taftcollegeedu-my.sharepoint.com/:b:/g/personal/ir_taftcollege_edu/EXex3cu1CotBp_AaskSxhtUBIlN9nggU1sfSPRvEJj--Ig?e=IqiMEj" TargetMode="External"/><Relationship Id="rId75" Type="http://schemas.openxmlformats.org/officeDocument/2006/relationships/hyperlink" Target="https://taftcollegeedu-my.sharepoint.com/:b:/g/personal/ir_taftcollege_edu/EczCk3HYNu9Aof0j8KlO-UABXRKJ8RkLEWas5XAOqtwUNg?e=kLstGm" TargetMode="External"/><Relationship Id="rId806" Type="http://schemas.openxmlformats.org/officeDocument/2006/relationships/hyperlink" Target="https://taftcollegeedu-my.sharepoint.com/:b:/g/personal/ir_taftcollege_edu/EREWQRqYhBZHqXhJ4iV4lcgB_uI5EN2w2EzqFrS0kvGwZg?e=QYXixq" TargetMode="External"/><Relationship Id="rId1436" Type="http://schemas.openxmlformats.org/officeDocument/2006/relationships/hyperlink" Target="https://taftcollegeedu-my.sharepoint.com/:b:/g/personal/ir_taftcollege_edu/EeSCzmOeMN1FpgiE4BpqBTcBt19QGnhtuQSzFXyLVwxLHQ?e=JVmlNr" TargetMode="External"/><Relationship Id="rId1643" Type="http://schemas.openxmlformats.org/officeDocument/2006/relationships/hyperlink" Target="https://taftcollegeedu-my.sharepoint.com/:b:/g/personal/ir_taftcollege_edu/Ea0ssmhXEbZIoP3xU9oQn5MBDIgG34PRBWqRteeDlk-K5Q?e=YXyoWw" TargetMode="External"/><Relationship Id="rId1850" Type="http://schemas.openxmlformats.org/officeDocument/2006/relationships/hyperlink" Target="https://taftcollegeedu-my.sharepoint.com/:b:/g/personal/ir_taftcollege_edu/EQelgwue_XpCoumpAYBpB3oBq84GbNfpXbEKaQY8RfapmQ?e=VOK7KH" TargetMode="External"/><Relationship Id="rId1503" Type="http://schemas.openxmlformats.org/officeDocument/2006/relationships/hyperlink" Target="https://taftcollegeedu-my.sharepoint.com/:b:/g/personal/ir_taftcollege_edu/EWrZBLGZ6opJk_IY_8lCCTYBZ239sbHn-quiKs9WHg_71Q?e=iABZfo" TargetMode="External"/><Relationship Id="rId1710" Type="http://schemas.openxmlformats.org/officeDocument/2006/relationships/hyperlink" Target="https://taftcollegeedu-my.sharepoint.com/:b:/g/personal/ir_taftcollege_edu/EXaTsiTKd3hEqhWZwyeU7lYBhkyi-j3eN4NXFkwAZO1Lmw?e=gatLpH" TargetMode="External"/><Relationship Id="rId1948" Type="http://schemas.openxmlformats.org/officeDocument/2006/relationships/hyperlink" Target="https://taftcollegeedu-my.sharepoint.com/:b:/g/personal/ir_taftcollege_edu/ESyyHmuO-vxDunhfbMt0PmQBLC-dbQ2swI83ka5JNAH2IQ?e=ilCvIf" TargetMode="External"/><Relationship Id="rId291" Type="http://schemas.openxmlformats.org/officeDocument/2006/relationships/hyperlink" Target="https://taftcollegeedu-my.sharepoint.com/:b:/g/personal/ir_taftcollege_edu/EWLiUsGYmDxGtenagfisX78B85EsxZTEt_WJPc8hWcx0pQ?e=d2nt8o" TargetMode="External"/><Relationship Id="rId1808" Type="http://schemas.openxmlformats.org/officeDocument/2006/relationships/hyperlink" Target="https://taftcollegeedu-my.sharepoint.com/:b:/g/personal/ir_taftcollege_edu/EYbTvUrTSoRKrFTIWYwdQawBZhiKJ4RUPb6w9sS-Qry4fw?e=Q2WcRQ" TargetMode="External"/><Relationship Id="rId151" Type="http://schemas.openxmlformats.org/officeDocument/2006/relationships/hyperlink" Target="https://taftcollegeedu-my.sharepoint.com/:b:/g/personal/ir_taftcollege_edu/EYYaAM1VSzNIvYIS6-vE6kcBl7zVFeUEzcazKQ6Q86FOaw?e=KguVzz" TargetMode="External"/><Relationship Id="rId389" Type="http://schemas.openxmlformats.org/officeDocument/2006/relationships/hyperlink" Target="https://taftcollegeedu-my.sharepoint.com/:b:/g/personal/ir_taftcollege_edu/EfiOQgXfJQdBoRuZO7aeYSMB3s5lQ8QzxA1C58gaOeKNbQ?e=NpioPD" TargetMode="External"/><Relationship Id="rId596" Type="http://schemas.openxmlformats.org/officeDocument/2006/relationships/hyperlink" Target="https://taftcollegeedu-my.sharepoint.com/:b:/g/personal/ir_taftcollege_edu/ERS98HI3n0hBjOtvHmBNk84BKLHIKCR3Rx1wNwJtB_W8ig?e=kpM6na" TargetMode="External"/><Relationship Id="rId249" Type="http://schemas.openxmlformats.org/officeDocument/2006/relationships/hyperlink" Target="https://taftcollegeedu-my.sharepoint.com/:b:/g/personal/ir_taftcollege_edu/ESa2BeVRYltKh75iNmWxOhgBTRjJWA5v3foAtQjhNhdGYw?e=1VlQuh" TargetMode="External"/><Relationship Id="rId456" Type="http://schemas.openxmlformats.org/officeDocument/2006/relationships/hyperlink" Target="https://taftcollegeedu-my.sharepoint.com/:b:/g/personal/ir_taftcollege_edu/Efhcy9WD7RFLr88SX3kipgEBz6ENY4jAs733Zh6YE5hILg?e=AWPUBv" TargetMode="External"/><Relationship Id="rId663" Type="http://schemas.openxmlformats.org/officeDocument/2006/relationships/hyperlink" Target="https://taftcollegeedu-my.sharepoint.com/:i:/g/personal/ir_taftcollege_edu/EQPtSG4ROFZFglDW09QQeUgB6goQ7r1iSJUM36tAbpKCFA?e=Ek3Yk1" TargetMode="External"/><Relationship Id="rId870" Type="http://schemas.openxmlformats.org/officeDocument/2006/relationships/hyperlink" Target="https://taftcollegeedu-my.sharepoint.com/:b:/g/personal/ir_taftcollege_edu/EYtwcwF7hbNKjWvlBSRyDcIBC_ITpr4v_pQY7IRnMgijzA?e=LgipRZ" TargetMode="External"/><Relationship Id="rId1086" Type="http://schemas.openxmlformats.org/officeDocument/2006/relationships/hyperlink" Target="https://taftcollegeedu-my.sharepoint.com/:x:/g/personal/ir_taftcollege_edu/EVC75DYsMsZPrUe6wVjkoEMBLzx1_CkGGveJUI9SJ_jtKQ?e=sQKc3y" TargetMode="External"/><Relationship Id="rId1293" Type="http://schemas.openxmlformats.org/officeDocument/2006/relationships/hyperlink" Target="https://taftcollegeedu-my.sharepoint.com/:b:/g/personal/ir_taftcollege_edu/EceTLwwdbRpChBnsQPRpdqcBGHTEsnghHMGK8eSD66JyEw?e=bUBP1d" TargetMode="External"/><Relationship Id="rId109" Type="http://schemas.openxmlformats.org/officeDocument/2006/relationships/hyperlink" Target="https://taftcollegeedu-my.sharepoint.com/:b:/g/personal/ir_taftcollege_edu/ESimPQbjX11EjWBdCycQ7WIBfHFGo6wg9PPIAcz29t6ZJg?e=WTgGua" TargetMode="External"/><Relationship Id="rId316" Type="http://schemas.openxmlformats.org/officeDocument/2006/relationships/hyperlink" Target="https://taftcollegeedu-my.sharepoint.com/:b:/g/personal/ir_taftcollege_edu/EWyPud7_HkVGpZ9huGazgpoB-JzVZoTNMMbFZOYilyB9gA?e=IWEqnC" TargetMode="External"/><Relationship Id="rId523" Type="http://schemas.openxmlformats.org/officeDocument/2006/relationships/hyperlink" Target="https://taftcollegeedu-my.sharepoint.com/:b:/g/personal/ir_taftcollege_edu/ERk-f_tLOepHuEi9_miFV58Bq5oGXhZWgjaPTAtoYn96aw?e=dmcTHL" TargetMode="External"/><Relationship Id="rId968" Type="http://schemas.openxmlformats.org/officeDocument/2006/relationships/hyperlink" Target="https://taftcollegeedu-my.sharepoint.com/:b:/g/personal/ir_taftcollege_edu/EYqz5i4y549Jn8w6NT9I2FsBcj3vxW9v64JIJQwTj8e4iA?e=ppyRd3" TargetMode="External"/><Relationship Id="rId1153" Type="http://schemas.openxmlformats.org/officeDocument/2006/relationships/hyperlink" Target="https://taftcollegeedu-my.sharepoint.com/:b:/g/personal/ir_taftcollege_edu/EUy5LXq0FrFOqpv6kYH_rf0BlRaDnZwMa2kyzbTafoyf2A?e=NycfIF" TargetMode="External"/><Relationship Id="rId1598" Type="http://schemas.openxmlformats.org/officeDocument/2006/relationships/hyperlink" Target="https://taftcollegeedu-my.sharepoint.com/:b:/g/personal/ir_taftcollege_edu/EcFCCKzZ61xHkoU-BCuqHJkBMFAwDOQkp2C-NuqYW-QM-A?e=ZLd6Vl" TargetMode="External"/><Relationship Id="rId97" Type="http://schemas.openxmlformats.org/officeDocument/2006/relationships/hyperlink" Target="https://taftcollegeedu-my.sharepoint.com/:b:/g/personal/ir_taftcollege_edu/EdZ9fXfzuAhBhtSKpCHbuL0BUayo7ObTl3YMg0OIYDs3Sw?e=NAnduq" TargetMode="External"/><Relationship Id="rId730" Type="http://schemas.openxmlformats.org/officeDocument/2006/relationships/hyperlink" Target="https://taftcollegeedu-my.sharepoint.com/:b:/g/personal/ir_taftcollege_edu/EQywmp1aLKxNlJ8BqKJB738BTGg9QA6ou2zdNIlRoSzk-g?e=SNZenJ" TargetMode="External"/><Relationship Id="rId828" Type="http://schemas.openxmlformats.org/officeDocument/2006/relationships/hyperlink" Target="https://taftcollegeedu-my.sharepoint.com/:b:/g/personal/ir_taftcollege_edu/EaAdcp7W3fZCrcFzGj86GjsBKpaWMig-ybL4EPStREzBtA?e=nLgnYc" TargetMode="External"/><Relationship Id="rId1013" Type="http://schemas.openxmlformats.org/officeDocument/2006/relationships/hyperlink" Target="https://taftcollegeedu-my.sharepoint.com/:b:/g/personal/ir_taftcollege_edu/ETKhQtbEybxDm4KLXr_fGfQBx2QngbMHOB1rR9DJSbhLPg?e=zifoxO" TargetMode="External"/><Relationship Id="rId1360" Type="http://schemas.openxmlformats.org/officeDocument/2006/relationships/hyperlink" Target="https://taftcollegeedu-my.sharepoint.com/:b:/g/personal/ir_taftcollege_edu/EX2XaNI2tvVJmn_eDiK4hCMBRLH8Xf1zICpwRN8-lWezGQ?e=dW48N8" TargetMode="External"/><Relationship Id="rId1458" Type="http://schemas.openxmlformats.org/officeDocument/2006/relationships/hyperlink" Target="https://taftcollegeedu-my.sharepoint.com/:b:/g/personal/ir_taftcollege_edu/Eb2QgtAKaTNDhKuOU9k6fMUBY2cMf_j1oYcaAR4byO22tA?e=oYAmI4" TargetMode="External"/><Relationship Id="rId1665" Type="http://schemas.openxmlformats.org/officeDocument/2006/relationships/hyperlink" Target="https://taftcollegeedu-my.sharepoint.com/:b:/g/personal/ir_taftcollege_edu/EaY1LHIxJRxAh2MuikdI6gcBv39OcQ4gH-6IY3fDShFzEQ?e=pOkOEH" TargetMode="External"/><Relationship Id="rId1872" Type="http://schemas.openxmlformats.org/officeDocument/2006/relationships/hyperlink" Target="https://taftcollegeedu-my.sharepoint.com/:b:/g/personal/ir_taftcollege_edu/EeN56XuC_cBCr-cV3W2YfC0BzPcN0xYWte4ZI7eGUgYdvQ?e=2A0Ume" TargetMode="External"/><Relationship Id="rId1220" Type="http://schemas.openxmlformats.org/officeDocument/2006/relationships/hyperlink" Target="https://taftcollegeedu-my.sharepoint.com/:b:/g/personal/ir_taftcollege_edu/EQVRgSx5IyVIid9Q8ewOK9UBavhd3_5mgTuAi6H1aY0kYA?e=Y32ogD" TargetMode="External"/><Relationship Id="rId1318" Type="http://schemas.openxmlformats.org/officeDocument/2006/relationships/hyperlink" Target="https://taftcollegeedu-my.sharepoint.com/:x:/g/personal/ir_taftcollege_edu/EdINEilH-YZAhxpFDr-SNSEB03vWuVXcE2syHPtW_ezB5g?e=GjgHVj" TargetMode="External"/><Relationship Id="rId1525" Type="http://schemas.openxmlformats.org/officeDocument/2006/relationships/hyperlink" Target="https://taftcollegeedu-my.sharepoint.com/:i:/g/personal/ir_taftcollege_edu/EV5A3gGNVVdCjUXSdyMXEjIB1xjKKopqk9UY9iwwFz5quQ?e=GxBqqh" TargetMode="External"/><Relationship Id="rId1732" Type="http://schemas.openxmlformats.org/officeDocument/2006/relationships/hyperlink" Target="https://taftcollegeedu-my.sharepoint.com/:b:/g/personal/ir_taftcollege_edu/ETE9VLFo6c9GjSc0HpNLaI8Bmnpm5yD-ZWrPqqv6-k8mkw?e=qPxfLj" TargetMode="External"/><Relationship Id="rId24" Type="http://schemas.openxmlformats.org/officeDocument/2006/relationships/hyperlink" Target="https://taftcollegeedu-my.sharepoint.com/:b:/g/personal/ir_taftcollege_edu/EWdhCl0WHVhJmhjwwtRjxc4BeR7UO_cAMVZGmc4Rt3OBBA?e=AJedK4" TargetMode="External"/><Relationship Id="rId173" Type="http://schemas.openxmlformats.org/officeDocument/2006/relationships/hyperlink" Target="https://taftcollegeedu-my.sharepoint.com/:b:/g/personal/ir_taftcollege_edu/EZIFYY-L80VKig7s4lT4EzYBvEVzL7XW0tA_FPYeyq4Z7g?e=VtAjwR" TargetMode="External"/><Relationship Id="rId380" Type="http://schemas.openxmlformats.org/officeDocument/2006/relationships/hyperlink" Target="https://taftcollegeedu-my.sharepoint.com/:b:/g/personal/ir_taftcollege_edu/ERwRFkdCFadKlDN72qY-bi4B6NjbKctzupzQtb9efDV4Lg?e=eRcHbR" TargetMode="External"/><Relationship Id="rId2061" Type="http://schemas.openxmlformats.org/officeDocument/2006/relationships/hyperlink" Target="https://taftcollegeedu-my.sharepoint.com/:b:/g/personal/ir_taftcollege_edu/EY6M3urXRQJIjYFzKdWOep8BZHpBfkWyCv_VNNImo6I03g?e=MldeVH" TargetMode="External"/><Relationship Id="rId240" Type="http://schemas.openxmlformats.org/officeDocument/2006/relationships/hyperlink" Target="https://taftcollegeedu-my.sharepoint.com/:b:/g/personal/ir_taftcollege_edu/ERqK9f2VA85EpqolEJ9UW9MB_0wgSFZrJ_HvltaG3E8drQ?e=YggeHp" TargetMode="External"/><Relationship Id="rId478" Type="http://schemas.openxmlformats.org/officeDocument/2006/relationships/hyperlink" Target="https://taftcollegeedu-my.sharepoint.com/:b:/g/personal/ir_taftcollege_edu/EcAXPmaOLWpCiaHGh1gbTbUBobGSaMhRI6RCPEWNw-TCjA?e=bdDkj5" TargetMode="External"/><Relationship Id="rId685" Type="http://schemas.openxmlformats.org/officeDocument/2006/relationships/hyperlink" Target="https://taftcollegeedu-my.sharepoint.com/:b:/g/personal/ir_taftcollege_edu/EZMxP-RbAQtJkGqTIGdsCHsBDxfMYW9ztwCdAIL2DJPPbQ?e=4lrIgR" TargetMode="External"/><Relationship Id="rId892" Type="http://schemas.openxmlformats.org/officeDocument/2006/relationships/hyperlink" Target="https://taftcollegeedu-my.sharepoint.com/:b:/g/personal/ir_taftcollege_edu/ER2-AaBpuzJDpcnWmzDpgngBMpyEs2qFgMU8NBbMNyvMGg?e=tocStT" TargetMode="External"/><Relationship Id="rId100" Type="http://schemas.openxmlformats.org/officeDocument/2006/relationships/hyperlink" Target="https://taftcollegeedu-my.sharepoint.com/:b:/g/personal/ir_taftcollege_edu/EYBUX5UBn45Gqm0_Q_1Uq3kBfAQzKTpRVQyIHCnDAxV-oA?e=Av3KwZ" TargetMode="External"/><Relationship Id="rId338" Type="http://schemas.openxmlformats.org/officeDocument/2006/relationships/hyperlink" Target="https://taftcollegeedu-my.sharepoint.com/:b:/g/personal/ir_taftcollege_edu/ERk-zFbpir1DrCyHar4tFqYBJARv9Q0haVLPkB-FhQmi8Q?e=Ro0WGb" TargetMode="External"/><Relationship Id="rId545" Type="http://schemas.openxmlformats.org/officeDocument/2006/relationships/hyperlink" Target="https://taftcollegeedu-my.sharepoint.com/:b:/g/personal/ir_taftcollege_edu/Ea0kzkQnwuJBnjsY59C44SkBOGtUokTZJHx9yQqWyGR6TQ?e=UFYkGR" TargetMode="External"/><Relationship Id="rId752" Type="http://schemas.openxmlformats.org/officeDocument/2006/relationships/hyperlink" Target="https://taftcollegeedu-my.sharepoint.com/:b:/g/personal/ir_taftcollege_edu/EZbychdu3ZVEufIRYGJLAQMBtXXctoPtjritenI_iZNklg?e=yni0iA" TargetMode="External"/><Relationship Id="rId1175" Type="http://schemas.openxmlformats.org/officeDocument/2006/relationships/hyperlink" Target="https://taftcollegeedu-my.sharepoint.com/:b:/g/personal/ir_taftcollege_edu/EeJeWlKzWVBBtc5JQy6xi2QBx2_8Jh7EEK54frLmhNbDBA?e=gQUf3K" TargetMode="External"/><Relationship Id="rId1382" Type="http://schemas.openxmlformats.org/officeDocument/2006/relationships/hyperlink" Target="https://taftcollegeedu-my.sharepoint.com/:b:/g/personal/ir_taftcollege_edu/EVf9fUNNKW9DsJBvVwUxbhQBAkwfs2rwSsPrNkoE4vgdLg?e=If90Mu" TargetMode="External"/><Relationship Id="rId2019" Type="http://schemas.openxmlformats.org/officeDocument/2006/relationships/hyperlink" Target="https://taftcollegeedu-my.sharepoint.com/:b:/g/personal/ir_taftcollege_edu/Ee5O4SdWQiZElFTirjr5TTMBbQcO58QfVEEw92qGLfbJKw?e=fbBG5y" TargetMode="External"/><Relationship Id="rId405" Type="http://schemas.openxmlformats.org/officeDocument/2006/relationships/hyperlink" Target="https://taftcollegeedu-my.sharepoint.com/:b:/g/personal/ir_taftcollege_edu/EbnOfgV1ZxdPsQKZuUNPAlYBLsLDCjDqRZsj-zp5xEUZ0g?e=l7eLDh" TargetMode="External"/><Relationship Id="rId612" Type="http://schemas.openxmlformats.org/officeDocument/2006/relationships/hyperlink" Target="https://taftcollegeedu-my.sharepoint.com/:b:/g/personal/ir_taftcollege_edu/ERi90P-Ub2NHpujSVysXiSEBaFm4TJJrDTb27KDsyFQZKA?e=t6RvP4" TargetMode="External"/><Relationship Id="rId1035" Type="http://schemas.openxmlformats.org/officeDocument/2006/relationships/hyperlink" Target="https://taftcollegeedu-my.sharepoint.com/:b:/g/personal/ir_taftcollege_edu/EYqz5i4y549Jn8w6NT9I2FsBcj3vxW9v64JIJQwTj8e4iA?e=LojAR6" TargetMode="External"/><Relationship Id="rId1242" Type="http://schemas.openxmlformats.org/officeDocument/2006/relationships/hyperlink" Target="https://taftcollegeedu-my.sharepoint.com/:b:/g/personal/ir_taftcollege_edu/EaYOSkQfHvpCnRC4bnAbJ-MBhGvMoiNJVEWkGVLnv5B_SQ?e=ztsGjK" TargetMode="External"/><Relationship Id="rId1687" Type="http://schemas.openxmlformats.org/officeDocument/2006/relationships/hyperlink" Target="https://taftcollegeedu-my.sharepoint.com/:b:/g/personal/ir_taftcollege_edu/EQFX_VyFGjlAlEdnQ66oeVABXtqOZIPuVcJOVPfy8K4wew?e=KWfrdL" TargetMode="External"/><Relationship Id="rId1894" Type="http://schemas.openxmlformats.org/officeDocument/2006/relationships/hyperlink" Target="https://taftcollegeedu-my.sharepoint.com/:b:/g/personal/ir_taftcollege_edu/EdxvvjaMIoNGkTwj_g2VE-oBGdOkYYeWIlOYofoOcdtWWA?e=Q5Xi4g" TargetMode="External"/><Relationship Id="rId917" Type="http://schemas.openxmlformats.org/officeDocument/2006/relationships/hyperlink" Target="https://taftcollegeedu-my.sharepoint.com/:b:/g/personal/ir_taftcollege_edu/EYB58LhuN31AsxaaLNRGc8ABkWn_0sGVN4LqYGISBgqpOQ?e=NpfIjJ" TargetMode="External"/><Relationship Id="rId1102" Type="http://schemas.openxmlformats.org/officeDocument/2006/relationships/hyperlink" Target="https://taftcollegeedu-my.sharepoint.com/:b:/g/personal/ir_taftcollege_edu/EZdxT8putZBDtp6IrFWyc7MBWL7cb20fDjscWEhsujTL2Q?e=mDNdWr" TargetMode="External"/><Relationship Id="rId1547" Type="http://schemas.openxmlformats.org/officeDocument/2006/relationships/hyperlink" Target="https://taftcollegeedu-my.sharepoint.com/:b:/g/personal/ir_taftcollege_edu/EV9YyeC7oO1EoxvHWKyYwjABKu6xMb0D741xy57QDv5g2Q?e=bvZ1Xo" TargetMode="External"/><Relationship Id="rId1754" Type="http://schemas.openxmlformats.org/officeDocument/2006/relationships/hyperlink" Target="https://taftcollegeedu-my.sharepoint.com/:b:/g/personal/ir_taftcollege_edu/EaVym8BBuw5KkiiIfxBpwdIBgyelOVraTt3DDR2tmk9hoQ?e=kiNhGu" TargetMode="External"/><Relationship Id="rId1961" Type="http://schemas.openxmlformats.org/officeDocument/2006/relationships/hyperlink" Target="https://taftcollegeedu-my.sharepoint.com/:b:/g/personal/ir_taftcollege_edu/ESZxhAL0AitBuw5B3sMW_vsBVEq7RgEdaPFzAPjkZ6DvoQ?e=CobM9v" TargetMode="External"/><Relationship Id="rId46" Type="http://schemas.openxmlformats.org/officeDocument/2006/relationships/hyperlink" Target="https://taftcollegeedu-my.sharepoint.com/:b:/g/personal/ir_taftcollege_edu/EbKDj70-8MpHiCOWBrRyjtABuJSXTr4bvvHlaiAEo6LOkA?e=efkfuN" TargetMode="External"/><Relationship Id="rId1407" Type="http://schemas.openxmlformats.org/officeDocument/2006/relationships/hyperlink" Target="https://taftcollegeedu-my.sharepoint.com/:b:/g/personal/ir_taftcollege_edu/EdM-QCD1BlpApDYqEsCLq5cBRB22FZ14l9U1hl8hiKLAsw?e=YXKeHI" TargetMode="External"/><Relationship Id="rId1614" Type="http://schemas.openxmlformats.org/officeDocument/2006/relationships/hyperlink" Target="https://taftcollegeedu-my.sharepoint.com/:b:/g/personal/ir_taftcollege_edu/EW55AjamAztDlDLeVCdiEbwBgrE40U9s1_r9_FcBrROd9w?e=ojORhx" TargetMode="External"/><Relationship Id="rId1821" Type="http://schemas.openxmlformats.org/officeDocument/2006/relationships/hyperlink" Target="https://taftcollegeedu-my.sharepoint.com/:b:/g/personal/ir_taftcollege_edu/EUrcSJ4gAhpFuGuvIEvw4dwB_mp7LwgoooSm-ENKrK2lVg?e=7tpcmc" TargetMode="External"/><Relationship Id="rId195" Type="http://schemas.openxmlformats.org/officeDocument/2006/relationships/hyperlink" Target="https://taftcollegeedu-my.sharepoint.com/:b:/g/personal/ir_taftcollege_edu/EYIl7FBiozlKnCFQZHaL0iEB4tH7AuxEcBXCjx0gfaCbxA?e=Atlmmc" TargetMode="External"/><Relationship Id="rId1919" Type="http://schemas.openxmlformats.org/officeDocument/2006/relationships/hyperlink" Target="https://taftcollegeedu-my.sharepoint.com/:b:/g/personal/ir_taftcollege_edu/EdsIFQNf8wJMg41wCWG5HycBj9kKn23NXe8b6o1iP8pi2Q?e=WbN2fH" TargetMode="External"/><Relationship Id="rId2083" Type="http://schemas.openxmlformats.org/officeDocument/2006/relationships/fontTable" Target="fontTable.xml"/><Relationship Id="rId262" Type="http://schemas.openxmlformats.org/officeDocument/2006/relationships/hyperlink" Target="https://taftcollegeedu-my.sharepoint.com/:b:/g/personal/ir_taftcollege_edu/EXFDR0Tc3J5Dt2vTEYqzK6ABOw_smf1PCG9RNRV6TYDHbA?e=0bEx5d" TargetMode="External"/><Relationship Id="rId567" Type="http://schemas.openxmlformats.org/officeDocument/2006/relationships/hyperlink" Target="https://taftcollegeedu-my.sharepoint.com/:b:/g/personal/ir_taftcollege_edu/EVCE_P1c5n1Pq0zg8ibVIYMBBpqgho0L-MWrVoH1r2K6mg?e=w7SE30" TargetMode="External"/><Relationship Id="rId1197" Type="http://schemas.openxmlformats.org/officeDocument/2006/relationships/hyperlink" Target="https://taftcollegeedu-my.sharepoint.com/:b:/g/personal/ir_taftcollege_edu/ETyvtnVZOWFNjgp3Z3ZKj2oBMGujh9EkvQCbdWvz772YnA?e=yVtxqg" TargetMode="External"/><Relationship Id="rId122" Type="http://schemas.openxmlformats.org/officeDocument/2006/relationships/hyperlink" Target="https://taftcollegeedu-my.sharepoint.com/:b:/g/personal/ir_taftcollege_edu/ESAXewD0CpFPmX1VV26zXH0B0Ur1xWaDITmudqFagwlWcw?e=S4VB91" TargetMode="External"/><Relationship Id="rId774" Type="http://schemas.openxmlformats.org/officeDocument/2006/relationships/hyperlink" Target="https://taftcollegeedu-my.sharepoint.com/:i:/g/personal/ir_taftcollege_edu/EUj95JKF3nlPgqQRqm7oQ_AB0uucaWU3eQyjszr0Rxqcaw?e=zHoV6y" TargetMode="External"/><Relationship Id="rId981" Type="http://schemas.openxmlformats.org/officeDocument/2006/relationships/hyperlink" Target="https://taftcollegeedu-my.sharepoint.com/:b:/g/personal/ir_taftcollege_edu/EXB2dFjYWkRHsAljze3SJ-MB-q1aIo3gtA_H5upIpD_hcg?e=DHE7eA" TargetMode="External"/><Relationship Id="rId1057" Type="http://schemas.openxmlformats.org/officeDocument/2006/relationships/hyperlink" Target="https://taftcollegeedu-my.sharepoint.com/:b:/g/personal/ir_taftcollege_edu/EX06ziYZRl9MkF-_PtzrRi4B9vshVAIykUEssF598_SO_Q?e=baEh5p" TargetMode="External"/><Relationship Id="rId2010" Type="http://schemas.openxmlformats.org/officeDocument/2006/relationships/hyperlink" Target="https://taftcollegeedu-my.sharepoint.com/:b:/g/personal/ir_taftcollege_edu/EQZ3uGhb0xVLvyJ3BmuG280BePzt8OSJRxOi6yzDlCuyCQ?e=fepA9q" TargetMode="External"/><Relationship Id="rId427" Type="http://schemas.openxmlformats.org/officeDocument/2006/relationships/hyperlink" Target="https://taftcollegeedu-my.sharepoint.com/:b:/g/personal/ir_taftcollege_edu/EUIEFMsce_VMr4kOSdYjpIcBiSmc76UmL8B3DFrBgJNOmA?e=526s1J" TargetMode="External"/><Relationship Id="rId634" Type="http://schemas.openxmlformats.org/officeDocument/2006/relationships/hyperlink" Target="https://taftcollegeedu-my.sharepoint.com/:b:/g/personal/ir_taftcollege_edu/EbpheNcJr31MhvdF_bdxv3cBuMAIqFWtjYMODUpBpX5lNQ?e=OiqaM5" TargetMode="External"/><Relationship Id="rId841" Type="http://schemas.openxmlformats.org/officeDocument/2006/relationships/hyperlink" Target="https://taftcollegeedu-my.sharepoint.com/:i:/g/personal/ir_taftcollege_edu/EZhB3j__Qh9Pr3_EbUWSNPYBwd9caj9rzuyFG31CN45myQ?e=csEqbq" TargetMode="External"/><Relationship Id="rId1264" Type="http://schemas.openxmlformats.org/officeDocument/2006/relationships/hyperlink" Target="https://taftcollegeedu-my.sharepoint.com/:b:/g/personal/ir_taftcollege_edu/Ed-mTq-v6NtLhW4tCKQRpNQBz8Fm2EOLZ-Hr-qyMMCQToA?e=vOcf4o" TargetMode="External"/><Relationship Id="rId1471" Type="http://schemas.openxmlformats.org/officeDocument/2006/relationships/hyperlink" Target="https://taftcollegeedu-my.sharepoint.com/:b:/g/personal/ir_taftcollege_edu/EWfPs2zf6ylOuiwDIFUcFEQBbrDYSAOuv2T2wHwifHKBPg?e=OGEK7k" TargetMode="External"/><Relationship Id="rId1569" Type="http://schemas.openxmlformats.org/officeDocument/2006/relationships/hyperlink" Target="https://taftcollegeedu-my.sharepoint.com/:b:/g/personal/ir_taftcollege_edu/EWTtenhJJl9EtgRJS0GTYIQBZBx3Mg36V2e6AmGrAxVygw?e=OEgk5f" TargetMode="External"/><Relationship Id="rId701" Type="http://schemas.openxmlformats.org/officeDocument/2006/relationships/hyperlink" Target="https://taftcollegeedu-my.sharepoint.com/:b:/g/personal/ir_taftcollege_edu/EWuPotSxf1pBuG3phVWy-WEB8hGgl1wPUsMTSmKWo7j_1A?e=qgDphV" TargetMode="External"/><Relationship Id="rId939" Type="http://schemas.openxmlformats.org/officeDocument/2006/relationships/hyperlink" Target="https://taftcollegeedu-my.sharepoint.com/:b:/g/personal/ir_taftcollege_edu/ERTWeWjtDgNKtxS-PKUK6NcB0QYOmgIhRiNyNuhPmjzRUg?e=mJ5uUZ" TargetMode="External"/><Relationship Id="rId1124" Type="http://schemas.openxmlformats.org/officeDocument/2006/relationships/hyperlink" Target="https://taftcollegeedu-my.sharepoint.com/:b:/g/personal/ir_taftcollege_edu/EfxXHhUT1YJErtu1cwH4C9EBCbI4mloiiTnJkzFenFLbEg?e=LuNX2u" TargetMode="External"/><Relationship Id="rId1331" Type="http://schemas.openxmlformats.org/officeDocument/2006/relationships/hyperlink" Target="https://taftcollegeedu-my.sharepoint.com/:b:/g/personal/ir_taftcollege_edu/EVJQWh81wlBHsLPJTkRb6hMBeEzGWeWVWx02zH8chfFpdg?e=8eFfPs" TargetMode="External"/><Relationship Id="rId1776" Type="http://schemas.openxmlformats.org/officeDocument/2006/relationships/hyperlink" Target="https://taftcollegeedu-my.sharepoint.com/:b:/g/personal/ir_taftcollege_edu/EceaIKJlL8FPsqUnar3Qwo4BIV8wyfZYdEyYAS7f15Puxw?e=qVbicW" TargetMode="External"/><Relationship Id="rId1983" Type="http://schemas.openxmlformats.org/officeDocument/2006/relationships/hyperlink" Target="https://taftcollegeedu-my.sharepoint.com/:b:/g/personal/ir_taftcollege_edu/EWpHkVbi80dCjAmPUrmpKaMBoaNJoC8EwEd8tRm8wmlh_g?e=mGlQUx" TargetMode="External"/><Relationship Id="rId68" Type="http://schemas.openxmlformats.org/officeDocument/2006/relationships/hyperlink" Target="https://taftcollegeedu-my.sharepoint.com/:b:/g/personal/ir_taftcollege_edu/EZyHgSor4dBJnwhaQkTON84Bfv8IehOU89oWfy47SQII_g?e=L9nYoV" TargetMode="External"/><Relationship Id="rId1429" Type="http://schemas.openxmlformats.org/officeDocument/2006/relationships/hyperlink" Target="https://taftcollegeedu-my.sharepoint.com/:b:/g/personal/ir_taftcollege_edu/EYwTqkD6_ahJqqHG4CmEzG0Bx4rYFAtiVRuC3SWz49l0LQ?e=a0P54b" TargetMode="External"/><Relationship Id="rId1636" Type="http://schemas.openxmlformats.org/officeDocument/2006/relationships/hyperlink" Target="https://taftcollegeedu-my.sharepoint.com/:b:/g/personal/ir_taftcollege_edu/ERwIkp23I-1OlJ_7UhnNgJ8BqYZHwJhkq_5r_Ds08e8c5g?e=l65uAZ" TargetMode="External"/><Relationship Id="rId1843" Type="http://schemas.openxmlformats.org/officeDocument/2006/relationships/hyperlink" Target="https://taftcollegeedu-my.sharepoint.com/:b:/g/personal/ir_taftcollege_edu/EUTAqIrQkBFPoVEomMuaTwwBzGHigbc-u9GofkKl6E01eg?e=gbJSPt" TargetMode="External"/><Relationship Id="rId1703" Type="http://schemas.openxmlformats.org/officeDocument/2006/relationships/hyperlink" Target="https://taftcollegeedu-my.sharepoint.com/:b:/g/personal/ir_taftcollege_edu/EXLw-p6KqHJCrapHtLF4aaQBj_I6Dxanpsn12ec3INjOSQ?e=08ybme" TargetMode="External"/><Relationship Id="rId1910" Type="http://schemas.openxmlformats.org/officeDocument/2006/relationships/hyperlink" Target="https://taftcollegeedu-my.sharepoint.com/:b:/g/personal/ir_taftcollege_edu/ESQRNHdXJptIg9yfQnD1g2EBpIinIB27H3S8RVllk6sqjA?e=ycwwcd" TargetMode="External"/><Relationship Id="rId284" Type="http://schemas.openxmlformats.org/officeDocument/2006/relationships/hyperlink" Target="https://taftcollegeedu-my.sharepoint.com/:x:/g/personal/ir_taftcollege_edu/EY-1VV7dXnpMqdkMOYzmCv8Bo3V8v5nZk65ifX1azOxSIQ?e=VsgJer" TargetMode="External"/><Relationship Id="rId491" Type="http://schemas.openxmlformats.org/officeDocument/2006/relationships/hyperlink" Target="https://taftcollegeedu-my.sharepoint.com/:b:/g/personal/ir_taftcollege_edu/EY1s1DSlaL9Jlu5nxOpK-BoB0-5zbx_iquqjEjNutvTc1w?e=vcxYHv" TargetMode="External"/><Relationship Id="rId144" Type="http://schemas.openxmlformats.org/officeDocument/2006/relationships/hyperlink" Target="https://taftcollegeedu-my.sharepoint.com/:b:/g/personal/ir_taftcollege_edu/EXluubS7UxBHmZUwPrR2BGABQZbhGmPsLLwnuW47OhMn2g?e=5wJqWj" TargetMode="External"/><Relationship Id="rId589" Type="http://schemas.openxmlformats.org/officeDocument/2006/relationships/hyperlink" Target="https://taftcollegeedu-my.sharepoint.com/:b:/g/personal/ir_taftcollege_edu/EfnrBIde7AlJvODwebaRR3sB-gabsV3oF-jjbSWjF-QUCw?e=4316D8" TargetMode="External"/><Relationship Id="rId796" Type="http://schemas.openxmlformats.org/officeDocument/2006/relationships/hyperlink" Target="https://taftcollegeedu-my.sharepoint.com/:b:/g/personal/ir_taftcollege_edu/EW6ynpugPbVMrS2a2dJpwBcB0RJFjoeuDCA3I-qCwolZwA?e=HUV3bk" TargetMode="External"/><Relationship Id="rId351" Type="http://schemas.openxmlformats.org/officeDocument/2006/relationships/hyperlink" Target="https://taftcollegeedu-my.sharepoint.com/:x:/g/personal/ir_taftcollege_edu/EbKRgoQItcpBhSiGwWEB4d4BJJ2W50PJ1WW7cr81j3Em0Q?e=1rn7zw" TargetMode="External"/><Relationship Id="rId449" Type="http://schemas.openxmlformats.org/officeDocument/2006/relationships/hyperlink" Target="https://taftcollegeedu-my.sharepoint.com/:b:/g/personal/ir_taftcollege_edu/EVZgKDk_9JpAj7IyiGvk8MIBxIWE2xrBL25NxyKACUQz0A?e=Uwv4Rm" TargetMode="External"/><Relationship Id="rId656" Type="http://schemas.openxmlformats.org/officeDocument/2006/relationships/hyperlink" Target="https://taftcollegeedu-my.sharepoint.com/:b:/g/personal/ir_taftcollege_edu/EbH7VQV6299PnCy2US-VHvcBpBjrVi_BjgOXsyBYRKeKRA?e=2VeXT8" TargetMode="External"/><Relationship Id="rId863" Type="http://schemas.openxmlformats.org/officeDocument/2006/relationships/hyperlink" Target="https://taftcollegeedu-my.sharepoint.com/:i:/g/personal/ir_taftcollege_edu/EZiWQslkqEdKiIqKUMlctX8BAXc_6dwa74x4CtEZBi3MKA?e=hs1VYX" TargetMode="External"/><Relationship Id="rId1079" Type="http://schemas.openxmlformats.org/officeDocument/2006/relationships/hyperlink" Target="https://taftcollegeedu-my.sharepoint.com/:b:/g/personal/ir_taftcollege_edu/Eep7ftYgrBBGiW4nKtviQ-MBJRCOnENCxFNlA9KIj50U-g?e=KOQmyt" TargetMode="External"/><Relationship Id="rId1286" Type="http://schemas.openxmlformats.org/officeDocument/2006/relationships/hyperlink" Target="https://taftcollegeedu-my.sharepoint.com/:b:/g/personal/ir_taftcollege_edu/EcQ3ItJGVdlIm_o-vNJZlCQBs8N44lt_WLhNNAP--G_bpg?e=J8BH1a" TargetMode="External"/><Relationship Id="rId1493" Type="http://schemas.openxmlformats.org/officeDocument/2006/relationships/hyperlink" Target="https://taftcollegeedu-my.sharepoint.com/:b:/g/personal/ir_taftcollege_edu/Ecf9IqeLz95KnVIZYy2_pLoBdiFbnrgwyhxmIYe6EcPl-Q?e=1cEqlT" TargetMode="External"/><Relationship Id="rId2032" Type="http://schemas.openxmlformats.org/officeDocument/2006/relationships/hyperlink" Target="https://taftcollegeedu-my.sharepoint.com/:b:/g/personal/ir_taftcollege_edu/EeScRN3RNaVCjqkH4bWFilsBqcAQwSG4FkYRpaxu14FHUg?e=X6vva5" TargetMode="External"/><Relationship Id="rId211" Type="http://schemas.openxmlformats.org/officeDocument/2006/relationships/hyperlink" Target="https://taftcollegeedu-my.sharepoint.com/:b:/g/personal/ir_taftcollege_edu/EfCidWIzTT5LhEYN2xpDgEUBNtkzoHwl344gyT5wHJpKPw?e=uDJWJp" TargetMode="External"/><Relationship Id="rId309" Type="http://schemas.openxmlformats.org/officeDocument/2006/relationships/hyperlink" Target="https://taftcollegeedu-my.sharepoint.com/:b:/g/personal/ir_taftcollege_edu/EZI1D5xdXtVNmDs3pK1qLrIBKzV28FCckrCg01RTjlSqlA?e=dtTbge" TargetMode="External"/><Relationship Id="rId516" Type="http://schemas.openxmlformats.org/officeDocument/2006/relationships/hyperlink" Target="https://taftcollegeedu-my.sharepoint.com/:b:/g/personal/ir_taftcollege_edu/EQyDewkfuB5PggTw_P044o4BLMmdr0kXU9yDH0e0MdOHOw?e=wTVEXN" TargetMode="External"/><Relationship Id="rId1146" Type="http://schemas.openxmlformats.org/officeDocument/2006/relationships/hyperlink" Target="https://taftcollegeedu-my.sharepoint.com/:b:/g/personal/ir_taftcollege_edu/EeeLPyPr79JBlC2yzRaL5cgBT_xJ6Ys61ez28N5N9dA3_g?e=sFzb5c" TargetMode="External"/><Relationship Id="rId1798" Type="http://schemas.openxmlformats.org/officeDocument/2006/relationships/hyperlink" Target="https://taftcollegeedu-my.sharepoint.com/:b:/g/personal/ir_taftcollege_edu/EZ-Hl3IkIydGtfVGvuzMa4IBzNfUGuBuCA1RRTHcNNQBEg?e=L8NHXe" TargetMode="External"/><Relationship Id="rId723" Type="http://schemas.openxmlformats.org/officeDocument/2006/relationships/hyperlink" Target="https://taftcollegeedu-my.sharepoint.com/:b:/g/personal/ir_taftcollege_edu/ESrdEAwLetZLjdNFkS3zZ6MBB9Tku99WH3TmC7J2QhRzaw?e=uDZvSL" TargetMode="External"/><Relationship Id="rId930" Type="http://schemas.openxmlformats.org/officeDocument/2006/relationships/hyperlink" Target="https://taftcollegeedu-my.sharepoint.com/:b:/g/personal/ir_taftcollege_edu/EToC1iywbNpOkkbgDUJ5vMABZIYsNtKkN6F3RO3CWTSp-g?e=xzguVz" TargetMode="External"/><Relationship Id="rId1006" Type="http://schemas.openxmlformats.org/officeDocument/2006/relationships/hyperlink" Target="https://taftcollegeedu-my.sharepoint.com/:b:/g/personal/ir_taftcollege_edu/EbeGWFk3fyZLibUCpPPH8iYBWH7Riszllfs389ekG7WSww?e=2xAQZw" TargetMode="External"/><Relationship Id="rId1353" Type="http://schemas.openxmlformats.org/officeDocument/2006/relationships/hyperlink" Target="https://taftcollegeedu-my.sharepoint.com/:b:/g/personal/ir_taftcollege_edu/Ee65DRdo34FGlEcNTwU459kB1n2leqR_finiMOxd1RorPg?e=TK5PTb" TargetMode="External"/><Relationship Id="rId1560" Type="http://schemas.openxmlformats.org/officeDocument/2006/relationships/hyperlink" Target="https://taftcollegeedu-my.sharepoint.com/:b:/g/personal/ir_taftcollege_edu/EeQfUfvYGnVEuzvKxhFweGQBXVpvvdHm33tQ1XQG173Q9w?e=MSzzvG" TargetMode="External"/><Relationship Id="rId1658" Type="http://schemas.openxmlformats.org/officeDocument/2006/relationships/hyperlink" Target="https://taftcollegeedu-my.sharepoint.com/:b:/g/personal/ir_taftcollege_edu/EZRW5yllmKhLopouPx0wOzoB9Wxu8F7LVzP3LthnRJIImA?e=hfpEcA" TargetMode="External"/><Relationship Id="rId1865" Type="http://schemas.openxmlformats.org/officeDocument/2006/relationships/hyperlink" Target="https://taftcollegeedu-my.sharepoint.com/:b:/g/personal/ir_taftcollege_edu/EZtFzGlqwCZLhH-HFIUreXwBIVG0pf_E0idV5BSz8iXwnA?e=6u5UvD" TargetMode="External"/><Relationship Id="rId1213" Type="http://schemas.openxmlformats.org/officeDocument/2006/relationships/hyperlink" Target="https://taftcollegeedu-my.sharepoint.com/:x:/g/personal/ir_taftcollege_edu/EcrCp7S8FOtMnoFMeQiQ2HUBBH3a66brkmtM82isyCYttg?e=Ta6Ic7" TargetMode="External"/><Relationship Id="rId1420" Type="http://schemas.openxmlformats.org/officeDocument/2006/relationships/hyperlink" Target="https://taftcollegeedu-my.sharepoint.com/:b:/g/personal/ir_taftcollege_edu/EU-Q31uPNZBDtT9BGaqI1hwBPY9dcD2Y1cwD0UYJM_x2UA?e=7QNQxk" TargetMode="External"/><Relationship Id="rId1518" Type="http://schemas.openxmlformats.org/officeDocument/2006/relationships/hyperlink" Target="https://taftcollegeedu-my.sharepoint.com/:b:/g/personal/ir_taftcollege_edu/EXA_1pfLEIVEvVFwWPcWvqYBQ7H-Kmw7VvccJysAm58mxA?e=dKPjKi" TargetMode="External"/><Relationship Id="rId1725" Type="http://schemas.openxmlformats.org/officeDocument/2006/relationships/hyperlink" Target="https://taftcollegeedu-my.sharepoint.com/:b:/g/personal/ir_taftcollege_edu/ERlC3ixyLcdPqByCgLFOCLsB_Q4aBggjHGqrTVQvoDTWvw?e=8pqdag" TargetMode="External"/><Relationship Id="rId1932" Type="http://schemas.openxmlformats.org/officeDocument/2006/relationships/hyperlink" Target="https://taftcollegeedu-my.sharepoint.com/:b:/g/personal/ir_taftcollege_edu/Edwes5ob5W1ClgY5LUYEe80B0nxv4lGwaBgfVpKz4PUe7g?e=0afzeZ" TargetMode="External"/><Relationship Id="rId17" Type="http://schemas.openxmlformats.org/officeDocument/2006/relationships/chart" Target="charts/chart4.xml"/><Relationship Id="rId166" Type="http://schemas.openxmlformats.org/officeDocument/2006/relationships/hyperlink" Target="https://taftcollegeedu-my.sharepoint.com/:b:/g/personal/ir_taftcollege_edu/EebxQ_CBv0FAtoROzBXVEnEBDaOcm0-usfOuIeMFlIUCnA?e=BVHIFK" TargetMode="External"/><Relationship Id="rId373" Type="http://schemas.openxmlformats.org/officeDocument/2006/relationships/hyperlink" Target="https://taftcollegeedu-my.sharepoint.com/:b:/g/personal/ir_taftcollege_edu/EXcKmHmY4RxGuOS-Y0ofpAABYdlOba6f1-3jsz7ZZAJjAg?e=VevO9R" TargetMode="External"/><Relationship Id="rId580" Type="http://schemas.openxmlformats.org/officeDocument/2006/relationships/hyperlink" Target="https://taftcollegeedu-my.sharepoint.com/:b:/g/personal/ir_taftcollege_edu/EUOdMLYHPYVCgec9jiqC2_UBEN00sOxI1AlH0HDO_OyMsA?e=NMDKlj" TargetMode="External"/><Relationship Id="rId2054" Type="http://schemas.openxmlformats.org/officeDocument/2006/relationships/hyperlink" Target="https://taftcollegeedu-my.sharepoint.com/:b:/g/personal/ir_taftcollege_edu/EbpUkLK8TkJHrxtJIIYsa6QBYo6qw63rhJPXfz9PQqWy9g?e=ErQ2he" TargetMode="External"/><Relationship Id="rId1" Type="http://schemas.openxmlformats.org/officeDocument/2006/relationships/customXml" Target="../customXml/item1.xml"/><Relationship Id="rId233" Type="http://schemas.openxmlformats.org/officeDocument/2006/relationships/hyperlink" Target="https://taftcollegeedu-my.sharepoint.com/:b:/g/personal/ir_taftcollege_edu/EQK26dzMJf9JrmKWSjeh5VkBTir9xEFDjIxVBwlR_mFZfA?e=qo5MOZ" TargetMode="External"/><Relationship Id="rId440" Type="http://schemas.openxmlformats.org/officeDocument/2006/relationships/hyperlink" Target="https://taftcollegeedu-my.sharepoint.com/:b:/g/personal/ir_taftcollege_edu/EYN7MnkMTRpHofDsLU-zcQABBfWQ774GhbqwtC5bm0eLIg?e=jJyADz" TargetMode="External"/><Relationship Id="rId678" Type="http://schemas.openxmlformats.org/officeDocument/2006/relationships/hyperlink" Target="https://taftcollegeedu-my.sharepoint.com/:b:/g/personal/ir_taftcollege_edu/EaLLM_gfMdVHsxdtXa4O7ykBDtjYmR9HfqbkKF1hkPr41w?e=6p1mvq" TargetMode="External"/><Relationship Id="rId885" Type="http://schemas.openxmlformats.org/officeDocument/2006/relationships/hyperlink" Target="https://taftcollegeedu-my.sharepoint.com/:b:/g/personal/ir_taftcollege_edu/EakuzFLTxz1NpdIIyhqKaoUBt0qxjoF-7j6J-s4MAIcPtQ?e=oZRoPl" TargetMode="External"/><Relationship Id="rId1070" Type="http://schemas.openxmlformats.org/officeDocument/2006/relationships/hyperlink" Target="https://taftcollegeedu-my.sharepoint.com/:b:/g/personal/ir_taftcollege_edu/ERdPTy0cEH1Pkf4hllmh48IBVtPiPvryV3pgrOy-KGomaA?e=bKokjb" TargetMode="External"/><Relationship Id="rId300" Type="http://schemas.openxmlformats.org/officeDocument/2006/relationships/hyperlink" Target="https://taftcollegeedu-my.sharepoint.com/:b:/g/personal/ir_taftcollege_edu/EdQ5fyl2EN1KqDn0wqpWIVYBwZ1IGj9uTDOz7-ovHXkIrA?e=hRWUvL" TargetMode="External"/><Relationship Id="rId538" Type="http://schemas.openxmlformats.org/officeDocument/2006/relationships/hyperlink" Target="https://taftcollegeedu-my.sharepoint.com/:b:/g/personal/ir_taftcollege_edu/EcthgHsYACBMnly69HVWUgIBUdTjMIV0cLhnu7ghWf2ZNw?e=8eLnXd" TargetMode="External"/><Relationship Id="rId745" Type="http://schemas.openxmlformats.org/officeDocument/2006/relationships/hyperlink" Target="https://taftcollegeedu-my.sharepoint.com/:b:/g/personal/ir_taftcollege_edu/EV9mW2LYAYlBukJDH8TORiABR9kp9P6vS4V03w2M5-J9cw?e=bLDVR0" TargetMode="External"/><Relationship Id="rId952" Type="http://schemas.openxmlformats.org/officeDocument/2006/relationships/hyperlink" Target="https://taftcollegeedu-my.sharepoint.com/:b:/g/personal/ir_taftcollege_edu/EYkXh4GqxvtMqJW6zkRLUokBAyHW-Ukzx6_nx5UW1EkLVA?e=1t0eUW" TargetMode="External"/><Relationship Id="rId1168" Type="http://schemas.openxmlformats.org/officeDocument/2006/relationships/hyperlink" Target="https://taftcollegeedu-my.sharepoint.com/:b:/g/personal/ir_taftcollege_edu/EQwRDgHVp69Nh2nHa6FxB00B_ecMZeUa_8JUypsVIiabyg?e=oKbmhb" TargetMode="External"/><Relationship Id="rId1375" Type="http://schemas.openxmlformats.org/officeDocument/2006/relationships/hyperlink" Target="https://taftcollegeedu-my.sharepoint.com/:b:/g/personal/ir_taftcollege_edu/EWK-cSjz-P1HlJOafr6Q4FkBQWQmJtA5fbpRcUjStwZr6g?e=C90foY" TargetMode="External"/><Relationship Id="rId1582" Type="http://schemas.openxmlformats.org/officeDocument/2006/relationships/hyperlink" Target="https://taftcollegeedu-my.sharepoint.com/:b:/g/personal/ir_taftcollege_edu/Efgy6T7GJ8tBhkq6sLhZMKcBecF8qks-4VXqquhgLBRR-Q?e=FjdpxK" TargetMode="External"/><Relationship Id="rId81" Type="http://schemas.openxmlformats.org/officeDocument/2006/relationships/hyperlink" Target="https://taftcollegeedu-my.sharepoint.com/:b:/g/personal/ir_taftcollege_edu/EVE0W-nDnyVMpAPdAW8MfcsBu7sJyOvsqvbJJ_yoTNfLow?e=p24WFM" TargetMode="External"/><Relationship Id="rId605" Type="http://schemas.openxmlformats.org/officeDocument/2006/relationships/hyperlink" Target="https://taftcollegeedu-my.sharepoint.com/:b:/g/personal/ir_taftcollege_edu/EbK8IKUpZ89LtYB6niMvs44BPXFrtmGcLB3vbSdy8ZtxUw?e=bahgfA" TargetMode="External"/><Relationship Id="rId812" Type="http://schemas.openxmlformats.org/officeDocument/2006/relationships/hyperlink" Target="https://taftcollegeedu-my.sharepoint.com/:i:/g/personal/ir_taftcollege_edu/EZ8EZNqF8htAkm04GXGT9yQB5YdR-QNUm3FH_O08g3Nilg?e=tamhcg" TargetMode="External"/><Relationship Id="rId1028" Type="http://schemas.openxmlformats.org/officeDocument/2006/relationships/hyperlink" Target="https://taftcollegeedu-my.sharepoint.com/:b:/g/personal/ir_taftcollege_edu/EQJJILNRk71MrNoE1cyBsfIBQjvLjF1u1aJY9ksxiFGdlw?e=i3rQUt" TargetMode="External"/><Relationship Id="rId1235" Type="http://schemas.openxmlformats.org/officeDocument/2006/relationships/hyperlink" Target="https://taftcollegeedu-my.sharepoint.com/:b:/g/personal/ir_taftcollege_edu/EaKZuA3uKp5LoxDJ45nsSQEBtvArMAZbq26dj-gnkeUl8Q?e=Ye5rEE" TargetMode="External"/><Relationship Id="rId1442" Type="http://schemas.openxmlformats.org/officeDocument/2006/relationships/hyperlink" Target="https://taftcollegeedu-my.sharepoint.com/:i:/g/personal/ir_taftcollege_edu/EWooFveTo19AvZ7cHqcDdiIBkRJjcTsJgDa7Y3bJY1J5XQ?e=XPyr5l" TargetMode="External"/><Relationship Id="rId1887" Type="http://schemas.openxmlformats.org/officeDocument/2006/relationships/hyperlink" Target="https://taftcollegeedu-my.sharepoint.com/:b:/g/personal/ir_taftcollege_edu/EZOhihJh2ApCkCAjEh7_HnkBmj4Ve4D0UqlIshYk5Yuq_g?e=eWMiRu" TargetMode="External"/><Relationship Id="rId1302" Type="http://schemas.openxmlformats.org/officeDocument/2006/relationships/hyperlink" Target="https://taftcollegeedu-my.sharepoint.com/:b:/g/personal/ir_taftcollege_edu/EQwXhk520AtLtPPBwaVCVXoBmi0sz1Jqzmc5vZX6b8z16w?e=pqMt7q" TargetMode="External"/><Relationship Id="rId1747" Type="http://schemas.openxmlformats.org/officeDocument/2006/relationships/hyperlink" Target="https://taftcollegeedu-my.sharepoint.com/:x:/g/personal/ir_taftcollege_edu/EfK2M-aAiA9CiN3oDCTw_uMBQIT1AwG9wqTWNHQuvz4mWg?e=A8JPQa" TargetMode="External"/><Relationship Id="rId1954" Type="http://schemas.openxmlformats.org/officeDocument/2006/relationships/hyperlink" Target="https://taftcollegeedu-my.sharepoint.com/:b:/g/personal/ir_taftcollege_edu/EeTu1bM4vs9Ph8Hhv0aejNEBTph8Z0rWd9XAzy-_9O5KkQ?e=t7Tmwb" TargetMode="External"/><Relationship Id="rId39" Type="http://schemas.openxmlformats.org/officeDocument/2006/relationships/hyperlink" Target="https://taftcollegeedu-my.sharepoint.com/:b:/g/personal/ir_taftcollege_edu/EfhhyHF84Z5IoR_TL12vS44BcrD7vQBkXUaF_9-FUaogSA?e=YZNNIc" TargetMode="External"/><Relationship Id="rId1607" Type="http://schemas.openxmlformats.org/officeDocument/2006/relationships/hyperlink" Target="https://taftcollegeedu-my.sharepoint.com/:b:/g/personal/ir_taftcollege_edu/EahhHMvdIZdEoSGuRxrjgBoB_8TTZCBmhukFn79kVE8cOA?e=loW3LW" TargetMode="External"/><Relationship Id="rId1814" Type="http://schemas.openxmlformats.org/officeDocument/2006/relationships/hyperlink" Target="https://taftcollegeedu-my.sharepoint.com/:b:/g/personal/ir_taftcollege_edu/ESkMXEhref9JsBDTg0XFm7ABfc-AJWrzZUVvstZoyZkq5A?e=pOKCOM" TargetMode="External"/><Relationship Id="rId188" Type="http://schemas.openxmlformats.org/officeDocument/2006/relationships/hyperlink" Target="https://taftcollegeedu-my.sharepoint.com/:b:/g/personal/ir_taftcollege_edu/EUNuTLvN5zBJjEyczPqXEqYBJ6k3UwlE4mAGDpEYfK-aCg?e=U7Sl89" TargetMode="External"/><Relationship Id="rId395" Type="http://schemas.openxmlformats.org/officeDocument/2006/relationships/hyperlink" Target="https://taftcollegeedu-my.sharepoint.com/:b:/g/personal/ir_taftcollege_edu/EcGDIz2OXZ9MmaqxLfxB3G0BLypKf_wjUaiWl7d058krmA?e=cgSgX8" TargetMode="External"/><Relationship Id="rId2076" Type="http://schemas.openxmlformats.org/officeDocument/2006/relationships/hyperlink" Target="https://taftcollegeedu-my.sharepoint.com/:b:/g/personal/ir_taftcollege_edu/EcdY2NfeTzRPgTSHk_yodVoBpVdMcLO750kWzFmfPLjJgw?e=dIu5Lp" TargetMode="External"/><Relationship Id="rId255" Type="http://schemas.openxmlformats.org/officeDocument/2006/relationships/hyperlink" Target="https://taftcollegeedu-my.sharepoint.com/:b:/g/personal/ir_taftcollege_edu/Ea3gRRX3zvNCprIDHy6KvJoBJxnwOMrPBTgcAvbQ-y7o9Q?e=IkoGwG" TargetMode="External"/><Relationship Id="rId462" Type="http://schemas.openxmlformats.org/officeDocument/2006/relationships/hyperlink" Target="https://taftcollegeedu-my.sharepoint.com/:b:/g/personal/ir_taftcollege_edu/EQ1B0wCX7RFFn1UFsG-3juAB06rjuBryEn3KXHNqxeMUgw?e=EGIOL5" TargetMode="External"/><Relationship Id="rId1092" Type="http://schemas.openxmlformats.org/officeDocument/2006/relationships/hyperlink" Target="https://taftcollegeedu-my.sharepoint.com/:x:/g/personal/ir_taftcollege_edu/ETY11QUmV2RDq0SDXzW_s1ABT3DrYyuSZcSxYd0BvYottw?e=eiEwBd" TargetMode="External"/><Relationship Id="rId1397" Type="http://schemas.openxmlformats.org/officeDocument/2006/relationships/hyperlink" Target="https://taftcollegeedu-my.sharepoint.com/:b:/g/personal/ir_taftcollege_edu/EeUePl_8LH1Jo9eL5bXZk6YBmqNR_WpqifMajJnosDwAow?e=vpqFR5" TargetMode="External"/><Relationship Id="rId115" Type="http://schemas.openxmlformats.org/officeDocument/2006/relationships/hyperlink" Target="https://taftcollegeedu-my.sharepoint.com/:b:/g/personal/ir_taftcollege_edu/Ed-gBP0E-bhPoiGqPxziGrQBrJHwcTug-ypM6k4usdglnA?e=sDWAkp" TargetMode="External"/><Relationship Id="rId322" Type="http://schemas.openxmlformats.org/officeDocument/2006/relationships/hyperlink" Target="https://taftcollegeedu-my.sharepoint.com/:b:/g/personal/ir_taftcollege_edu/EbntS4XLTUNNig4iEo-_NYQBGiVDfiTh5RvTVE_ihNcrZA?e=d7KgVt" TargetMode="External"/><Relationship Id="rId767" Type="http://schemas.openxmlformats.org/officeDocument/2006/relationships/hyperlink" Target="https://taftcollegeedu-my.sharepoint.com/:b:/g/personal/ir_taftcollege_edu/ETZnMrvt7YtFo4U3AI58hCAB3PacjvmyA5R8iXuqMYJ_RA?e=Y1pe0R" TargetMode="External"/><Relationship Id="rId974" Type="http://schemas.openxmlformats.org/officeDocument/2006/relationships/hyperlink" Target="https://taftcollegeedu-my.sharepoint.com/:i:/g/personal/ir_taftcollege_edu/EdJ3kjnC8hFDlcKhb3CllaABkjBF9HGR6N8X3u4rl-iGxA?e=g3v3Ki" TargetMode="External"/><Relationship Id="rId2003" Type="http://schemas.openxmlformats.org/officeDocument/2006/relationships/hyperlink" Target="https://taftcollegeedu-my.sharepoint.com/:b:/g/personal/ir_taftcollege_edu/Eeg0G9BsYm1EiMMHeC6C8M8BDP5rf2HPyvmVuDWjwa3w-w?e=1OxcjU" TargetMode="External"/><Relationship Id="rId627" Type="http://schemas.openxmlformats.org/officeDocument/2006/relationships/hyperlink" Target="https://taftcollegeedu-my.sharepoint.com/:b:/g/personal/ir_taftcollege_edu/Eah38Gcdgp9Gtmy00UyrOAsBw8XU4I_Pzd3uteg8A36l1Q?e=ipTMni" TargetMode="External"/><Relationship Id="rId834" Type="http://schemas.openxmlformats.org/officeDocument/2006/relationships/hyperlink" Target="https://taftcollegeedu-my.sharepoint.com/:b:/g/personal/ir_taftcollege_edu/Ee-MkIUvYqpErH3sqbo57NoBQu750Z84HKpLzZrq9IJLug?e=aI3sXQ" TargetMode="External"/><Relationship Id="rId1257" Type="http://schemas.openxmlformats.org/officeDocument/2006/relationships/hyperlink" Target="https://taftcollegeedu-my.sharepoint.com/:b:/g/personal/ir_taftcollege_edu/ET_1TYuDVMtAsq1VCoMSBJoBTPLyQlQ38WfgThMVChZ-1A?e=km9Qvz" TargetMode="External"/><Relationship Id="rId1464" Type="http://schemas.openxmlformats.org/officeDocument/2006/relationships/hyperlink" Target="https://taftcollegeedu-my.sharepoint.com/:b:/g/personal/ir_taftcollege_edu/EZkq_zVOkFZFj-T2JhVlRagBhBVGYDKtnyOKQKRyXp5OtQ?e=KNRuel" TargetMode="External"/><Relationship Id="rId1671" Type="http://schemas.openxmlformats.org/officeDocument/2006/relationships/hyperlink" Target="https://taftcollegeedu-my.sharepoint.com/:b:/g/personal/ir_taftcollege_edu/EWmpjxSnaU5OiIbvYWQEtt0Br9jxc5-XXnXLEDbvXFa8Ug?e=J19aZ6" TargetMode="External"/><Relationship Id="rId901" Type="http://schemas.openxmlformats.org/officeDocument/2006/relationships/hyperlink" Target="https://taftcollegeedu-my.sharepoint.com/:b:/g/personal/ir_taftcollege_edu/ERpPA8J5RP1BjqI1IRYz_2EB1HJiRkvsEmoRiuj_PlnTfA?e=TY1USz" TargetMode="External"/><Relationship Id="rId1117" Type="http://schemas.openxmlformats.org/officeDocument/2006/relationships/hyperlink" Target="https://taftcollegeedu-my.sharepoint.com/:b:/g/personal/ir_taftcollege_edu/ES-kjwk99FBDiVGDXQawKiYB5Nki3mlD_kUoPE56NzMqtQ?e=QP7Mpr" TargetMode="External"/><Relationship Id="rId1324" Type="http://schemas.openxmlformats.org/officeDocument/2006/relationships/hyperlink" Target="https://taftcollegeedu-my.sharepoint.com/:b:/g/personal/ir_taftcollege_edu/EfN7wLCMGpBHqPWNQLzysUUBEXNv7z4F_neBIrB7hCBiNw?e=Ct0pBl" TargetMode="External"/><Relationship Id="rId1531" Type="http://schemas.openxmlformats.org/officeDocument/2006/relationships/hyperlink" Target="https://taftcollegeedu-my.sharepoint.com/:b:/g/personal/ir_taftcollege_edu/Ea8QdTPdPBlCmA_l1SctmY8B-w9SFOzv6I3HhT0KTJQewQ?e=JbQJYr" TargetMode="External"/><Relationship Id="rId1769" Type="http://schemas.openxmlformats.org/officeDocument/2006/relationships/hyperlink" Target="https://taftcollegeedu-my.sharepoint.com/:b:/g/personal/ir_taftcollege_edu/EaCmn33Kgs1Bl9pSrqCCW8sB47AVbCy6UiJVEzP5rY7WrA?e=cIbqux" TargetMode="External"/><Relationship Id="rId1976" Type="http://schemas.openxmlformats.org/officeDocument/2006/relationships/hyperlink" Target="https://taftcollegeedu-my.sharepoint.com/:b:/g/personal/ir_taftcollege_edu/EdKIPKPh_pxDktM-gKVlQuwB8CC-pJ3B2UDWPomc-aGSnw?e=aygFfS" TargetMode="External"/><Relationship Id="rId30" Type="http://schemas.openxmlformats.org/officeDocument/2006/relationships/hyperlink" Target="https://taftcollegeedu-my.sharepoint.com/:b:/g/personal/ir_taftcollege_edu/EbN-o3MDaAVEqovC4563rRoBxR7orp6nQFv9ppHJw94rBg?e=BbI3fh" TargetMode="External"/><Relationship Id="rId1629" Type="http://schemas.openxmlformats.org/officeDocument/2006/relationships/hyperlink" Target="https://taftcollegeedu-my.sharepoint.com/:b:/g/personal/ir_taftcollege_edu/ESmDr3uI-r1HpiJJZJxp6AgB0XFcSKccWP6svquf_HHt_Q?e=f7u0EA" TargetMode="External"/><Relationship Id="rId1836" Type="http://schemas.openxmlformats.org/officeDocument/2006/relationships/hyperlink" Target="https://taftcollegeedu-my.sharepoint.com/:b:/g/personal/ir_taftcollege_edu/EQZqMIk2YlVKjny59fc3RzIBcu1zHUji7OeI70uXrpqKOw?e=z8YOQo" TargetMode="External"/><Relationship Id="rId1903" Type="http://schemas.openxmlformats.org/officeDocument/2006/relationships/hyperlink" Target="https://taftcollegeedu-my.sharepoint.com/:b:/g/personal/ir_taftcollege_edu/EeN70hD12FJOqQ2hBky9yoIB2Q4HETHBVmssueBjGdBJCQ?e=YmR2fj" TargetMode="External"/><Relationship Id="rId277" Type="http://schemas.openxmlformats.org/officeDocument/2006/relationships/hyperlink" Target="https://taftcollegeedu-my.sharepoint.com/:b:/g/personal/ir_taftcollege_edu/EY6M9YHOzrdAmaDrZGE0g6IB93bJbnWTljC3__T5EfcPAA?e=Dl1O0n" TargetMode="External"/><Relationship Id="rId484" Type="http://schemas.openxmlformats.org/officeDocument/2006/relationships/hyperlink" Target="https://taftcollegeedu-my.sharepoint.com/:b:/g/personal/ir_taftcollege_edu/EafkW2-Ka8FPpkpBCUCmx4wBPtbZT_oo-60OR_wO6bOtzA?e=F6WYyf" TargetMode="External"/><Relationship Id="rId137" Type="http://schemas.openxmlformats.org/officeDocument/2006/relationships/hyperlink" Target="https://taftcollegeedu-my.sharepoint.com/:b:/g/personal/ir_taftcollege_edu/EdrjD848NpFElabQeFDTRCcB6GMUL2zrJZ4cR2QWcUCSVQ?e=kBiFfa" TargetMode="External"/><Relationship Id="rId344" Type="http://schemas.openxmlformats.org/officeDocument/2006/relationships/hyperlink" Target="https://taftcollegeedu-my.sharepoint.com/:b:/g/personal/ir_taftcollege_edu/Eef_zMc2lBlDoC1KuCX9sNIB78l17xfEeBZEgOVX4kjlZA?e=4UH94Q" TargetMode="External"/><Relationship Id="rId691" Type="http://schemas.openxmlformats.org/officeDocument/2006/relationships/hyperlink" Target="https://taftcollegeedu-my.sharepoint.com/:b:/g/personal/ir_taftcollege_edu/EdfhgO-drUVLuUtEM72CcDABi1bqi144kdT4Hj3Ey-XYdQ?e=pJ1Llt" TargetMode="External"/><Relationship Id="rId789" Type="http://schemas.openxmlformats.org/officeDocument/2006/relationships/hyperlink" Target="https://taftcollegeedu-my.sharepoint.com/:b:/g/personal/ir_taftcollege_edu/EZhNKUseLp5Lg3nofttwIN8BwYjY8gUtWAsow5VDO6wHzw?e=HCWcaJ" TargetMode="External"/><Relationship Id="rId996" Type="http://schemas.openxmlformats.org/officeDocument/2006/relationships/hyperlink" Target="https://taftcollegeedu-my.sharepoint.com/:i:/g/personal/ir_taftcollege_edu/EUfI-mJo6nRHnTPG7Ofd4O8B2HUlQ7GHPykYo1B5OgPLCA?e=dKqpKc" TargetMode="External"/><Relationship Id="rId2025" Type="http://schemas.openxmlformats.org/officeDocument/2006/relationships/hyperlink" Target="https://taftcollegeedu-my.sharepoint.com/:b:/g/personal/ir_taftcollege_edu/EbDiOOAdIgZOrr3kYNx-BuQBGW7DSOJnof2HQsy2x4kmZw?e=CftMzb" TargetMode="External"/><Relationship Id="rId551" Type="http://schemas.openxmlformats.org/officeDocument/2006/relationships/hyperlink" Target="https://taftcollegeedu-my.sharepoint.com/:b:/g/personal/ir_taftcollege_edu/EZX-l8g71-9Ih1vdYGwIHawB541c1wbnnua-55_yg7mL4g?e=VkcA6y" TargetMode="External"/><Relationship Id="rId649" Type="http://schemas.openxmlformats.org/officeDocument/2006/relationships/hyperlink" Target="https://taftcollegeedu-my.sharepoint.com/:b:/g/personal/ir_taftcollege_edu/EQPZl44WPL5NnXjkn2QNCHsBQWF4z5-GSKNaQOcjN7Ht2w?e=TUfBNPhttps://taftcollegeedu-my.sharepoint.com/:b:/g/personal/ir_taftcollege_edu/EQPZl44WPL5NnXjkn2QNCHsBQWF4z5-GSKNaQOcjN7Ht2w?e=TUfBNP" TargetMode="External"/><Relationship Id="rId856" Type="http://schemas.openxmlformats.org/officeDocument/2006/relationships/hyperlink" Target="https://taftcollegeedu-my.sharepoint.com/:b:/g/personal/ir_taftcollege_edu/Ea2KzfsfUI1GnMElEqwxz7oBkMNOkqJCIv-Ha_lGEplnNg?e=dPiETo" TargetMode="External"/><Relationship Id="rId1181" Type="http://schemas.openxmlformats.org/officeDocument/2006/relationships/hyperlink" Target="https://taftcollegeedu-my.sharepoint.com/:b:/g/personal/ir_taftcollege_edu/EVbwY1ppCsxOi-6mnops37wBvitO7C6asc2MPuPZhAcWmg?e=4mPycB" TargetMode="External"/><Relationship Id="rId1279" Type="http://schemas.openxmlformats.org/officeDocument/2006/relationships/hyperlink" Target="https://taftcollegeedu-my.sharepoint.com/:b:/g/personal/ir_taftcollege_edu/Eagkji6s9UdBmv_xV1Ic_rIBY7kD-z55GqqZyec4zriA8Q?e=XBTAle" TargetMode="External"/><Relationship Id="rId1486" Type="http://schemas.openxmlformats.org/officeDocument/2006/relationships/hyperlink" Target="https://taftcollegeedu-my.sharepoint.com/:b:/g/personal/ir_taftcollege_edu/EQCo_L18MYlKtmV5ZR-xpx8BjGY7MoaHx4UP3DAHQFCwIg?e=7Crfhc" TargetMode="External"/><Relationship Id="rId204" Type="http://schemas.openxmlformats.org/officeDocument/2006/relationships/hyperlink" Target="https://taftcollegeedu-my.sharepoint.com/:b:/g/personal/ir_taftcollege_edu/EfE8PqAbHKRIoHyOa7KK_KYBYNl4ptWQ7RtE8okjUU1U8g?e=r0jb5p" TargetMode="External"/><Relationship Id="rId411" Type="http://schemas.openxmlformats.org/officeDocument/2006/relationships/hyperlink" Target="https://taftcollegeedu-my.sharepoint.com/:b:/g/personal/ir_taftcollege_edu/EWLiUsGYmDxGtenagfisX78B85EsxZTEt_WJPc8hWcx0pQ?e=ec6AiZ" TargetMode="External"/><Relationship Id="rId509" Type="http://schemas.openxmlformats.org/officeDocument/2006/relationships/hyperlink" Target="https://taftcollegeedu-my.sharepoint.com/:b:/g/personal/ir_taftcollege_edu/EYstTqLB-vJCj9bk2Q78GTcBki1I-1Uk7CzGyGzZ4IFBew?e=RbzdN2" TargetMode="External"/><Relationship Id="rId1041" Type="http://schemas.openxmlformats.org/officeDocument/2006/relationships/hyperlink" Target="https://taftcollegeedu-my.sharepoint.com/:b:/g/personal/ir_taftcollege_edu/EfdDZ-IGGkpFj0Ye8Tc_ZfIBmz30j-9ZGp6y-VAwe0mDuw?e=buWEK9" TargetMode="External"/><Relationship Id="rId1139" Type="http://schemas.openxmlformats.org/officeDocument/2006/relationships/hyperlink" Target="https://taftcollegeedu-my.sharepoint.com/:b:/g/personal/ir_taftcollege_edu/EQwXhk520AtLtPPBwaVCVXoBmi0sz1Jqzmc5vZX6b8z16w?e=pqMt7q" TargetMode="External"/><Relationship Id="rId1346" Type="http://schemas.openxmlformats.org/officeDocument/2006/relationships/hyperlink" Target="https://taftcollegeedu-my.sharepoint.com/:b:/g/personal/ir_taftcollege_edu/EbTAzlhxWc9OhtZ8e_3un-0BjjA94t_iygtyOlQPN37XhQ?e=ezuscB" TargetMode="External"/><Relationship Id="rId1693" Type="http://schemas.openxmlformats.org/officeDocument/2006/relationships/hyperlink" Target="https://taftcollegeedu-my.sharepoint.com/:b:/g/personal/ir_taftcollege_edu/EQ-bFdPKQfxJv64aR5yVNtIBwOGWxOEZ8wXQ6DVuYC0lrw?e=F5ZNSI" TargetMode="External"/><Relationship Id="rId1998" Type="http://schemas.openxmlformats.org/officeDocument/2006/relationships/hyperlink" Target="https://taftcollegeedu-my.sharepoint.com/:b:/g/personal/ir_taftcollege_edu/EZlIeUwwZ61HmikOB0iyoTsBZAsEkt-lEmiyfs83DOFSNA?e=Ja30FF" TargetMode="External"/><Relationship Id="rId716" Type="http://schemas.openxmlformats.org/officeDocument/2006/relationships/hyperlink" Target="https://taftcollegeedu-my.sharepoint.com/:b:/g/personal/ir_taftcollege_edu/EfDmfUDq_gxJj79kjjDhoGsBwG3q8h-yvSa-0h9mFH8vtQ?e=0hrSbo" TargetMode="External"/><Relationship Id="rId923" Type="http://schemas.openxmlformats.org/officeDocument/2006/relationships/hyperlink" Target="https://taftcollegeedu-my.sharepoint.com/:b:/g/personal/ir_taftcollege_edu/EfnX3NFwuCZOgPF8UCWjFuQB93xHfyb3TgxAwTxQlPQm-Q?e=dzKQhh" TargetMode="External"/><Relationship Id="rId1553" Type="http://schemas.openxmlformats.org/officeDocument/2006/relationships/hyperlink" Target="https://taftcollegeedu-my.sharepoint.com/:b:/g/personal/ir_taftcollege_edu/ETM8r2DJL9hPsTSPuDiYoFEBUrHSR3tVGkCT-mmL72tNyw?e=3jHqaC" TargetMode="External"/><Relationship Id="rId1760" Type="http://schemas.openxmlformats.org/officeDocument/2006/relationships/hyperlink" Target="https://taftcollegeedu-my.sharepoint.com/:b:/g/personal/ir_taftcollege_edu/ESHM4yIvT-BNnVfAlNRS0KIBLDicvf6Fk5_nYoy8f1Czqw?e=WEjoqs" TargetMode="External"/><Relationship Id="rId1858" Type="http://schemas.openxmlformats.org/officeDocument/2006/relationships/hyperlink" Target="https://taftcollegeedu-my.sharepoint.com/:b:/g/personal/ir_taftcollege_edu/Efmm8DrhNa9Ji5catnPxMGkBxhFmPtdBet5eWAAe-p4ZZA?e=Hiplx6" TargetMode="External"/><Relationship Id="rId52" Type="http://schemas.openxmlformats.org/officeDocument/2006/relationships/hyperlink" Target="https://taftcollegeedu-my.sharepoint.com/:b:/g/personal/ir_taftcollege_edu/EXrTS8XQYuNEk-pCio0hSg8BL9KMDfbqHxZQkv2FHgLUAg?e=LachKx" TargetMode="External"/><Relationship Id="rId1206" Type="http://schemas.openxmlformats.org/officeDocument/2006/relationships/hyperlink" Target="https://taftcollegeedu-my.sharepoint.com/:b:/g/personal/ir_taftcollege_edu/Ee1Eyz5FEdNAjfsEyhbLHssBf5CemMCrMFqdTg9TIIJDAg?e=whbVkL" TargetMode="External"/><Relationship Id="rId1413" Type="http://schemas.openxmlformats.org/officeDocument/2006/relationships/hyperlink" Target="https://taftcollegeedu-my.sharepoint.com/:b:/g/personal/ir_taftcollege_edu/EZ5DBYicRStKqoJzaqOhRlUB8-afTIm7RafdQXwPltFKSQ?e=EZaCVd" TargetMode="External"/><Relationship Id="rId1620" Type="http://schemas.openxmlformats.org/officeDocument/2006/relationships/hyperlink" Target="https://taftcollegeedu-my.sharepoint.com/:b:/g/personal/ir_taftcollege_edu/EZYqke4E3v5KuF1ACavId9IBu-J4Z0KlT7y5qBPSv9OsoQ?e=K2pltD" TargetMode="External"/><Relationship Id="rId1718" Type="http://schemas.openxmlformats.org/officeDocument/2006/relationships/hyperlink" Target="https://taftcollegeedu-my.sharepoint.com/:b:/g/personal/ir_taftcollege_edu/ESo4oaXum5JJsv883AurpBMBbhoBDehojPTD5UhQNQbDgQ?e=B9fMKW" TargetMode="External"/><Relationship Id="rId1925" Type="http://schemas.openxmlformats.org/officeDocument/2006/relationships/hyperlink" Target="https://taftcollegeedu-my.sharepoint.com/:u:/g/personal/ir_taftcollege_edu/ESd7TK6Mzy9Osn_kAoTK-lsBWIsUD1126-AZbdcNiqy1-A?e=OICDv5" TargetMode="External"/><Relationship Id="rId299" Type="http://schemas.openxmlformats.org/officeDocument/2006/relationships/hyperlink" Target="https://taftcollegeedu-my.sharepoint.com/:b:/g/personal/ir_taftcollege_edu/EXpD2NQ6JHxOhLXHOA3ifzIBRCiof7nzX8w1kF92AXlPrg?e=cMDI7A" TargetMode="External"/><Relationship Id="rId159" Type="http://schemas.openxmlformats.org/officeDocument/2006/relationships/hyperlink" Target="https://taftcollegeedu-my.sharepoint.com/:b:/g/personal/ir_taftcollege_edu/ETURrT6wxMdKpV-WlV5GX70BNxYFOcpB6cZNUohXpFtMJg?e=lVuU1m" TargetMode="External"/><Relationship Id="rId366" Type="http://schemas.openxmlformats.org/officeDocument/2006/relationships/hyperlink" Target="https://taftcollegeedu-my.sharepoint.com/:b:/g/personal/ir_taftcollege_edu/EfxwIiN69zxPvgzTUXEx61ABu_CsQaA7NqltYTPTpF13zw?e=nkQpwO" TargetMode="External"/><Relationship Id="rId573" Type="http://schemas.openxmlformats.org/officeDocument/2006/relationships/hyperlink" Target="https://taftcollegeedu-my.sharepoint.com/:b:/g/personal/ir_taftcollege_edu/ERnT5mSZV8pBn2705bgzI5kBOe-TkYdO8yXpye7aWldsQQ?e=3t8dIJ" TargetMode="External"/><Relationship Id="rId780" Type="http://schemas.openxmlformats.org/officeDocument/2006/relationships/hyperlink" Target="https://taftcollegeedu-my.sharepoint.com/:b:/g/personal/ir_taftcollege_edu/ETCwTzv3-mtNpMUhJhJPlHUBDmNG5qmRsRh5etAQWaxuvQ?e=MiEHH1" TargetMode="External"/><Relationship Id="rId2047" Type="http://schemas.openxmlformats.org/officeDocument/2006/relationships/hyperlink" Target="https://www.taftcollege.edu/board-of-trustees/policies-and-procedures" TargetMode="External"/><Relationship Id="rId226" Type="http://schemas.openxmlformats.org/officeDocument/2006/relationships/hyperlink" Target="https://taftcollegeedu-my.sharepoint.com/:b:/g/personal/ir_taftcollege_edu/EYIl7FBiozlKnCFQZHaL0iEB4tH7AuxEcBXCjx0gfaCbxA?e=Atlmmc" TargetMode="External"/><Relationship Id="rId433" Type="http://schemas.openxmlformats.org/officeDocument/2006/relationships/hyperlink" Target="https://taftcollegeedu-my.sharepoint.com/:b:/g/personal/ir_taftcollege_edu/EV9q0S2sC7pDkDxjOX0SJUsBt1WX825eMlfs8VXxOqp9oA?e=OS7smN" TargetMode="External"/><Relationship Id="rId878" Type="http://schemas.openxmlformats.org/officeDocument/2006/relationships/hyperlink" Target="https://taftcollegeedu-my.sharepoint.com/:b:/g/personal/ir_taftcollege_edu/Efyrak3vueFGnYhUX6X_eHcBSFphnpTIAzpUmJhe_ESrqA?e=qmr9t3" TargetMode="External"/><Relationship Id="rId1063" Type="http://schemas.openxmlformats.org/officeDocument/2006/relationships/hyperlink" Target="https://taftcollegeedu-my.sharepoint.com/:i:/g/personal/ir_taftcollege_edu/EUfI-mJo6nRHnTPG7Ofd4O8B2HUlQ7GHPykYo1B5OgPLCA?e=dKqpKc" TargetMode="External"/><Relationship Id="rId1270" Type="http://schemas.openxmlformats.org/officeDocument/2006/relationships/hyperlink" Target="https://taftcollegeedu-my.sharepoint.com/:b:/g/personal/ir_taftcollege_edu/EZdxT8putZBDtp6IrFWyc7MBWL7cb20fDjscWEhsujTL2Q?e=mDNdWr" TargetMode="External"/><Relationship Id="rId640" Type="http://schemas.openxmlformats.org/officeDocument/2006/relationships/hyperlink" Target="https://taftcollegeedu-my.sharepoint.com/:b:/g/personal/ir_taftcollege_edu/EZ8mAEbNWHxDhn3MOZAg49wBKydTXMznmnmop4KfSVTXLw?e=iOKUGY" TargetMode="External"/><Relationship Id="rId738" Type="http://schemas.openxmlformats.org/officeDocument/2006/relationships/hyperlink" Target="https://taftcollegeedu-my.sharepoint.com/:b:/g/personal/ir_taftcollege_edu/EULZWzR4a51HjuJE9JowgsQBfqwlRok4bBZeI1XTmttTjQ?e=vBgDaF" TargetMode="External"/><Relationship Id="rId945" Type="http://schemas.openxmlformats.org/officeDocument/2006/relationships/hyperlink" Target="https://taftcollegeedu-my.sharepoint.com/:x:/g/personal/ir_taftcollege_edu/ET0PPg2qNX5Pt806RUm8rMUB2ZH_BFwoX9RheHnxivD7OA?e=rOH66V" TargetMode="External"/><Relationship Id="rId1368" Type="http://schemas.openxmlformats.org/officeDocument/2006/relationships/hyperlink" Target="https://taftcollegeedu-my.sharepoint.com/:b:/g/personal/ir_taftcollege_edu/EVuqXrKrJd5LsQQmcRqrhYQBFIfLow7lmVhYaXRu1_XrrQ?e=4SQJG7" TargetMode="External"/><Relationship Id="rId1575" Type="http://schemas.openxmlformats.org/officeDocument/2006/relationships/hyperlink" Target="https://taftcollegeedu-my.sharepoint.com/:b:/g/personal/ir_taftcollege_edu/EXkauWCq16ZAkgHjs4EdcQwBf9FpT9qz6cVzk_Phgn2dsw?e=M7chqK" TargetMode="External"/><Relationship Id="rId1782" Type="http://schemas.openxmlformats.org/officeDocument/2006/relationships/hyperlink" Target="https://taftcollegeedu-my.sharepoint.com/:b:/g/personal/ir_taftcollege_edu/Ec-TiZE8j4NHjI0XPp81Lw4BIiIgei0hXqWJs87fZYFbvA?e=GZ1KCY" TargetMode="External"/><Relationship Id="rId74" Type="http://schemas.openxmlformats.org/officeDocument/2006/relationships/hyperlink" Target="https://taftcollegeedu-my.sharepoint.com/:b:/g/personal/ir_taftcollege_edu/EUIVmiWt2jJHoIKZZXbP6nABIQRj7XniGtIKUg5_Edr9rA?e=tbZJIJ" TargetMode="External"/><Relationship Id="rId500" Type="http://schemas.openxmlformats.org/officeDocument/2006/relationships/hyperlink" Target="https://taftcollegeedu-my.sharepoint.com/:b:/g/personal/ir_taftcollege_edu/EZIXgs7oSM1Jr2RC7OMCjwEBmLgaJIU5Sce3XMj4azMEIQ?e=m3IGgg" TargetMode="External"/><Relationship Id="rId805" Type="http://schemas.openxmlformats.org/officeDocument/2006/relationships/hyperlink" Target="https://taftcollegeedu-my.sharepoint.com/:b:/g/personal/ir_taftcollege_edu/ES5fOo7jjUNItRVvqD4MsFcBaLzR3mg90WcjwTxAkRCPbA?e=H1Omhv" TargetMode="External"/><Relationship Id="rId1130" Type="http://schemas.openxmlformats.org/officeDocument/2006/relationships/hyperlink" Target="https://taftcollegeedu-my.sharepoint.com/:b:/g/personal/ir_taftcollege_edu/ETa65SWFaz9KkQZk3566bCwB3Mt6eNM8s5qlgks4XgFyXQ?e=Pq9j1o" TargetMode="External"/><Relationship Id="rId1228" Type="http://schemas.openxmlformats.org/officeDocument/2006/relationships/hyperlink" Target="https://taftcollegeedu-my.sharepoint.com/:b:/g/personal/ir_taftcollege_edu/EdwFr8ib1bRFiEVyIMqOoPsBcTxjASrhlFfp1dKDFEhk-Q?e=Lsfih3" TargetMode="External"/><Relationship Id="rId1435" Type="http://schemas.openxmlformats.org/officeDocument/2006/relationships/hyperlink" Target="https://taftcollegeedu-my.sharepoint.com/:x:/g/personal/ir_taftcollege_edu/EcRS7FwgP4BDhSresUfMtHEBSnNqtPShazOnWVFjr0UWbg?e=tFGSZf" TargetMode="External"/><Relationship Id="rId1642" Type="http://schemas.openxmlformats.org/officeDocument/2006/relationships/hyperlink" Target="https://taftcollegeedu-my.sharepoint.com/:b:/g/personal/ir_taftcollege_edu/ETE9VLFo6c9GjSc0HpNLaI8Bmnpm5yD-ZWrPqqv6-k8mkw?e=qPxfLj" TargetMode="External"/><Relationship Id="rId1947" Type="http://schemas.openxmlformats.org/officeDocument/2006/relationships/hyperlink" Target="https://taftcollegeedu-my.sharepoint.com/:b:/g/personal/ir_taftcollege_edu/ESQRNHdXJptIg9yfQnD1g2EBpIinIB27H3S8RVllk6sqjA?e=ycwwcd" TargetMode="External"/><Relationship Id="rId1502" Type="http://schemas.openxmlformats.org/officeDocument/2006/relationships/hyperlink" Target="https://taftcollegeedu-my.sharepoint.com/:b:/g/personal/ir_taftcollege_edu/EVGaVWIZkixFsYEQUft9VQoBfhLLAQFlWFqoieRu996IEw?e=gZXmAg" TargetMode="External"/><Relationship Id="rId1807" Type="http://schemas.openxmlformats.org/officeDocument/2006/relationships/hyperlink" Target="https://taftcollegeedu-my.sharepoint.com/:b:/g/personal/ir_taftcollege_edu/EdoVy0-V59lNiq3zLSJgGQ8BaE9fkF94hqTnLjTKnFmH7w?e=iehcjO" TargetMode="External"/><Relationship Id="rId290" Type="http://schemas.openxmlformats.org/officeDocument/2006/relationships/hyperlink" Target="https://taftcollegeedu-my.sharepoint.com/:x:/g/personal/ir_taftcollege_edu/EY-1VV7dXnpMqdkMOYzmCv8Bo3V8v5nZk65ifX1azOxSIQ?e=VsgJer" TargetMode="External"/><Relationship Id="rId388" Type="http://schemas.openxmlformats.org/officeDocument/2006/relationships/hyperlink" Target="https://taftcollegeedu-my.sharepoint.com/:b:/g/personal/ir_taftcollege_edu/EQYki2HUhkVDlQ-Cp5ruqskBsmn9KAEW8x4bp6IWx9kgjw?e=1wUmUF" TargetMode="External"/><Relationship Id="rId2069" Type="http://schemas.openxmlformats.org/officeDocument/2006/relationships/hyperlink" Target="https://taftcollegeedu-my.sharepoint.com/:b:/g/personal/ir_taftcollege_edu/EWYwPgrDduNIrYzKtVNw7-sBFVwMCzQF3b82d_lIMQIHtw?e=LikBPJ" TargetMode="External"/><Relationship Id="rId150" Type="http://schemas.openxmlformats.org/officeDocument/2006/relationships/hyperlink" Target="https://taftcollegeedu-my.sharepoint.com/:b:/g/personal/ir_taftcollege_edu/EVlXqleODV9AoB9_ttpH3hYBbZiELfNb7l-E92NpO2kltQ?e=t1qIby" TargetMode="External"/><Relationship Id="rId595" Type="http://schemas.openxmlformats.org/officeDocument/2006/relationships/hyperlink" Target="https://taftcollegeedu-my.sharepoint.com/:b:/g/personal/ir_taftcollege_edu/ETwZp0qwBelArM3ANcJ1xhcBTL_36CuyFG6CAm7ojrGMYA?e=kKSrwI" TargetMode="External"/><Relationship Id="rId248" Type="http://schemas.openxmlformats.org/officeDocument/2006/relationships/hyperlink" Target="https://taftcollegeedu-my.sharepoint.com/:b:/g/personal/ir_taftcollege_edu/ESBn0frCASVBvHW77vPBaAoBoA29qvh4IpJc3E6zUBajGQ?e=OiYsFs" TargetMode="External"/><Relationship Id="rId455" Type="http://schemas.openxmlformats.org/officeDocument/2006/relationships/hyperlink" Target="https://taftcollegeedu-my.sharepoint.com/:b:/g/personal/ir_taftcollege_edu/EfAUrX89YQpFiIRybQLxscYBSGdptyUKkAvuuURp6W7IzA?e=B1hqhC" TargetMode="External"/><Relationship Id="rId662" Type="http://schemas.openxmlformats.org/officeDocument/2006/relationships/hyperlink" Target="https://taftcollegeedu-my.sharepoint.com/:b:/g/personal/ir_taftcollege_edu/ERNplxAZq89ArtbC14UBzBoBBxxKWXDlaQ6eTg9RdnNPAA?e=qDtciU" TargetMode="External"/><Relationship Id="rId1085" Type="http://schemas.openxmlformats.org/officeDocument/2006/relationships/hyperlink" Target="https://taftcollegeedu-my.sharepoint.com/:b:/g/personal/ir_taftcollege_edu/EaSsCMMAZNJEtSJmD5Wnr0QBbymrz8h2JqaIc81E8Ifvmg?e=avCsPP" TargetMode="External"/><Relationship Id="rId1292" Type="http://schemas.openxmlformats.org/officeDocument/2006/relationships/hyperlink" Target="https://taftcollegeedu-my.sharepoint.com/:b:/g/personal/ir_taftcollege_edu/ET1fUIiCxC9AquFWpEFTCIIBcBKvJFkf2m-lQa3A7ndB4w?e=6GHT9w" TargetMode="External"/><Relationship Id="rId108" Type="http://schemas.openxmlformats.org/officeDocument/2006/relationships/hyperlink" Target="https://taftcollegeedu-my.sharepoint.com/:b:/g/personal/ir_taftcollege_edu/EfhhyHF84Z5IoR_TL12vS44BcrD7vQBkXUaF_9-FUaogSA?e=IMC9gN" TargetMode="External"/><Relationship Id="rId315" Type="http://schemas.openxmlformats.org/officeDocument/2006/relationships/hyperlink" Target="https://taftcollegeedu-my.sharepoint.com/:b:/g/personal/ir_taftcollege_edu/EUETSBnxietCt-Nut-fFG94B7l5Ir3GWUdnbs1iVLoqP_Q?e=yyZgsB" TargetMode="External"/><Relationship Id="rId522" Type="http://schemas.openxmlformats.org/officeDocument/2006/relationships/hyperlink" Target="https://taftcollegeedu-my.sharepoint.com/:b:/g/personal/ir_taftcollege_edu/EStnU1dyDpdGtI1F9ObV9wwBNJ0pPjFmhG8SDldBaIiPbw?e=nWZDhQ" TargetMode="External"/><Relationship Id="rId967" Type="http://schemas.openxmlformats.org/officeDocument/2006/relationships/hyperlink" Target="https://taftcollegeedu-my.sharepoint.com/:b:/g/personal/ir_taftcollege_edu/EQA4oCG8-WpJsfBtf_qIcmYBcbF5hTGHeT_KiKwYrkoWMA?e=EqmSB6" TargetMode="External"/><Relationship Id="rId1152" Type="http://schemas.openxmlformats.org/officeDocument/2006/relationships/hyperlink" Target="https://taftcollegeedu-my.sharepoint.com/:x:/g/personal/ir_taftcollege_edu/EVbpNC2ZPw5Aml_BRI9AATUBCF13dx4en7oxM47MBQaWqg?e=gNvFj2" TargetMode="External"/><Relationship Id="rId1597" Type="http://schemas.openxmlformats.org/officeDocument/2006/relationships/hyperlink" Target="https://taftcollegeedu-my.sharepoint.com/:b:/g/personal/ir_taftcollege_edu/Ef5URvFQpQhAvY9uONQPUowBd2faw2TIB2TyrXi9kx4Uuw?e=jcAe9g" TargetMode="External"/><Relationship Id="rId96" Type="http://schemas.openxmlformats.org/officeDocument/2006/relationships/hyperlink" Target="https://taftcollegeedu-my.sharepoint.com/:b:/g/personal/ir_taftcollege_edu/EQG0CybWXI9IiyJ0mmhBMX0Bic13ZTRKloHrFETEjIr_gQ?e=yOhRtA" TargetMode="External"/><Relationship Id="rId827" Type="http://schemas.openxmlformats.org/officeDocument/2006/relationships/hyperlink" Target="https://taftcollegeedu-my.sharepoint.com/:b:/g/personal/ir_taftcollege_edu/Ed-JMN2rXDZGtSa8epLoIfwBe14CJ2j_7O-nMSjeJryfRQ?e=12OWim" TargetMode="External"/><Relationship Id="rId1012" Type="http://schemas.openxmlformats.org/officeDocument/2006/relationships/hyperlink" Target="https://taftcollegeedu-my.sharepoint.com/:b:/g/personal/ir_taftcollege_edu/EdgLtw-BiCJPhwo0xp4Z9NEB1ybeiWQZ_YcspFWRDbg6oA?e=GTs699" TargetMode="External"/><Relationship Id="rId1457" Type="http://schemas.openxmlformats.org/officeDocument/2006/relationships/hyperlink" Target="https://taftcollegeedu-my.sharepoint.com/:i:/g/personal/ir_taftcollege_edu/EXps0CxnGS9EkJgbN9o6QWIBYnwzin7ygIqHCMu9WYVK_w?e=EpX3ms" TargetMode="External"/><Relationship Id="rId1664" Type="http://schemas.openxmlformats.org/officeDocument/2006/relationships/hyperlink" Target="https://taftcollegeedu-my.sharepoint.com/:b:/g/personal/ir_taftcollege_edu/ERVmmFGHUFtNo11f4SpOLxwBs6HeScBw_g5g7kEn1x4KYQ?e=2ukU7q" TargetMode="External"/><Relationship Id="rId1871" Type="http://schemas.openxmlformats.org/officeDocument/2006/relationships/hyperlink" Target="https://taftcollegeedu-my.sharepoint.com/:b:/g/personal/ir_taftcollege_edu/EaQbOJG_iXhOquavnkpV4UsBEzhj3n5csvmeios_QvtfpA?e=fdh0va" TargetMode="External"/><Relationship Id="rId1317" Type="http://schemas.openxmlformats.org/officeDocument/2006/relationships/hyperlink" Target="https://taftcollegeedu-my.sharepoint.com/:x:/g/personal/ir_taftcollege_edu/EXLKt2M8lfVMi3ZbxUx94bEBdkVeBnGZKTmFPhjVF6pnAw?e=oCSXvR" TargetMode="External"/><Relationship Id="rId1524" Type="http://schemas.openxmlformats.org/officeDocument/2006/relationships/hyperlink" Target="https://taftcollegeedu-my.sharepoint.com/:b:/g/personal/ir_taftcollege_edu/EdpYHk2P7kVIvZE5LbRlMmUBKAVTnx_5bfqd4W5EzvwaWg?e=fMgvIa" TargetMode="External"/><Relationship Id="rId1731" Type="http://schemas.openxmlformats.org/officeDocument/2006/relationships/hyperlink" Target="https://taftcollegeedu-my.sharepoint.com/:b:/g/personal/ir_taftcollege_edu/Ea0ssmhXEbZIoP3xU9oQn5MBDIgG34PRBWqRteeDlk-K5Q?e=YsNThe" TargetMode="External"/><Relationship Id="rId1969" Type="http://schemas.openxmlformats.org/officeDocument/2006/relationships/hyperlink" Target="https://taftcollegeedu-my.sharepoint.com/:b:/g/personal/ir_taftcollege_edu/EW47mP97D7xNlkPfguNRpRkBhvCyO3-Nrk7SioETXCEnBg?e=f6MAnc" TargetMode="External"/><Relationship Id="rId23" Type="http://schemas.openxmlformats.org/officeDocument/2006/relationships/hyperlink" Target="https://taftcollegeedu-my.sharepoint.com/:b:/g/personal/ir_taftcollege_edu/EWNyJFoIqjNBnu6h7g2HwwYBCKmjb7GORb4nWn9tgvE3pQ?e=4Qm3ql" TargetMode="External"/><Relationship Id="rId1829" Type="http://schemas.openxmlformats.org/officeDocument/2006/relationships/hyperlink" Target="https://taftcollegeedu-my.sharepoint.com/:b:/g/personal/ir_taftcollege_edu/EaQbOJG_iXhOquavnkpV4UsBEzhj3n5csvmeios_QvtfpA?e=fdh0va" TargetMode="External"/><Relationship Id="rId172" Type="http://schemas.openxmlformats.org/officeDocument/2006/relationships/hyperlink" Target="https://taftcollegeedu-my.sharepoint.com/:b:/g/personal/ir_taftcollege_edu/ESaKVy_qlXRKlE-r5foravoBvbycOa_xFHIXVaWLfbLS1w?e=jqSCpq" TargetMode="External"/><Relationship Id="rId477" Type="http://schemas.openxmlformats.org/officeDocument/2006/relationships/hyperlink" Target="https://taftcollegeedu-my.sharepoint.com/:b:/g/personal/ir_taftcollege_edu/EWNw4YApiHBAhLyGNuPawegBQj44vYJI3C1U6de465d1fw?e=InlfaX" TargetMode="External"/><Relationship Id="rId684" Type="http://schemas.openxmlformats.org/officeDocument/2006/relationships/hyperlink" Target="https://taftcollegeedu-my.sharepoint.com/:b:/g/personal/ir_taftcollege_edu/ES5fOo7jjUNItRVvqD4MsFcBaLzR3mg90WcjwTxAkRCPbA?e=xTggEb" TargetMode="External"/><Relationship Id="rId2060" Type="http://schemas.openxmlformats.org/officeDocument/2006/relationships/hyperlink" Target="https://taftcollegeedu-my.sharepoint.com/:b:/g/personal/ir_taftcollege_edu/ESnk3Sye37FMvdd7eBwxL18BVkWSaJlJSoLKXOdutqYtig?e=mGvxJH" TargetMode="External"/><Relationship Id="rId337" Type="http://schemas.openxmlformats.org/officeDocument/2006/relationships/hyperlink" Target="https://taftcollegeedu-my.sharepoint.com/:b:/g/personal/ir_taftcollege_edu/EU-C20vRTZtBiM3pY_zbNwkBi9yttt1wydQIDWjWc6DiAw?e=Y1Uff0" TargetMode="External"/><Relationship Id="rId891" Type="http://schemas.openxmlformats.org/officeDocument/2006/relationships/hyperlink" Target="https://taftcollegeedu-my.sharepoint.com/:i:/g/personal/ir_taftcollege_edu/EZhB3j__Qh9Pr3_EbUWSNPYBwd9caj9rzuyFG31CN45myQ?e=csEqbq" TargetMode="External"/><Relationship Id="rId989" Type="http://schemas.openxmlformats.org/officeDocument/2006/relationships/hyperlink" Target="https://taftcollegeedu-my.sharepoint.com/:b:/g/personal/ir_taftcollege_edu/EQtgdSCNFylBundTrf-n-BUBm4ltGiCRxcOT4my1RgC36w?e=gh2vme" TargetMode="External"/><Relationship Id="rId2018" Type="http://schemas.openxmlformats.org/officeDocument/2006/relationships/hyperlink" Target="https://taftcollegeedu-my.sharepoint.com/:b:/g/personal/ir_taftcollege_edu/ER2CbxWbxuxOjhYGDZpQ2TwBdkGCQ0rAJcvuVd4P5yFM4A?e=NvrvfP" TargetMode="External"/><Relationship Id="rId544" Type="http://schemas.openxmlformats.org/officeDocument/2006/relationships/hyperlink" Target="https://taftcollegeedu-my.sharepoint.com/:b:/g/personal/ir_taftcollege_edu/EaMmeYKUMydOkHXxCC2MYNEBalpzjBmU-ZGNITiBNuVw5g?e=qUgUPV" TargetMode="External"/><Relationship Id="rId751" Type="http://schemas.openxmlformats.org/officeDocument/2006/relationships/hyperlink" Target="https://taftcollegeedu-my.sharepoint.com/:b:/g/personal/ir_taftcollege_edu/ES_qJjbATOlPlzwuCcPbi1UBti8DY-c_Wg-YkuB2SZInIw?e=rXr36z" TargetMode="External"/><Relationship Id="rId849" Type="http://schemas.openxmlformats.org/officeDocument/2006/relationships/hyperlink" Target="https://taftcollegeedu-my.sharepoint.com/:b:/g/personal/ir_taftcollege_edu/EfXu8KHjg7hOu_8KPQK8xZ8B1GZ5qDEQIVD_usBX_Uoh7A?e=89aIMK" TargetMode="External"/><Relationship Id="rId1174" Type="http://schemas.openxmlformats.org/officeDocument/2006/relationships/hyperlink" Target="https://taftcollegeedu-my.sharepoint.com/:b:/g/personal/ir_taftcollege_edu/ETzFynPafv9NraUtIpWYqUIBUTfNWZzqeXx2txCqKbsOsg?e=j2D7uI" TargetMode="External"/><Relationship Id="rId1381" Type="http://schemas.openxmlformats.org/officeDocument/2006/relationships/hyperlink" Target="https://taftcollegeedu-my.sharepoint.com/:b:/g/personal/ir_taftcollege_edu/EQVRgSx5IyVIid9Q8ewOK9UBavhd3_5mgTuAi6H1aY0kYA?e=Y32ogD" TargetMode="External"/><Relationship Id="rId1479" Type="http://schemas.openxmlformats.org/officeDocument/2006/relationships/hyperlink" Target="https://taftcollegeedu-my.sharepoint.com/:b:/g/personal/ir_taftcollege_edu/Edd_-gpGaEJIiBUI_w0TBhABrM5blIvL7Ayhfdfb6J9T2g?e=h2MH4g" TargetMode="External"/><Relationship Id="rId1686" Type="http://schemas.openxmlformats.org/officeDocument/2006/relationships/hyperlink" Target="https://taftcollegeedu-my.sharepoint.com/:b:/g/personal/ir_taftcollege_edu/ETsrmX3jtWNFowXHeELJdqEBM0NFlUHTgYexY-h4K0XsPQ?e=OYSNQG" TargetMode="External"/><Relationship Id="rId404" Type="http://schemas.openxmlformats.org/officeDocument/2006/relationships/hyperlink" Target="https://taftcollegeedu-my.sharepoint.com/:b:/g/personal/ir_taftcollege_edu/EdlAal6GAZpPvFWbc3SoWXAB2BtNBEFEUL2qU7O7949dEA?e=PB5jlC" TargetMode="External"/><Relationship Id="rId611" Type="http://schemas.openxmlformats.org/officeDocument/2006/relationships/hyperlink" Target="https://taftcollegeedu-my.sharepoint.com/:b:/g/personal/ir_taftcollege_edu/EQywmp1aLKxNlJ8BqKJB738BTGg9QA6ou2zdNIlRoSzk-g?e=Mia5Oy" TargetMode="External"/><Relationship Id="rId1034" Type="http://schemas.openxmlformats.org/officeDocument/2006/relationships/hyperlink" Target="https://taftcollegeedu-my.sharepoint.com/:b:/g/personal/ir_taftcollege_edu/EQA4oCG8-WpJsfBtf_qIcmYBcbF5hTGHeT_KiKwYrkoWMA?e=gRnBUe" TargetMode="External"/><Relationship Id="rId1241" Type="http://schemas.openxmlformats.org/officeDocument/2006/relationships/hyperlink" Target="https://taftcollegeedu-my.sharepoint.com/personal/ir_taftcollege_edu/_layouts/15/onedrive.aspx?originalPath=aHR0cHM6Ly90YWZ0Y29sbGVnZWVkdS1teS5zaGFyZXBvaW50LmNvbS86ZjovZy9wZXJzb25hbC9pcl90YWZ0Y29sbGVnZV9lZHUvRW9pTUwxRlpXUmREaFBZcVFMQWVHbk1CeVJadmhMVmE3SE1HRGgxanJ2OXhjQT9ydGltZT10eTVDMFo3SDJFZw&amp;id=%2Fpersonal%2Fir%5Ftaftcollege%5Fedu%2FDocuments%2FTaft%20College%20Accreditation%20Institution%20Self%20Evaluation%20Report%20%2D%20Evidence%2FStandard%20III%2FStandard%20IIIA%2FIII%2EA%2E1%2FIII%2EA%2E1%5F1%2E%20Organizational%20Chart%2C%20Human%2DResources%2Epdf&amp;parent=%2Fpersonal%2Fir%5Ftaftcollege%5Fedu%2FDocuments%2FTaft%20College%20Accreditation%20Institution%20Self%20Evaluation%20Report%20%2D%20Evidence%2FStandard%20III%2FStandard%20IIIA%2FIII%2EA%2E1" TargetMode="External"/><Relationship Id="rId1339" Type="http://schemas.openxmlformats.org/officeDocument/2006/relationships/hyperlink" Target="https://taftcollegeedu-my.sharepoint.com/:b:/g/personal/ir_taftcollege_edu/ERRgAZYeCmdJqDueS4Ul7V8BO151mt6ZdTVOjNBcF4bUWQ?e=IRyP92" TargetMode="External"/><Relationship Id="rId1893" Type="http://schemas.openxmlformats.org/officeDocument/2006/relationships/hyperlink" Target="https://taftcollegeedu-my.sharepoint.com/:b:/g/personal/ir_taftcollege_edu/ETXUD3tsUGJBrhfNrxgo2qYBB3Rq5qo6ikdZAE1iEdNtDw?e=QPbC4h" TargetMode="External"/><Relationship Id="rId709" Type="http://schemas.openxmlformats.org/officeDocument/2006/relationships/hyperlink" Target="https://taftcollegeedu-my.sharepoint.com/:b:/g/personal/ir_taftcollege_edu/ETPKure9uZ5Egi7mU6hdOI4B64AZwFnEzfIZWhIRInIfmw?e=7JFz27" TargetMode="External"/><Relationship Id="rId916" Type="http://schemas.openxmlformats.org/officeDocument/2006/relationships/hyperlink" Target="https://taftcollegeedu-my.sharepoint.com/:b:/g/personal/ir_taftcollege_edu/ER1_9xbCLKlOq4ioqrCqLPEBo1WOGvH5EUWPXWTyRCDNog?e=tM0i1T" TargetMode="External"/><Relationship Id="rId1101" Type="http://schemas.openxmlformats.org/officeDocument/2006/relationships/hyperlink" Target="https://taftcollegeedu-my.sharepoint.com/:b:/g/personal/ir_taftcollege_edu/ES3tqbxbh9NAqF8a87gQz3QBiQ5TsdQNsIJamP6VSoWZbA?e=UrMywQ" TargetMode="External"/><Relationship Id="rId1546" Type="http://schemas.openxmlformats.org/officeDocument/2006/relationships/hyperlink" Target="https://taftcollegeedu-my.sharepoint.com/:b:/g/personal/ir_taftcollege_edu/ETlJ4hrsxIJNmIe_UJts8DEB9EPWIi9Er3tLT6k92NblIg?e=E4Xa7C" TargetMode="External"/><Relationship Id="rId1753" Type="http://schemas.openxmlformats.org/officeDocument/2006/relationships/hyperlink" Target="https://taftcollegeedu-my.sharepoint.com/:b:/g/personal/ir_taftcollege_edu/ETaYSRfnAMxHrQkIpA2NoksB-RMW6z6vIL5jF_xK1gDuzg?e=6IF4fx" TargetMode="External"/><Relationship Id="rId1960" Type="http://schemas.openxmlformats.org/officeDocument/2006/relationships/hyperlink" Target="https://taftcollegeedu-my.sharepoint.com/:b:/g/personal/ir_taftcollege_edu/EcOt8Pjk7BlFn-HN5tcI54MBvHXKbIzfVgoLrY2NbFqCYQ?e=ibCNnS" TargetMode="External"/><Relationship Id="rId45" Type="http://schemas.openxmlformats.org/officeDocument/2006/relationships/hyperlink" Target="https://taftcollegeedu-my.sharepoint.com/:b:/g/personal/ir_taftcollege_edu/EW-3zY_XolhIpOhYxUk2e_gBgnyspfhPbMNiZSYovN4i1Q?e=lnW35s" TargetMode="External"/><Relationship Id="rId1406" Type="http://schemas.openxmlformats.org/officeDocument/2006/relationships/hyperlink" Target="https://taftcollegeedu-my.sharepoint.com/:b:/g/personal/ir_taftcollege_edu/EZmrIb4TV_ZLgTQXsuWacE0B9cEVy61cpiK3R-Bd_SIWuA?e=9eVgx2" TargetMode="External"/><Relationship Id="rId1613" Type="http://schemas.openxmlformats.org/officeDocument/2006/relationships/hyperlink" Target="https://taftcollegeedu-my.sharepoint.com/:b:/g/personal/ir_taftcollege_edu/ESr_pt5XA9lLqg__leA1ka0BUIrK5EIhVhNwzUHNJnF3vw?e=YQm25N" TargetMode="External"/><Relationship Id="rId1820" Type="http://schemas.openxmlformats.org/officeDocument/2006/relationships/hyperlink" Target="https://taftcollegeedu-my.sharepoint.com/:b:/g/personal/ir_taftcollege_edu/EU-ppxsAjSRHqjQn3JzL5V8BCCoDHwisvcpg0uF5-qZu7g?e=6mC06I" TargetMode="External"/><Relationship Id="rId194" Type="http://schemas.openxmlformats.org/officeDocument/2006/relationships/hyperlink" Target="https://taftcollegeedu-my.sharepoint.com/:b:/g/personal/ir_taftcollege_edu/Eby3cNLcaFlLttUS7P4D7GIBS-SDmGn6SBQcXsOv_PAdGg?e=YQ0j1Y" TargetMode="External"/><Relationship Id="rId1918" Type="http://schemas.openxmlformats.org/officeDocument/2006/relationships/hyperlink" Target="https://taftcollegeedu-my.sharepoint.com/:b:/g/personal/ir_taftcollege_edu/EVznuYjz1W1Av_Z8C6Po7DQBfgpLeI4Mlr_bB0AzLJBVgw?e=HXTkdq" TargetMode="External"/><Relationship Id="rId2082" Type="http://schemas.openxmlformats.org/officeDocument/2006/relationships/footer" Target="footer3.xml"/><Relationship Id="rId261" Type="http://schemas.openxmlformats.org/officeDocument/2006/relationships/hyperlink" Target="https://taftcollegeedu-my.sharepoint.com/:b:/g/personal/ir_taftcollege_edu/EVtLm7OtTfNHlx-8M5CNIkUBm83wGqkVYuBmg-mUzNAa2w?e=gRF5Ag" TargetMode="External"/><Relationship Id="rId499" Type="http://schemas.openxmlformats.org/officeDocument/2006/relationships/hyperlink" Target="https://taftcollegeedu-my.sharepoint.com/:b:/g/personal/ir_taftcollege_edu/ERS98HI3n0hBjOtvHmBNk84BKLHIKCR3Rx1wNwJtB_W8ig?e=L0JYEC" TargetMode="External"/><Relationship Id="rId359" Type="http://schemas.openxmlformats.org/officeDocument/2006/relationships/hyperlink" Target="https://taftcollegeedu-my.sharepoint.com/:b:/g/personal/ir_taftcollege_edu/EeTcRuHPUrFCiJhM3sGaDPUBJi2PFA91kUj9HT6enKYdcw?e=SFbU0G" TargetMode="External"/><Relationship Id="rId566" Type="http://schemas.openxmlformats.org/officeDocument/2006/relationships/hyperlink" Target="https://taftcollegeedu-my.sharepoint.com/:b:/g/personal/ir_taftcollege_edu/ERX8U6MpqndDreuxvu0Bx3kBV0DkSC5Y0B272_1RAk0AjQ?e=cj1isR" TargetMode="External"/><Relationship Id="rId773" Type="http://schemas.openxmlformats.org/officeDocument/2006/relationships/hyperlink" Target="https://taftcollegeedu-my.sharepoint.com/:i:/g/personal/ir_taftcollege_edu/EYmQPA56-iBCn97Jyn1PgcgBEz30_kClsP8WjHrXqIQSwQ?e=Fq1aOW" TargetMode="External"/><Relationship Id="rId1196" Type="http://schemas.openxmlformats.org/officeDocument/2006/relationships/hyperlink" Target="https://taftcollegeedu-my.sharepoint.com/:b:/g/personal/ir_taftcollege_edu/Ef3EkSRnTphJib5EQAgB4NsBcve1LKPLX8LNzDjCrb1cMg?e=jsowPj" TargetMode="External"/><Relationship Id="rId121" Type="http://schemas.openxmlformats.org/officeDocument/2006/relationships/hyperlink" Target="https://taftcollegeedu-my.sharepoint.com/:b:/g/personal/ir_taftcollege_edu/ERe-3Y5GkZJNjgz2z8bXY1EBJDu_Smqvkx-27yLrYjafew?e=7jJ8tg" TargetMode="External"/><Relationship Id="rId219" Type="http://schemas.openxmlformats.org/officeDocument/2006/relationships/hyperlink" Target="https://taftcollegeedu-my.sharepoint.com/:b:/g/personal/ir_taftcollege_edu/EQJJ6gWHIRpFqdffc3XOhAQBj5p39rmJQp7Pgv2-OKCXow?e=zdgWl4" TargetMode="External"/><Relationship Id="rId426" Type="http://schemas.openxmlformats.org/officeDocument/2006/relationships/hyperlink" Target="https://taftcollegeedu-my.sharepoint.com/:b:/g/personal/ir_taftcollege_edu/Eews5n78-hFLribrOuWLsIUBqpvVDLyV0MKEJhmc6Juyuw?e=gqGHT9" TargetMode="External"/><Relationship Id="rId633" Type="http://schemas.openxmlformats.org/officeDocument/2006/relationships/hyperlink" Target="https://taftcollegeedu-my.sharepoint.com/:b:/g/personal/ir_taftcollege_edu/EZbychdu3ZVEufIRYGJLAQMBtXXctoPtjritenI_iZNklg?e=H2c0qB" TargetMode="External"/><Relationship Id="rId980" Type="http://schemas.openxmlformats.org/officeDocument/2006/relationships/hyperlink" Target="https://taftcollegeedu-my.sharepoint.com/:b:/g/personal/ir_taftcollege_edu/EbQ3czljrz1JvY54CgMBGOABjSlgbAGQ5JcF15yCTDPWhA?e=xSVIaW" TargetMode="External"/><Relationship Id="rId1056" Type="http://schemas.openxmlformats.org/officeDocument/2006/relationships/hyperlink" Target="https://taftcollegeedu-my.sharepoint.com/:b:/g/personal/ir_taftcollege_edu/EQWbGLQncrpFgkdZfk0lQIYB6_6WotDBk2MPwas21T1P8Q?e=6Ho1N0" TargetMode="External"/><Relationship Id="rId1263" Type="http://schemas.openxmlformats.org/officeDocument/2006/relationships/hyperlink" Target="https://taftcollegeedu-my.sharepoint.com/:b:/g/personal/ir_taftcollege_edu/EWQOQ4AHh6ZOtWfgLblnHEoBmufS59iKuu4vBDugh4sODg?e=PcrXB2" TargetMode="External"/><Relationship Id="rId840" Type="http://schemas.openxmlformats.org/officeDocument/2006/relationships/hyperlink" Target="https://taftcollegeedu-my.sharepoint.com/:b:/g/personal/ir_taftcollege_edu/Edy2gVYjOo9Fuj6STtDRD3MB7CBE3Qc0IFiuOphO130pfg?e=2YmfaT" TargetMode="External"/><Relationship Id="rId938" Type="http://schemas.openxmlformats.org/officeDocument/2006/relationships/hyperlink" Target="https://taftcollegeedu-my.sharepoint.com/:b:/g/personal/ir_taftcollege_edu/EVTLsT6SKeFHhc82aYxe-6gBWlb5oce8te3ZZPcyRuOOPg?e=BtyGHi" TargetMode="External"/><Relationship Id="rId1470" Type="http://schemas.openxmlformats.org/officeDocument/2006/relationships/hyperlink" Target="https://taftcollegeedu-my.sharepoint.com/:b:/g/personal/ir_taftcollege_edu/EZFs3N4EHS1GsfM0tf6qQfsBrWM4cqCNM6g8v7u3L2OeWw?e=E5ozwI" TargetMode="External"/><Relationship Id="rId1568" Type="http://schemas.openxmlformats.org/officeDocument/2006/relationships/hyperlink" Target="https://taftcollegeedu-my.sharepoint.com/:b:/g/personal/ir_taftcollege_edu/EWF4w_WYDkpIlKQWujIu_cwBAztWF1UcBkATJvuLiEK5HQ?e=WJYyGY" TargetMode="External"/><Relationship Id="rId1775" Type="http://schemas.openxmlformats.org/officeDocument/2006/relationships/hyperlink" Target="https://taftcollegeedu-my.sharepoint.com/:b:/g/personal/ir_taftcollege_edu/ET6WxoXRWFZNgYizKx3JhUABG2LdfW8S1m-LiuulKORIQw?e=vYmFvw" TargetMode="External"/><Relationship Id="rId67" Type="http://schemas.openxmlformats.org/officeDocument/2006/relationships/hyperlink" Target="https://taftcollegeedu-my.sharepoint.com/:b:/g/personal/ir_taftcollege_edu/ETZ7M-qqxSVDpmees-7Wd1EBb9sLZDEi-6Ms7z_IyZ2ebA?e=j8tQhQ" TargetMode="External"/><Relationship Id="rId700" Type="http://schemas.openxmlformats.org/officeDocument/2006/relationships/hyperlink" Target="https://taftcollegeedu-my.sharepoint.com/:b:/g/personal/ir_taftcollege_edu/EeasmGnYh9pDonuzWw8J0OgB0aPtS8H9LOV7fuh7P9wg0w?e=we1eyX" TargetMode="External"/><Relationship Id="rId1123" Type="http://schemas.openxmlformats.org/officeDocument/2006/relationships/hyperlink" Target="https://taftcollegeedu-my.sharepoint.com/:b:/g/personal/ir_taftcollege_edu/EcGqI0u2oUpCgl4FV3-doJkBdZYKV-k4twS9EOIe5MdQIg?e=BTAIS2" TargetMode="External"/><Relationship Id="rId1330" Type="http://schemas.openxmlformats.org/officeDocument/2006/relationships/hyperlink" Target="https://taftcollegeedu-my.sharepoint.com/:b:/g/personal/ir_taftcollege_edu/EQwRDgHVp69Nh2nHa6FxB00B_ecMZeUa_8JUypsVIiabyg?e=oKbmhb" TargetMode="External"/><Relationship Id="rId1428" Type="http://schemas.openxmlformats.org/officeDocument/2006/relationships/hyperlink" Target="https://taftcollegeedu-my.sharepoint.com/:b:/g/personal/ir_taftcollege_edu/ESLr3txVmZdPt1VdsyoExksBrm2Dt46jcZ-fPVMcmcNCjA?e=s8zDR6" TargetMode="External"/><Relationship Id="rId1635" Type="http://schemas.openxmlformats.org/officeDocument/2006/relationships/hyperlink" Target="https://taftcollegeedu-my.sharepoint.com/:b:/g/personal/ir_taftcollege_edu/EVxM18IQs8NNhSPb-1xOCIoB7xVmKoLRusWa85qxsb9e1w?e=QJAjm7" TargetMode="External"/><Relationship Id="rId1982" Type="http://schemas.openxmlformats.org/officeDocument/2006/relationships/hyperlink" Target="https://taftcollegeedu-my.sharepoint.com/:b:/g/personal/ir_taftcollege_edu/Ed0YrYWT-s5Or_pIWH9eQ8QB06mhXVGl5dI_j9eS5-7stg?e=0HMrZ2" TargetMode="External"/><Relationship Id="rId1842" Type="http://schemas.openxmlformats.org/officeDocument/2006/relationships/hyperlink" Target="https://taftcollegeedu-my.sharepoint.com/:b:/g/personal/ir_taftcollege_edu/EV9Mn8n0nbtLvlO5i_aZx5gBbmuDwHt6s8Rsi4WZj0Y3KQ?e=UbgVJn" TargetMode="External"/><Relationship Id="rId1702" Type="http://schemas.openxmlformats.org/officeDocument/2006/relationships/hyperlink" Target="https://taftcollegeedu-my.sharepoint.com/:b:/g/personal/ir_taftcollege_edu/EVrBcfE-7F5LqFfAwAWG01AB8VBNx15HoJ5TkCkASbBGCQ?e=XGodsd" TargetMode="External"/><Relationship Id="rId283" Type="http://schemas.openxmlformats.org/officeDocument/2006/relationships/hyperlink" Target="https://taftcollegeedu-my.sharepoint.com/:b:/g/personal/ir_taftcollege_edu/EVhWOrwvgZRFsmX92jsawh8B-_etuD-0MhhAGyx44Q83fg?e=cnQLNG" TargetMode="External"/><Relationship Id="rId490" Type="http://schemas.openxmlformats.org/officeDocument/2006/relationships/hyperlink" Target="https://taftcollegeedu-my.sharepoint.com/:b:/g/personal/ir_taftcollege_edu/EQr5Ia7ht4RBuhM8rcXHAbQBvalTi_H1DxLoU6C9-BhKJQ?e=GipNpJ" TargetMode="External"/><Relationship Id="rId143" Type="http://schemas.openxmlformats.org/officeDocument/2006/relationships/hyperlink" Target="https://taftcollegeedu-my.sharepoint.com/:b:/g/personal/ir_taftcollege_edu/EVccqrRW8tZLglBXb7tx69UBE91lSmmQ5H2c4YdtU4Vwmg?e=dx36ee" TargetMode="External"/><Relationship Id="rId350" Type="http://schemas.openxmlformats.org/officeDocument/2006/relationships/hyperlink" Target="https://taftcollegeedu-my.sharepoint.com/:b:/g/personal/ir_taftcollege_edu/ESa2BeVRYltKh75iNmWxOhgBTRjJWA5v3foAtQjhNhdGYw?e=1VlQuh" TargetMode="External"/><Relationship Id="rId588" Type="http://schemas.openxmlformats.org/officeDocument/2006/relationships/hyperlink" Target="https://taftcollegeedu-my.sharepoint.com/:b:/g/personal/ir_taftcollege_edu/EYsorYkXIcpMiJ4sJgx0q7IB-sYJVjP9mIOHBJQlza5YnA?e=dH41KO" TargetMode="External"/><Relationship Id="rId795" Type="http://schemas.openxmlformats.org/officeDocument/2006/relationships/hyperlink" Target="https://taftcollegeedu-my.sharepoint.com/:b:/g/personal/ir_taftcollege_edu/EaJZh9UkeZhFnVIgPYU82foBpuz_nPmT--7QAHtp_JC1vg?e=9wsqev" TargetMode="External"/><Relationship Id="rId2031" Type="http://schemas.openxmlformats.org/officeDocument/2006/relationships/hyperlink" Target="https://taftcollegeedu-my.sharepoint.com/:b:/g/personal/ir_taftcollege_edu/EdKIPKPh_pxDktM-gKVlQuwB8CC-pJ3B2UDWPomc-aGSnw?e=aygFfS" TargetMode="External"/><Relationship Id="rId9" Type="http://schemas.openxmlformats.org/officeDocument/2006/relationships/hyperlink" Target="https://taftcollegeedu-my.sharepoint.com/:b:/g/personal/ir_taftcollege_edu/Ee_NnKX__AREl9RPEDFiq0AB0-PtcMX2vvMI1mdgMyJI0g?e=c95PU2" TargetMode="External"/><Relationship Id="rId210" Type="http://schemas.openxmlformats.org/officeDocument/2006/relationships/hyperlink" Target="https://taftcollegeedu-my.sharepoint.com/:b:/g/personal/ir_taftcollege_edu/EZwt_mnBvilHhFBkT0FGz68BlAwuEj_UsJvIdzJZiXQEqA?e=l08VpR" TargetMode="External"/><Relationship Id="rId448" Type="http://schemas.openxmlformats.org/officeDocument/2006/relationships/hyperlink" Target="https://taftcollegeedu-my.sharepoint.com/:b:/g/personal/ir_taftcollege_edu/EUI9a8htS4lKgcovQWBu368BLCpytU5r4pxD7Lf42duJ5g?e=WBNO4Q" TargetMode="External"/><Relationship Id="rId655" Type="http://schemas.openxmlformats.org/officeDocument/2006/relationships/hyperlink" Target="https://taftcollegeedu-my.sharepoint.com/:b:/g/personal/ir_taftcollege_edu/EeBNvXMddE9PpxAfridaViIBZPydRS-deP91iF93jKrfyQ?e=zSM2WE" TargetMode="External"/><Relationship Id="rId862" Type="http://schemas.openxmlformats.org/officeDocument/2006/relationships/hyperlink" Target="https://taftcollegeedu-my.sharepoint.com/:b:/g/personal/ir_taftcollege_edu/EY_V_DoG3PFDt6IXGIHMvVoBgeOa58GoefWbDkaae-1d3w?e=oJdTHf" TargetMode="External"/><Relationship Id="rId1078" Type="http://schemas.openxmlformats.org/officeDocument/2006/relationships/hyperlink" Target="https://taftcollegeedu-my.sharepoint.com/:b:/g/personal/ir_taftcollege_edu/EZHI51OzlOdMsYQz0RbWJ2kBOf4373d3QboyNkTlQe5sOg?e=9SOhs2" TargetMode="External"/><Relationship Id="rId1285" Type="http://schemas.openxmlformats.org/officeDocument/2006/relationships/hyperlink" Target="https://taftcollegeedu-my.sharepoint.com/:b:/g/personal/ir_taftcollege_edu/ESKRLHO5PV5Mg_gDOYAzXJoBJOIQ4K2jPlxaXUJGlr8WPw?e=5fhQWq" TargetMode="External"/><Relationship Id="rId1492" Type="http://schemas.openxmlformats.org/officeDocument/2006/relationships/hyperlink" Target="https://taftcollegeedu-my.sharepoint.com/:b:/g/personal/ir_taftcollege_edu/EX9jlkCaMc9BoVpUw5X7JmcB8H42f463cMgwWwKdDB6X6A?e=SY8T9E" TargetMode="External"/><Relationship Id="rId308" Type="http://schemas.openxmlformats.org/officeDocument/2006/relationships/hyperlink" Target="https://taftcollegeedu-my.sharepoint.com/:b:/g/personal/ir_taftcollege_edu/Ee0Ba5S4S1RFt9IJAY5L_MoBd3DOsfFTsYvlluHLsh5vLQ?e=GBZgmv" TargetMode="External"/><Relationship Id="rId515" Type="http://schemas.openxmlformats.org/officeDocument/2006/relationships/hyperlink" Target="https://taftcollegeedu-my.sharepoint.com/:b:/g/personal/ir_taftcollege_edu/EbxSs7tWsp9JjN_e0hJvdkwBGp8B5H6vU9TMPfdT_By4ng?e=QAWQ2o" TargetMode="External"/><Relationship Id="rId722" Type="http://schemas.openxmlformats.org/officeDocument/2006/relationships/hyperlink" Target="https://taftcollegeedu-my.sharepoint.com/:b:/g/personal/ir_taftcollege_edu/ESGG8JjhdCJGiNT_I-DS_YoBd2tBKmCCWyEN-swLr6j2LA?e=rn8nNW" TargetMode="External"/><Relationship Id="rId1145" Type="http://schemas.openxmlformats.org/officeDocument/2006/relationships/hyperlink" Target="https://taftcollegeedu-my.sharepoint.com/:b:/g/personal/ir_taftcollege_edu/ETWAtqyrvuBOri1kzSbqLzoByTj268WaVmGZ8ahpYOfkEQ?e=TrQyfF" TargetMode="External"/><Relationship Id="rId1352" Type="http://schemas.openxmlformats.org/officeDocument/2006/relationships/hyperlink" Target="https://taftcollegeedu-my.sharepoint.com/:b:/g/personal/ir_taftcollege_edu/EY5t5eF8zS1KnPoFVZf32EcBdqI72i5-WBVMk7P2ac_G7A?e=KySG1v" TargetMode="External"/><Relationship Id="rId1797" Type="http://schemas.openxmlformats.org/officeDocument/2006/relationships/hyperlink" Target="https://taftcollegeedu-my.sharepoint.com/:b:/g/personal/ir_taftcollege_edu/Eb9yEoa7bV5JmSpytGq5BKUB4wBN7lCzmH8dlKoJ4iKx_g?e=dGeog2" TargetMode="External"/><Relationship Id="rId89" Type="http://schemas.openxmlformats.org/officeDocument/2006/relationships/hyperlink" Target="https://taftcollegeedu-my.sharepoint.com/:b:/g/personal/ir_taftcollege_edu/Ee4ebXfr9HRJooNDAMmaacgB2dp1Wk5uZE3X6D9PQCf7cQ?e=jQDfMS" TargetMode="External"/><Relationship Id="rId1005" Type="http://schemas.openxmlformats.org/officeDocument/2006/relationships/hyperlink" Target="https://taftcollegeedu-my.sharepoint.com/:b:/g/personal/ir_taftcollege_edu/EVTLsT6SKeFHhc82aYxe-6gBWlb5oce8te3ZZPcyRuOOPg?e=y769Os" TargetMode="External"/><Relationship Id="rId1212" Type="http://schemas.openxmlformats.org/officeDocument/2006/relationships/hyperlink" Target="https://taftcollegeedu-my.sharepoint.com/:x:/g/personal/ir_taftcollege_edu/EWWk89VNElRNsXBUIc4J9GcBpG18t4xmd2QkS-_JC9qTnA?e=fo4aus" TargetMode="External"/><Relationship Id="rId1657" Type="http://schemas.openxmlformats.org/officeDocument/2006/relationships/hyperlink" Target="https://taftcollegeedu-my.sharepoint.com/:b:/g/personal/ir_taftcollege_edu/EUMojpb7C4JBqcqsGolGmWYBzdyvEooilR4nj7m-8Kj6zQ?e=vBy1lH" TargetMode="External"/><Relationship Id="rId1864" Type="http://schemas.openxmlformats.org/officeDocument/2006/relationships/hyperlink" Target="https://taftcollegeedu-my.sharepoint.com/:b:/g/personal/ir_taftcollege_edu/EYYI49DaPQVJh0YolVSml3kBJPfdgotbtHLKby4aJ4lgXA?e=LeyDfc" TargetMode="External"/><Relationship Id="rId1517" Type="http://schemas.openxmlformats.org/officeDocument/2006/relationships/hyperlink" Target="https://taftcollegeedu-my.sharepoint.com/:b:/g/personal/ir_taftcollege_edu/EZgMSRf3-0tJnTNwNnrMoT8BZouOmiWFwKiRmhpHBBRqEA?e=jPfvA9" TargetMode="External"/><Relationship Id="rId1724" Type="http://schemas.openxmlformats.org/officeDocument/2006/relationships/hyperlink" Target="https://taftcollegeedu-my.sharepoint.com/:b:/g/personal/ir_taftcollege_edu/EQ_2-n6vC39Lov7ZhsmrnOQBEiqUzltP1y4CzWwSwZT-Xg?e=8JqysT" TargetMode="External"/><Relationship Id="rId16" Type="http://schemas.openxmlformats.org/officeDocument/2006/relationships/chart" Target="charts/chart3.xml"/><Relationship Id="rId1931" Type="http://schemas.openxmlformats.org/officeDocument/2006/relationships/hyperlink" Target="https://taftcollegeedu-my.sharepoint.com/:b:/g/personal/ir_taftcollege_edu/ETVeOa8buNhFj7nDZfyVRW4BPgsrH6DU_Ej_83UiPUEH8Q?e=XPkyd5" TargetMode="External"/><Relationship Id="rId165" Type="http://schemas.openxmlformats.org/officeDocument/2006/relationships/hyperlink" Target="https://taftcollegeedu-my.sharepoint.com/:b:/g/personal/ir_taftcollege_edu/EccufwyifcVBpINPBKWBg4ABPoI72B6R337DmklgJqjsZA?e=Sa9JYL" TargetMode="External"/><Relationship Id="rId372" Type="http://schemas.openxmlformats.org/officeDocument/2006/relationships/hyperlink" Target="https://taftcollegeedu-my.sharepoint.com/:b:/g/personal/ir_taftcollege_edu/EXFDR0Tc3J5Dt2vTEYqzK6ABOw_smf1PCG9RNRV6TYDHbA?e=0bEx5d" TargetMode="External"/><Relationship Id="rId677" Type="http://schemas.openxmlformats.org/officeDocument/2006/relationships/hyperlink" Target="https://taftcollegeedu-my.sharepoint.com/:b:/g/personal/ir_taftcollege_edu/EaFed0IrpIJFoD36jp-ybcYBPv9i9OwnLGpDPzM3QlMRxw?e=3lIGyh" TargetMode="External"/><Relationship Id="rId2053" Type="http://schemas.openxmlformats.org/officeDocument/2006/relationships/hyperlink" Target="https://taftcollegeedu-my.sharepoint.com/:b:/g/personal/ir_taftcollege_edu/EZlIeUwwZ61HmikOB0iyoTsBZAsEkt-lEmiyfs83DOFSNA?e=Ja30FF" TargetMode="External"/><Relationship Id="rId232" Type="http://schemas.openxmlformats.org/officeDocument/2006/relationships/hyperlink" Target="https://taftcollegeedu-my.sharepoint.com/:b:/g/personal/ir_taftcollege_edu/EQOac-XbqehNquGBuIh6dtUBLt0tOokDdXPypC7YQKLEpQ?e=894GXg" TargetMode="External"/><Relationship Id="rId884" Type="http://schemas.openxmlformats.org/officeDocument/2006/relationships/hyperlink" Target="https://taftcollegeedu-my.sharepoint.com/:i:/g/personal/ir_taftcollege_edu/EakF4BrjiotBs7k921wqLL8BiWKC_sVx8-Dbz0fnbynOqA?e=by73KM" TargetMode="External"/><Relationship Id="rId537" Type="http://schemas.openxmlformats.org/officeDocument/2006/relationships/hyperlink" Target="https://taftcollegeedu-my.sharepoint.com/:b:/g/personal/ir_taftcollege_edu/Ed-7mM1AjphMpGiKvOA1_SYBqpTEV85pdSopFKpOznGMIA?e=dfjaYX" TargetMode="External"/><Relationship Id="rId744" Type="http://schemas.openxmlformats.org/officeDocument/2006/relationships/hyperlink" Target="https://taftcollegeedu-my.sharepoint.com/:b:/g/personal/ir_taftcollege_edu/EZAVhnLkwMhLjQyZc0HHbUEBOKGAKesLI-5JZ5bEFAmmWg?e=rYSjn4" TargetMode="External"/><Relationship Id="rId951" Type="http://schemas.openxmlformats.org/officeDocument/2006/relationships/hyperlink" Target="https://taftcollegeedu-my.sharepoint.com/:b:/g/personal/ir_taftcollege_edu/EWCN_JCN1-RJsvT6ZO3v26cBumcgTRMVjHthTjXFvBoFJg?e=qCQ8Vb" TargetMode="External"/><Relationship Id="rId1167" Type="http://schemas.openxmlformats.org/officeDocument/2006/relationships/hyperlink" Target="https://taftcollegeedu-my.sharepoint.com/:b:/g/personal/ir_taftcollege_edu/EW3ZV3RQLgJFqlSuyoiic6wBKc-bQk37yC_M29YnZEwvdQ?e=MGUI5O" TargetMode="External"/><Relationship Id="rId1374" Type="http://schemas.openxmlformats.org/officeDocument/2006/relationships/hyperlink" Target="https://taftcollegeedu-my.sharepoint.com/:x:/g/personal/ir_taftcollege_edu/EcrCp7S8FOtMnoFMeQiQ2HUBBH3a66brkmtM82isyCYttg?e=Ta6Ic7" TargetMode="External"/><Relationship Id="rId1581" Type="http://schemas.openxmlformats.org/officeDocument/2006/relationships/hyperlink" Target="https://taftcollegeedu-my.sharepoint.com/:b:/g/personal/ir_taftcollege_edu/EfHql5VZjaxJhWrWRqQZoIABMmBUc69Bs3iUILHjUAGYBQ?e=gm67u6" TargetMode="External"/><Relationship Id="rId1679" Type="http://schemas.openxmlformats.org/officeDocument/2006/relationships/hyperlink" Target="https://taftcollegeedu-my.sharepoint.com/:b:/g/personal/ir_taftcollege_edu/EXBFFS78XVFCm-m5NMnVXxoBD7GymiITlttjEOlTp9--4g?e=oKd0cf" TargetMode="External"/><Relationship Id="rId80" Type="http://schemas.openxmlformats.org/officeDocument/2006/relationships/hyperlink" Target="https://taftcollegeedu-my.sharepoint.com/:b:/g/personal/ir_taftcollege_edu/ETSNcCfE6VxMlC4D_VLLvPAB-lhY7zX_G1VNZLGukyRkEQ?e=pjRMnz" TargetMode="External"/><Relationship Id="rId604" Type="http://schemas.openxmlformats.org/officeDocument/2006/relationships/hyperlink" Target="https://taftcollegeedu-my.sharepoint.com/:b:/g/personal/ir_taftcollege_edu/ESrdEAwLetZLjdNFkS3zZ6MBB9Tku99WH3TmC7J2QhRzaw?e=rbODTs" TargetMode="External"/><Relationship Id="rId811" Type="http://schemas.openxmlformats.org/officeDocument/2006/relationships/hyperlink" Target="https://taftcollegeedu-my.sharepoint.com/:b:/g/personal/ir_taftcollege_edu/EdfhgO-drUVLuUtEM72CcDABi1bqi144kdT4Hj3Ey-XYdQ?e=hTsxXU" TargetMode="External"/><Relationship Id="rId1027" Type="http://schemas.openxmlformats.org/officeDocument/2006/relationships/hyperlink" Target="https://taftcollegeedu-my.sharepoint.com/:b:/g/personal/ir_taftcollege_edu/EcX_zbc0HMhCuhpMN91LDecBoEZ3ly-SbZiXWr0D16fF6Q?e=SG2ed6" TargetMode="External"/><Relationship Id="rId1234" Type="http://schemas.openxmlformats.org/officeDocument/2006/relationships/hyperlink" Target="https://taftcollegeedu-my.sharepoint.com/:b:/g/personal/ir_taftcollege_edu/EffcI3m8RjVFkxGXl16vjOkBdKlkbxqmWJd25Edt_BNXhg?e=AcaOxW" TargetMode="External"/><Relationship Id="rId1441" Type="http://schemas.openxmlformats.org/officeDocument/2006/relationships/hyperlink" Target="https://taftcollegeedu-my.sharepoint.com/:b:/g/personal/ir_taftcollege_edu/EXiJJGuVfqtIhczGuoST9YABMvg7dg1-xAJQYLKLhHCzkA?e=oCWwZ9" TargetMode="External"/><Relationship Id="rId1886" Type="http://schemas.openxmlformats.org/officeDocument/2006/relationships/hyperlink" Target="https://taftcollegeedu-my.sharepoint.com/:b:/g/personal/ir_taftcollege_edu/ER0UNiBr9HVFiP6SjfIhdgUBz0-e_8Kk_t7lR8aPoWKBeA?e=1jHSXZ" TargetMode="External"/><Relationship Id="rId909" Type="http://schemas.openxmlformats.org/officeDocument/2006/relationships/hyperlink" Target="https://taftcollegeedu-my.sharepoint.com/:i:/g/personal/ir_taftcollege_edu/EZiWQslkqEdKiIqKUMlctX8BAXc_6dwa74x4CtEZBi3MKA?e=hs1VYX" TargetMode="External"/><Relationship Id="rId1301" Type="http://schemas.openxmlformats.org/officeDocument/2006/relationships/hyperlink" Target="https://taftcollegeedu-my.sharepoint.com/:b:/g/personal/ir_taftcollege_edu/ETXvcOTLPrBErkaHpx9QhlwBuAz_0Ri5mJWZacAVsPptKA?e=ajNigR" TargetMode="External"/><Relationship Id="rId1539" Type="http://schemas.openxmlformats.org/officeDocument/2006/relationships/hyperlink" Target="https://taftcollegeedu-my.sharepoint.com/:b:/g/personal/ir_taftcollege_edu/EdmVpXygdUlKmlXjSv1c_I4BkukRQqkml7UpWzITb1zuWg?e=tyCC1n" TargetMode="External"/><Relationship Id="rId1746" Type="http://schemas.openxmlformats.org/officeDocument/2006/relationships/hyperlink" Target="https://taftcollegeedu-my.sharepoint.com/:b:/g/personal/ir_taftcollege_edu/ESUTlUUPBxJBogOFmIUdWDkBOTtCnLrhfiygE4R_OY3gHQ?e=GbjJBS" TargetMode="External"/><Relationship Id="rId1953" Type="http://schemas.openxmlformats.org/officeDocument/2006/relationships/hyperlink" Target="https://taftcollegeedu-my.sharepoint.com/:b:/g/personal/ir_taftcollege_edu/EVznuYjz1W1Av_Z8C6Po7DQBfgpLeI4Mlr_bB0AzLJBVgw?e=j3Cwtd" TargetMode="External"/><Relationship Id="rId38" Type="http://schemas.openxmlformats.org/officeDocument/2006/relationships/hyperlink" Target="https://taftcollegeedu-my.sharepoint.com/:b:/g/personal/ir_taftcollege_edu/EWSu7MEVh8RIjQHnR-fzF_IBwsxX0vOhpwN7GaZZ9p2IXA?e=Za7Ngi" TargetMode="External"/><Relationship Id="rId1606" Type="http://schemas.openxmlformats.org/officeDocument/2006/relationships/hyperlink" Target="https://taftcollegeedu-my.sharepoint.com/:b:/g/personal/ir_taftcollege_edu/EcWwMKCvbk1GtFkBDTsRQtIBYDHFwpF9CyaCqBzk7NEVrA?e=laLJxT" TargetMode="External"/><Relationship Id="rId1813" Type="http://schemas.openxmlformats.org/officeDocument/2006/relationships/hyperlink" Target="https://taftcollegeedu-my.sharepoint.com/:b:/g/personal/ir_taftcollege_edu/EWrpV_HM0TNKvqgHb0Cgkg0Buh5N_hkaDX3d0ZCpcjJC7A?e=NnTxHA" TargetMode="External"/><Relationship Id="rId187" Type="http://schemas.openxmlformats.org/officeDocument/2006/relationships/hyperlink" Target="https://taftcollegeedu-my.sharepoint.com/:b:/g/personal/ir_taftcollege_edu/EW0kwbKy9mBDlOmCkMlopfMBqdooSbllNX0g5KaakLQeQA?e=Uk55He" TargetMode="External"/><Relationship Id="rId394" Type="http://schemas.openxmlformats.org/officeDocument/2006/relationships/hyperlink" Target="https://taftcollegeedu-my.sharepoint.com/:b:/g/personal/ir_taftcollege_edu/EeZ7pFDy5CtBmi73uqoONvUBuPbM6qXZcS65jenMwnhw4A?e=UUrx1f" TargetMode="External"/><Relationship Id="rId2075" Type="http://schemas.openxmlformats.org/officeDocument/2006/relationships/hyperlink" Target="https://taftcollegeedu-my.sharepoint.com/:b:/g/personal/ir_taftcollege_edu/EbawbMPLfDdNoHAbsw-8KnYBcHBoypz9FVPhr3QzdFcxOg?e=NY6YjY" TargetMode="External"/><Relationship Id="rId254" Type="http://schemas.openxmlformats.org/officeDocument/2006/relationships/hyperlink" Target="https://taftcollegeedu-my.sharepoint.com/:b:/g/personal/ir_taftcollege_edu/EauSJce_FQFDtHvE8gVe4XYBPDcpYYiew6_4NFpGLjgwGg?e=vkmqhz" TargetMode="External"/><Relationship Id="rId699" Type="http://schemas.openxmlformats.org/officeDocument/2006/relationships/hyperlink" Target="https://taftcollegeedu-my.sharepoint.com/:b:/g/personal/ir_taftcollege_edu/EeD4rHgUEXtGu0DTkxD7YfkB_TymHZxzix0s5zkvn4q8YQ?e=TbWJLl" TargetMode="External"/><Relationship Id="rId1091" Type="http://schemas.openxmlformats.org/officeDocument/2006/relationships/hyperlink" Target="https://taftcollegeedu-my.sharepoint.com/:b:/g/personal/ir_taftcollege_edu/EZUWL4M-I7tDuwPUjzXmzgQBo1LVvz64-yzZsO-tNMVdew?e=XfykeE" TargetMode="External"/><Relationship Id="rId114" Type="http://schemas.openxmlformats.org/officeDocument/2006/relationships/hyperlink" Target="https://taftcollegeedu-my.sharepoint.com/:b:/g/personal/ir_taftcollege_edu/EXrTS8XQYuNEk-pCio0hSg8BL9KMDfbqHxZQkv2FHgLUAg?e=adcmr3" TargetMode="External"/><Relationship Id="rId461" Type="http://schemas.openxmlformats.org/officeDocument/2006/relationships/hyperlink" Target="https://taftcollegeedu-my.sharepoint.com/:b:/g/personal/ir_taftcollege_edu/EZhfbXwwJt1KiB-uUYF1QwcBeugwVX_4omPf0T8IVB1QAA?e=jTN7I9" TargetMode="External"/><Relationship Id="rId559" Type="http://schemas.openxmlformats.org/officeDocument/2006/relationships/hyperlink" Target="https://taftcollegeedu-my.sharepoint.com/:b:/g/personal/ir_taftcollege_edu/EXJTA0XPTaRMoEjeSJUiXrkBRJ1dfw7BmbsruwSyt64N2w?e=FrXl33" TargetMode="External"/><Relationship Id="rId766" Type="http://schemas.openxmlformats.org/officeDocument/2006/relationships/hyperlink" Target="https://taftcollegeedu-my.sharepoint.com/:b:/g/personal/ir_taftcollege_edu/Ec17wFtoOpJOpDiTYPjtpeoBcW3uEPMZCbuIgW9gkrqHeQ?e=Ckaz5Y" TargetMode="External"/><Relationship Id="rId1189" Type="http://schemas.openxmlformats.org/officeDocument/2006/relationships/hyperlink" Target="https://taftcollegeedu-my.sharepoint.com/:b:/g/personal/ir_taftcollege_edu/ERlCfsSmFdRHmGUjdgyrLW8B-dE7pv2w0PU9ce-DdMVt0A?e=NL2AnX" TargetMode="External"/><Relationship Id="rId1396" Type="http://schemas.openxmlformats.org/officeDocument/2006/relationships/hyperlink" Target="https://taftcollegeedu-my.sharepoint.com/:b:/g/personal/ir_taftcollege_edu/EYylPAN38WBIqnQpUkoxP_4BbwHVUEEAKL_YjbhEBY7K9w?e=tXabih" TargetMode="External"/><Relationship Id="rId321" Type="http://schemas.openxmlformats.org/officeDocument/2006/relationships/hyperlink" Target="https://taftcollegeedu-my.sharepoint.com/:b:/g/personal/ir_taftcollege_edu/EV6LHWZb72tAnpraPHy6SkEB1nP2elkCIpKXMfPEyMClAA?e=jNZRzy" TargetMode="External"/><Relationship Id="rId419" Type="http://schemas.openxmlformats.org/officeDocument/2006/relationships/hyperlink" Target="https://taftcollegeedu-my.sharepoint.com/:b:/g/personal/ir_taftcollege_edu/EWv89RUs90hMhvLr1Lm48YoBVmDMYpcHprm2u27qGVvxHw?e=acO8gM" TargetMode="External"/><Relationship Id="rId626" Type="http://schemas.openxmlformats.org/officeDocument/2006/relationships/hyperlink" Target="https://taftcollegeedu-my.sharepoint.com/:b:/g/personal/ir_taftcollege_edu/EV9mW2LYAYlBukJDH8TORiABR9kp9P6vS4V03w2M5-J9cw?e=LGkYyK" TargetMode="External"/><Relationship Id="rId973" Type="http://schemas.openxmlformats.org/officeDocument/2006/relationships/hyperlink" Target="https://taftcollegeedu-my.sharepoint.com/:b:/g/personal/ir_taftcollege_edu/Eb0AWIRmWipJjn4JsKJ8HkYBhQA4oWFDw9qTVVdiu2OKzw?e=Fqcy9C" TargetMode="External"/><Relationship Id="rId1049" Type="http://schemas.openxmlformats.org/officeDocument/2006/relationships/hyperlink" Target="https://taftcollegeedu-my.sharepoint.com/:b:/g/personal/ir_taftcollege_edu/EUpu0G03xo5Nr24Udk9L47oBCfHMecOf2Ngtvs1R0vQ2ng?e=K5sB8c" TargetMode="External"/><Relationship Id="rId1256" Type="http://schemas.openxmlformats.org/officeDocument/2006/relationships/hyperlink" Target="https://taftcollegeedu-my.sharepoint.com/:b:/g/personal/ir_taftcollege_edu/EQPwPYYze4ZIo96hXwA2sIoBDedDTZwMcNBRc8prhpdIaA?e=zKb2wf" TargetMode="External"/><Relationship Id="rId2002" Type="http://schemas.openxmlformats.org/officeDocument/2006/relationships/hyperlink" Target="https://taftcollegeedu-my.sharepoint.com/:b:/g/personal/ir_taftcollege_edu/EcfeFyx7ODdKoEZt4XYzn4kBrjBmw-bFvavdLscTDUigbA?e=eKu1aU" TargetMode="External"/><Relationship Id="rId833" Type="http://schemas.openxmlformats.org/officeDocument/2006/relationships/hyperlink" Target="https://taftcollegeedu-my.sharepoint.com/:i:/g/personal/ir_taftcollege_edu/EXUBlJPzK5JCjImwoO6xBeoBIGuxk2XlBVjqDDrUnJMRgQ?e=HROqwL" TargetMode="External"/><Relationship Id="rId1116" Type="http://schemas.openxmlformats.org/officeDocument/2006/relationships/hyperlink" Target="https://taftcollegeedu-my.sharepoint.com/:b:/g/personal/ir_taftcollege_edu/EYZ3PZlkxtdDlrlI_fn2raUBRSgSSApBFVu2RfIAi_DiRA?e=Gh46fQ" TargetMode="External"/><Relationship Id="rId1463" Type="http://schemas.openxmlformats.org/officeDocument/2006/relationships/hyperlink" Target="https://taftcollegeedu-my.sharepoint.com/:b:/g/personal/ir_taftcollege_edu/EeS4geK6huBLrmvZ5kZltDcBVqDVM_k4ROEY9LIB6piRTA?e=Juw8GB" TargetMode="External"/><Relationship Id="rId1670" Type="http://schemas.openxmlformats.org/officeDocument/2006/relationships/hyperlink" Target="https://taftcollegeedu-my.sharepoint.com/:b:/g/personal/ir_taftcollege_edu/Eaos_bJYKmhFusF0IUHMD5wB-LzRqLhN3V6vW7p71ONS3w?e=g7DrxE" TargetMode="External"/><Relationship Id="rId1768" Type="http://schemas.openxmlformats.org/officeDocument/2006/relationships/hyperlink" Target="https://taftcollegeedu-my.sharepoint.com/:b:/g/personal/ir_taftcollege_edu/Ec6QikQPtgpKtZDqxSvzw8cB25IpxyNMqyIzW00EZ8BrLQ?e=LDUbcs" TargetMode="External"/><Relationship Id="rId900" Type="http://schemas.openxmlformats.org/officeDocument/2006/relationships/hyperlink" Target="https://taftcollegeedu-my.sharepoint.com/:b:/g/personal/ir_taftcollege_edu/ETin_i4pQTZMrwVmVUrNPOUBfBBmzfCjbKotXy7QMiLK9A?e=RpbsYJ" TargetMode="External"/><Relationship Id="rId1323" Type="http://schemas.openxmlformats.org/officeDocument/2006/relationships/hyperlink" Target="https://taftcollegeedu-my.sharepoint.com/:b:/g/personal/ir_taftcollege_edu/EcfDyJGSKSlKv5KaKy_TOHUBn13rOS4rSPCkY6QYDT5aXA?e=Oj4qTC" TargetMode="External"/><Relationship Id="rId1530" Type="http://schemas.openxmlformats.org/officeDocument/2006/relationships/hyperlink" Target="https://taftcollegeedu-my.sharepoint.com/:b:/g/personal/ir_taftcollege_edu/EStZsCaGPTRPoeTk0VNVjpAB8nhqUM-td1JQCBnrQbNJCw?e=bbWSDR" TargetMode="External"/><Relationship Id="rId1628" Type="http://schemas.openxmlformats.org/officeDocument/2006/relationships/hyperlink" Target="https://taftcollegeedu-my.sharepoint.com/:b:/g/personal/ir_taftcollege_edu/EX85nD0MQohFo6O3_EQ_cVQBSQRVA31Ch7oc8JGiBXx96Q?e=hpVjAP" TargetMode="External"/><Relationship Id="rId1975" Type="http://schemas.openxmlformats.org/officeDocument/2006/relationships/hyperlink" Target="https://taftcollegeedu-my.sharepoint.com/:b:/g/personal/ir_taftcollege_edu/EUh7Dqlxu8pKjJIMoUNYJ6UBEG6XFK2keMSlOijFj7NTdg?e=051i3r" TargetMode="External"/><Relationship Id="rId1835" Type="http://schemas.openxmlformats.org/officeDocument/2006/relationships/hyperlink" Target="https://taftcollegeedu-my.sharepoint.com/:b:/g/personal/ir_taftcollege_edu/EYn2LgDcau9GqMrdmwOeowoBC5u4aV1H8JB-npwbVLb7yg?e=r0mMTT" TargetMode="External"/><Relationship Id="rId1902" Type="http://schemas.openxmlformats.org/officeDocument/2006/relationships/hyperlink" Target="https://taftcollegeedu-my.sharepoint.com/:b:/g/personal/ir_taftcollege_edu/EW8h7ufNCKlPp7dZcE0M-9gB9mg-SF4n0moU2HvBwHp2Wg?e=bwdP8z" TargetMode="External"/><Relationship Id="rId276" Type="http://schemas.openxmlformats.org/officeDocument/2006/relationships/hyperlink" Target="https://taftcollegeedu-my.sharepoint.com/:b:/g/personal/ir_taftcollege_edu/EShV-O_ciIJIiylkFDa3DwoB3Q0VHVRotuPr9KhdUYfzOQ?e=4ru6Ud" TargetMode="External"/><Relationship Id="rId483" Type="http://schemas.openxmlformats.org/officeDocument/2006/relationships/hyperlink" Target="https://taftcollegeedu-my.sharepoint.com/:b:/g/personal/ir_taftcollege_edu/ERTrMLaRA9lFgFRKkr2MOdoBbdx0-EI5FAyBwxiDM502-Q?e=2GeTN9" TargetMode="External"/><Relationship Id="rId690" Type="http://schemas.openxmlformats.org/officeDocument/2006/relationships/hyperlink" Target="https://taftcollegeedu-my.sharepoint.com/:i:/g/personal/ir_taftcollege_edu/ETg_ZinuYCpGtQleZ5qTuHkBO_e16yzXuY1oYXT-jYCb3Q?e=AASYBS" TargetMode="External"/><Relationship Id="rId136" Type="http://schemas.openxmlformats.org/officeDocument/2006/relationships/hyperlink" Target="https://taftcollegeedu-my.sharepoint.com/:b:/g/personal/ir_taftcollege_edu/Ecg6ljLnCLBMiGEuwR7GowAB7QEsE7LOT-Dx8o2uixgQFA?e=FCYWt6" TargetMode="External"/><Relationship Id="rId343" Type="http://schemas.openxmlformats.org/officeDocument/2006/relationships/hyperlink" Target="https://taftcollegeedu-my.sharepoint.com/:b:/g/personal/ir_taftcollege_edu/Eajv_M9EVtZCqzK79RjigSQBT07AKrlgav1lPlrw916okQ?e=R6yD1V" TargetMode="External"/><Relationship Id="rId550" Type="http://schemas.openxmlformats.org/officeDocument/2006/relationships/hyperlink" Target="https://taftcollegeedu-my.sharepoint.com/:b:/g/personal/ir_taftcollege_edu/EcYEr3aRav1CvKPyLsYMX5MBGIm4ymmHJAbXcx1QFPgAEg?e=wxm22w" TargetMode="External"/><Relationship Id="rId788" Type="http://schemas.openxmlformats.org/officeDocument/2006/relationships/hyperlink" Target="https://taftcollegeedu-my.sharepoint.com/:b:/g/personal/ir_taftcollege_edu/EUUkpulUEBlLskyRV1cCiBYBpaaT4LzMK5_jikU7v3381g?e=3NIrLi" TargetMode="External"/><Relationship Id="rId995" Type="http://schemas.openxmlformats.org/officeDocument/2006/relationships/hyperlink" Target="https://taftcollegeedu-my.sharepoint.com/:b:/g/personal/ir_taftcollege_edu/Eb-BjZ7jofRBrZtbOsdDxpYBfNf4MreFo11zO8CYQ6al5Q?e=xCjebd" TargetMode="External"/><Relationship Id="rId1180" Type="http://schemas.openxmlformats.org/officeDocument/2006/relationships/hyperlink" Target="https://taftcollegeedu-my.sharepoint.com/:b:/g/personal/ir_taftcollege_edu/Eaj6FgdmLUxInirbnPtZwmcBqDkxnE8xt_UNqKq6zwZQzg?e=LUautb" TargetMode="External"/><Relationship Id="rId2024" Type="http://schemas.openxmlformats.org/officeDocument/2006/relationships/hyperlink" Target="https://taftcollegeedu-my.sharepoint.com/:b:/g/personal/ir_taftcollege_edu/EW47mP97D7xNlkPfguNRpRkBhvCyO3-Nrk7SioETXCEnBg?e=f6MAnc" TargetMode="External"/><Relationship Id="rId203" Type="http://schemas.openxmlformats.org/officeDocument/2006/relationships/hyperlink" Target="https://taftcollegeedu-my.sharepoint.com/:b:/g/personal/ir_taftcollege_edu/EfbsGA9pAxdCnoz3e9X2OjgBNtZt1Fh7F-RZ8GpMbliUdA?e=Eg3m2A" TargetMode="External"/><Relationship Id="rId648" Type="http://schemas.openxmlformats.org/officeDocument/2006/relationships/hyperlink" Target="https://taftcollegeedu-my.sharepoint.com/:b:/g/personal/ir_taftcollege_edu/Edo0G6KBvopMnzHNvh3UE5MBlMo9LNX3__2u7EmehI-HhQ?e=cHN4FJ" TargetMode="External"/><Relationship Id="rId855" Type="http://schemas.openxmlformats.org/officeDocument/2006/relationships/hyperlink" Target="https://taftcollegeedu-my.sharepoint.com/:b:/g/personal/ir_taftcollege_edu/EY1wsw9gy99Kl44G333M_TMBMcmvHv76MAxt-flcVbrC3A?e=s4ISQX" TargetMode="External"/><Relationship Id="rId1040" Type="http://schemas.openxmlformats.org/officeDocument/2006/relationships/hyperlink" Target="https://taftcollegeedu-my.sharepoint.com/:b:/g/personal/ir_taftcollege_edu/Eb0AWIRmWipJjn4JsKJ8HkYBhQA4oWFDw9qTVVdiu2OKzw?e=w0HVBi" TargetMode="External"/><Relationship Id="rId1278" Type="http://schemas.openxmlformats.org/officeDocument/2006/relationships/hyperlink" Target="https://taftcollegeedu-my.sharepoint.com/:b:/g/personal/ir_taftcollege_edu/EVxvEwmSox9CrXvhcjP8gJYBT7Ij7I6stYPw30-AMa6tMA?e=IPc01U" TargetMode="External"/><Relationship Id="rId1485" Type="http://schemas.openxmlformats.org/officeDocument/2006/relationships/hyperlink" Target="https://taftcollegeedu-my.sharepoint.com/:b:/g/personal/ir_taftcollege_edu/EagMNzcTqwFGoqdSvWFVENMBlG2wSu4hE_aOgCF_GdqNAg?e=jm5GSH" TargetMode="External"/><Relationship Id="rId1692" Type="http://schemas.openxmlformats.org/officeDocument/2006/relationships/hyperlink" Target="https://taftcollegeedu-my.sharepoint.com/:b:/g/personal/ir_taftcollege_edu/ETJCv1FHGiJMuTLnHDA7lHsBynNDnti7mUvxUAVy0f5mcQ?e=29otyE" TargetMode="External"/><Relationship Id="rId410" Type="http://schemas.openxmlformats.org/officeDocument/2006/relationships/hyperlink" Target="https://taftcollegeedu-my.sharepoint.com/:b:/g/personal/ir_taftcollege_edu/EcUHk0xK7N5AhR91qjVeGAIBi-nLNpVA1syvs7AJ063dhQ?e=a4ghtN" TargetMode="External"/><Relationship Id="rId508" Type="http://schemas.openxmlformats.org/officeDocument/2006/relationships/hyperlink" Target="https://taftcollegeedu-my.sharepoint.com/:b:/g/personal/ir_taftcollege_edu/EePy4jjpKpJNgM9b9t57T_MBhLUJ2VS3_lksGFKzKrApUw?e=OfS44e" TargetMode="External"/><Relationship Id="rId715" Type="http://schemas.openxmlformats.org/officeDocument/2006/relationships/hyperlink" Target="https://taftcollegeedu-my.sharepoint.com/:b:/g/personal/ir_taftcollege_edu/EUiOb9XLMKhPhsBklL4_6QEBd4vF5BafbIZyaFRxIhTUMw?e=Dkrcv9" TargetMode="External"/><Relationship Id="rId922" Type="http://schemas.openxmlformats.org/officeDocument/2006/relationships/hyperlink" Target="https://taftcollegeedu-my.sharepoint.com/:b:/g/personal/ir_taftcollege_edu/Ebnd_dU3midKryuYoPRrfrwBcDVtdbXHR_ERj30LUP-P5g?e=9AkNEr" TargetMode="External"/><Relationship Id="rId1138" Type="http://schemas.openxmlformats.org/officeDocument/2006/relationships/hyperlink" Target="https://taftcollegeedu-my.sharepoint.com/:b:/g/personal/ir_taftcollege_edu/ETXvcOTLPrBErkaHpx9QhlwBuAz_0Ri5mJWZacAVsPptKA?e=ajNigR" TargetMode="External"/><Relationship Id="rId1345" Type="http://schemas.openxmlformats.org/officeDocument/2006/relationships/hyperlink" Target="https://taftcollegeedu-my.sharepoint.com/:b:/g/personal/ir_taftcollege_edu/ETuZtivItKtOhxG5UZZwNhYBdupA13Y5q1H9_RblmAYSSw?e=idwa5e" TargetMode="External"/><Relationship Id="rId1552" Type="http://schemas.openxmlformats.org/officeDocument/2006/relationships/hyperlink" Target="https://taftcollegeedu-my.sharepoint.com/:b:/g/personal/ir_taftcollege_edu/Ef9AT-96fNVArOx4xyQsQUkBz3MVZsbjDp5nS9K1UOFKrg?e=lqPODh" TargetMode="External"/><Relationship Id="rId1997" Type="http://schemas.openxmlformats.org/officeDocument/2006/relationships/hyperlink" Target="https://taftcollegeedu-my.sharepoint.com/:b:/g/personal/ir_taftcollege_edu/EcqQB0D0-xBJtAhMlMIrKSoBGPPKTJ-dOfjZiZvyU_qLaw?e=WH207L" TargetMode="External"/><Relationship Id="rId1205" Type="http://schemas.openxmlformats.org/officeDocument/2006/relationships/hyperlink" Target="https://taftcollegeedu-my.sharepoint.com/:b:/g/personal/ir_taftcollege_edu/ERcLP-jQy-9HhA6tDYjGHIkBdq2R5_g0L4X3OjYbhjxpJg?e=TlpnIG" TargetMode="External"/><Relationship Id="rId1857" Type="http://schemas.openxmlformats.org/officeDocument/2006/relationships/hyperlink" Target="https://taftcollegeedu-my.sharepoint.com/:x:/g/personal/ir_taftcollege_edu/EfW0aon0BSNIs9PoCKuBYSYBGYA4tMSPEnTomRBOgsRbWA?e=zaifIj" TargetMode="External"/><Relationship Id="rId51" Type="http://schemas.openxmlformats.org/officeDocument/2006/relationships/hyperlink" Target="https://taftcollegeedu-my.sharepoint.com/:b:/g/personal/ir_taftcollege_edu/Ea9mYUREFJtHtbdhWwdKPeMBxbZFHw_H-j1LXyeQ_3nLNA?e=DQClPO" TargetMode="External"/><Relationship Id="rId1412" Type="http://schemas.openxmlformats.org/officeDocument/2006/relationships/hyperlink" Target="https://taftcollegeedu-my.sharepoint.com/:b:/g/personal/ir_taftcollege_edu/ERy1FAiyx1ZAjWGujldUKm0Baq5gvH49jOXqMxHc7qrU0w?e=dRPOSs" TargetMode="External"/><Relationship Id="rId1717" Type="http://schemas.openxmlformats.org/officeDocument/2006/relationships/hyperlink" Target="https://taftcollegeedu-my.sharepoint.com/:b:/g/personal/ir_taftcollege_edu/EVSPK7cLS2lJoJx5blGbIFQBZ-ULU1F0g6-5fTzA7uZxKg?e=riBXvN" TargetMode="External"/><Relationship Id="rId1924" Type="http://schemas.openxmlformats.org/officeDocument/2006/relationships/hyperlink" Target="https://taftcollegeedu-my.sharepoint.com/:b:/g/personal/ir_taftcollege_edu/ESZxhAL0AitBuw5B3sMW_vsBVEq7RgEdaPFzAPjkZ6DvoQ?e=CobM9v" TargetMode="External"/><Relationship Id="rId298" Type="http://schemas.openxmlformats.org/officeDocument/2006/relationships/hyperlink" Target="https://taftcollegeedu-my.sharepoint.com/:b:/g/personal/ir_taftcollege_edu/EbAcLWIMUdNMj12FbGYgLlEBK5Vljsi2zYqrKrZU-fhoEg?e=mNp3iy" TargetMode="External"/><Relationship Id="rId158" Type="http://schemas.openxmlformats.org/officeDocument/2006/relationships/hyperlink" Target="https://taftcollegeedu-my.sharepoint.com/:b:/g/personal/ir_taftcollege_edu/EZPggL-Ilg5LrkHHevOcOvgByU8P0psUBDhznC8reXuvsg?e=DNvxSa" TargetMode="External"/><Relationship Id="rId365" Type="http://schemas.openxmlformats.org/officeDocument/2006/relationships/hyperlink" Target="https://taftcollegeedu-my.sharepoint.com/:b:/g/personal/ir_taftcollege_edu/EUBjs8dLGE9DqesVeKqa_fMBRSkzH4O6zGnMMKuNYmSKFw?e=0cfe01" TargetMode="External"/><Relationship Id="rId572" Type="http://schemas.openxmlformats.org/officeDocument/2006/relationships/hyperlink" Target="https://taftcollegeedu-my.sharepoint.com/:b:/g/personal/ir_taftcollege_edu/EU10XzgLSSlMu6BDjx8AMisBRPXlWzaqU1kXwski-znSMQ?e=AtsleF" TargetMode="External"/><Relationship Id="rId2046" Type="http://schemas.openxmlformats.org/officeDocument/2006/relationships/hyperlink" Target="https://taftcollegeedu-my.sharepoint.com/:b:/g/personal/ir_taftcollege_edu/Ee5oUCRfT6tDjqdaligXFWgBuaPDwakFcQ7OZPbP6OD2sQ?e=1L5mh1" TargetMode="External"/><Relationship Id="rId225" Type="http://schemas.openxmlformats.org/officeDocument/2006/relationships/hyperlink" Target="https://taftcollegeedu-my.sharepoint.com/:b:/g/personal/ir_taftcollege_edu/EdCvDJmWzbdFs5DKOo5HzTIB0vgvp9NkieYwGS4EQNOxsA?e=uPcnE9" TargetMode="External"/><Relationship Id="rId432" Type="http://schemas.openxmlformats.org/officeDocument/2006/relationships/hyperlink" Target="https://taftcollegeedu-my.sharepoint.com/:b:/g/personal/ir_taftcollege_edu/EZofFFwiEhBBsPuT6oYn-_MB3wnd5opijm2sQUteu5WXtA?e=SIAZyM" TargetMode="External"/><Relationship Id="rId877" Type="http://schemas.openxmlformats.org/officeDocument/2006/relationships/hyperlink" Target="https://taftcollegeedu-my.sharepoint.com/:b:/g/personal/ir_taftcollege_edu/EetNUjXkwflPnVb4xqV6x10BV8SRafUGUGXtvYzsUbiSMw?e=dCGX0e" TargetMode="External"/><Relationship Id="rId1062" Type="http://schemas.openxmlformats.org/officeDocument/2006/relationships/hyperlink" Target="https://taftcollegeedu-my.sharepoint.com/:b:/g/personal/ir_taftcollege_edu/ETzelKkHmblPoMe5hyHcgeoBskd7kQm0-8FGTyRiN6qLbw?e=4A3B99" TargetMode="External"/><Relationship Id="rId737" Type="http://schemas.openxmlformats.org/officeDocument/2006/relationships/hyperlink" Target="https://taftcollegeedu-my.sharepoint.com/:b:/g/personal/ir_taftcollege_edu/ETXhrI3nbaJKqn1OjtwkfPYBpadavqfN-eqk-mOUqfEDNQ?e=UsLws1" TargetMode="External"/><Relationship Id="rId944" Type="http://schemas.openxmlformats.org/officeDocument/2006/relationships/hyperlink" Target="https://taftcollegeedu-my.sharepoint.com/:b:/g/personal/ir_taftcollege_edu/EXJKy0CXA4VKkDPTQY5OGUsB8apsg8edi8R1jqWysI3X7g?e=WPgi6U" TargetMode="External"/><Relationship Id="rId1367" Type="http://schemas.openxmlformats.org/officeDocument/2006/relationships/hyperlink" Target="https://taftcollegeedu-my.sharepoint.com/:b:/g/personal/ir_taftcollege_edu/Ee1Eyz5FEdNAjfsEyhbLHssBf5CemMCrMFqdTg9TIIJDAg?e=whbVkL" TargetMode="External"/><Relationship Id="rId1574" Type="http://schemas.openxmlformats.org/officeDocument/2006/relationships/hyperlink" Target="https://taftcollegeedu-my.sharepoint.com/:b:/g/personal/ir_taftcollege_edu/EXIHbPOfLTlAqDlt7G_J8h0Bkfi6jAUqoXOiki29Xaui-w?e=6PRRcV" TargetMode="External"/><Relationship Id="rId1781" Type="http://schemas.openxmlformats.org/officeDocument/2006/relationships/hyperlink" Target="https://taftcollegeedu-my.sharepoint.com/:b:/g/personal/ir_taftcollege_edu/ETN3GONsO7BPhBijqluEp0IBSVblNg78vD6iFw_lTcJhzA?e=XPS69Z" TargetMode="External"/><Relationship Id="rId73" Type="http://schemas.openxmlformats.org/officeDocument/2006/relationships/hyperlink" Target="https://taftcollegeedu-my.sharepoint.com/:b:/g/personal/ir_taftcollege_edu/EcwE4CBcA7lEkfeJoAtvnd8B8UZWmRiFkCyKzFGV_fEltA?e=tUy1FO" TargetMode="External"/><Relationship Id="rId804" Type="http://schemas.openxmlformats.org/officeDocument/2006/relationships/hyperlink" Target="https://taftcollegeedu-my.sharepoint.com/:b:/g/personal/ir_taftcollege_edu/ES5fOo7jjUNItRVvqD4MsFcBaLzR3mg90WcjwTxAkRCPbA?e=H1Omhv" TargetMode="External"/><Relationship Id="rId1227" Type="http://schemas.openxmlformats.org/officeDocument/2006/relationships/hyperlink" Target="https://taftcollegeedu-my.sharepoint.com/:b:/g/personal/ir_taftcollege_edu/Ee13-zHwwexMlBFw6pUDSzAB7c3n_9YDaZgdizaydTu4Tw?e=o1Yaw7" TargetMode="External"/><Relationship Id="rId1434" Type="http://schemas.openxmlformats.org/officeDocument/2006/relationships/hyperlink" Target="https://taftcollegeedu-my.sharepoint.com/:b:/g/personal/ir_taftcollege_edu/EfC9PBidTUxPiZX5hP3kfIYB26yWztOEEq3qs62SZv8qmw?e=2Vdwvg" TargetMode="External"/><Relationship Id="rId1641" Type="http://schemas.openxmlformats.org/officeDocument/2006/relationships/hyperlink" Target="https://taftcollegeedu-my.sharepoint.com/:b:/g/personal/ir_taftcollege_edu/Ea8PF4tDUOZAtL0XoOAqOrABWuWhWH8WmajU0nzguA2iqg?e=kdrDs0" TargetMode="External"/><Relationship Id="rId1879" Type="http://schemas.openxmlformats.org/officeDocument/2006/relationships/hyperlink" Target="https://taftcollegeedu-my.sharepoint.com/:b:/g/personal/ir_taftcollege_edu/ERZjFUi6HB1AsXm7zNeHja8BaLSlNqMDLvOblIzHnU-YRg?e=4TLvq3" TargetMode="External"/><Relationship Id="rId1501" Type="http://schemas.openxmlformats.org/officeDocument/2006/relationships/hyperlink" Target="https://taftcollegeedu-my.sharepoint.com/:b:/g/personal/ir_taftcollege_edu/EXhWTgIOoJxPkp7iU5E5PnEBU1pxUEl8dmwo4h1GwqJRjg?e=EgTJZW" TargetMode="External"/><Relationship Id="rId1739" Type="http://schemas.openxmlformats.org/officeDocument/2006/relationships/hyperlink" Target="https://taftcollegeedu-my.sharepoint.com/:b:/g/personal/ir_taftcollege_edu/EZCdJB-OKQpImiSo9NPpiw0BkiCtO2HaA3wwmrMRXAnDPQ?e=RjoNlr" TargetMode="External"/><Relationship Id="rId1946" Type="http://schemas.openxmlformats.org/officeDocument/2006/relationships/hyperlink" Target="https://taftcollegeedu-my.sharepoint.com/:u:/g/personal/ir_taftcollege_edu/EX298UNUPy9MsOV2U2zqjv8Bga8D79ikde8TIM-xWrN8SQ?e=m4JOEJ" TargetMode="External"/><Relationship Id="rId1806" Type="http://schemas.openxmlformats.org/officeDocument/2006/relationships/hyperlink" Target="https://taftcollegeedu-my.sharepoint.com/:b:/g/personal/ir_taftcollege_edu/EYPkdESn3w1ApPazEzSgPXQBH1yUCajAVBLVEqsufEBSXQ?e=veNOil" TargetMode="External"/><Relationship Id="rId387" Type="http://schemas.openxmlformats.org/officeDocument/2006/relationships/hyperlink" Target="https://taftcollegeedu-my.sharepoint.com/:b:/g/personal/ir_taftcollege_edu/Ee3e2alK90BNjl3ZSaUuQlUBBnaPPAVW9qsoHbywzHpSiw?e=gPLCLA" TargetMode="External"/><Relationship Id="rId594" Type="http://schemas.openxmlformats.org/officeDocument/2006/relationships/hyperlink" Target="https://taftcollegeedu-my.sharepoint.com/:b:/g/personal/ir_taftcollege_edu/EYUAM7SIupRIi4ctzhsG1doBAbGw1ZtP3mVkypMwqh5HMQ?e=JMKcyZ" TargetMode="External"/><Relationship Id="rId2068" Type="http://schemas.openxmlformats.org/officeDocument/2006/relationships/hyperlink" Target="https://taftcollegeedu-my.sharepoint.com/:b:/g/personal/ir_taftcollege_edu/EfDu0GC6-zNFlKAFEtL9LIYBxJLZX177QJB8DS5uKPzxlA?e=InEYef" TargetMode="External"/><Relationship Id="rId247" Type="http://schemas.openxmlformats.org/officeDocument/2006/relationships/hyperlink" Target="https://taftcollegeedu-my.sharepoint.com/:b:/g/personal/ir_taftcollege_edu/EeTcRuHPUrFCiJhM3sGaDPUBJi2PFA91kUj9HT6enKYdcw?e=SFbU0G" TargetMode="External"/><Relationship Id="rId899" Type="http://schemas.openxmlformats.org/officeDocument/2006/relationships/hyperlink" Target="https://taftcollegeedu-my.sharepoint.com/:b:/g/personal/ir_taftcollege_edu/EftxIryhOURGoA7cBZvl9uABRPTPpoPrkDxKiKbj-mFqAA?e=FEshP5" TargetMode="External"/><Relationship Id="rId1084" Type="http://schemas.openxmlformats.org/officeDocument/2006/relationships/hyperlink" Target="https://taftcollegeedu-my.sharepoint.com/:b:/g/personal/ir_taftcollege_edu/EU7X7OymuC1Fvh-LVjJHFhwBMsaeV23ABuk0iBMMDlG48g?e=sTtetn" TargetMode="External"/><Relationship Id="rId107" Type="http://schemas.openxmlformats.org/officeDocument/2006/relationships/hyperlink" Target="https://taftcollegeedu-my.sharepoint.com/:b:/g/personal/ir_taftcollege_edu/EWSu7MEVh8RIjQHnR-fzF_IBwsxX0vOhpwN7GaZZ9p2IXA?e=lQhobu" TargetMode="External"/><Relationship Id="rId454" Type="http://schemas.openxmlformats.org/officeDocument/2006/relationships/hyperlink" Target="https://taftcollegeedu-my.sharepoint.com/:b:/g/personal/ir_taftcollege_edu/EX_vhPCFhplJi_tz6x_9wzMBnD92jV5aQrUd9omJbPHUdA?e=oA0OBK" TargetMode="External"/><Relationship Id="rId661" Type="http://schemas.openxmlformats.org/officeDocument/2006/relationships/hyperlink" Target="https://taftcollegeedu-my.sharepoint.com/:b:/g/personal/ir_taftcollege_edu/EfzKdQZI14tBj2zimCweMx0BAw1z0gHAMjYduR0jbBaQVA?e=j7sYsD" TargetMode="External"/><Relationship Id="rId759" Type="http://schemas.openxmlformats.org/officeDocument/2006/relationships/hyperlink" Target="https://taftcollegeedu-my.sharepoint.com/:b:/g/personal/ir_taftcollege_edu/EX15VzXvX0pPoZlVp8tqseYBXLzpU8JI7R9yLj9gl5ftDw?e=Sou50C" TargetMode="External"/><Relationship Id="rId966" Type="http://schemas.openxmlformats.org/officeDocument/2006/relationships/hyperlink" Target="https://taftcollegeedu-my.sharepoint.com/:b:/g/personal/ir_taftcollege_edu/EbpVVGq3ZsZJoI3o-LIt0HUB_s1x4TniIuFKOkfwF4D1xw?e=ypgokM" TargetMode="External"/><Relationship Id="rId1291" Type="http://schemas.openxmlformats.org/officeDocument/2006/relationships/hyperlink" Target="https://taftcollegeedu-my.sharepoint.com/:x:/g/personal/ir_taftcollege_edu/EQpP0C09xt1OmgeypLkMoZUBv8hpk5NAdpG81bIy-KfZiw?e=SmASXT" TargetMode="External"/><Relationship Id="rId1389" Type="http://schemas.openxmlformats.org/officeDocument/2006/relationships/hyperlink" Target="https://taftcollegeedu-my.sharepoint.com/:b:/g/personal/ir_taftcollege_edu/EfcuMD-Srm1Pt5ZiTwSxaEgBhiiFsT3jNLxBbOOx1aYF9Q?e=eZJ4GH" TargetMode="External"/><Relationship Id="rId1596" Type="http://schemas.openxmlformats.org/officeDocument/2006/relationships/hyperlink" Target="https://taftcollegeedu-my.sharepoint.com/:b:/g/personal/ir_taftcollege_edu/EdQuBL_h36NCp7Uy3lP3ksIBxCPapxWnxxzNYwPEu_xB1A?e=4g0FAo" TargetMode="External"/><Relationship Id="rId314" Type="http://schemas.openxmlformats.org/officeDocument/2006/relationships/hyperlink" Target="https://taftcollegeedu-my.sharepoint.com/:b:/g/personal/ir_taftcollege_edu/EfGzWSiZ0LxHucK8fWmJM6EBOSm2el8iSDXA_NBmppVfJA?e=LGfq9d" TargetMode="External"/><Relationship Id="rId521" Type="http://schemas.openxmlformats.org/officeDocument/2006/relationships/hyperlink" Target="https://taftcollegeedu-my.sharepoint.com/:b:/g/personal/ir_taftcollege_edu/EbvRRxydvk1Eu4zB86Ruz_oBgybBLuAzujgcG3hOmxr5ow?e=hsFrFJ" TargetMode="External"/><Relationship Id="rId619" Type="http://schemas.openxmlformats.org/officeDocument/2006/relationships/hyperlink" Target="https://taftcollegeedu-my.sharepoint.com/:b:/g/personal/ir_taftcollege_edu/EULZWzR4a51HjuJE9JowgsQBfqwlRok4bBZeI1XTmttTjQ?e=MqDp5A" TargetMode="External"/><Relationship Id="rId1151" Type="http://schemas.openxmlformats.org/officeDocument/2006/relationships/hyperlink" Target="https://taftcollegeedu-my.sharepoint.com/:b:/g/personal/ir_taftcollege_edu/EbX93Sszx25BipDJgVpBVMkBht6L0pZXGQiM3nJgWqcoXQ?e=cBw22v" TargetMode="External"/><Relationship Id="rId1249" Type="http://schemas.openxmlformats.org/officeDocument/2006/relationships/hyperlink" Target="https://taftcollegeedu-my.sharepoint.com/:b:/g/personal/ir_taftcollege_edu/Eep7ftYgrBBGiW4nKtviQ-MBJRCOnENCxFNlA9KIj50U-g?e=KOQmyt" TargetMode="External"/><Relationship Id="rId95" Type="http://schemas.openxmlformats.org/officeDocument/2006/relationships/hyperlink" Target="https://taftcollegeedu-my.sharepoint.com/:b:/g/personal/ir_taftcollege_edu/EcxppZ1HV6VIi4IK1T12CPoBSLb_XdX2qi7NddiXzn_Vmw?e=UUQ3KO" TargetMode="External"/><Relationship Id="rId826" Type="http://schemas.openxmlformats.org/officeDocument/2006/relationships/hyperlink" Target="https://taftcollegeedu-my.sharepoint.com/:b:/g/personal/ir_taftcollege_edu/EZyZzg-3DFxOhQpfukrF_ikBieoSy4n1tgoqDGxS61oLbQ?e=fDFLPa" TargetMode="External"/><Relationship Id="rId1011" Type="http://schemas.openxmlformats.org/officeDocument/2006/relationships/hyperlink" Target="https://taftcollegeedu-my.sharepoint.com/:x:/g/personal/ir_taftcollege_edu/ET0PPg2qNX5Pt806RUm8rMUB2ZH_BFwoX9RheHnxivD7OA?e=Agye1c" TargetMode="External"/><Relationship Id="rId1109" Type="http://schemas.openxmlformats.org/officeDocument/2006/relationships/hyperlink" Target="https://taftcollegeedu-my.sharepoint.com/:b:/g/personal/ir_taftcollege_edu/EQOCbwAfF3NGp8yTJTVvDB0BB0itTAG_ZCVC6Ic_ipTDUw?e=Lrj5se" TargetMode="External"/><Relationship Id="rId1456" Type="http://schemas.openxmlformats.org/officeDocument/2006/relationships/hyperlink" Target="https://taftcollegeedu-my.sharepoint.com/:b:/g/personal/ir_taftcollege_edu/Eb-NT1-q4YdIuEi4UUZYxcEBrPCTojERA787TDmywFOUDw?e=iqDzDt" TargetMode="External"/><Relationship Id="rId1663" Type="http://schemas.openxmlformats.org/officeDocument/2006/relationships/hyperlink" Target="https://taftcollegeedu-my.sharepoint.com/:b:/g/personal/ir_taftcollege_edu/EXyYJgOqFRdNhxTyT3h9P-IBOqkVVVKTL57bjCjaoHqzkw?e=lzS66q" TargetMode="External"/><Relationship Id="rId1870" Type="http://schemas.openxmlformats.org/officeDocument/2006/relationships/hyperlink" Target="https://taftcollegeedu-my.sharepoint.com/:b:/g/personal/ir_taftcollege_edu/EbgHr8ej_cBNnGcPtF2YujkBI4bhAaCcXSTt20kSsNAAXg?e=7QRwD9" TargetMode="External"/><Relationship Id="rId1968" Type="http://schemas.openxmlformats.org/officeDocument/2006/relationships/hyperlink" Target="https://taftcollegeedu-my.sharepoint.com/:b:/g/personal/ir_taftcollege_edu/EbnjLf-69NZBt4Vlb3KHEUgB9Pe1ZMz6OO81llT3R83Xcw?e=6MEeUw" TargetMode="External"/><Relationship Id="rId1316" Type="http://schemas.openxmlformats.org/officeDocument/2006/relationships/hyperlink" Target="https://taftcollegeedu-my.sharepoint.com/:b:/g/personal/ir_taftcollege_edu/EXwjVugPOUJPn1gtS2Hp93sB4HJBl5Gwpb2NCflx4AA4gA?e=Ndebsc" TargetMode="External"/><Relationship Id="rId1523" Type="http://schemas.openxmlformats.org/officeDocument/2006/relationships/hyperlink" Target="https://taftcollegeedu-my.sharepoint.com/:i:/g/personal/ir_taftcollege_edu/ESzPw8TP9CdIv7WMg54uuXwBEwWXmTCkkisvoWpdW3_EdA?e=BKTJ51" TargetMode="External"/><Relationship Id="rId1730" Type="http://schemas.openxmlformats.org/officeDocument/2006/relationships/hyperlink" Target="https://taftcollegeedu-my.sharepoint.com/:b:/g/personal/ir_taftcollege_edu/EdJ8K0Vuu0FJjKrnfSd5ggUBYjx0Mb77LKpfF8Ul_ip_9g?e=3JNX2i" TargetMode="External"/><Relationship Id="rId22" Type="http://schemas.openxmlformats.org/officeDocument/2006/relationships/hyperlink" Target="https://taftcollegeedu-my.sharepoint.com/:b:/g/personal/ir_taftcollege_edu/ESoGuXrbmTZAgo3tbDOfJcABXCtdXGfe0pIIZ0dfgnfPmw?e=MtzoS9" TargetMode="External"/><Relationship Id="rId1828" Type="http://schemas.openxmlformats.org/officeDocument/2006/relationships/hyperlink" Target="https://taftcollegeedu-my.sharepoint.com/:b:/g/personal/ir_taftcollege_edu/EbgHr8ej_cBNnGcPtF2YujkBI4bhAaCcXSTt20kSsNAAXg?e=7QRwD9" TargetMode="External"/><Relationship Id="rId171" Type="http://schemas.openxmlformats.org/officeDocument/2006/relationships/hyperlink" Target="https://taftcollegeedu-my.sharepoint.com/:b:/g/personal/ir_taftcollege_edu/EYO_fP0GEStLvBaVuYHR9NkBcIyin0resgVuPNCJUlbSzw?e=3edHby" TargetMode="External"/><Relationship Id="rId269" Type="http://schemas.openxmlformats.org/officeDocument/2006/relationships/hyperlink" Target="https://taftcollegeedu-my.sharepoint.com/:b:/g/personal/ir_taftcollege_edu/EcGDIz2OXZ9MmaqxLfxB3G0BLypKf_wjUaiWl7d058krmA?e=cgSgX8" TargetMode="External"/><Relationship Id="rId476" Type="http://schemas.openxmlformats.org/officeDocument/2006/relationships/hyperlink" Target="https://taftcollegeedu-my.sharepoint.com/:b:/g/personal/ir_taftcollege_edu/EX2GARNH2alFsuvEzqQoRw8BwXArXrxbc_H2WfKZo_J51Q?e=o2b3he" TargetMode="External"/><Relationship Id="rId683" Type="http://schemas.openxmlformats.org/officeDocument/2006/relationships/hyperlink" Target="https://taftcollegeedu-my.sharepoint.com/:b:/g/personal/ir_taftcollege_edu/EfrMGG8G58tEnmo9aNUKR78Bx2l-m15-GHcRtDhUtWeitQ?e=RSmrqd" TargetMode="External"/><Relationship Id="rId890" Type="http://schemas.openxmlformats.org/officeDocument/2006/relationships/hyperlink" Target="https://taftcollegeedu-my.sharepoint.com/:b:/g/personal/ir_taftcollege_edu/Edy2gVYjOo9Fuj6STtDRD3MB7CBE3Qc0IFiuOphO130pfg?e=2YmfaT" TargetMode="External"/><Relationship Id="rId129" Type="http://schemas.openxmlformats.org/officeDocument/2006/relationships/hyperlink" Target="https://taftcollegeedu-my.sharepoint.com/:b:/g/personal/ir_taftcollege_edu/EZyHgSor4dBJnwhaQkTON84Bfv8IehOU89oWfy47SQII_g?e=Ie5CP1" TargetMode="External"/><Relationship Id="rId336" Type="http://schemas.openxmlformats.org/officeDocument/2006/relationships/hyperlink" Target="https://taftcollegeedu-my.sharepoint.com/:b:/g/personal/ir_taftcollege_edu/EVOYhd7P4nFOvYe_jRa1AooBhsuq8CCoeOffikNwjhp66A?e=84MDFj" TargetMode="External"/><Relationship Id="rId543" Type="http://schemas.openxmlformats.org/officeDocument/2006/relationships/hyperlink" Target="https://taftcollegeedu-my.sharepoint.com/:b:/g/personal/ir_taftcollege_edu/EfQ3OpYRUdVEnNQkmDl72FoB21pYncMn4HVHkbicUCYINQ?e=AGiiVm" TargetMode="External"/><Relationship Id="rId988" Type="http://schemas.openxmlformats.org/officeDocument/2006/relationships/hyperlink" Target="https://taftcollegeedu-my.sharepoint.com/:b:/g/personal/ir_taftcollege_edu/EWPTeEjcKCVLo7GhGd0TayIBpPFQRajTSkRC4mef3lkDaQ?e=VXAeBv" TargetMode="External"/><Relationship Id="rId1173" Type="http://schemas.openxmlformats.org/officeDocument/2006/relationships/hyperlink" Target="https://taftcollegeedu-my.sharepoint.com/:b:/g/personal/ir_taftcollege_edu/EaBMP-7CezlBgAhylMC9SXwBU1CR7EdxLsc3l9smJC5MHg?e=WSd0rD" TargetMode="External"/><Relationship Id="rId1380" Type="http://schemas.openxmlformats.org/officeDocument/2006/relationships/hyperlink" Target="https://taftcollegeedu-my.sharepoint.com/:b:/g/personal/ir_taftcollege_edu/EfSIrwJ5edtFjvlsof2cAO8Ba8w9S36XSnKXpmK4Pw-_fw?e=CTXwge" TargetMode="External"/><Relationship Id="rId2017" Type="http://schemas.openxmlformats.org/officeDocument/2006/relationships/hyperlink" Target="https://taftcollegeedu-my.sharepoint.com/:b:/g/personal/ir_taftcollege_edu/EcLWhSdtQBZAqbRhhjhiHhMBqzU9C-zgIu4oCnILojFQOg?e=vFJU1F" TargetMode="External"/><Relationship Id="rId403" Type="http://schemas.openxmlformats.org/officeDocument/2006/relationships/hyperlink" Target="https://taftcollegeedu-my.sharepoint.com/:b:/g/personal/ir_taftcollege_edu/EeC5M4dDOn9CgPQql_l8SfwBPxzsZk_NFOv6Q6zE6FezpA?e=6Gi9l0" TargetMode="External"/><Relationship Id="rId750" Type="http://schemas.openxmlformats.org/officeDocument/2006/relationships/hyperlink" Target="https://taftcollegeedu-my.sharepoint.com/:b:/g/personal/ir_taftcollege_edu/EW8F4qNxpItLkpo8hZOxclgB4uRJZfEZQeMfcT3aYae10w?e=XFBs7d" TargetMode="External"/><Relationship Id="rId848" Type="http://schemas.openxmlformats.org/officeDocument/2006/relationships/hyperlink" Target="https://taftcollegeedu-my.sharepoint.com/:b:/g/personal/ir_taftcollege_edu/ETHEuMfBoWNMgLp1ppgL7UkBPFDzRrSiUA56N-j_lAST0w?e=PE1TwP" TargetMode="External"/><Relationship Id="rId1033" Type="http://schemas.openxmlformats.org/officeDocument/2006/relationships/hyperlink" Target="https://taftcollegeedu-my.sharepoint.com/:b:/g/personal/ir_taftcollege_edu/EbpVVGq3ZsZJoI3o-LIt0HUB_s1x4TniIuFKOkfwF4D1xw?e=pgorM5" TargetMode="External"/><Relationship Id="rId1478" Type="http://schemas.openxmlformats.org/officeDocument/2006/relationships/hyperlink" Target="https://taftcollegeedu-my.sharepoint.com/:b:/g/personal/ir_taftcollege_edu/ETtNZBBp8SVEhzbyOro0nAkBHP06L4PHhOg63QJkIL6CdA?e=VhF6Yd" TargetMode="External"/><Relationship Id="rId1685" Type="http://schemas.openxmlformats.org/officeDocument/2006/relationships/hyperlink" Target="https://taftcollegeedu-my.sharepoint.com/:b:/g/personal/ir_taftcollege_edu/EdLkuhgYgLtIkrTsjUl3COIBTSPhO5D6wb3oA1FacaDApA?e=SHBmrT" TargetMode="External"/><Relationship Id="rId1892" Type="http://schemas.openxmlformats.org/officeDocument/2006/relationships/hyperlink" Target="https://taftcollegeedu-my.sharepoint.com/:b:/g/personal/ir_taftcollege_edu/EWWUY5DKCy1Mux4W9QDgcfMBDswP1c2ueqMi5ghLq6Xj2g?e=VzQ8E9" TargetMode="External"/><Relationship Id="rId610" Type="http://schemas.openxmlformats.org/officeDocument/2006/relationships/hyperlink" Target="https://taftcollegeedu-my.sharepoint.com/:b:/g/personal/ir_taftcollege_edu/EdUowFtuMwpDsRFMgBPpBbYBWCSTrbK9hy6XxycONGpOuA?e=0dnPGD" TargetMode="External"/><Relationship Id="rId708" Type="http://schemas.openxmlformats.org/officeDocument/2006/relationships/hyperlink" Target="https://taftcollegeedu-my.sharepoint.com/:b:/g/personal/ir_taftcollege_edu/EaAdcp7W3fZCrcFzGj86GjsBKpaWMig-ybL4EPStREzBtA?e=eX63dm" TargetMode="External"/><Relationship Id="rId915" Type="http://schemas.openxmlformats.org/officeDocument/2006/relationships/hyperlink" Target="https://taftcollegeedu-my.sharepoint.com/:i:/g/personal/ir_taftcollege_edu/EaAKeYpCj_lPvLfyPDn_2HQBxETh-vU6al-1mVYwQYvuNg?e=4ZujkL" TargetMode="External"/><Relationship Id="rId1240" Type="http://schemas.openxmlformats.org/officeDocument/2006/relationships/hyperlink" Target="https://taftcollegeedu-my.sharepoint.com/:b:/g/personal/ir_taftcollege_edu/EeTtvWI9Q_xPr4IcFlu8_nMBaWajrsqMtO57cYEpLTKv8A?e=BfUJgk" TargetMode="External"/><Relationship Id="rId1338" Type="http://schemas.openxmlformats.org/officeDocument/2006/relationships/hyperlink" Target="https://taftcollegeedu-my.sharepoint.com/:b:/g/personal/ir_taftcollege_edu/EURtVvUVVS1KhUwO3bj8GXkBsT1ayIUbJ9O82hfoHRL0sg?e=jFOg3o" TargetMode="External"/><Relationship Id="rId1545" Type="http://schemas.openxmlformats.org/officeDocument/2006/relationships/hyperlink" Target="https://taftcollegeedu-my.sharepoint.com/:b:/g/personal/ir_taftcollege_edu/EV0-thuO60RFhJzv2Jx0HUQBiGdUexqbmjhsReqXLS0U2g?e=pLc2c9" TargetMode="External"/><Relationship Id="rId1100" Type="http://schemas.openxmlformats.org/officeDocument/2006/relationships/hyperlink" Target="https://taftcollegeedu-my.sharepoint.com/:b:/g/personal/ir_taftcollege_edu/EXhtAplWYb9PrWlvDqj_2-YBrveeMOGkegSrCHI69IdGxA?e=Lob8ZU" TargetMode="External"/><Relationship Id="rId1405" Type="http://schemas.openxmlformats.org/officeDocument/2006/relationships/hyperlink" Target="https://taftcollegeedu-my.sharepoint.com/:b:/g/personal/ir_taftcollege_edu/Ea7Up1BSfiFDq3zlEpJMneYBvCSgaAXSemH_xA-83F4-kQ?e=QbtXj4" TargetMode="External"/><Relationship Id="rId1752" Type="http://schemas.openxmlformats.org/officeDocument/2006/relationships/hyperlink" Target="https://taftcollegeedu-my.sharepoint.com/:b:/g/personal/ir_taftcollege_edu/EYtGsgm0myNLr5POnyeeMEIBLKhUbd04EKGIcGrsy5gYzA?e=U0SrCO" TargetMode="External"/><Relationship Id="rId44" Type="http://schemas.openxmlformats.org/officeDocument/2006/relationships/hyperlink" Target="https://taftcollegeedu-my.sharepoint.com/:b:/g/personal/ir_taftcollege_edu/ERe-3Y5GkZJNjgz2z8bXY1EBJDu_Smqvkx-27yLrYjafew?e=7jJ8tg" TargetMode="External"/><Relationship Id="rId1612" Type="http://schemas.openxmlformats.org/officeDocument/2006/relationships/hyperlink" Target="https://taftcollegeedu-my.sharepoint.com/:b:/g/personal/ir_taftcollege_edu/EYT01XVQFLZDs_kjRV19nFYBKrh8VekE6z5OWrb1lMdLcg?e=r1VxYd" TargetMode="External"/><Relationship Id="rId1917" Type="http://schemas.openxmlformats.org/officeDocument/2006/relationships/hyperlink" Target="https://taftcollegeedu-my.sharepoint.com/:b:/g/personal/ir_taftcollege_edu/EZoQq-PCJ_9LqRhY_G_GsaQB_o84zXfDi7YrhjT5Vunotw?e=BdXJfs" TargetMode="External"/><Relationship Id="rId193" Type="http://schemas.openxmlformats.org/officeDocument/2006/relationships/hyperlink" Target="https://taftcollegeedu-my.sharepoint.com/:b:/g/personal/ir_taftcollege_edu/Ecez603radpJgB3l0NyuvOsBqz8er9saAHdeCE_wouBmkQ?e=5e6Puk" TargetMode="External"/><Relationship Id="rId498" Type="http://schemas.openxmlformats.org/officeDocument/2006/relationships/hyperlink" Target="https://taftcollegeedu-my.sharepoint.com/:b:/g/personal/ir_taftcollege_edu/EdvupxTfmbFFvsSjKeLUrwUBtfUMDveN1L0rnTYgkRJecQ?e=hfNLud" TargetMode="External"/><Relationship Id="rId2081" Type="http://schemas.openxmlformats.org/officeDocument/2006/relationships/header" Target="header3.xml"/><Relationship Id="rId260" Type="http://schemas.openxmlformats.org/officeDocument/2006/relationships/hyperlink" Target="https://taftcollegeedu-my.sharepoint.com/:b:/g/personal/ir_taftcollege_edu/EVv3VWpW7yBHsFhIsfdjU1kBSdcs52q4S6lfNrXka1TBNA?e=vvO3vf" TargetMode="External"/><Relationship Id="rId120" Type="http://schemas.openxmlformats.org/officeDocument/2006/relationships/hyperlink" Target="https://taftcollegeedu-my.sharepoint.com/:b:/g/personal/ir_taftcollege_edu/EVM5cVPn4UNAkMvq79Q2grYBMC5RYuzdUOTUh_rLpuYP0A?e=PHAGli" TargetMode="External"/><Relationship Id="rId358" Type="http://schemas.openxmlformats.org/officeDocument/2006/relationships/hyperlink" Target="https://taftcollegeedu-my.sharepoint.com/:b:/g/personal/ir_taftcollege_edu/EcRIFOxAESVBq8xXQ-PuWtkBQ6laYeoF_R41kKU9uFCBfQ?e=NU5ORt" TargetMode="External"/><Relationship Id="rId565" Type="http://schemas.openxmlformats.org/officeDocument/2006/relationships/hyperlink" Target="https://taftcollegeedu-my.sharepoint.com/:b:/g/personal/ir_taftcollege_edu/EVsJbOWmJ8ZDrCOf5PSneGEB7BzLhDKMXpZgovz56LNnOA?e=nDbRLn" TargetMode="External"/><Relationship Id="rId772" Type="http://schemas.openxmlformats.org/officeDocument/2006/relationships/hyperlink" Target="https://taftcollegeedu-my.sharepoint.com/:i:/g/personal/ir_taftcollege_edu/EfvYIvCXc4lFkp5Bqkvdk_0BUphmk69mcVVjbR8uM6Mx0w?e=cQZUB3" TargetMode="External"/><Relationship Id="rId1195" Type="http://schemas.openxmlformats.org/officeDocument/2006/relationships/hyperlink" Target="https://taftcollegeedu-my.sharepoint.com/:b:/g/personal/ir_taftcollege_edu/EdGO7Hi3N1FGocrc4qfdupQBB5lMvNHwMD3vXVkB_57WNg?e=OfE5Mf" TargetMode="External"/><Relationship Id="rId2039" Type="http://schemas.openxmlformats.org/officeDocument/2006/relationships/hyperlink" Target="https://taftcollegeedu-my.sharepoint.com/:b:/g/personal/ir_taftcollege_edu/EQuVzJLm_WVDhNPHQawXj3IBGLbxYEk3-Dz9vfiFePc0Lw?e=nQyAku" TargetMode="External"/><Relationship Id="rId218" Type="http://schemas.openxmlformats.org/officeDocument/2006/relationships/hyperlink" Target="https://taftcollegeedu-my.sharepoint.com/:b:/g/personal/ir_taftcollege_edu/EUNuTLvN5zBJjEyczPqXEqYBJ6k3UwlE4mAGDpEYfK-aCg?e=U7Sl89" TargetMode="External"/><Relationship Id="rId425" Type="http://schemas.openxmlformats.org/officeDocument/2006/relationships/hyperlink" Target="https://taftcollegeedu-my.sharepoint.com/:b:/g/personal/ir_taftcollege_edu/EYp1OKlBYvdCq67v5_fugCABkZMRYfCzLJiKas2b9EnL6A?e=R7b6me" TargetMode="External"/><Relationship Id="rId632" Type="http://schemas.openxmlformats.org/officeDocument/2006/relationships/hyperlink" Target="https://taftcollegeedu-my.sharepoint.com/:b:/g/personal/ir_taftcollege_edu/ES_qJjbATOlPlzwuCcPbi1UBti8DY-c_Wg-YkuB2SZInIw?e=ligYOa" TargetMode="External"/><Relationship Id="rId1055" Type="http://schemas.openxmlformats.org/officeDocument/2006/relationships/hyperlink" Target="https://taftcollegeedu-my.sharepoint.com/:b:/g/personal/ir_taftcollege_edu/EQtgdSCNFylBundTrf-n-BUBm4ltGiCRxcOT4my1RgC36w?e=jRnL3x" TargetMode="External"/><Relationship Id="rId1262" Type="http://schemas.openxmlformats.org/officeDocument/2006/relationships/hyperlink" Target="https://taftcollegeedu-my.sharepoint.com/:b:/g/personal/ir_taftcollege_edu/Ea_D69UTBj1Pomd5VXzlIRsBRdkkZvHeSI9rVan4pWtS8g?e=AMTOAZ" TargetMode="External"/><Relationship Id="rId937" Type="http://schemas.openxmlformats.org/officeDocument/2006/relationships/hyperlink" Target="https://taftcollegeedu-my.sharepoint.com/:b:/g/personal/ir_taftcollege_edu/EVTLsT6SKeFHhc82aYxe-6gBWlb5oce8te3ZZPcyRuOOPg?e=BtyGHi" TargetMode="External"/><Relationship Id="rId1122" Type="http://schemas.openxmlformats.org/officeDocument/2006/relationships/hyperlink" Target="https://taftcollegeedu-my.sharepoint.com/:b:/g/personal/ir_taftcollege_edu/EVsfkwM1Y2NAtsw2bShqmHcBqbdBYnEybYbJqMze_JETRw?e=x4HL0F" TargetMode="External"/><Relationship Id="rId1567" Type="http://schemas.openxmlformats.org/officeDocument/2006/relationships/hyperlink" Target="https://taftcollegeedu-my.sharepoint.com/:b:/g/personal/ir_taftcollege_edu/EXrVUsblHhBAgqaKLgBStYoBQQcNz1zAZOqCnpZy3AYFJg?e=rrrXJv" TargetMode="External"/><Relationship Id="rId1774" Type="http://schemas.openxmlformats.org/officeDocument/2006/relationships/hyperlink" Target="https://taftcollegeedu-my.sharepoint.com/:b:/g/personal/ir_taftcollege_edu/EaNpVpTYMzFCugw0z5xzMNgBTKxsSpDqqtxYCi010CTrow?e=y0HUFh" TargetMode="External"/><Relationship Id="rId1981" Type="http://schemas.openxmlformats.org/officeDocument/2006/relationships/hyperlink" Target="https://taftcollegeedu-my.sharepoint.com/:b:/g/personal/ir_taftcollege_edu/Effy3Piz-HNDo1RwrPfX0pEB85i67PjZj6NGMYNvDihFyQ?e=R5IVe4" TargetMode="External"/><Relationship Id="rId66" Type="http://schemas.openxmlformats.org/officeDocument/2006/relationships/hyperlink" Target="https://taftcollegeedu-my.sharepoint.com/:b:/g/personal/ir_taftcollege_edu/EdXlSZmDbZ9PrLjHnn5ovocB92W2XWB_Vj9bMGdA8o83kg?e=X0Uc5Z" TargetMode="External"/><Relationship Id="rId1427" Type="http://schemas.openxmlformats.org/officeDocument/2006/relationships/hyperlink" Target="https://taftcollegeedu-my.sharepoint.com/:b:/g/personal/ir_taftcollege_edu/EVQdbDqpmZRAn1DBY0v6hqEBpI_tcr2L4D1JbAbDorD6jw?e=oO1PXA" TargetMode="External"/><Relationship Id="rId1634" Type="http://schemas.openxmlformats.org/officeDocument/2006/relationships/hyperlink" Target="https://taftcollegeedu-my.sharepoint.com/:b:/g/personal/ir_taftcollege_edu/EZvXpvM5QXVLlwsOK7CmYCIBIE94SKz9dj5n1ideIbpTGg?e=xNpfPh" TargetMode="External"/><Relationship Id="rId1841" Type="http://schemas.openxmlformats.org/officeDocument/2006/relationships/hyperlink" Target="https://taftcollegeedu-my.sharepoint.com/:b:/g/personal/ir_taftcollege_edu/ET36gmcqykNNsCA_5hNpjoEB7UuBn1qMpEaBaFrjUdOtuA?e=BS43Bl" TargetMode="External"/><Relationship Id="rId1939" Type="http://schemas.openxmlformats.org/officeDocument/2006/relationships/hyperlink" Target="https://taftcollegeedu-my.sharepoint.com/:b:/g/personal/ir_taftcollege_edu/EeN70hD12FJOqQ2hBky9yoIB2Q4HETHBVmssueBjGdBJCQ?e=YmR2fj" TargetMode="External"/><Relationship Id="rId1701" Type="http://schemas.openxmlformats.org/officeDocument/2006/relationships/hyperlink" Target="https://taftcollegeedu-my.sharepoint.com/:b:/g/personal/ir_taftcollege_edu/EfN6J-VpbGxJgVED6WKcfNIBj0RcQRdC2IIsT3D-nvZKRA?e=ZP0DIc" TargetMode="External"/><Relationship Id="rId282" Type="http://schemas.openxmlformats.org/officeDocument/2006/relationships/hyperlink" Target="https://taftcollegeedu-my.sharepoint.com/:b:/g/personal/ir_taftcollege_edu/Eb4v9CChK9tOlTNCvQW6deABw1tHmEMFNGixSAYrLiVZXQ?e=F3eb2q" TargetMode="External"/><Relationship Id="rId587" Type="http://schemas.openxmlformats.org/officeDocument/2006/relationships/hyperlink" Target="https://taftcollegeedu-my.sharepoint.com/:b:/g/personal/ir_taftcollege_edu/EY1s1DSlaL9Jlu5nxOpK-BoB0-5zbx_iquqjEjNutvTc1w?e=vcxYHv" TargetMode="External"/><Relationship Id="rId8" Type="http://schemas.openxmlformats.org/officeDocument/2006/relationships/image" Target="media/image1.jpg"/><Relationship Id="rId142" Type="http://schemas.openxmlformats.org/officeDocument/2006/relationships/hyperlink" Target="https://taftcollegeedu-my.sharepoint.com/:b:/g/personal/ir_taftcollege_edu/ETSNcCfE6VxMlC4D_VLLvPAB-lhY7zX_G1VNZLGukyRkEQ?e=JOxVba" TargetMode="External"/><Relationship Id="rId447" Type="http://schemas.openxmlformats.org/officeDocument/2006/relationships/hyperlink" Target="https://taftcollegeedu-my.sharepoint.com/:b:/g/personal/ir_taftcollege_edu/Ee0Ba5S4S1RFt9IJAY5L_MoBd3DOsfFTsYvlluHLsh5vLQ?e=GBZgmv" TargetMode="External"/><Relationship Id="rId794" Type="http://schemas.openxmlformats.org/officeDocument/2006/relationships/hyperlink" Target="https://taftcollegeedu-my.sharepoint.com/:b:/g/personal/ir_taftcollege_edu/EdPFEu63xJFMju3ybE1nJVYBeOsC9rFl6KqhrzKZj9eINA?e=hG6lHy" TargetMode="External"/><Relationship Id="rId1077" Type="http://schemas.openxmlformats.org/officeDocument/2006/relationships/hyperlink" Target="https://taftcollegeedu-my.sharepoint.com/:b:/g/personal/ir_taftcollege_edu/Efv-YhmbjOJCikvchZP-lBUB0jfocXjHxWexIjRqjpXC8w?e=cpdhTg" TargetMode="External"/><Relationship Id="rId2030" Type="http://schemas.openxmlformats.org/officeDocument/2006/relationships/hyperlink" Target="https://taftcollegeedu-my.sharepoint.com/:b:/g/personal/ir_taftcollege_edu/EUh7Dqlxu8pKjJIMoUNYJ6UBEG6XFK2keMSlOijFj7NTdg?e=051i3r" TargetMode="External"/><Relationship Id="rId654" Type="http://schemas.openxmlformats.org/officeDocument/2006/relationships/hyperlink" Target="https://taftcollegeedu-my.sharepoint.com/:i:/g/personal/ir_taftcollege_edu/EUj95JKF3nlPgqQRqm7oQ_AB0uucaWU3eQyjszr0Rxqcaw?e=FudX6T" TargetMode="External"/><Relationship Id="rId861" Type="http://schemas.openxmlformats.org/officeDocument/2006/relationships/hyperlink" Target="https://taftcollegeedu-my.sharepoint.com/:x:/g/personal/ir_taftcollege_edu/EXJfGg5ut45HvyDLazt2bYoB8bVXBETy0f16iA7ShyI8_g?e=2Urfjz" TargetMode="External"/><Relationship Id="rId959" Type="http://schemas.openxmlformats.org/officeDocument/2006/relationships/hyperlink" Target="https://taftcollegeedu-my.sharepoint.com/:b:/g/personal/ir_taftcollege_edu/ERHcvXw_rztJig33fh21jHsBGFfyWNDn-gqJMPMnno14eQ?e=caF7xx" TargetMode="External"/><Relationship Id="rId1284" Type="http://schemas.openxmlformats.org/officeDocument/2006/relationships/hyperlink" Target="https://taftcollegeedu-my.sharepoint.com/:b:/g/personal/ir_taftcollege_edu/ES-kjwk99FBDiVGDXQawKiYB5Nki3mlD_kUoPE56NzMqtQ?e=QP7Mpr" TargetMode="External"/><Relationship Id="rId1491" Type="http://schemas.openxmlformats.org/officeDocument/2006/relationships/hyperlink" Target="https://taftcollegeedu-my.sharepoint.com/:b:/g/personal/ir_taftcollege_edu/EZjaOA14tHxMuHe33V5JkVEBVQkY6arXJnZsnAtdv6EVSg?e=LhBzFN" TargetMode="External"/><Relationship Id="rId1589" Type="http://schemas.openxmlformats.org/officeDocument/2006/relationships/hyperlink" Target="https://taftcollegeedu-my.sharepoint.com/:b:/g/personal/ir_taftcollege_edu/Ef9AT-96fNVArOx4xyQsQUkBz3MVZsbjDp5nS9K1UOFKrg?e=lqPODh" TargetMode="External"/><Relationship Id="rId307" Type="http://schemas.openxmlformats.org/officeDocument/2006/relationships/hyperlink" Target="https://taftcollegeedu-my.sharepoint.com/:b:/g/personal/ir_taftcollege_edu/ERi4VgK58dZCoz6f940VhEkBPbnzAXX3jXYW65ydW7FHzA?e=Rs1jrO" TargetMode="External"/><Relationship Id="rId514" Type="http://schemas.openxmlformats.org/officeDocument/2006/relationships/hyperlink" Target="https://taftcollegeedu-my.sharepoint.com/:b:/g/personal/ir_taftcollege_edu/EXLAFpEr0jxAgEbfnAHGEuoB39UiIkdFfxxXawLPCCQUMA?e=d7nUYc" TargetMode="External"/><Relationship Id="rId721" Type="http://schemas.openxmlformats.org/officeDocument/2006/relationships/hyperlink" Target="https://taftcollegeedu-my.sharepoint.com/:b:/g/personal/ir_taftcollege_edu/EWqNFwycRUlFkS52fwZyG2kBZTuOxjLhWAi8ursTWeL3Ug?e=eHpSEM" TargetMode="External"/><Relationship Id="rId1144" Type="http://schemas.openxmlformats.org/officeDocument/2006/relationships/hyperlink" Target="https://taftcollegeedu-my.sharepoint.com/:b:/g/personal/ir_taftcollege_edu/ETWAtqyrvuBOri1kzSbqLzoByTj268WaVmGZ8ahpYOfkEQ?e=TrQyfF" TargetMode="External"/><Relationship Id="rId1351" Type="http://schemas.openxmlformats.org/officeDocument/2006/relationships/hyperlink" Target="https://taftcollegeedu-my.sharepoint.com/:p:/g/personal/ir_taftcollege_edu/EZsyDPgcWNpPqueBnHiqAAQBdn57ijDqWPITereElelKQA?e=hmIEL4" TargetMode="External"/><Relationship Id="rId1449" Type="http://schemas.openxmlformats.org/officeDocument/2006/relationships/hyperlink" Target="https://taftcollegeedu-my.sharepoint.com/:b:/g/personal/ir_taftcollege_edu/EaNGiSwUHalHmnjW0gdZQY8B4baJAA-XLjulh8Bl2Sm5LA?e=ITaDnU" TargetMode="External"/><Relationship Id="rId1796" Type="http://schemas.openxmlformats.org/officeDocument/2006/relationships/hyperlink" Target="https://taftcollegeedu-my.sharepoint.com/:b:/g/personal/ir_taftcollege_edu/EYNaJASd-x9CtFDe7fVmPlEBUDl9FNDq97PN0lqKQE6OZw?e=YdH4iv" TargetMode="External"/><Relationship Id="rId88" Type="http://schemas.openxmlformats.org/officeDocument/2006/relationships/hyperlink" Target="https://taftcollegeedu-my.sharepoint.com/:b:/g/personal/ir_taftcollege_edu/EU27scHWguNCqkdzFFLh-FABZZEA4XiL88zLAIzk_Ex5_A?e=G0zlW4" TargetMode="External"/><Relationship Id="rId819" Type="http://schemas.openxmlformats.org/officeDocument/2006/relationships/hyperlink" Target="https://taftcollegeedu-my.sharepoint.com/:b:/g/personal/ir_taftcollege_edu/EXLrvHYr6ztDmax0dlSgO9oBEPmN3I3nyq_1JsPVKam0AA?e=xT89fN" TargetMode="External"/><Relationship Id="rId1004" Type="http://schemas.openxmlformats.org/officeDocument/2006/relationships/hyperlink" Target="https://taftcollegeedu-my.sharepoint.com/:b:/g/personal/ir_taftcollege_edu/Eat_gJ0jRkZKvATykezAxakBnDsWQl7n4PMtuFxkYLMhzQ?e=f1C25K" TargetMode="External"/><Relationship Id="rId1211" Type="http://schemas.openxmlformats.org/officeDocument/2006/relationships/hyperlink" Target="https://taftcollegeedu-my.sharepoint.com/:b:/g/personal/ir_taftcollege_edu/EaHeNBQapOZDlYcj-h738dMBSGiEN2XeeYj99ZSxVqBo_g?e=JZ6QuZ" TargetMode="External"/><Relationship Id="rId1656" Type="http://schemas.openxmlformats.org/officeDocument/2006/relationships/hyperlink" Target="https://taftcollegeedu-my.sharepoint.com/:b:/g/personal/ir_taftcollege_edu/EZYqke4E3v5KuF1ACavId9IBu-J4Z0KlT7y5qBPSv9OsoQ?e=K2pltD" TargetMode="External"/><Relationship Id="rId1863" Type="http://schemas.openxmlformats.org/officeDocument/2006/relationships/hyperlink" Target="https://taftcollegeedu-my.sharepoint.com/:b:/g/personal/ir_taftcollege_edu/EUrcSJ4gAhpFuGuvIEvw4dwB_mp7LwgoooSm-ENKrK2lVg?e=7tpcmc" TargetMode="External"/><Relationship Id="rId1309" Type="http://schemas.openxmlformats.org/officeDocument/2006/relationships/hyperlink" Target="https://taftcollegeedu-my.sharepoint.com/:b:/g/personal/ir_taftcollege_edu/EWLCj4lZ2jtFgGEjKkVSaZ8BklW1W-Q3beIl8ZsW1cnDaQ?e=qE3Zy8" TargetMode="External"/><Relationship Id="rId1516" Type="http://schemas.openxmlformats.org/officeDocument/2006/relationships/hyperlink" Target="https://taftcollegeedu-my.sharepoint.com/:b:/g/personal/ir_taftcollege_edu/EcBJFcQJ7TpOiq7pms-5aCgBeAfARY7Cbj4pbLkP9R8HIw?e=FMj3MY" TargetMode="External"/><Relationship Id="rId1723" Type="http://schemas.openxmlformats.org/officeDocument/2006/relationships/hyperlink" Target="https://taftcollegeedu-my.sharepoint.com/:b:/g/personal/ir_taftcollege_edu/EYg9kIqR6-JNn5j_TkrZW3YBgb8NqRCaWNzdCvGVx79pUQ?e=6JWWNM" TargetMode="External"/><Relationship Id="rId1930" Type="http://schemas.openxmlformats.org/officeDocument/2006/relationships/hyperlink" Target="https://taftcollegeedu-my.sharepoint.com/:b:/g/personal/ir_taftcollege_edu/EdxvvjaMIoNGkTwj_g2VE-oBGdOkYYeWIlOYofoOcdtWWA?e=Q5Xi4g" TargetMode="External"/><Relationship Id="rId15" Type="http://schemas.openxmlformats.org/officeDocument/2006/relationships/hyperlink" Target="https://taftcollegeedu-my.sharepoint.com/:b:/g/personal/ir_taftcollege_edu/EcxppZ1HV6VIi4IK1T12CPoBSLb_XdX2qi7NddiXzn_Vmw?e=yQYglq" TargetMode="External"/><Relationship Id="rId164" Type="http://schemas.openxmlformats.org/officeDocument/2006/relationships/hyperlink" Target="https://taftcollegeedu-my.sharepoint.com/:b:/g/personal/ir_taftcollege_edu/EYICyvK7vSdGlUDjyM81870B-kveLW_2tnqEtHmk73FPUw?e=dRqBto" TargetMode="External"/><Relationship Id="rId371" Type="http://schemas.openxmlformats.org/officeDocument/2006/relationships/hyperlink" Target="https://taftcollegeedu-my.sharepoint.com/:b:/g/personal/ir_taftcollege_edu/EVEF4bLvJiBLqGJDPxzWah8BebWLfvrH2LH-RwGYKec9WA?e=pgOCPj" TargetMode="External"/><Relationship Id="rId2052" Type="http://schemas.openxmlformats.org/officeDocument/2006/relationships/hyperlink" Target="https://taftcollegeedu-my.sharepoint.com/:b:/g/personal/ir_taftcollege_edu/EcqQB0D0-xBJtAhMlMIrKSoBGPPKTJ-dOfjZiZvyU_qLaw?e=WH207L" TargetMode="External"/><Relationship Id="rId469" Type="http://schemas.openxmlformats.org/officeDocument/2006/relationships/hyperlink" Target="https://taftcollegeedu-my.sharepoint.com/:b:/g/personal/ir_taftcollege_edu/EZ3Gggmt-1ZIhxZvS69kFUABdBLDGWIjFN9SEuxuiR12xA?e=PtPyMc" TargetMode="External"/><Relationship Id="rId676" Type="http://schemas.openxmlformats.org/officeDocument/2006/relationships/hyperlink" Target="https://taftcollegeedu-my.sharepoint.com/:b:/g/personal/ir_taftcollege_edu/EW6ynpugPbVMrS2a2dJpwBcB0RJFjoeuDCA3I-qCwolZwA?e=7Xev76" TargetMode="External"/><Relationship Id="rId883" Type="http://schemas.openxmlformats.org/officeDocument/2006/relationships/hyperlink" Target="https://taftcollegeedu-my.sharepoint.com/:b:/g/personal/ir_taftcollege_edu/ESCKbDWpPetMjB16D8COXEkB8a1gi5HNOF5n8j3FXO3AkQ?e=HdRxyx" TargetMode="External"/><Relationship Id="rId1099" Type="http://schemas.openxmlformats.org/officeDocument/2006/relationships/hyperlink" Target="https://taftcollegeedu-my.sharepoint.com/:b:/g/personal/ir_taftcollege_edu/Ece9g8bEtlRHlmJSDO647Z0BvZr9LqxlIeq0bg7TBJd-GQ?e=XmHeWt" TargetMode="External"/><Relationship Id="rId231" Type="http://schemas.openxmlformats.org/officeDocument/2006/relationships/hyperlink" Target="https://taftcollegeedu-my.sharepoint.com/:b:/g/personal/ir_taftcollege_edu/EafDsCyhvolBhA7JvmCJyLABxu-ha-H7Rq2lSc8tL9_IwQ?e=vZaKGN" TargetMode="External"/><Relationship Id="rId329" Type="http://schemas.openxmlformats.org/officeDocument/2006/relationships/hyperlink" Target="https://taftcollegeedu-my.sharepoint.com/:b:/g/personal/ir_taftcollege_edu/EQZbj59t999Cquysl3JcuPABQHng1NZsUWpwbFeUaGjsgA?e=VLgKiW" TargetMode="External"/><Relationship Id="rId536" Type="http://schemas.openxmlformats.org/officeDocument/2006/relationships/hyperlink" Target="https://taftcollegeedu-my.sharepoint.com/:b:/g/personal/ir_taftcollege_edu/EUWNo6pgEYRJv8-Kz0psNfgBF7kFsLXLbjZ6iLiGrAlHJQ?e=KCE03r" TargetMode="External"/><Relationship Id="rId1166" Type="http://schemas.openxmlformats.org/officeDocument/2006/relationships/hyperlink" Target="https://taftcollegeedu-my.sharepoint.com/:b:/g/personal/ir_taftcollege_edu/Ed6FUcFSJ6RBn917q-YCLGgBV8nJakQYn08uZtWVSDmNQA?e=I4fcFZ" TargetMode="External"/><Relationship Id="rId1373" Type="http://schemas.openxmlformats.org/officeDocument/2006/relationships/hyperlink" Target="https://taftcollegeedu-my.sharepoint.com/:x:/g/personal/ir_taftcollege_edu/EWWk89VNElRNsXBUIc4J9GcBpG18t4xmd2QkS-_JC9qTnA?e=fo4aus" TargetMode="External"/><Relationship Id="rId743" Type="http://schemas.openxmlformats.org/officeDocument/2006/relationships/hyperlink" Target="https://taftcollegeedu-my.sharepoint.com/:b:/g/personal/ir_taftcollege_edu/EYyj8uWzc2tAsKtZG89LJsYBUl4F2gviNj89FwI5P4AIyQ?e=rmEWEl" TargetMode="External"/><Relationship Id="rId950" Type="http://schemas.openxmlformats.org/officeDocument/2006/relationships/hyperlink" Target="https://taftcollegeedu-my.sharepoint.com/:i:/g/personal/ir_taftcollege_edu/Ec61hQ1LDeZInnzmDaiQ4gUBAv3Ayrz8J9WjhPdSaIXNuA?e=LojaWT" TargetMode="External"/><Relationship Id="rId1026" Type="http://schemas.openxmlformats.org/officeDocument/2006/relationships/hyperlink" Target="https://taftcollegeedu-my.sharepoint.com/:b:/g/personal/ir_taftcollege_edu/ERHcvXw_rztJig33fh21jHsBGFfyWNDn-gqJMPMnno14eQ?e=aIenGj" TargetMode="External"/><Relationship Id="rId1580" Type="http://schemas.openxmlformats.org/officeDocument/2006/relationships/hyperlink" Target="https://taftcollegeedu-my.sharepoint.com/:b:/g/personal/ir_taftcollege_edu/EcF_OzIk0mdMmBNWDeMRvbkBQaIOAryePI4nxk28TqyqNQ?e=BQKzJp" TargetMode="External"/><Relationship Id="rId1678" Type="http://schemas.openxmlformats.org/officeDocument/2006/relationships/hyperlink" Target="https://taftcollegeedu-my.sharepoint.com/:b:/g/personal/ir_taftcollege_edu/EaauEF6XOI5LpjIKZVoY6MsBk8en5-yPQtxl_L_7MbYduQ?e=pZDxuf" TargetMode="External"/><Relationship Id="rId1885" Type="http://schemas.openxmlformats.org/officeDocument/2006/relationships/hyperlink" Target="https://taftcollegeedu-my.sharepoint.com/:b:/g/personal/ir_taftcollege_edu/EYNP3F2VfS9JrlsclbqGiwsBUbKOJrpw5nQycq-3q8xrgw?e=jSWkJw" TargetMode="External"/><Relationship Id="rId603" Type="http://schemas.openxmlformats.org/officeDocument/2006/relationships/hyperlink" Target="https://taftcollegeedu-my.sharepoint.com/:b:/g/personal/ir_taftcollege_edu/ESGG8JjhdCJGiNT_I-DS_YoBd2tBKmCCWyEN-swLr6j2LA?e=ZXLLJl" TargetMode="External"/><Relationship Id="rId810" Type="http://schemas.openxmlformats.org/officeDocument/2006/relationships/hyperlink" Target="https://taftcollegeedu-my.sharepoint.com/:i:/g/personal/ir_taftcollege_edu/ETg_ZinuYCpGtQleZ5qTuHkBO_e16yzXuY1oYXT-jYCb3Q?e=dmDGpy" TargetMode="External"/><Relationship Id="rId908" Type="http://schemas.openxmlformats.org/officeDocument/2006/relationships/hyperlink" Target="https://taftcollegeedu-my.sharepoint.com/:b:/g/personal/ir_taftcollege_edu/EY_V_DoG3PFDt6IXGIHMvVoBgeOa58GoefWbDkaae-1d3w?e=oJdTHf" TargetMode="External"/><Relationship Id="rId1233" Type="http://schemas.openxmlformats.org/officeDocument/2006/relationships/hyperlink" Target="https://taftcollegeedu-my.sharepoint.com/:b:/g/personal/ir_taftcollege_edu/EVI89l6cBa5JtKemu5Q1xkgB-QPsrnN16QEJ_hOKA6QPMg?e=b4NPg9" TargetMode="External"/><Relationship Id="rId1440" Type="http://schemas.openxmlformats.org/officeDocument/2006/relationships/hyperlink" Target="https://taftcollegeedu-my.sharepoint.com/:i:/g/personal/ir_taftcollege_edu/EUNtoVBMURhCgC_90ZG2SvIBYWceN_tNhahBjx9MoYQ00g?e=0TSuL2" TargetMode="External"/><Relationship Id="rId1538" Type="http://schemas.openxmlformats.org/officeDocument/2006/relationships/hyperlink" Target="https://taftcollegeedu-my.sharepoint.com/:b:/g/personal/ir_taftcollege_edu/EZsQMl3LL_1KtgOs62Og2McBonbotxq86T1KO9t98f4p8w?e=Yjftja" TargetMode="External"/><Relationship Id="rId1300" Type="http://schemas.openxmlformats.org/officeDocument/2006/relationships/hyperlink" Target="https://taftcollegeedu-my.sharepoint.com/:b:/g/personal/ir_taftcollege_edu/EdWIYqYf8-BGr1lXfL5BlkoBqr8ICmVEm9G3nff8cFHVfA?e=9rXhGa" TargetMode="External"/><Relationship Id="rId1745" Type="http://schemas.openxmlformats.org/officeDocument/2006/relationships/hyperlink" Target="https://taftcollegeedu-my.sharepoint.com/:b:/g/personal/ir_taftcollege_edu/Eb4ThivXXCdEkvxX4ZH587UB1svEYuOcWzKBKbWIoCTd9w?e=Qfhsy7" TargetMode="External"/><Relationship Id="rId1952" Type="http://schemas.openxmlformats.org/officeDocument/2006/relationships/hyperlink" Target="https://taftcollegeedu-my.sharepoint.com/:b:/g/personal/ir_taftcollege_edu/EZoQq-PCJ_9LqRhY_G_GsaQB_o84zXfDi7YrhjT5Vunotw?e=ZH3Kz7" TargetMode="External"/><Relationship Id="rId37" Type="http://schemas.openxmlformats.org/officeDocument/2006/relationships/hyperlink" Target="https://taftcollegeedu-my.sharepoint.com/:b:/g/personal/ir_taftcollege_edu/EQF90zoTlTVLizoSOm4NJqgB4uO7npUuBCIN9kS85M3mBg?e=UVHegF" TargetMode="External"/><Relationship Id="rId1605" Type="http://schemas.openxmlformats.org/officeDocument/2006/relationships/hyperlink" Target="https://taftcollegeedu-my.sharepoint.com/:b:/g/personal/ir_taftcollege_edu/EUQte8j6vtpOudVATeMEQyIBlteYfzgtlQiPny6k4hPsYQ?e=LU2e6F" TargetMode="External"/><Relationship Id="rId1812" Type="http://schemas.openxmlformats.org/officeDocument/2006/relationships/hyperlink" Target="https://taftcollegeedu-my.sharepoint.com/:b:/g/personal/ir_taftcollege_edu/EdTCMSeSo1JFnjxszwZXKo8BFdpCfcmaNsajelaMNTVB4Q?e=qqEclO" TargetMode="External"/><Relationship Id="rId186" Type="http://schemas.openxmlformats.org/officeDocument/2006/relationships/hyperlink" Target="https://taftcollegeedu-my.sharepoint.com/:b:/g/personal/ir_taftcollege_edu/ERW5yTDLSltGmt4BDIeT-5MBwh2PNZvX4NSg2jNKPm28Ew?e=3dsAvi" TargetMode="External"/><Relationship Id="rId393" Type="http://schemas.openxmlformats.org/officeDocument/2006/relationships/hyperlink" Target="https://taftcollegeedu-my.sharepoint.com/:b:/g/personal/ir_taftcollege_edu/EQgb-2yfkx9KkHbCwd6mF4gBOn_9vD2WBdOHu8waMQZefQ?e=CbyNMU" TargetMode="External"/><Relationship Id="rId2074" Type="http://schemas.openxmlformats.org/officeDocument/2006/relationships/hyperlink" Target="https://taftcollegeedu-my.sharepoint.com/:b:/g/personal/ir_taftcollege_edu/Ee5O4SdWQiZElFTirjr5TTMBbQcO58QfVEEw92qGLfbJKw?e=fbBG5y" TargetMode="External"/><Relationship Id="rId253" Type="http://schemas.openxmlformats.org/officeDocument/2006/relationships/hyperlink" Target="https://taftcollegeedu-my.sharepoint.com/:b:/g/personal/ir_taftcollege_edu/EUt8d6SlgUhEpG2JhNAUJlkBtsRyZ1TmTF2wI8aK5Ik4vw?e=LrK5e0" TargetMode="External"/><Relationship Id="rId460" Type="http://schemas.openxmlformats.org/officeDocument/2006/relationships/hyperlink" Target="https://taftcollegeedu-my.sharepoint.com/:b:/g/personal/ir_taftcollege_edu/ETBjjk3NED1HrTtorSBijrQB-NDWqGRyVFPipCW19jmD4w?e=nZ1zLE" TargetMode="External"/><Relationship Id="rId698" Type="http://schemas.openxmlformats.org/officeDocument/2006/relationships/hyperlink" Target="https://taftcollegeedu-my.sharepoint.com/:b:/g/personal/ir_taftcollege_edu/EQtjxt1r05hOiS97ILVw_aQBheL3Nhxj_APiFkqKw4B6qQ?e=baLcR0" TargetMode="External"/><Relationship Id="rId1090" Type="http://schemas.openxmlformats.org/officeDocument/2006/relationships/hyperlink" Target="https://taftcollegeedu-my.sharepoint.com/:b:/g/personal/ir_taftcollege_edu/ET_1TYuDVMtAsq1VCoMSBJoBTPLyQlQ38WfgThMVChZ-1A?e=km9Qvz" TargetMode="External"/><Relationship Id="rId113" Type="http://schemas.openxmlformats.org/officeDocument/2006/relationships/hyperlink" Target="https://taftcollegeedu-my.sharepoint.com/:b:/g/personal/ir_taftcollege_edu/EUmUFJiB_x9OvrIcAYnYZwABz8ZXPDdjpa3GPgXsp2SeZQ?e=QSJFOq" TargetMode="External"/><Relationship Id="rId320" Type="http://schemas.openxmlformats.org/officeDocument/2006/relationships/hyperlink" Target="https://taftcollegeedu-my.sharepoint.com/:b:/g/personal/ir_taftcollege_edu/EfS3w7CdoadPhgN2bzotruYBfYvqEX1NF3D38FppAShI1w?e=szln8t" TargetMode="External"/><Relationship Id="rId558" Type="http://schemas.openxmlformats.org/officeDocument/2006/relationships/hyperlink" Target="https://taftcollegeedu-my.sharepoint.com/:b:/g/personal/ir_taftcollege_edu/EYvR1zyXPu9Fs17nv-y7BTABNN0CGu_m85IUbq75iIjISg?e=WKAyKk" TargetMode="External"/><Relationship Id="rId765" Type="http://schemas.openxmlformats.org/officeDocument/2006/relationships/hyperlink" Target="https://taftcollegeedu-my.sharepoint.com/:b:/g/personal/ir_taftcollege_edu/ETe1hX8j9dtPv79vOVhZuEcB5blX315eoSSPyo0389iQZA?e=sA3qWZ" TargetMode="External"/><Relationship Id="rId972" Type="http://schemas.openxmlformats.org/officeDocument/2006/relationships/hyperlink" Target="https://taftcollegeedu-my.sharepoint.com/:b:/g/personal/ir_taftcollege_edu/EQipmL-SDmdInCELaNFFOegBdNRFDtxf8sN16fwEQd3-Vw?e=dmFot2" TargetMode="External"/><Relationship Id="rId1188" Type="http://schemas.openxmlformats.org/officeDocument/2006/relationships/hyperlink" Target="https://taftcollegeedu-my.sharepoint.com/:b:/g/personal/ir_taftcollege_edu/EQ7UnptkA05Aj4KS-la3U38BpEL_ET31S4VVU54mVeTo3Q?e=lI9tiJ" TargetMode="External"/><Relationship Id="rId1395" Type="http://schemas.openxmlformats.org/officeDocument/2006/relationships/hyperlink" Target="https://taftcollegeedu-my.sharepoint.com/:b:/g/personal/ir_taftcollege_edu/Ebxlfr8ZIOZGqpy1RsRHMt4BMy06PEe1A_RcIiAbdS2wVw?e=rh1oHd" TargetMode="External"/><Relationship Id="rId2001" Type="http://schemas.openxmlformats.org/officeDocument/2006/relationships/hyperlink" Target="https://taftcollegeedu-my.sharepoint.com/:b:/g/personal/ir_taftcollege_edu/EVqAYmPAcxZJuiPFRl-p4CkBC727UwR_Z0EzzYoWURJvRA?e=Z76Ygi" TargetMode="External"/><Relationship Id="rId418" Type="http://schemas.openxmlformats.org/officeDocument/2006/relationships/hyperlink" Target="https://taftcollegeedu-my.sharepoint.com/:b:/g/personal/ir_taftcollege_edu/EYRJFkQi2sROqYvk2iRFZkcBzTJCMPN3VtAKY3Fi1lxsDw?e=TvYLbj" TargetMode="External"/><Relationship Id="rId625" Type="http://schemas.openxmlformats.org/officeDocument/2006/relationships/hyperlink" Target="https://taftcollegeedu-my.sharepoint.com/:b:/g/personal/ir_taftcollege_edu/EZAVhnLkwMhLjQyZc0HHbUEBOKGAKesLI-5JZ5bEFAmmWg?e=bAooWa" TargetMode="External"/><Relationship Id="rId832" Type="http://schemas.openxmlformats.org/officeDocument/2006/relationships/hyperlink" Target="https://taftcollegeedu-my.sharepoint.com/:i:/g/personal/ir_taftcollege_edu/EanaBRDm85pOuTWWSWHKsGUB_T6LfWkaB41ZIPUg6stn9A?e=QWDSup" TargetMode="External"/><Relationship Id="rId1048" Type="http://schemas.openxmlformats.org/officeDocument/2006/relationships/hyperlink" Target="https://taftcollegeedu-my.sharepoint.com/:x:/g/personal/ir_taftcollege_edu/EQOdUYk1U9pBnY_g5-LFB5wBV_fD5qQeAS2uFC3G5cqI7w?e=AfxObG" TargetMode="External"/><Relationship Id="rId1255" Type="http://schemas.openxmlformats.org/officeDocument/2006/relationships/hyperlink" Target="https://taftcollegeedu-my.sharepoint.com/:x:/g/personal/ir_taftcollege_edu/EVC75DYsMsZPrUe6wVjkoEMBLzx1_CkGGveJUI9SJ_jtKQ?e=sQKc3y" TargetMode="External"/><Relationship Id="rId1462" Type="http://schemas.openxmlformats.org/officeDocument/2006/relationships/hyperlink" Target="https://taftcollegeedu-my.sharepoint.com/:b:/g/personal/ir_taftcollege_edu/EXLrRkHnholDidaJmE-gi5IBPgdXPHP9jyfO48KkZp4ECQ?e=LPP9UA" TargetMode="External"/><Relationship Id="rId1115" Type="http://schemas.openxmlformats.org/officeDocument/2006/relationships/hyperlink" Target="https://taftcollegeedu-my.sharepoint.com/:b:/g/personal/ir_taftcollege_edu/EcPnjAFLIjRHg3Azb0A9saUBSv8DafjdX4EG8mu8bL3WqQ?e=ERjMXG" TargetMode="External"/><Relationship Id="rId1322" Type="http://schemas.openxmlformats.org/officeDocument/2006/relationships/hyperlink" Target="https://taftcollegeedu-my.sharepoint.com/:x:/g/personal/ir_taftcollege_edu/EQV_x7p-ZkVDs8GC2bavIVYBqwrOExdZJ6CXZHCKcFoy4w?e=HGekrS" TargetMode="External"/><Relationship Id="rId1767" Type="http://schemas.openxmlformats.org/officeDocument/2006/relationships/hyperlink" Target="https://taftcollegeedu-my.sharepoint.com/:b:/g/personal/ir_taftcollege_edu/Eeu8UjJLh_1NlwIo44CCwaYBtXjdocKE_lyVp1zNgYjt-Q?e=C02Sbw" TargetMode="External"/><Relationship Id="rId1974" Type="http://schemas.openxmlformats.org/officeDocument/2006/relationships/hyperlink" Target="https://taftcollegeedu-my.sharepoint.com/:b:/g/personal/ir_taftcollege_edu/EXm8JLcOehlBqHcjJ0wzWsYB44mLF6tBgen2VXKeFa9wug?e=EtEZya" TargetMode="External"/><Relationship Id="rId59" Type="http://schemas.openxmlformats.org/officeDocument/2006/relationships/hyperlink" Target="https://taftcollegeedu-my.sharepoint.com/:b:/g/personal/ir_taftcollege_edu/EcZvl47xtTdHmV1wKoXkaUgBMiEk1182ZD5LX8BlpTWleA?e=LsxxHf" TargetMode="External"/><Relationship Id="rId1627" Type="http://schemas.openxmlformats.org/officeDocument/2006/relationships/hyperlink" Target="https://taftcollegeedu-my.sharepoint.com/:b:/g/personal/ir_taftcollege_edu/EXBFFS78XVFCm-m5NMnVXxoBD7GymiITlttjEOlTp9--4g?e=oKd0cf" TargetMode="External"/><Relationship Id="rId1834" Type="http://schemas.openxmlformats.org/officeDocument/2006/relationships/hyperlink" Target="https://taftcollegeedu-my.sharepoint.com/:b:/g/personal/ir_taftcollege_edu/ESYeRhVoxdNLlqr_2yDPC4kBtgCA0uQ3XGpVqcsE732piQ?e=nmaY80" TargetMode="External"/><Relationship Id="rId1901" Type="http://schemas.openxmlformats.org/officeDocument/2006/relationships/hyperlink" Target="https://taftcollegeedu-my.sharepoint.com/:b:/g/personal/ir_taftcollege_edu/EY1N37woAiNDlz_np1g5v9cBR2qRui8iPKXHF4QgtK0yQQ?e=hOgvG4" TargetMode="External"/><Relationship Id="rId275" Type="http://schemas.openxmlformats.org/officeDocument/2006/relationships/hyperlink" Target="https://taftcollegeedu-my.sharepoint.com/:b:/g/personal/ir_taftcollege_edu/EUI_5b1eYqJIrVLFJj5U8I8Bmjnehi-Dmr4zrC98Hwz4GQ?e=rozMLP" TargetMode="External"/><Relationship Id="rId482" Type="http://schemas.openxmlformats.org/officeDocument/2006/relationships/hyperlink" Target="https://taftcollegeedu-my.sharepoint.com/:b:/g/personal/ir_taftcollege_edu/Ec-SS48UP2FPmgBQABJJ3QcBRzzg5exjz-vkDjxvp9Pgcw?e=netIcZ" TargetMode="External"/><Relationship Id="rId135" Type="http://schemas.openxmlformats.org/officeDocument/2006/relationships/hyperlink" Target="https://taftcollegeedu-my.sharepoint.com/:b:/g/personal/ir_taftcollege_edu/EY2-baryheJBj5EGk9UgrYEB3TLlD9RYobpq3NM1uf2mxg?e=8Ui5Cr" TargetMode="External"/><Relationship Id="rId342" Type="http://schemas.openxmlformats.org/officeDocument/2006/relationships/hyperlink" Target="https://taftcollegeedu-my.sharepoint.com/:b:/g/personal/ir_taftcollege_edu/EQVFn-_drcJIm0xVe27dyzMBxtGUzEaJyGStxHy5sW17zA?e=PV5jOU" TargetMode="External"/><Relationship Id="rId787" Type="http://schemas.openxmlformats.org/officeDocument/2006/relationships/hyperlink" Target="https://taftcollegeedu-my.sharepoint.com/:b:/g/personal/ir_taftcollege_edu/ET6ZwDv1YVhGmmI0KB28ResB3TiyNkK6KRiJR689VC2q4w?e=OcoTNk" TargetMode="External"/><Relationship Id="rId994" Type="http://schemas.openxmlformats.org/officeDocument/2006/relationships/hyperlink" Target="https://taftcollegeedu-my.sharepoint.com/:b:/g/personal/ir_taftcollege_edu/EUjK6MA7G1BIs-Rw6f6CRWABDX2LUpllA-QhRUubsr-31Q?e=hEUA7w" TargetMode="External"/><Relationship Id="rId2023" Type="http://schemas.openxmlformats.org/officeDocument/2006/relationships/hyperlink" Target="https://taftcollegeedu-my.sharepoint.com/:b:/g/personal/ir_taftcollege_edu/EbnjLf-69NZBt4Vlb3KHEUgB9Pe1ZMz6OO81llT3R83Xcw?e=6MEeUw" TargetMode="External"/><Relationship Id="rId202" Type="http://schemas.openxmlformats.org/officeDocument/2006/relationships/hyperlink" Target="https://taftcollegeedu-my.sharepoint.com/:b:/g/personal/ir_taftcollege_edu/Eaz_h91EHopFnBRGsfFvxA0B5NABUCIGt7UgwQ10zz6Qcw?e=WMAnHX" TargetMode="External"/><Relationship Id="rId647" Type="http://schemas.openxmlformats.org/officeDocument/2006/relationships/hyperlink" Target="https://taftcollegeedu-my.sharepoint.com/:b:/g/personal/ir_taftcollege_edu/ETZnMrvt7YtFo4U3AI58hCAB3PacjvmyA5R8iXuqMYJ_RA?e=o1afy9" TargetMode="External"/><Relationship Id="rId854" Type="http://schemas.openxmlformats.org/officeDocument/2006/relationships/hyperlink" Target="https://taftcollegeedu-my.sharepoint.com/:b:/g/personal/ir_taftcollege_edu/EYJBIbCAVD9JhE03_c6vymsBT2nGTQ_YVukL_2llYjiXYA?e=9If699" TargetMode="External"/><Relationship Id="rId1277" Type="http://schemas.openxmlformats.org/officeDocument/2006/relationships/hyperlink" Target="https://taftcollegeedu-my.sharepoint.com/:b:/g/personal/ir_taftcollege_edu/EQOCbwAfF3NGp8yTJTVvDB0BB0itTAG_ZCVC6Ic_ipTDUw?e=Lrj5se" TargetMode="External"/><Relationship Id="rId1484" Type="http://schemas.openxmlformats.org/officeDocument/2006/relationships/hyperlink" Target="https://taftcollegeedu-my.sharepoint.com/:b:/g/personal/ir_taftcollege_edu/EYTOuw1y3pVPtaDXsHr7X-EBO7QrnDGyjdMHNsE5F71eAQ?e=KU6pkv" TargetMode="External"/><Relationship Id="rId1691" Type="http://schemas.openxmlformats.org/officeDocument/2006/relationships/hyperlink" Target="https://taftcollegeedu-my.sharepoint.com/:b:/g/personal/ir_taftcollege_edu/EZnL-gGfpxdCrDq8Jh5Gqd8Bv4V5qgwxkBhACuhZ-6B5tw?e=Fv6pLZ" TargetMode="External"/><Relationship Id="rId507" Type="http://schemas.openxmlformats.org/officeDocument/2006/relationships/hyperlink" Target="https://taftcollegeedu-my.sharepoint.com/:b:/g/personal/ir_taftcollege_edu/EfDhaQWOGzhOqzhFNKWsQmcBzpUA6Y30EGCu_taKdEp-0g?e=5fDNAZ" TargetMode="External"/><Relationship Id="rId714" Type="http://schemas.openxmlformats.org/officeDocument/2006/relationships/hyperlink" Target="https://taftcollegeedu-my.sharepoint.com/:b:/g/personal/ir_taftcollege_edu/Ee-MkIUvYqpErH3sqbo57NoBQu750Z84HKpLzZrq9IJLug?e=aI3sXQ" TargetMode="External"/><Relationship Id="rId921" Type="http://schemas.openxmlformats.org/officeDocument/2006/relationships/hyperlink" Target="https://taftcollegeedu-my.sharepoint.com/:b:/g/personal/ir_taftcollege_edu/EcuF-wC9ZzNDnkxbF8GE2GUB2t0J9vG90zF02-PBFvyczQ?e=DNNuKG" TargetMode="External"/><Relationship Id="rId1137" Type="http://schemas.openxmlformats.org/officeDocument/2006/relationships/hyperlink" Target="https://taftcollegeedu-my.sharepoint.com/:x:/g/personal/ir_taftcollege_edu/EQpP0C09xt1OmgeypLkMoZUBv8hpk5NAdpG81bIy-KfZiw?e=NoNb21" TargetMode="External"/><Relationship Id="rId1344" Type="http://schemas.openxmlformats.org/officeDocument/2006/relationships/hyperlink" Target="https://taftcollegeedu-my.sharepoint.com/:b:/g/personal/ir_taftcollege_edu/EasO_nx4tfhClJcpvc4iFzUBaMj2bIN50YpfA_VCC6onHg?e=ZscWh2" TargetMode="External"/><Relationship Id="rId1551" Type="http://schemas.openxmlformats.org/officeDocument/2006/relationships/hyperlink" Target="https://taftcollegeedu-my.sharepoint.com/:b:/g/personal/ir_taftcollege_edu/EcB24JLyykVLvTGCZkwApJoBXr9hBF_UA-JQPqDUG_HavA?e=jgrRpK" TargetMode="External"/><Relationship Id="rId1789" Type="http://schemas.openxmlformats.org/officeDocument/2006/relationships/hyperlink" Target="https://taftcollegeedu-my.sharepoint.com/:b:/g/personal/ir_taftcollege_edu/EeqF7I8h18xIvNYoPZEuz5cBCPy0cGG0jJ6AKTdICDHieg?e=RXwzMm" TargetMode="External"/><Relationship Id="rId1996" Type="http://schemas.openxmlformats.org/officeDocument/2006/relationships/hyperlink" Target="https://taftcollegeedu-my.sharepoint.com/:b:/g/personal/ir_taftcollege_edu/EVdJDaiOlfhNuHmg44fL9UUBoLVHlmKid9YwuYayxe_g4w?e=sA5KyU" TargetMode="External"/><Relationship Id="rId50" Type="http://schemas.openxmlformats.org/officeDocument/2006/relationships/hyperlink" Target="https://taftcollegeedu-my.sharepoint.com/:b:/g/personal/ir_taftcollege_edu/Ee4ebXfr9HRJooNDAMmaacgB2dp1Wk5uZE3X6D9PQCf7cQ?e=pxQUqa" TargetMode="External"/><Relationship Id="rId1204" Type="http://schemas.openxmlformats.org/officeDocument/2006/relationships/hyperlink" Target="https://taftcollegeedu-my.sharepoint.com/:b:/g/personal/ir_taftcollege_edu/Ees-vxgeZ9xPqHWANPy_LboB4lzi-Q5lkdDDPttV3XPlTw?e=UapCvu" TargetMode="External"/><Relationship Id="rId1411" Type="http://schemas.openxmlformats.org/officeDocument/2006/relationships/hyperlink" Target="https://taftcollegeedu-my.sharepoint.com/:b:/g/personal/ir_taftcollege_edu/Edd_-gpGaEJIiBUI_w0TBhABrM5blIvL7Ayhfdfb6J9T2g?e=h2MH4g" TargetMode="External"/><Relationship Id="rId1649" Type="http://schemas.openxmlformats.org/officeDocument/2006/relationships/hyperlink" Target="https://taftcollegeedu-my.sharepoint.com/:b:/g/personal/ir_taftcollege_edu/Eb6wFBpQT7tFvq5qA9DLylEBrpIXcrqEPkLjCMqAz8Ywzg?e=U1jmLA" TargetMode="External"/><Relationship Id="rId1856" Type="http://schemas.openxmlformats.org/officeDocument/2006/relationships/hyperlink" Target="https://taftcollegeedu-my.sharepoint.com/:b:/g/personal/ir_taftcollege_edu/Ec5dFr0BJRBBtPuBorbb8XMBfl0gOEmDfOx5KFdqlT09Ug?e=cbbmpo" TargetMode="External"/><Relationship Id="rId1509" Type="http://schemas.openxmlformats.org/officeDocument/2006/relationships/hyperlink" Target="https://taftcollegeedu-my.sharepoint.com/:b:/g/personal/ir_taftcollege_edu/ERQoRA_NULJPkTfuwa7PKuQBCtH2XsapE9u98TBcXzrgIA?e=Fc6wm7" TargetMode="External"/><Relationship Id="rId1716" Type="http://schemas.openxmlformats.org/officeDocument/2006/relationships/hyperlink" Target="https://taftcollegeedu-my.sharepoint.com/:b:/g/personal/ir_taftcollege_edu/EYGgCyYeVZFFjS-6X5xUCWIBMd8Ldiwf_JyfXKViO4pvZA?e=Q2l3E1" TargetMode="External"/><Relationship Id="rId1923" Type="http://schemas.openxmlformats.org/officeDocument/2006/relationships/hyperlink" Target="https://taftcollegeedu-my.sharepoint.com/:b:/g/personal/ir_taftcollege_edu/EcOt8Pjk7BlFn-HN5tcI54MBvHXKbIzfVgoLrY2NbFqCYQ?e=ibCNnS" TargetMode="External"/><Relationship Id="rId297" Type="http://schemas.openxmlformats.org/officeDocument/2006/relationships/hyperlink" Target="https://taftcollegeedu-my.sharepoint.com/:b:/g/personal/ir_taftcollege_edu/EYRJFkQi2sROqYvk2iRFZkcBzTJCMPN3VtAKY3Fi1lxsDw?e=TvYLbj" TargetMode="External"/><Relationship Id="rId157" Type="http://schemas.openxmlformats.org/officeDocument/2006/relationships/hyperlink" Target="https://taftcollegeedu-my.sharepoint.com/:b:/g/personal/ir_taftcollege_edu/Ebzgsphjn5ZBmL3Yu48kgt8BaPRCiEGPcHFExhvbFZWoPQ?e=Omo3AU" TargetMode="External"/><Relationship Id="rId364" Type="http://schemas.openxmlformats.org/officeDocument/2006/relationships/hyperlink" Target="https://taftcollegeedu-my.sharepoint.com/:b:/g/personal/ir_taftcollege_edu/Ecw_bPu3iuFOldZyAcoxLo8BHfSrLHlCNO3nayOYdXLwoA?e=zCcFfa" TargetMode="External"/><Relationship Id="rId2045" Type="http://schemas.openxmlformats.org/officeDocument/2006/relationships/hyperlink" Target="https://taftcollegeedu-my.sharepoint.com/:b:/g/personal/ir_taftcollege_edu/EXex3cu1CotBp_AaskSxhtUBIlN9nggU1sfSPRvEJj--Ig?e=IqiMEj" TargetMode="External"/><Relationship Id="rId571" Type="http://schemas.openxmlformats.org/officeDocument/2006/relationships/hyperlink" Target="https://taftcollegeedu-my.sharepoint.com/:b:/g/personal/ir_taftcollege_edu/ERgm0dHsNiJAnzvHbjq1Hn0BULMzfvtoZ7xkA80G4Hzydg?e=k7gODz" TargetMode="External"/><Relationship Id="rId669" Type="http://schemas.openxmlformats.org/officeDocument/2006/relationships/hyperlink" Target="https://taftcollegeedu-my.sharepoint.com/:b:/g/personal/ir_taftcollege_edu/EZhNKUseLp5Lg3nofttwIN8BwYjY8gUtWAsow5VDO6wHzw?e=ndHDQS" TargetMode="External"/><Relationship Id="rId876" Type="http://schemas.openxmlformats.org/officeDocument/2006/relationships/hyperlink" Target="https://taftcollegeedu-my.sharepoint.com/:b:/g/personal/ir_taftcollege_edu/EQwAEwW1E_lLl9Zpy42p1_wBx1uLxRQgWrxgMEWy6y4LKQ?e=b7xjg1" TargetMode="External"/><Relationship Id="rId1299" Type="http://schemas.openxmlformats.org/officeDocument/2006/relationships/hyperlink" Target="https://taftcollegeedu-my.sharepoint.com/:b:/g/personal/ir_taftcollege_edu/EZaWdki_FQpIotbRoWbjIUgBs5scxWhmvhc2op88o6BKXg?e=hzyQHN" TargetMode="External"/><Relationship Id="rId224" Type="http://schemas.openxmlformats.org/officeDocument/2006/relationships/hyperlink" Target="https://taftcollegeedu-my.sharepoint.com/:b:/g/personal/ir_taftcollege_edu/Eby3cNLcaFlLttUS7P4D7GIBS-SDmGn6SBQcXsOv_PAdGg?e=YQ0j1Y" TargetMode="External"/><Relationship Id="rId431" Type="http://schemas.openxmlformats.org/officeDocument/2006/relationships/hyperlink" Target="https://taftcollegeedu-my.sharepoint.com/:b:/g/personal/ir_taftcollege_edu/EcKr0CaQC7FDo5w6k2BpbWwB1b1T-Yfrx84CvX3i1Eq-Nw?e=qlv2Cr" TargetMode="External"/><Relationship Id="rId529" Type="http://schemas.openxmlformats.org/officeDocument/2006/relationships/hyperlink" Target="https://taftcollegeedu-my.sharepoint.com/:b:/g/personal/ir_taftcollege_edu/EWzANKfvP1ZKpaFM5hGMV-QB4D5Kvu3CKLrUjaZRiQRd9w?e=t6XpkK" TargetMode="External"/><Relationship Id="rId736" Type="http://schemas.openxmlformats.org/officeDocument/2006/relationships/hyperlink" Target="https://taftcollegeedu-my.sharepoint.com/:b:/g/personal/ir_taftcollege_edu/EZZXk-pxKKpHinA4j42ub8oBGvnfCILNXdI59pdTs252dQ?e=CYr76b" TargetMode="External"/><Relationship Id="rId1061" Type="http://schemas.openxmlformats.org/officeDocument/2006/relationships/hyperlink" Target="https://taftcollegeedu-my.sharepoint.com/:b:/g/personal/ir_taftcollege_edu/Eb-BjZ7jofRBrZtbOsdDxpYBfNf4MreFo11zO8CYQ6al5Q?e=Qdwffb" TargetMode="External"/><Relationship Id="rId1159" Type="http://schemas.openxmlformats.org/officeDocument/2006/relationships/hyperlink" Target="https://taftcollegeedu-my.sharepoint.com/:b:/g/personal/ir_taftcollege_edu/EZPh6Ma-wEZOhaauyw0pUOEBvJvEoUZBZDQ723iCIIphYw?e=a9Gp1Z" TargetMode="External"/><Relationship Id="rId1366" Type="http://schemas.openxmlformats.org/officeDocument/2006/relationships/hyperlink" Target="https://taftcollegeedu-my.sharepoint.com/:b:/g/personal/ir_taftcollege_edu/ERcLP-jQy-9HhA6tDYjGHIkBdq2R5_g0L4X3OjYbhjxpJg?e=TlpnIG" TargetMode="External"/><Relationship Id="rId943" Type="http://schemas.openxmlformats.org/officeDocument/2006/relationships/hyperlink" Target="https://taftcollegeedu-my.sharepoint.com/:b:/g/personal/ir_taftcollege_edu/EfX_6gV5felPhwzXCEEH6CABXFKIIte3G9p5IRLSSDEtYA?e=H4lvIK" TargetMode="External"/><Relationship Id="rId1019" Type="http://schemas.openxmlformats.org/officeDocument/2006/relationships/hyperlink" Target="https://taftcollegeedu-my.sharepoint.com/:b:/g/personal/ir_taftcollege_edu/EYkXh4GqxvtMqJW6zkRLUokBAyHW-Ukzx6_nx5UW1EkLVA?e=bTG6TR" TargetMode="External"/><Relationship Id="rId1573" Type="http://schemas.openxmlformats.org/officeDocument/2006/relationships/hyperlink" Target="https://taftcollegeedu-my.sharepoint.com/:b:/g/personal/ir_taftcollege_edu/EV0-thuO60RFhJzv2Jx0HUQBiGdUexqbmjhsReqXLS0U2g?e=pLc2c9" TargetMode="External"/><Relationship Id="rId1780" Type="http://schemas.openxmlformats.org/officeDocument/2006/relationships/hyperlink" Target="https://taftcollegeedu-my.sharepoint.com/:b:/g/personal/ir_taftcollege_edu/EYi9S_sxU5FIoyfmCeimR58BhaqbPOqG7mKavTo_dgKEaQ?e=ahmFNl" TargetMode="External"/><Relationship Id="rId1878" Type="http://schemas.openxmlformats.org/officeDocument/2006/relationships/hyperlink" Target="https://taftcollegeedu-my.sharepoint.com/:b:/g/personal/ir_taftcollege_edu/Ec2LGyqFLKpDguSEUABf_yYBbcRsP5vh3NcfNivFLQkOIw?e=TOrbNg" TargetMode="External"/><Relationship Id="rId72" Type="http://schemas.openxmlformats.org/officeDocument/2006/relationships/hyperlink" Target="https://taftcollegeedu-my.sharepoint.com/:b:/g/personal/ir_taftcollege_edu/EdrjD848NpFElabQeFDTRCcB6GMUL2zrJZ4cR2QWcUCSVQ?e=DnJGtf" TargetMode="External"/><Relationship Id="rId803" Type="http://schemas.openxmlformats.org/officeDocument/2006/relationships/hyperlink" Target="https://taftcollegeedu-my.sharepoint.com/:b:/g/personal/ir_taftcollege_edu/EfrMGG8G58tEnmo9aNUKR78Bx2l-m15-GHcRtDhUtWeitQ?e=335KjZ" TargetMode="External"/><Relationship Id="rId1226" Type="http://schemas.openxmlformats.org/officeDocument/2006/relationships/hyperlink" Target="https://taftcollegeedu-my.sharepoint.com/:b:/g/personal/ir_taftcollege_edu/ESjYiXWbIpdLmSWA19c1h_cBVc-JhqCxbGs4VefIllvu_g?e=cbbqKW" TargetMode="External"/><Relationship Id="rId1433" Type="http://schemas.openxmlformats.org/officeDocument/2006/relationships/hyperlink" Target="https://taftcollegeedu-my.sharepoint.com/:b:/g/personal/ir_taftcollege_edu/EWrZBLGZ6opJk_IY_8lCCTYBZ239sbHn-quiKs9WHg_71Q?e=iABZfo" TargetMode="External"/><Relationship Id="rId1640" Type="http://schemas.openxmlformats.org/officeDocument/2006/relationships/hyperlink" Target="https://taftcollegeedu-my.sharepoint.com/:b:/g/personal/ir_taftcollege_edu/ESo4oaXum5JJsv883AurpBMBbhoBDehojPTD5UhQNQbDgQ?e=B9fMKW" TargetMode="External"/><Relationship Id="rId1738" Type="http://schemas.openxmlformats.org/officeDocument/2006/relationships/hyperlink" Target="https://taftcollegeedu-my.sharepoint.com/:b:/g/personal/ir_taftcollege_edu/Edlerg50P8xMs8eY8DGVai8BT_FfUBrgqsYiH9qKCLCj3g?e=XIOwkd" TargetMode="External"/><Relationship Id="rId1500" Type="http://schemas.openxmlformats.org/officeDocument/2006/relationships/hyperlink" Target="https://taftcollegeedu-my.sharepoint.com/:b:/g/personal/ir_taftcollege_edu/ESyEEl2p35ZCnoNJHh8_qCQB2mf7f6asO_lYinQapUi-9Q?e=Gbhauc" TargetMode="External"/><Relationship Id="rId1945" Type="http://schemas.openxmlformats.org/officeDocument/2006/relationships/hyperlink" Target="https://taftcollegeedu-my.sharepoint.com/:b:/g/personal/ir_taftcollege_edu/ESHvdkWWbgVOh8zqYPk7XTsBBHXRwMw7pVcU7gJf07Ym4Q?e=AdbJkd" TargetMode="External"/><Relationship Id="rId1805" Type="http://schemas.openxmlformats.org/officeDocument/2006/relationships/hyperlink" Target="https://taftcollegeedu-my.sharepoint.com/:b:/g/personal/ir_taftcollege_edu/EQRj-oSW_EpAkm1ho8sLzOQBcAFYLvholuhNWjD_10VF3Q?e=e71kyo" TargetMode="External"/><Relationship Id="rId179" Type="http://schemas.openxmlformats.org/officeDocument/2006/relationships/hyperlink" Target="https://taftcollegeedu-my.sharepoint.com/:b:/g/personal/ir_taftcollege_edu/EecWtZcQIRpLkwQYg67AswYBeVq82ho26Vm6Q8XDzBsJOg?e=72LTcj" TargetMode="External"/><Relationship Id="rId386" Type="http://schemas.openxmlformats.org/officeDocument/2006/relationships/hyperlink" Target="https://taftcollegeedu-my.sharepoint.com/:b:/g/personal/ir_taftcollege_edu/EcAgqngK9-5IroHDS7qGQsABG0MR8gzrOm61EtuG48G29w?e=ID5DRW" TargetMode="External"/><Relationship Id="rId593" Type="http://schemas.openxmlformats.org/officeDocument/2006/relationships/hyperlink" Target="https://taftcollegeedu-my.sharepoint.com/:b:/g/personal/ir_taftcollege_edu/EQbPS8F_hSlLjULo59qNhS8BXD828hmABSDt1CfYRTVvMA?e=B4AQbh" TargetMode="External"/><Relationship Id="rId2067" Type="http://schemas.openxmlformats.org/officeDocument/2006/relationships/hyperlink" Target="https://taftcollegeedu-my.sharepoint.com/:b:/g/personal/ir_taftcollege_edu/ERXdgj81-HVDjiKcHLb_Y_gB3Ia60QOonrxOhYOXLiTYDA?e=fCrf7r" TargetMode="External"/><Relationship Id="rId246" Type="http://schemas.openxmlformats.org/officeDocument/2006/relationships/hyperlink" Target="https://taftcollegeedu-my.sharepoint.com/:b:/g/personal/ir_taftcollege_edu/EcRIFOxAESVBq8xXQ-PuWtkBQ6laYeoF_R41kKU9uFCBfQ?e=NU5ORt" TargetMode="External"/><Relationship Id="rId453" Type="http://schemas.openxmlformats.org/officeDocument/2006/relationships/hyperlink" Target="https://taftcollegeedu-my.sharepoint.com/:b:/g/personal/ir_taftcollege_edu/EfAug1auj4dCuQEjF_LE3X0BnO1OKQBy4L1RIQinrdYoyA?e=HFhLzv" TargetMode="External"/><Relationship Id="rId660" Type="http://schemas.openxmlformats.org/officeDocument/2006/relationships/hyperlink" Target="https://taftcollegeedu-my.sharepoint.com/:b:/g/personal/ir_taftcollege_edu/ETCwTzv3-mtNpMUhJhJPlHUBDmNG5qmRsRh5etAQWaxuvQ?e=DZqg9H" TargetMode="External"/><Relationship Id="rId898" Type="http://schemas.openxmlformats.org/officeDocument/2006/relationships/hyperlink" Target="https://taftcollegeedu-my.sharepoint.com/:i:/g/personal/ir_taftcollege_edu/ERo5rR4QBYtOjK-erkKXCWwBKplHX8zmiUUQk1i3LOVK0g?e=7fvcDA" TargetMode="External"/><Relationship Id="rId1083" Type="http://schemas.openxmlformats.org/officeDocument/2006/relationships/hyperlink" Target="https://taftcollegeedu-my.sharepoint.com/:b:/g/personal/ir_taftcollege_edu/Ed3CmKXBiHhBuWimkT3jw7wB_h6bbQD3LRmXClaCa-j1_w?e=6Xjrj1" TargetMode="External"/><Relationship Id="rId1290" Type="http://schemas.openxmlformats.org/officeDocument/2006/relationships/hyperlink" Target="https://taftcollegeedu-my.sharepoint.com/:b:/g/personal/ir_taftcollege_edu/EfxXHhUT1YJErtu1cwH4C9EBCbI4mloiiTnJkzFenFLbEg?e=LuNX2u" TargetMode="External"/><Relationship Id="rId106" Type="http://schemas.openxmlformats.org/officeDocument/2006/relationships/hyperlink" Target="https://taftcollegeedu-my.sharepoint.com/:b:/g/personal/ir_taftcollege_edu/EQF90zoTlTVLizoSOm4NJqgB4uO7npUuBCIN9kS85M3mBg?e=oA2g2Z" TargetMode="External"/><Relationship Id="rId313" Type="http://schemas.openxmlformats.org/officeDocument/2006/relationships/hyperlink" Target="https://taftcollegeedu-my.sharepoint.com/:b:/g/personal/ir_taftcollege_edu/EWpPcDMDMqhGh0KgqOLmadUB4myGkf6ZPHR3q4rnLgPyOw?e=te16pS" TargetMode="External"/><Relationship Id="rId758" Type="http://schemas.openxmlformats.org/officeDocument/2006/relationships/hyperlink" Target="https://taftcollegeedu-my.sharepoint.com/:b:/g/personal/ir_taftcollege_edu/EYCIm-HRRyxBjEL6IKNQhXkBUFvWH1XU22RAieYOhYGPuQ?e=nYpU8p" TargetMode="External"/><Relationship Id="rId965" Type="http://schemas.openxmlformats.org/officeDocument/2006/relationships/hyperlink" Target="https://taftcollegeedu-my.sharepoint.com/:b:/g/personal/ir_taftcollege_edu/EcXIZGx35yxHqmu98JoztTwBLNjQrW_nZDaDo9X7hgrfTg?e=lmFVRx" TargetMode="External"/><Relationship Id="rId1150" Type="http://schemas.openxmlformats.org/officeDocument/2006/relationships/hyperlink" Target="https://taftcollegeedu-my.sharepoint.com/:b:/g/personal/ir_taftcollege_edu/EUr_LzBOfx9CoZNA3zAV06oBqnPYHpBsqW42edPGTJlS6w?e=h17dod" TargetMode="External"/><Relationship Id="rId1388" Type="http://schemas.openxmlformats.org/officeDocument/2006/relationships/hyperlink" Target="https://taftcollegeedu-my.sharepoint.com/:b:/g/personal/ir_taftcollege_edu/EdS--WYeubdPo4tedRcUhgQBBUPJJFKZF_swgOdGc7HPJg?e=YrK8gi" TargetMode="External"/><Relationship Id="rId1595" Type="http://schemas.openxmlformats.org/officeDocument/2006/relationships/hyperlink" Target="https://taftcollegeedu-my.sharepoint.com/:b:/g/personal/ir_taftcollege_edu/EQ3vsmPpK7pMsp06NA7IfZQB705StRmNtbDWlb5Keet1bA?e=8zhLYp" TargetMode="External"/><Relationship Id="rId94" Type="http://schemas.openxmlformats.org/officeDocument/2006/relationships/hyperlink" Target="https://taftcollegeedu-my.sharepoint.com/:b:/g/personal/ir_taftcollege_edu/ERVyOiUNL21Pk-GWp_vREIEBP0TLTUzvqHzAYsAqZYPTeg?e=MpKFcl" TargetMode="External"/><Relationship Id="rId520" Type="http://schemas.openxmlformats.org/officeDocument/2006/relationships/hyperlink" Target="https://taftcollegeedu-my.sharepoint.com/:b:/g/personal/ir_taftcollege_edu/Efhcy9WD7RFLr88SX3kipgEBz6ENY4jAs733Zh6YE5hILg?e=AWPUBv" TargetMode="External"/><Relationship Id="rId618" Type="http://schemas.openxmlformats.org/officeDocument/2006/relationships/hyperlink" Target="https://taftcollegeedu-my.sharepoint.com/:b:/g/personal/ir_taftcollege_edu/ETXhrI3nbaJKqn1OjtwkfPYBpadavqfN-eqk-mOUqfEDNQ?e=UsLws1" TargetMode="External"/><Relationship Id="rId825" Type="http://schemas.openxmlformats.org/officeDocument/2006/relationships/hyperlink" Target="https://taftcollegeedu-my.sharepoint.com/:b:/g/personal/ir_taftcollege_edu/Ec5moahiiSFNsnWznWKkTmQBfiBsWSD21VlEtORX3JJ7Ig?e=hbYDYV" TargetMode="External"/><Relationship Id="rId1248" Type="http://schemas.openxmlformats.org/officeDocument/2006/relationships/hyperlink" Target="https://taftcollegeedu-my.sharepoint.com/:b:/g/personal/ir_taftcollege_edu/EZHI51OzlOdMsYQz0RbWJ2kBOf4373d3QboyNkTlQe5sOg?e=9SOhs2" TargetMode="External"/><Relationship Id="rId1455" Type="http://schemas.openxmlformats.org/officeDocument/2006/relationships/hyperlink" Target="https://taftcollegeedu-my.sharepoint.com/:i:/g/personal/ir_taftcollege_edu/EV5A3gGNVVdCjUXSdyMXEjIB1xjKKopqk9UY9iwwFz5quQ?e=GxBqqh" TargetMode="External"/><Relationship Id="rId1662" Type="http://schemas.openxmlformats.org/officeDocument/2006/relationships/hyperlink" Target="https://taftcollegeedu-my.sharepoint.com/:b:/g/personal/ir_taftcollege_edu/Ebvt3A1nvW1MmFMJDq5e5KsBktHBt4nyJZufDM2yyXIakQ?e=Q6OfOX" TargetMode="External"/><Relationship Id="rId1010" Type="http://schemas.openxmlformats.org/officeDocument/2006/relationships/hyperlink" Target="https://taftcollegeedu-my.sharepoint.com/:b:/g/personal/ir_taftcollege_edu/EXJKy0CXA4VKkDPTQY5OGUsB8apsg8edi8R1jqWysI3X7g?e=xhf1ga" TargetMode="External"/><Relationship Id="rId1108" Type="http://schemas.openxmlformats.org/officeDocument/2006/relationships/hyperlink" Target="https://taftcollegeedu-my.sharepoint.com/:b:/g/personal/ir_taftcollege_edu/EZZMNetLUdFHpYtr720LOekB_3KS86zdmFzU6TlEiu13ZQ?e=8qTVYu" TargetMode="External"/><Relationship Id="rId1315" Type="http://schemas.openxmlformats.org/officeDocument/2006/relationships/hyperlink" Target="https://taftcollegeedu-my.sharepoint.com/:b:/g/personal/ir_taftcollege_edu/EUy5LXq0FrFOqpv6kYH_rf0BlRaDnZwMa2kyzbTafoyf2A?e=NycfIF" TargetMode="External"/><Relationship Id="rId1967" Type="http://schemas.openxmlformats.org/officeDocument/2006/relationships/hyperlink" Target="https://taftcollegeedu-my.sharepoint.com/:b:/g/personal/ir_taftcollege_edu/EQy9yaoyNANHqn7rku8jMikBPlHo46Sq_uhFGyDCUXBncA?e=ubbn9j" TargetMode="External"/><Relationship Id="rId1522" Type="http://schemas.openxmlformats.org/officeDocument/2006/relationships/hyperlink" Target="https://taftcollegeedu-my.sharepoint.com/:b:/g/personal/ir_taftcollege_edu/ETY96JUcZhpOi5FoKqAulCwBvb4a5q8b-YmigeQVIahA4w?e=uCVzQ2" TargetMode="External"/><Relationship Id="rId21" Type="http://schemas.openxmlformats.org/officeDocument/2006/relationships/image" Target="media/image3.png"/><Relationship Id="rId268" Type="http://schemas.openxmlformats.org/officeDocument/2006/relationships/hyperlink" Target="https://taftcollegeedu-my.sharepoint.com/:b:/g/personal/ir_taftcollege_edu/EeZ7pFDy5CtBmi73uqoONvUBuPbM6qXZcS65jenMwnhw4A?e=UUrx1f" TargetMode="External"/><Relationship Id="rId475" Type="http://schemas.openxmlformats.org/officeDocument/2006/relationships/hyperlink" Target="https://taftcollegeedu-my.sharepoint.com/:b:/g/personal/ir_taftcollege_edu/EVQ77JkTJm1DpOxqjeTXxGEBpmiXfXQQcx0sDRAxsWGR-Q?e=i4H27w" TargetMode="External"/><Relationship Id="rId682" Type="http://schemas.openxmlformats.org/officeDocument/2006/relationships/hyperlink" Target="https://taftcollegeedu-my.sharepoint.com/:b:/g/personal/ir_taftcollege_edu/Eb9AP6l4y3xOoWAitjc2jFgBTP5tGiq1bglF9Q1av3DdiQ?e=bEY8Il" TargetMode="External"/><Relationship Id="rId128" Type="http://schemas.openxmlformats.org/officeDocument/2006/relationships/hyperlink" Target="https://taftcollegeedu-my.sharepoint.com/:b:/g/personal/ir_taftcollege_edu/ETZ7M-qqxSVDpmees-7Wd1EBb9sLZDEi-6Ms7z_IyZ2ebA?e=M9yhEx" TargetMode="External"/><Relationship Id="rId335" Type="http://schemas.openxmlformats.org/officeDocument/2006/relationships/hyperlink" Target="https://taftcollegeedu-my.sharepoint.com/:b:/g/personal/ir_taftcollege_edu/EZ5qToisosFHkm0fkIlB4S8B80nXUYgQJbBeMudhGS9E7g?e=t1vPoq" TargetMode="External"/><Relationship Id="rId542" Type="http://schemas.openxmlformats.org/officeDocument/2006/relationships/hyperlink" Target="https://taftcollegeedu-my.sharepoint.com/:b:/g/personal/ir_taftcollege_edu/EZeIWif-ucNBpauPE-JGKRcB8Dr3Qo1qdIarCKv2QqUI6g?e=zPYAYV" TargetMode="External"/><Relationship Id="rId1172" Type="http://schemas.openxmlformats.org/officeDocument/2006/relationships/hyperlink" Target="https://taftcollegeedu-my.sharepoint.com/:b:/g/personal/ir_taftcollege_edu/ES3ZKX156w1NqS0a3WgAOb8BVlZRUCjZ5cYC0XyVURmHgQ?e=fXBVYC" TargetMode="External"/><Relationship Id="rId2016" Type="http://schemas.openxmlformats.org/officeDocument/2006/relationships/hyperlink" Target="https://taftcollegeedu-my.sharepoint.com/:b:/g/personal/ir_taftcollege_edu/EVvEJO6SYSZHqAJJHYdhC3gBOTTOPWlPyuUVar307Ru3eA?e=atOJWO" TargetMode="External"/><Relationship Id="rId402" Type="http://schemas.openxmlformats.org/officeDocument/2006/relationships/hyperlink" Target="https://taftcollegeedu-my.sharepoint.com/:b:/g/personal/ir_taftcollege_edu/Ea2gH8U-xD5Lkj13L8bzQNQBg6VstLyKpADYgGGJDP6f1w?e=a0FRc2" TargetMode="External"/><Relationship Id="rId1032" Type="http://schemas.openxmlformats.org/officeDocument/2006/relationships/hyperlink" Target="https://taftcollegeedu-my.sharepoint.com/:b:/g/personal/ir_taftcollege_edu/EcXIZGx35yxHqmu98JoztTwBLNjQrW_nZDaDo9X7hgrfTg?e=0VyI59" TargetMode="External"/><Relationship Id="rId1989" Type="http://schemas.openxmlformats.org/officeDocument/2006/relationships/hyperlink" Target="https://taftcollegeedu-my.sharepoint.com/:b:/g/personal/ir_taftcollege_edu/EUgVCcMpCFxOm8rvi_6ImmABC2fksp7Qjk3Ew68az9M1Uw?e=VCfhiB" TargetMode="External"/><Relationship Id="rId1849" Type="http://schemas.openxmlformats.org/officeDocument/2006/relationships/hyperlink" Target="https://taftcollegeedu-my.sharepoint.com/:b:/g/personal/ir_taftcollege_edu/EWUnHCfCDrVCpaj3x0FeH_0BqxY_OMnOeOUmouSmuhOpvQ?e=gubBUi" TargetMode="External"/><Relationship Id="rId192" Type="http://schemas.openxmlformats.org/officeDocument/2006/relationships/hyperlink" Target="https://taftcollegeedu-my.sharepoint.com/:b:/g/personal/ir_taftcollege_edu/EaN8R_1uh0dGg2Ym_DVQPe4B_RlzeYJIJARQdXiWvO-ivQ?e=RA2emQ" TargetMode="External"/><Relationship Id="rId1709" Type="http://schemas.openxmlformats.org/officeDocument/2006/relationships/hyperlink" Target="https://taftcollegeedu-my.sharepoint.com/:b:/g/personal/ir_taftcollege_edu/Efj-uqGs2yVJi7tLEZRwU6MBZHh26eMm8VIjVnpbPnvwcQ?e=r3awzP" TargetMode="External"/><Relationship Id="rId1916" Type="http://schemas.openxmlformats.org/officeDocument/2006/relationships/hyperlink" Target="https://taftcollegeedu-my.sharepoint.com/:b:/g/personal/ir_taftcollege_edu/Eeyl-rrSowxKr_uZo56KOAIBUj4-8yAqjDIGEUvHq8_prQ?e=syYWM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t-prod-fs\Accreditation\Preface\Data\Prefect%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t-prod-fs\Accreditation\Preface\Prefect%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t-prod-fs\Accreditation\Preface\Prefect%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t-prod-fs\Accreditation\Preface\Demographic%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t-prod-fs\Accreditation\Preface\Data\SAO%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t-prod-fs\Accreditation\Preface\Data\SAO%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Headcount!$A$7</c:f>
              <c:strCache>
                <c:ptCount val="1"/>
                <c:pt idx="0">
                  <c:v>Unduplicated Headcount</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Headcount!$B$6:$F$6</c:f>
              <c:strCache>
                <c:ptCount val="5"/>
                <c:pt idx="0">
                  <c:v>2015-2016</c:v>
                </c:pt>
                <c:pt idx="1">
                  <c:v>2016-2017</c:v>
                </c:pt>
                <c:pt idx="2">
                  <c:v>2017-2018</c:v>
                </c:pt>
                <c:pt idx="3">
                  <c:v>2018-2019</c:v>
                </c:pt>
                <c:pt idx="4">
                  <c:v>2019-2020</c:v>
                </c:pt>
              </c:strCache>
            </c:strRef>
          </c:cat>
          <c:val>
            <c:numRef>
              <c:f>Headcount!$B$7:$F$7</c:f>
              <c:numCache>
                <c:formatCode>#,##0</c:formatCode>
                <c:ptCount val="5"/>
                <c:pt idx="0">
                  <c:v>8814</c:v>
                </c:pt>
                <c:pt idx="1">
                  <c:v>9547</c:v>
                </c:pt>
                <c:pt idx="2">
                  <c:v>9505</c:v>
                </c:pt>
                <c:pt idx="3">
                  <c:v>9050</c:v>
                </c:pt>
                <c:pt idx="4">
                  <c:v>8422</c:v>
                </c:pt>
              </c:numCache>
            </c:numRef>
          </c:val>
          <c:extLst>
            <c:ext xmlns:c16="http://schemas.microsoft.com/office/drawing/2014/chart" uri="{C3380CC4-5D6E-409C-BE32-E72D297353CC}">
              <c16:uniqueId val="{00000000-8C8F-474B-A69C-F37539FE1365}"/>
            </c:ext>
          </c:extLst>
        </c:ser>
        <c:dLbls>
          <c:showLegendKey val="0"/>
          <c:showVal val="0"/>
          <c:showCatName val="0"/>
          <c:showSerName val="0"/>
          <c:showPercent val="0"/>
          <c:showBubbleSize val="0"/>
        </c:dLbls>
        <c:gapWidth val="219"/>
        <c:axId val="431296240"/>
        <c:axId val="431298208"/>
        <c:extLst>
          <c:ext xmlns:c15="http://schemas.microsoft.com/office/drawing/2012/chart" uri="{02D57815-91ED-43cb-92C2-25804820EDAC}">
            <c15:filteredBarSeries>
              <c15:ser>
                <c:idx val="1"/>
                <c:order val="1"/>
                <c:tx>
                  <c:strRef>
                    <c:extLst>
                      <c:ext uri="{02D57815-91ED-43cb-92C2-25804820EDAC}">
                        <c15:formulaRef>
                          <c15:sqref>Headcount!#REF!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Headcount!$B$6:$F$6</c15:sqref>
                        </c15:formulaRef>
                      </c:ext>
                    </c:extLst>
                    <c:strCache>
                      <c:ptCount val="5"/>
                      <c:pt idx="0">
                        <c:v>2015-2016</c:v>
                      </c:pt>
                      <c:pt idx="1">
                        <c:v>2016-2017</c:v>
                      </c:pt>
                      <c:pt idx="2">
                        <c:v>2017-2018</c:v>
                      </c:pt>
                      <c:pt idx="3">
                        <c:v>2018-2019</c:v>
                      </c:pt>
                      <c:pt idx="4">
                        <c:v>2019-2020</c:v>
                      </c:pt>
                    </c:strCache>
                  </c:strRef>
                </c:cat>
                <c:val>
                  <c:numRef>
                    <c:extLst>
                      <c:ext uri="{02D57815-91ED-43cb-92C2-25804820EDAC}">
                        <c15:formulaRef>
                          <c15:sqref>Headcount!#REF!</c15:sqref>
                        </c15:formulaRef>
                      </c:ext>
                    </c:extLst>
                    <c:numCache>
                      <c:formatCode>General</c:formatCode>
                      <c:ptCount val="1"/>
                      <c:pt idx="0">
                        <c:v>1</c:v>
                      </c:pt>
                    </c:numCache>
                  </c:numRef>
                </c:val>
                <c:extLst>
                  <c:ext xmlns:c16="http://schemas.microsoft.com/office/drawing/2014/chart" uri="{C3380CC4-5D6E-409C-BE32-E72D297353CC}">
                    <c16:uniqueId val="{00000007-8C8F-474B-A69C-F37539FE1365}"/>
                  </c:ext>
                </c:extLst>
              </c15:ser>
            </c15:filteredBarSeries>
          </c:ext>
        </c:extLst>
      </c:barChart>
      <c:lineChart>
        <c:grouping val="standard"/>
        <c:varyColors val="0"/>
        <c:ser>
          <c:idx val="2"/>
          <c:order val="2"/>
          <c:tx>
            <c:strRef>
              <c:f>Headcount!$A$8</c:f>
              <c:strCache>
                <c:ptCount val="1"/>
                <c:pt idx="0">
                  <c:v>FTES</c:v>
                </c:pt>
              </c:strCache>
            </c:strRef>
          </c:tx>
          <c:spPr>
            <a:ln w="28575" cap="rnd">
              <a:solidFill>
                <a:schemeClr val="accent1">
                  <a:tint val="65000"/>
                </a:schemeClr>
              </a:solidFill>
              <a:round/>
            </a:ln>
            <a:effectLst/>
          </c:spPr>
          <c:marker>
            <c:symbol val="circle"/>
            <c:size val="5"/>
            <c:spPr>
              <a:solidFill>
                <a:schemeClr val="tx2">
                  <a:lumMod val="40000"/>
                  <a:lumOff val="60000"/>
                </a:schemeClr>
              </a:solidFill>
              <a:ln w="9525">
                <a:solidFill>
                  <a:schemeClr val="accent1">
                    <a:tint val="65000"/>
                  </a:schemeClr>
                </a:solidFill>
              </a:ln>
              <a:effectLst/>
            </c:spPr>
          </c:marker>
          <c:dLbls>
            <c:dLbl>
              <c:idx val="0"/>
              <c:layout>
                <c:manualLayout>
                  <c:x val="1.132467488413706E-2"/>
                  <c:y val="4.9133124663764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F-474B-A69C-F37539FE1365}"/>
                </c:ext>
              </c:extLst>
            </c:dLbl>
            <c:dLbl>
              <c:idx val="1"/>
              <c:layout>
                <c:manualLayout>
                  <c:x val="1.7786710425332537E-2"/>
                  <c:y val="4.9133124663764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F-474B-A69C-F37539FE1365}"/>
                </c:ext>
              </c:extLst>
            </c:dLbl>
            <c:dLbl>
              <c:idx val="2"/>
              <c:layout>
                <c:manualLayout>
                  <c:x val="1.7786710425332537E-2"/>
                  <c:y val="5.4309108100617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8F-474B-A69C-F37539FE1365}"/>
                </c:ext>
              </c:extLst>
            </c:dLbl>
            <c:dLbl>
              <c:idx val="3"/>
              <c:layout>
                <c:manualLayout>
                  <c:x val="1.3478686731202219E-2"/>
                  <c:y val="5.4309108100617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8F-474B-A69C-F37539FE1365}"/>
                </c:ext>
              </c:extLst>
            </c:dLbl>
            <c:dLbl>
              <c:idx val="4"/>
              <c:layout>
                <c:manualLayout>
                  <c:x val="1.7786710425332537E-2"/>
                  <c:y val="4.9133124663764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F-474B-A69C-F37539FE1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Headcount!$B$6:$F$6</c:f>
              <c:strCache>
                <c:ptCount val="5"/>
                <c:pt idx="0">
                  <c:v>2015-2016</c:v>
                </c:pt>
                <c:pt idx="1">
                  <c:v>2016-2017</c:v>
                </c:pt>
                <c:pt idx="2">
                  <c:v>2017-2018</c:v>
                </c:pt>
                <c:pt idx="3">
                  <c:v>2018-2019</c:v>
                </c:pt>
                <c:pt idx="4">
                  <c:v>2019-2020</c:v>
                </c:pt>
              </c:strCache>
            </c:strRef>
          </c:cat>
          <c:val>
            <c:numRef>
              <c:f>Headcount!$B$8:$F$8</c:f>
              <c:numCache>
                <c:formatCode>#,##0</c:formatCode>
                <c:ptCount val="5"/>
                <c:pt idx="0">
                  <c:v>2624.44</c:v>
                </c:pt>
                <c:pt idx="1">
                  <c:v>2783.49</c:v>
                </c:pt>
                <c:pt idx="2">
                  <c:v>2889.06</c:v>
                </c:pt>
                <c:pt idx="3">
                  <c:v>2911.01</c:v>
                </c:pt>
                <c:pt idx="4">
                  <c:v>2856.23</c:v>
                </c:pt>
              </c:numCache>
            </c:numRef>
          </c:val>
          <c:smooth val="0"/>
          <c:extLst>
            <c:ext xmlns:c16="http://schemas.microsoft.com/office/drawing/2014/chart" uri="{C3380CC4-5D6E-409C-BE32-E72D297353CC}">
              <c16:uniqueId val="{00000006-8C8F-474B-A69C-F37539FE1365}"/>
            </c:ext>
          </c:extLst>
        </c:ser>
        <c:dLbls>
          <c:showLegendKey val="0"/>
          <c:showVal val="0"/>
          <c:showCatName val="0"/>
          <c:showSerName val="0"/>
          <c:showPercent val="0"/>
          <c:showBubbleSize val="0"/>
        </c:dLbls>
        <c:marker val="1"/>
        <c:smooth val="0"/>
        <c:axId val="678131960"/>
        <c:axId val="678125072"/>
      </c:lineChart>
      <c:catAx>
        <c:axId val="43129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298208"/>
        <c:crosses val="autoZero"/>
        <c:auto val="1"/>
        <c:lblAlgn val="ctr"/>
        <c:lblOffset val="100"/>
        <c:noMultiLvlLbl val="0"/>
      </c:catAx>
      <c:valAx>
        <c:axId val="431298208"/>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296240"/>
        <c:crosses val="autoZero"/>
        <c:crossBetween val="between"/>
      </c:valAx>
      <c:valAx>
        <c:axId val="678125072"/>
        <c:scaling>
          <c:orientation val="minMax"/>
          <c:min val="1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131960"/>
        <c:crosses val="max"/>
        <c:crossBetween val="between"/>
      </c:valAx>
      <c:catAx>
        <c:axId val="678131960"/>
        <c:scaling>
          <c:orientation val="minMax"/>
        </c:scaling>
        <c:delete val="1"/>
        <c:axPos val="b"/>
        <c:numFmt formatCode="General" sourceLinked="1"/>
        <c:majorTickMark val="out"/>
        <c:minorTickMark val="none"/>
        <c:tickLblPos val="nextTo"/>
        <c:crossAx val="678125072"/>
        <c:crosses val="autoZero"/>
        <c:auto val="1"/>
        <c:lblAlgn val="ctr"/>
        <c:lblOffset val="100"/>
        <c:noMultiLvlLbl val="0"/>
      </c:catAx>
      <c:spPr>
        <a:noFill/>
        <a:ln>
          <a:noFill/>
        </a:ln>
        <a:effectLst/>
      </c:spPr>
    </c:plotArea>
    <c:legend>
      <c:legendPos val="b"/>
      <c:layout>
        <c:manualLayout>
          <c:xMode val="edge"/>
          <c:yMode val="edge"/>
          <c:x val="0.35495942629515914"/>
          <c:y val="0.89195073441906714"/>
          <c:w val="0.39798268725457314"/>
          <c:h val="8.73453318335208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FTF!$A$16</c:f>
              <c:strCache>
                <c:ptCount val="1"/>
                <c:pt idx="0">
                  <c:v>FTF </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9-481F-B42D-6AFDC7211BD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9-481F-B42D-6AFDC7211BD8}"/>
                </c:ext>
              </c:extLst>
            </c:dLbl>
            <c:dLbl>
              <c:idx val="2"/>
              <c:tx>
                <c:rich>
                  <a:bodyPr/>
                  <a:lstStyle/>
                  <a:p>
                    <a:r>
                      <a:rPr lang="en-US"/>
                      <a:t>1,515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8C9-481F-B42D-6AFDC7211BD8}"/>
                </c:ext>
              </c:extLst>
            </c:dLbl>
            <c:dLbl>
              <c:idx val="3"/>
              <c:tx>
                <c:rich>
                  <a:bodyPr/>
                  <a:lstStyle/>
                  <a:p>
                    <a:r>
                      <a:rPr lang="en-US"/>
                      <a:t>1,445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8C9-481F-B42D-6AFDC7211BD8}"/>
                </c:ext>
              </c:extLst>
            </c:dLbl>
            <c:dLbl>
              <c:idx val="4"/>
              <c:tx>
                <c:rich>
                  <a:bodyPr/>
                  <a:lstStyle/>
                  <a:p>
                    <a:r>
                      <a:rPr lang="en-US"/>
                      <a:t>1,093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8C9-481F-B42D-6AFDC7211B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FTF!$C$15:$G$15</c:f>
              <c:strCache>
                <c:ptCount val="5"/>
                <c:pt idx="0">
                  <c:v>Fall 2016</c:v>
                </c:pt>
                <c:pt idx="1">
                  <c:v>Fall 2017</c:v>
                </c:pt>
                <c:pt idx="2">
                  <c:v>Fall 2018</c:v>
                </c:pt>
                <c:pt idx="3">
                  <c:v>Fall 2019</c:v>
                </c:pt>
                <c:pt idx="4">
                  <c:v>Fall 2020</c:v>
                </c:pt>
              </c:strCache>
              <c:extLst/>
            </c:strRef>
          </c:cat>
          <c:val>
            <c:numRef>
              <c:f>FTF!$C$16:$G$16</c:f>
              <c:numCache>
                <c:formatCode>#,##0</c:formatCode>
                <c:ptCount val="5"/>
                <c:pt idx="0">
                  <c:v>1496</c:v>
                </c:pt>
                <c:pt idx="1">
                  <c:v>1629</c:v>
                </c:pt>
                <c:pt idx="2" formatCode="General">
                  <c:v>1515</c:v>
                </c:pt>
                <c:pt idx="3" formatCode="General">
                  <c:v>1445</c:v>
                </c:pt>
                <c:pt idx="4" formatCode="General">
                  <c:v>1093</c:v>
                </c:pt>
              </c:numCache>
              <c:extLst/>
            </c:numRef>
          </c:val>
          <c:extLst>
            <c:ext xmlns:c16="http://schemas.microsoft.com/office/drawing/2014/chart" uri="{C3380CC4-5D6E-409C-BE32-E72D297353CC}">
              <c16:uniqueId val="{00000005-B8C9-481F-B42D-6AFDC7211BD8}"/>
            </c:ext>
          </c:extLst>
        </c:ser>
        <c:dLbls>
          <c:showLegendKey val="0"/>
          <c:showVal val="0"/>
          <c:showCatName val="0"/>
          <c:showSerName val="0"/>
          <c:showPercent val="0"/>
          <c:showBubbleSize val="0"/>
        </c:dLbls>
        <c:gapWidth val="219"/>
        <c:axId val="678726384"/>
        <c:axId val="678728024"/>
      </c:barChart>
      <c:lineChart>
        <c:grouping val="standard"/>
        <c:varyColors val="0"/>
        <c:ser>
          <c:idx val="1"/>
          <c:order val="1"/>
          <c:tx>
            <c:strRef>
              <c:f>FTF!$A$17</c:f>
              <c:strCache>
                <c:ptCount val="1"/>
                <c:pt idx="0">
                  <c:v>FTF % of Total</c:v>
                </c:pt>
              </c:strCache>
            </c:strRef>
          </c:tx>
          <c:spPr>
            <a:ln w="28575" cap="rnd">
              <a:solidFill>
                <a:schemeClr val="tx2">
                  <a:lumMod val="40000"/>
                  <a:lumOff val="60000"/>
                </a:schemeClr>
              </a:solidFill>
              <a:round/>
            </a:ln>
            <a:effectLst/>
          </c:spPr>
          <c:marker>
            <c:symbol val="circle"/>
            <c:size val="5"/>
            <c:spPr>
              <a:solidFill>
                <a:schemeClr val="tx2">
                  <a:lumMod val="40000"/>
                  <a:lumOff val="60000"/>
                </a:schemeClr>
              </a:solidFill>
              <a:ln w="9525">
                <a:solidFill>
                  <a:schemeClr val="tx2">
                    <a:lumMod val="40000"/>
                    <a:lumOff val="60000"/>
                  </a:schemeClr>
                </a:solidFill>
              </a:ln>
              <a:effectLst/>
            </c:spPr>
          </c:marker>
          <c:dPt>
            <c:idx val="4"/>
            <c:marker>
              <c:symbol val="circle"/>
              <c:size val="3"/>
              <c:spPr>
                <a:solidFill>
                  <a:schemeClr val="tx2">
                    <a:lumMod val="40000"/>
                    <a:lumOff val="60000"/>
                  </a:schemeClr>
                </a:solidFill>
                <a:ln w="38100">
                  <a:solidFill>
                    <a:schemeClr val="tx2">
                      <a:lumMod val="40000"/>
                      <a:lumOff val="60000"/>
                    </a:schemeClr>
                  </a:solidFill>
                </a:ln>
                <a:effectLst/>
              </c:spPr>
            </c:marker>
            <c:bubble3D val="0"/>
            <c:spPr>
              <a:ln w="38100" cap="rnd">
                <a:solidFill>
                  <a:schemeClr val="tx2">
                    <a:lumMod val="40000"/>
                    <a:lumOff val="60000"/>
                  </a:schemeClr>
                </a:solidFill>
                <a:round/>
              </a:ln>
              <a:effectLst/>
            </c:spPr>
            <c:extLst>
              <c:ext xmlns:c16="http://schemas.microsoft.com/office/drawing/2014/chart" uri="{C3380CC4-5D6E-409C-BE32-E72D297353CC}">
                <c16:uniqueId val="{00000007-B8C9-481F-B42D-6AFDC7211BD8}"/>
              </c:ext>
            </c:extLst>
          </c:dPt>
          <c:dLbls>
            <c:dLbl>
              <c:idx val="0"/>
              <c:layout>
                <c:manualLayout>
                  <c:x val="1.5053763440860176E-2"/>
                  <c:y val="3.1152647975077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9-481F-B42D-6AFDC7211BD8}"/>
                </c:ext>
              </c:extLst>
            </c:dLbl>
            <c:dLbl>
              <c:idx val="1"/>
              <c:layout>
                <c:manualLayout>
                  <c:x val="1.0752688172043012E-2"/>
                  <c:y val="6.749740394600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9-481F-B42D-6AFDC7211BD8}"/>
                </c:ext>
              </c:extLst>
            </c:dLbl>
            <c:dLbl>
              <c:idx val="2"/>
              <c:layout>
                <c:manualLayout>
                  <c:x val="1.5053763440860216E-2"/>
                  <c:y val="5.1921079958463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9-481F-B42D-6AFDC7211BD8}"/>
                </c:ext>
              </c:extLst>
            </c:dLbl>
            <c:dLbl>
              <c:idx val="3"/>
              <c:layout>
                <c:manualLayout>
                  <c:x val="1.5053763440860136E-2"/>
                  <c:y val="1.0384215991692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9-481F-B42D-6AFDC7211BD8}"/>
                </c:ext>
              </c:extLst>
            </c:dLbl>
            <c:dLbl>
              <c:idx val="4"/>
              <c:layout>
                <c:manualLayout>
                  <c:x val="-6.4516129032258064E-3"/>
                  <c:y val="0"/>
                </c:manualLayout>
              </c:layout>
              <c:tx>
                <c:rich>
                  <a:bodyPr/>
                  <a:lstStyle/>
                  <a:p>
                    <a:r>
                      <a:rPr lang="en-US"/>
                      <a:t>34.00%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8C9-481F-B42D-6AFDC7211B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FTF!$C$15:$G$15</c:f>
              <c:strCache>
                <c:ptCount val="5"/>
                <c:pt idx="0">
                  <c:v>Fall 2016</c:v>
                </c:pt>
                <c:pt idx="1">
                  <c:v>Fall 2017</c:v>
                </c:pt>
                <c:pt idx="2">
                  <c:v>Fall 2018</c:v>
                </c:pt>
                <c:pt idx="3">
                  <c:v>Fall 2019</c:v>
                </c:pt>
                <c:pt idx="4">
                  <c:v>Fall 2020</c:v>
                </c:pt>
              </c:strCache>
              <c:extLst/>
            </c:strRef>
          </c:cat>
          <c:val>
            <c:numRef>
              <c:f>FTF!$C$17:$G$17</c:f>
              <c:numCache>
                <c:formatCode>#,##0.00\ %</c:formatCode>
                <c:ptCount val="5"/>
                <c:pt idx="0">
                  <c:v>0.29536031589338596</c:v>
                </c:pt>
                <c:pt idx="1">
                  <c:v>0.31766770670826833</c:v>
                </c:pt>
                <c:pt idx="2">
                  <c:v>0.30366806975345761</c:v>
                </c:pt>
                <c:pt idx="3">
                  <c:v>0.30198537095088818</c:v>
                </c:pt>
                <c:pt idx="4" formatCode="0%">
                  <c:v>0.33755404570722669</c:v>
                </c:pt>
              </c:numCache>
              <c:extLst/>
            </c:numRef>
          </c:val>
          <c:smooth val="0"/>
          <c:extLst>
            <c:ext xmlns:c16="http://schemas.microsoft.com/office/drawing/2014/chart" uri="{C3380CC4-5D6E-409C-BE32-E72D297353CC}">
              <c16:uniqueId val="{0000000C-B8C9-481F-B42D-6AFDC7211BD8}"/>
            </c:ext>
          </c:extLst>
        </c:ser>
        <c:dLbls>
          <c:showLegendKey val="0"/>
          <c:showVal val="0"/>
          <c:showCatName val="0"/>
          <c:showSerName val="0"/>
          <c:showPercent val="0"/>
          <c:showBubbleSize val="0"/>
        </c:dLbls>
        <c:marker val="1"/>
        <c:smooth val="0"/>
        <c:axId val="741946584"/>
        <c:axId val="741946256"/>
      </c:lineChart>
      <c:catAx>
        <c:axId val="67872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728024"/>
        <c:crosses val="autoZero"/>
        <c:auto val="1"/>
        <c:lblAlgn val="ctr"/>
        <c:lblOffset val="100"/>
        <c:noMultiLvlLbl val="0"/>
      </c:catAx>
      <c:valAx>
        <c:axId val="678728024"/>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726384"/>
        <c:crosses val="autoZero"/>
        <c:crossBetween val="between"/>
      </c:valAx>
      <c:valAx>
        <c:axId val="741946256"/>
        <c:scaling>
          <c:orientation val="minMax"/>
          <c:min val="0.2"/>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946584"/>
        <c:crosses val="max"/>
        <c:crossBetween val="between"/>
      </c:valAx>
      <c:catAx>
        <c:axId val="741946584"/>
        <c:scaling>
          <c:orientation val="minMax"/>
        </c:scaling>
        <c:delete val="1"/>
        <c:axPos val="b"/>
        <c:numFmt formatCode="General" sourceLinked="1"/>
        <c:majorTickMark val="out"/>
        <c:minorTickMark val="none"/>
        <c:tickLblPos val="nextTo"/>
        <c:crossAx val="741946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06052638018898E-2"/>
          <c:y val="2.5428331875182269E-2"/>
          <c:w val="0.90549965950430245"/>
          <c:h val="0.8416746864975212"/>
        </c:manualLayout>
      </c:layout>
      <c:lineChart>
        <c:grouping val="standard"/>
        <c:varyColors val="0"/>
        <c:ser>
          <c:idx val="0"/>
          <c:order val="0"/>
          <c:tx>
            <c:strRef>
              <c:f>'Distance learning'!$A$9</c:f>
              <c:strCache>
                <c:ptCount val="1"/>
                <c:pt idx="0">
                  <c:v>DE FTE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learning'!$B$8:$F$8</c:f>
              <c:strCache>
                <c:ptCount val="5"/>
                <c:pt idx="0">
                  <c:v>Annual 2015-2016</c:v>
                </c:pt>
                <c:pt idx="1">
                  <c:v>Annual 2016-2017</c:v>
                </c:pt>
                <c:pt idx="2">
                  <c:v>Annual 2017-2018</c:v>
                </c:pt>
                <c:pt idx="3">
                  <c:v>Annual 2018-2019</c:v>
                </c:pt>
                <c:pt idx="4">
                  <c:v>Annual 2019-2020</c:v>
                </c:pt>
              </c:strCache>
            </c:strRef>
          </c:cat>
          <c:val>
            <c:numRef>
              <c:f>'Distance learning'!$B$9:$F$9</c:f>
              <c:numCache>
                <c:formatCode>General</c:formatCode>
                <c:ptCount val="5"/>
                <c:pt idx="0">
                  <c:v>993.08999999999992</c:v>
                </c:pt>
                <c:pt idx="1">
                  <c:v>1073.4000000000001</c:v>
                </c:pt>
                <c:pt idx="2">
                  <c:v>1132.3800000000001</c:v>
                </c:pt>
                <c:pt idx="3">
                  <c:v>1249.0600000000002</c:v>
                </c:pt>
                <c:pt idx="4">
                  <c:v>1306.94</c:v>
                </c:pt>
              </c:numCache>
            </c:numRef>
          </c:val>
          <c:smooth val="0"/>
          <c:extLst>
            <c:ext xmlns:c16="http://schemas.microsoft.com/office/drawing/2014/chart" uri="{C3380CC4-5D6E-409C-BE32-E72D297353CC}">
              <c16:uniqueId val="{00000000-488E-403E-AA0B-09DBCAA272FA}"/>
            </c:ext>
          </c:extLst>
        </c:ser>
        <c:dLbls>
          <c:showLegendKey val="0"/>
          <c:showVal val="0"/>
          <c:showCatName val="0"/>
          <c:showSerName val="0"/>
          <c:showPercent val="0"/>
          <c:showBubbleSize val="0"/>
        </c:dLbls>
        <c:marker val="1"/>
        <c:smooth val="0"/>
        <c:axId val="682429016"/>
        <c:axId val="682428032"/>
      </c:lineChart>
      <c:catAx>
        <c:axId val="68242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428032"/>
        <c:crosses val="autoZero"/>
        <c:auto val="1"/>
        <c:lblAlgn val="ctr"/>
        <c:lblOffset val="100"/>
        <c:noMultiLvlLbl val="0"/>
      </c:catAx>
      <c:valAx>
        <c:axId val="682428032"/>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429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FT_PT!$C$24</c:f>
              <c:strCache>
                <c:ptCount val="1"/>
                <c:pt idx="0">
                  <c:v>Fall 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95-418D-9FEE-99B8222DC601}"/>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9895-418D-9FEE-99B8222DC601}"/>
              </c:ext>
            </c:extLst>
          </c:dPt>
          <c:dLbls>
            <c:dLbl>
              <c:idx val="0"/>
              <c:layout>
                <c:manualLayout>
                  <c:x val="-9.774959620432061E-2"/>
                  <c:y val="6.2184310294546512E-2"/>
                </c:manualLayout>
              </c:layout>
              <c:tx>
                <c:rich>
                  <a:bodyPr/>
                  <a:lstStyle/>
                  <a:p>
                    <a:r>
                      <a:rPr lang="en-US"/>
                      <a:t>1,180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895-418D-9FEE-99B8222DC601}"/>
                </c:ext>
              </c:extLst>
            </c:dLbl>
            <c:dLbl>
              <c:idx val="1"/>
              <c:layout>
                <c:manualLayout>
                  <c:x val="7.9194175247324847E-2"/>
                  <c:y val="-9.1766550014581505E-2"/>
                </c:manualLayout>
              </c:layout>
              <c:tx>
                <c:rich>
                  <a:bodyPr/>
                  <a:lstStyle/>
                  <a:p>
                    <a:r>
                      <a:rPr lang="en-US"/>
                      <a:t>2,058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895-418D-9FEE-99B8222DC6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FT_PT!$B$25:$B$26</c:f>
              <c:strCache>
                <c:ptCount val="2"/>
                <c:pt idx="0">
                  <c:v>Full-Time</c:v>
                </c:pt>
                <c:pt idx="1">
                  <c:v>Part-Time</c:v>
                </c:pt>
              </c:strCache>
            </c:strRef>
          </c:cat>
          <c:val>
            <c:numRef>
              <c:f>FT_PT!$C$25:$C$26</c:f>
              <c:numCache>
                <c:formatCode>General</c:formatCode>
                <c:ptCount val="2"/>
                <c:pt idx="0">
                  <c:v>1180</c:v>
                </c:pt>
                <c:pt idx="1">
                  <c:v>2058</c:v>
                </c:pt>
              </c:numCache>
            </c:numRef>
          </c:val>
          <c:extLst>
            <c:ext xmlns:c16="http://schemas.microsoft.com/office/drawing/2014/chart" uri="{C3380CC4-5D6E-409C-BE32-E72D297353CC}">
              <c16:uniqueId val="{00000004-9895-418D-9FEE-99B8222DC6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FT_PT!$B$46</c:f>
              <c:strCache>
                <c:ptCount val="1"/>
                <c:pt idx="0">
                  <c:v>Full-time Headcount</c:v>
                </c:pt>
              </c:strCache>
            </c:strRef>
          </c:tx>
          <c:spPr>
            <a:solidFill>
              <a:schemeClr val="accent1">
                <a:lumMod val="75000"/>
              </a:schemeClr>
            </a:solidFill>
            <a:ln>
              <a:noFill/>
            </a:ln>
            <a:effectLst/>
          </c:spPr>
          <c:invertIfNegative val="0"/>
          <c:dLbls>
            <c:dLbl>
              <c:idx val="0"/>
              <c:tx>
                <c:rich>
                  <a:bodyPr/>
                  <a:lstStyle/>
                  <a:p>
                    <a:r>
                      <a:rPr lang="en-US"/>
                      <a:t>1,194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91-433D-A9C9-0158352ADFAC}"/>
                </c:ext>
              </c:extLst>
            </c:dLbl>
            <c:dLbl>
              <c:idx val="1"/>
              <c:tx>
                <c:rich>
                  <a:bodyPr/>
                  <a:lstStyle/>
                  <a:p>
                    <a:r>
                      <a:rPr lang="en-US"/>
                      <a:t>1,308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91-433D-A9C9-0158352ADFAC}"/>
                </c:ext>
              </c:extLst>
            </c:dLbl>
            <c:dLbl>
              <c:idx val="2"/>
              <c:tx>
                <c:rich>
                  <a:bodyPr/>
                  <a:lstStyle/>
                  <a:p>
                    <a:r>
                      <a:rPr lang="en-US"/>
                      <a:t>1,382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91-433D-A9C9-0158352ADFAC}"/>
                </c:ext>
              </c:extLst>
            </c:dLbl>
            <c:dLbl>
              <c:idx val="3"/>
              <c:tx>
                <c:rich>
                  <a:bodyPr/>
                  <a:lstStyle/>
                  <a:p>
                    <a:r>
                      <a:rPr lang="en-US"/>
                      <a:t>1,305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91-433D-A9C9-0158352ADFAC}"/>
                </c:ext>
              </c:extLst>
            </c:dLbl>
            <c:dLbl>
              <c:idx val="4"/>
              <c:tx>
                <c:rich>
                  <a:bodyPr/>
                  <a:lstStyle/>
                  <a:p>
                    <a:r>
                      <a:rPr lang="en-US"/>
                      <a:t>1,180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91-433D-A9C9-0158352ADF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FT_PT!$D$44:$H$44</c:f>
              <c:strCache>
                <c:ptCount val="5"/>
                <c:pt idx="0">
                  <c:v>Fall 2016</c:v>
                </c:pt>
                <c:pt idx="1">
                  <c:v>Fall 2017</c:v>
                </c:pt>
                <c:pt idx="2">
                  <c:v>Fall 2018</c:v>
                </c:pt>
                <c:pt idx="3">
                  <c:v>Fall 2019</c:v>
                </c:pt>
                <c:pt idx="4">
                  <c:v>Fall 2020</c:v>
                </c:pt>
              </c:strCache>
              <c:extLst/>
            </c:strRef>
          </c:cat>
          <c:val>
            <c:numRef>
              <c:f>FT_PT!$D$46:$H$46</c:f>
              <c:numCache>
                <c:formatCode>General</c:formatCode>
                <c:ptCount val="5"/>
                <c:pt idx="0">
                  <c:v>1194</c:v>
                </c:pt>
                <c:pt idx="1">
                  <c:v>1308</c:v>
                </c:pt>
                <c:pt idx="2">
                  <c:v>1382</c:v>
                </c:pt>
                <c:pt idx="3">
                  <c:v>1305</c:v>
                </c:pt>
                <c:pt idx="4">
                  <c:v>1180</c:v>
                </c:pt>
              </c:numCache>
              <c:extLst/>
            </c:numRef>
          </c:val>
          <c:extLst>
            <c:ext xmlns:c16="http://schemas.microsoft.com/office/drawing/2014/chart" uri="{C3380CC4-5D6E-409C-BE32-E72D297353CC}">
              <c16:uniqueId val="{00000005-FD91-433D-A9C9-0158352ADFAC}"/>
            </c:ext>
          </c:extLst>
        </c:ser>
        <c:dLbls>
          <c:showLegendKey val="0"/>
          <c:showVal val="0"/>
          <c:showCatName val="0"/>
          <c:showSerName val="0"/>
          <c:showPercent val="0"/>
          <c:showBubbleSize val="0"/>
        </c:dLbls>
        <c:gapWidth val="219"/>
        <c:axId val="740939328"/>
        <c:axId val="740930472"/>
      </c:barChart>
      <c:lineChart>
        <c:grouping val="standard"/>
        <c:varyColors val="0"/>
        <c:ser>
          <c:idx val="0"/>
          <c:order val="0"/>
          <c:tx>
            <c:strRef>
              <c:f>FT_PT!$B$45</c:f>
              <c:strCache>
                <c:ptCount val="1"/>
                <c:pt idx="0">
                  <c:v>% of Full-time</c:v>
                </c:pt>
              </c:strCache>
            </c:strRef>
          </c:tx>
          <c:spPr>
            <a:ln w="28575" cap="rnd">
              <a:solidFill>
                <a:schemeClr val="tx2">
                  <a:lumMod val="40000"/>
                  <a:lumOff val="60000"/>
                </a:schemeClr>
              </a:solidFill>
              <a:round/>
            </a:ln>
            <a:effectLst/>
          </c:spPr>
          <c:marker>
            <c:symbol val="circle"/>
            <c:size val="5"/>
            <c:spPr>
              <a:solidFill>
                <a:schemeClr val="tx2">
                  <a:lumMod val="40000"/>
                  <a:lumOff val="60000"/>
                </a:schemeClr>
              </a:solidFill>
              <a:ln w="9525">
                <a:solidFill>
                  <a:schemeClr val="tx2">
                    <a:lumMod val="40000"/>
                    <a:lumOff val="60000"/>
                  </a:schemeClr>
                </a:solidFill>
              </a:ln>
              <a:effectLst/>
            </c:spPr>
          </c:marker>
          <c:dLbls>
            <c:dLbl>
              <c:idx val="0"/>
              <c:layout>
                <c:manualLayout>
                  <c:x val="1.5060240963855422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91-433D-A9C9-0158352ADFAC}"/>
                </c:ext>
              </c:extLst>
            </c:dLbl>
            <c:dLbl>
              <c:idx val="1"/>
              <c:layout>
                <c:manualLayout>
                  <c:x val="1.5060240963855422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91-433D-A9C9-0158352ADFAC}"/>
                </c:ext>
              </c:extLst>
            </c:dLbl>
            <c:dLbl>
              <c:idx val="2"/>
              <c:layout>
                <c:manualLayout>
                  <c:x val="1.290877796901885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91-433D-A9C9-0158352ADFAC}"/>
                </c:ext>
              </c:extLst>
            </c:dLbl>
            <c:dLbl>
              <c:idx val="3"/>
              <c:layout>
                <c:manualLayout>
                  <c:x val="1.2908777969018933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91-433D-A9C9-0158352ADFAC}"/>
                </c:ext>
              </c:extLst>
            </c:dLbl>
            <c:dLbl>
              <c:idx val="4"/>
              <c:tx>
                <c:rich>
                  <a:bodyPr/>
                  <a:lstStyle/>
                  <a:p>
                    <a:r>
                      <a:rPr lang="en-US"/>
                      <a:t>36.0%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D91-433D-A9C9-0158352ADF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FT_PT!$D$44:$H$44</c:f>
              <c:strCache>
                <c:ptCount val="5"/>
                <c:pt idx="0">
                  <c:v>Fall 2016</c:v>
                </c:pt>
                <c:pt idx="1">
                  <c:v>Fall 2017</c:v>
                </c:pt>
                <c:pt idx="2">
                  <c:v>Fall 2018</c:v>
                </c:pt>
                <c:pt idx="3">
                  <c:v>Fall 2019</c:v>
                </c:pt>
                <c:pt idx="4">
                  <c:v>Fall 2020</c:v>
                </c:pt>
              </c:strCache>
              <c:extLst/>
            </c:strRef>
          </c:cat>
          <c:val>
            <c:numRef>
              <c:f>FT_PT!$D$45:$H$45</c:f>
              <c:numCache>
                <c:formatCode>0.0%</c:formatCode>
                <c:ptCount val="5"/>
                <c:pt idx="0">
                  <c:v>0.23671689135606661</c:v>
                </c:pt>
                <c:pt idx="1">
                  <c:v>0.25507020280811232</c:v>
                </c:pt>
                <c:pt idx="2">
                  <c:v>0.27700942072559631</c:v>
                </c:pt>
                <c:pt idx="3">
                  <c:v>0.27272727272727271</c:v>
                </c:pt>
                <c:pt idx="4" formatCode="0%">
                  <c:v>0.36442248301420632</c:v>
                </c:pt>
              </c:numCache>
              <c:extLst/>
            </c:numRef>
          </c:val>
          <c:smooth val="0"/>
          <c:extLst>
            <c:ext xmlns:c16="http://schemas.microsoft.com/office/drawing/2014/chart" uri="{C3380CC4-5D6E-409C-BE32-E72D297353CC}">
              <c16:uniqueId val="{0000000B-FD91-433D-A9C9-0158352ADFAC}"/>
            </c:ext>
          </c:extLst>
        </c:ser>
        <c:dLbls>
          <c:showLegendKey val="0"/>
          <c:showVal val="0"/>
          <c:showCatName val="0"/>
          <c:showSerName val="0"/>
          <c:showPercent val="0"/>
          <c:showBubbleSize val="0"/>
        </c:dLbls>
        <c:marker val="1"/>
        <c:smooth val="0"/>
        <c:axId val="681436664"/>
        <c:axId val="681436992"/>
      </c:lineChart>
      <c:catAx>
        <c:axId val="68143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436992"/>
        <c:crosses val="autoZero"/>
        <c:auto val="1"/>
        <c:lblAlgn val="ctr"/>
        <c:lblOffset val="100"/>
        <c:noMultiLvlLbl val="0"/>
      </c:catAx>
      <c:valAx>
        <c:axId val="681436992"/>
        <c:scaling>
          <c:orientation val="minMax"/>
          <c:max val="0.5"/>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436664"/>
        <c:crosses val="autoZero"/>
        <c:crossBetween val="between"/>
      </c:valAx>
      <c:valAx>
        <c:axId val="740930472"/>
        <c:scaling>
          <c:orientation val="minMax"/>
          <c:min val="1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939328"/>
        <c:crosses val="max"/>
        <c:crossBetween val="between"/>
      </c:valAx>
      <c:catAx>
        <c:axId val="740939328"/>
        <c:scaling>
          <c:orientation val="minMax"/>
        </c:scaling>
        <c:delete val="1"/>
        <c:axPos val="b"/>
        <c:numFmt formatCode="General" sourceLinked="1"/>
        <c:majorTickMark val="out"/>
        <c:minorTickMark val="none"/>
        <c:tickLblPos val="nextTo"/>
        <c:crossAx val="740930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Taft College Students by Age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Age!$B$18</c:f>
              <c:strCache>
                <c:ptCount val="1"/>
                <c:pt idx="0">
                  <c:v>Fall 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SemiBold Condensed" panose="020B05020402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Age!$C$17:$I$17</c:f>
              <c:strCache>
                <c:ptCount val="7"/>
                <c:pt idx="0">
                  <c:v>19 or Less</c:v>
                </c:pt>
                <c:pt idx="1">
                  <c:v>20 to 24</c:v>
                </c:pt>
                <c:pt idx="2">
                  <c:v>25 to 29</c:v>
                </c:pt>
                <c:pt idx="3">
                  <c:v>30 to 34</c:v>
                </c:pt>
                <c:pt idx="4">
                  <c:v>35 to 39</c:v>
                </c:pt>
                <c:pt idx="5">
                  <c:v>40 to 49</c:v>
                </c:pt>
                <c:pt idx="6">
                  <c:v>50 +</c:v>
                </c:pt>
              </c:strCache>
            </c:strRef>
          </c:cat>
          <c:val>
            <c:numRef>
              <c:f>Age!$C$18:$I$18</c:f>
              <c:numCache>
                <c:formatCode>#,##0\ %</c:formatCode>
                <c:ptCount val="7"/>
                <c:pt idx="0">
                  <c:v>0.21063583815028902</c:v>
                </c:pt>
                <c:pt idx="1">
                  <c:v>0.31352601156069365</c:v>
                </c:pt>
                <c:pt idx="2">
                  <c:v>0.15121387283236995</c:v>
                </c:pt>
                <c:pt idx="3">
                  <c:v>0.10450867052023122</c:v>
                </c:pt>
                <c:pt idx="4">
                  <c:v>6.4508670520231209E-2</c:v>
                </c:pt>
                <c:pt idx="5">
                  <c:v>9.7572254335260122E-2</c:v>
                </c:pt>
                <c:pt idx="6">
                  <c:v>5.8034682080924861E-2</c:v>
                </c:pt>
              </c:numCache>
            </c:numRef>
          </c:val>
          <c:extLst>
            <c:ext xmlns:c16="http://schemas.microsoft.com/office/drawing/2014/chart" uri="{C3380CC4-5D6E-409C-BE32-E72D297353CC}">
              <c16:uniqueId val="{00000000-CEA3-45CB-9F96-36151474AA39}"/>
            </c:ext>
          </c:extLst>
        </c:ser>
        <c:ser>
          <c:idx val="1"/>
          <c:order val="1"/>
          <c:tx>
            <c:strRef>
              <c:f>Age!$B$19</c:f>
              <c:strCache>
                <c:ptCount val="1"/>
                <c:pt idx="0">
                  <c:v>Fall 2020</c:v>
                </c:pt>
              </c:strCache>
            </c:strRef>
          </c:tx>
          <c:spPr>
            <a:solidFill>
              <a:schemeClr val="tx2">
                <a:lumMod val="40000"/>
                <a:lumOff val="60000"/>
              </a:schemeClr>
            </a:solidFill>
            <a:ln>
              <a:noFill/>
            </a:ln>
            <a:effectLst/>
          </c:spPr>
          <c:invertIfNegative val="0"/>
          <c:dPt>
            <c:idx val="2"/>
            <c:invertIfNegative val="0"/>
            <c:bubble3D val="0"/>
            <c:spPr>
              <a:solidFill>
                <a:schemeClr val="tx2">
                  <a:lumMod val="40000"/>
                  <a:lumOff val="60000"/>
                </a:schemeClr>
              </a:solidFill>
              <a:ln>
                <a:solidFill>
                  <a:schemeClr val="tx2">
                    <a:lumMod val="20000"/>
                    <a:lumOff val="80000"/>
                  </a:schemeClr>
                </a:solidFill>
              </a:ln>
              <a:effectLst/>
            </c:spPr>
            <c:extLst>
              <c:ext xmlns:c16="http://schemas.microsoft.com/office/drawing/2014/chart" uri="{C3380CC4-5D6E-409C-BE32-E72D297353CC}">
                <c16:uniqueId val="{00000002-CEA3-45CB-9F96-36151474AA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hnschrift SemiBold Condensed" panose="020B05020402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Age!$C$17:$I$17</c:f>
              <c:strCache>
                <c:ptCount val="7"/>
                <c:pt idx="0">
                  <c:v>19 or Less</c:v>
                </c:pt>
                <c:pt idx="1">
                  <c:v>20 to 24</c:v>
                </c:pt>
                <c:pt idx="2">
                  <c:v>25 to 29</c:v>
                </c:pt>
                <c:pt idx="3">
                  <c:v>30 to 34</c:v>
                </c:pt>
                <c:pt idx="4">
                  <c:v>35 to 39</c:v>
                </c:pt>
                <c:pt idx="5">
                  <c:v>40 to 49</c:v>
                </c:pt>
                <c:pt idx="6">
                  <c:v>50 +</c:v>
                </c:pt>
              </c:strCache>
            </c:strRef>
          </c:cat>
          <c:val>
            <c:numRef>
              <c:f>Age!$C$19:$I$19</c:f>
              <c:numCache>
                <c:formatCode>0%</c:formatCode>
                <c:ptCount val="7"/>
                <c:pt idx="0">
                  <c:v>0.24210000000000001</c:v>
                </c:pt>
                <c:pt idx="1">
                  <c:v>0.28999999999999998</c:v>
                </c:pt>
                <c:pt idx="2">
                  <c:v>0.1615</c:v>
                </c:pt>
                <c:pt idx="3">
                  <c:v>0.1038</c:v>
                </c:pt>
                <c:pt idx="4">
                  <c:v>6.9800000000000001E-2</c:v>
                </c:pt>
                <c:pt idx="5">
                  <c:v>7.2300000000000003E-2</c:v>
                </c:pt>
                <c:pt idx="6">
                  <c:v>6.0199999999999997E-2</c:v>
                </c:pt>
              </c:numCache>
            </c:numRef>
          </c:val>
          <c:extLst>
            <c:ext xmlns:c16="http://schemas.microsoft.com/office/drawing/2014/chart" uri="{C3380CC4-5D6E-409C-BE32-E72D297353CC}">
              <c16:uniqueId val="{00000003-CEA3-45CB-9F96-36151474AA39}"/>
            </c:ext>
          </c:extLst>
        </c:ser>
        <c:dLbls>
          <c:showLegendKey val="0"/>
          <c:showVal val="0"/>
          <c:showCatName val="0"/>
          <c:showSerName val="0"/>
          <c:showPercent val="0"/>
          <c:showBubbleSize val="0"/>
        </c:dLbls>
        <c:gapWidth val="219"/>
        <c:axId val="424893208"/>
        <c:axId val="424887960"/>
      </c:barChart>
      <c:catAx>
        <c:axId val="42489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87960"/>
        <c:crosses val="autoZero"/>
        <c:auto val="1"/>
        <c:lblAlgn val="ctr"/>
        <c:lblOffset val="100"/>
        <c:noMultiLvlLbl val="0"/>
      </c:catAx>
      <c:valAx>
        <c:axId val="42488796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9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SuccessRate!$B$23</c:f>
              <c:strCache>
                <c:ptCount val="1"/>
                <c:pt idx="0">
                  <c:v>Course Completion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SuccessRate!$C$22:$H$22</c:f>
              <c:strCache>
                <c:ptCount val="6"/>
                <c:pt idx="0">
                  <c:v>2014-2015</c:v>
                </c:pt>
                <c:pt idx="1">
                  <c:v>2015-2016</c:v>
                </c:pt>
                <c:pt idx="2">
                  <c:v>2016-2017</c:v>
                </c:pt>
                <c:pt idx="3">
                  <c:v>2017-2018</c:v>
                </c:pt>
                <c:pt idx="4">
                  <c:v>2018-2019</c:v>
                </c:pt>
                <c:pt idx="5">
                  <c:v>2019-2020</c:v>
                </c:pt>
              </c:strCache>
            </c:strRef>
          </c:cat>
          <c:val>
            <c:numRef>
              <c:f>SuccessRate!$C$23:$H$23</c:f>
              <c:numCache>
                <c:formatCode>0.0%</c:formatCode>
                <c:ptCount val="6"/>
                <c:pt idx="0" formatCode="0.00%">
                  <c:v>0.67700000000000005</c:v>
                </c:pt>
                <c:pt idx="1">
                  <c:v>0.69596116310494971</c:v>
                </c:pt>
                <c:pt idx="2">
                  <c:v>0.70748593682388572</c:v>
                </c:pt>
                <c:pt idx="3">
                  <c:v>0.71782043118348038</c:v>
                </c:pt>
                <c:pt idx="4">
                  <c:v>0.70155523775473727</c:v>
                </c:pt>
                <c:pt idx="5">
                  <c:v>0.7097003266581452</c:v>
                </c:pt>
              </c:numCache>
            </c:numRef>
          </c:val>
          <c:smooth val="0"/>
          <c:extLst>
            <c:ext xmlns:c16="http://schemas.microsoft.com/office/drawing/2014/chart" uri="{C3380CC4-5D6E-409C-BE32-E72D297353CC}">
              <c16:uniqueId val="{00000000-5FF8-410B-ABBE-8919EBBB983B}"/>
            </c:ext>
          </c:extLst>
        </c:ser>
        <c:dLbls>
          <c:showLegendKey val="0"/>
          <c:showVal val="0"/>
          <c:showCatName val="0"/>
          <c:showSerName val="0"/>
          <c:showPercent val="0"/>
          <c:showBubbleSize val="0"/>
        </c:dLbls>
        <c:marker val="1"/>
        <c:smooth val="0"/>
        <c:axId val="901871424"/>
        <c:axId val="901868144"/>
        <c:extLst/>
      </c:lineChart>
      <c:catAx>
        <c:axId val="90187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868144"/>
        <c:crosses val="autoZero"/>
        <c:auto val="1"/>
        <c:lblAlgn val="ctr"/>
        <c:lblOffset val="100"/>
        <c:noMultiLvlLbl val="0"/>
      </c:catAx>
      <c:valAx>
        <c:axId val="90186814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871424"/>
        <c:crosses val="autoZero"/>
        <c:crossBetween val="between"/>
        <c:majorUnit val="3.0000000000000006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Taft College Associate Degree and Certificate Awarded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'Degree &amp; Certificate'!$B$32</c:f>
              <c:strCache>
                <c:ptCount val="1"/>
                <c:pt idx="0">
                  <c:v>Total (excluding non Credit)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'Degree &amp; Certificate'!$C$31:$G$31</c:f>
              <c:strCache>
                <c:ptCount val="5"/>
                <c:pt idx="0">
                  <c:v>2015-2016</c:v>
                </c:pt>
                <c:pt idx="1">
                  <c:v>2016-2017</c:v>
                </c:pt>
                <c:pt idx="2">
                  <c:v>2017-2018</c:v>
                </c:pt>
                <c:pt idx="3">
                  <c:v>2018-2019</c:v>
                </c:pt>
                <c:pt idx="4">
                  <c:v>2019-2020</c:v>
                </c:pt>
              </c:strCache>
            </c:strRef>
          </c:cat>
          <c:val>
            <c:numRef>
              <c:f>'Degree &amp; Certificate'!$C$32:$G$32</c:f>
              <c:numCache>
                <c:formatCode>#,##0</c:formatCode>
                <c:ptCount val="5"/>
                <c:pt idx="0">
                  <c:v>518</c:v>
                </c:pt>
                <c:pt idx="1">
                  <c:v>652</c:v>
                </c:pt>
                <c:pt idx="2">
                  <c:v>656</c:v>
                </c:pt>
                <c:pt idx="3">
                  <c:v>718</c:v>
                </c:pt>
                <c:pt idx="4">
                  <c:v>701</c:v>
                </c:pt>
              </c:numCache>
            </c:numRef>
          </c:val>
          <c:smooth val="0"/>
          <c:extLst>
            <c:ext xmlns:c16="http://schemas.microsoft.com/office/drawing/2014/chart" uri="{C3380CC4-5D6E-409C-BE32-E72D297353CC}">
              <c16:uniqueId val="{00000000-BC38-42C0-90AC-A91D540B00C2}"/>
            </c:ext>
          </c:extLst>
        </c:ser>
        <c:dLbls>
          <c:showLegendKey val="0"/>
          <c:showVal val="1"/>
          <c:showCatName val="0"/>
          <c:showSerName val="0"/>
          <c:showPercent val="0"/>
          <c:showBubbleSize val="0"/>
        </c:dLbls>
        <c:marker val="1"/>
        <c:smooth val="0"/>
        <c:axId val="637653712"/>
        <c:axId val="637651744"/>
      </c:lineChart>
      <c:catAx>
        <c:axId val="63765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51744"/>
        <c:crosses val="autoZero"/>
        <c:auto val="1"/>
        <c:lblAlgn val="ctr"/>
        <c:lblOffset val="100"/>
        <c:noMultiLvlLbl val="0"/>
      </c:catAx>
      <c:valAx>
        <c:axId val="637651744"/>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5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BDAD1-54E3-4849-968A-050B6BB4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199</Pages>
  <Words>125913</Words>
  <Characters>717707</Characters>
  <Application>Microsoft Office Word</Application>
  <DocSecurity>0</DocSecurity>
  <Lines>5980</Lines>
  <Paragraphs>1683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Gohar Momjian</dc:creator>
  <cp:lastModifiedBy>Sarah Criss</cp:lastModifiedBy>
  <cp:revision>11</cp:revision>
  <cp:lastPrinted>2021-06-14T15:44:00Z</cp:lastPrinted>
  <dcterms:created xsi:type="dcterms:W3CDTF">2021-07-15T21:28:00Z</dcterms:created>
  <dcterms:modified xsi:type="dcterms:W3CDTF">2021-07-20T15:24:00Z</dcterms:modified>
</cp:coreProperties>
</file>